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2E61E2" w:rsidRDefault="002E61E2"/>
    <w:p w:rsidR="001366BD" w:rsidRDefault="001366BD"/>
    <w:p w:rsidR="008C48DF" w:rsidRPr="00DB3AD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3902AF" w:rsidP="008C48DF">
      <w:pPr>
        <w:jc w:val="center"/>
        <w:rPr>
          <w:rFonts w:asciiTheme="minorHAnsi" w:hAnsiTheme="minorHAnsi"/>
          <w:b/>
          <w:color w:val="0617BA"/>
          <w:sz w:val="28"/>
          <w:szCs w:val="28"/>
        </w:rPr>
      </w:pPr>
      <w:r w:rsidRPr="002E61E2">
        <w:rPr>
          <w:rStyle w:val="IntenseReference"/>
          <w:rFonts w:asciiTheme="minorHAnsi" w:hAnsiTheme="minorHAnsi"/>
          <w:color w:val="0617BA"/>
          <w:sz w:val="36"/>
          <w:szCs w:val="36"/>
        </w:rPr>
        <w:t>Appliance Parts</w:t>
      </w:r>
    </w:p>
    <w:p w:rsidR="008C48DF" w:rsidRDefault="008C48DF" w:rsidP="008C48DF">
      <w:pPr>
        <w:jc w:val="both"/>
        <w:rPr>
          <w:bCs/>
        </w:rPr>
      </w:pPr>
      <w:r>
        <w:rPr>
          <w:bCs/>
        </w:rPr>
        <w:t xml:space="preserve"> </w:t>
      </w:r>
    </w:p>
    <w:p w:rsidR="008C48DF" w:rsidRDefault="008C48DF" w:rsidP="008C48DF">
      <w:pPr>
        <w:jc w:val="both"/>
        <w:rPr>
          <w:bCs/>
        </w:rPr>
      </w:pPr>
    </w:p>
    <w:tbl>
      <w:tblPr>
        <w:tblStyle w:val="TableGrid"/>
        <w:tblW w:w="0" w:type="auto"/>
        <w:tblLook w:val="04A0" w:firstRow="1" w:lastRow="0" w:firstColumn="1" w:lastColumn="0" w:noHBand="0" w:noVBand="1"/>
      </w:tblPr>
      <w:tblGrid>
        <w:gridCol w:w="5220"/>
        <w:gridCol w:w="5220"/>
      </w:tblGrid>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5220" w:type="dxa"/>
            <w:vAlign w:val="center"/>
          </w:tcPr>
          <w:p w:rsidR="008C48DF" w:rsidRPr="000E0AC9" w:rsidRDefault="003902AF" w:rsidP="00B95D1A">
            <w:pPr>
              <w:rPr>
                <w:rFonts w:asciiTheme="minorHAnsi" w:hAnsiTheme="minorHAnsi"/>
                <w:sz w:val="24"/>
                <w:szCs w:val="24"/>
              </w:rPr>
            </w:pPr>
            <w:r w:rsidRPr="000E0AC9">
              <w:rPr>
                <w:rFonts w:asciiTheme="minorHAnsi" w:hAnsiTheme="minorHAnsi"/>
                <w:sz w:val="24"/>
                <w:szCs w:val="24"/>
              </w:rPr>
              <w:t>Q1811</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5220" w:type="dxa"/>
            <w:vAlign w:val="center"/>
          </w:tcPr>
          <w:p w:rsidR="008C48DF" w:rsidRPr="000E0AC9" w:rsidRDefault="008A5566" w:rsidP="00B95D1A">
            <w:pPr>
              <w:rPr>
                <w:rFonts w:asciiTheme="minorHAnsi" w:hAnsiTheme="minorHAnsi"/>
                <w:sz w:val="24"/>
                <w:szCs w:val="24"/>
              </w:rPr>
            </w:pPr>
            <w:r>
              <w:rPr>
                <w:rFonts w:asciiTheme="minorHAnsi" w:hAnsiTheme="minorHAnsi"/>
                <w:bCs/>
                <w:sz w:val="24"/>
                <w:szCs w:val="24"/>
              </w:rPr>
              <w:t>October 11</w:t>
            </w:r>
            <w:bookmarkStart w:id="0" w:name="_GoBack"/>
            <w:bookmarkEnd w:id="0"/>
            <w:r w:rsidR="008C48DF" w:rsidRPr="0066512E">
              <w:rPr>
                <w:rFonts w:asciiTheme="minorHAnsi" w:hAnsiTheme="minorHAnsi"/>
                <w:bCs/>
                <w:sz w:val="24"/>
                <w:szCs w:val="24"/>
              </w:rPr>
              <w:t>, 2017</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5220" w:type="dxa"/>
            <w:vAlign w:val="center"/>
          </w:tcPr>
          <w:p w:rsidR="008C48DF" w:rsidRPr="000E0AC9" w:rsidRDefault="001301A8" w:rsidP="001301A8">
            <w:pPr>
              <w:rPr>
                <w:rFonts w:asciiTheme="minorHAnsi" w:hAnsiTheme="minorHAnsi"/>
                <w:sz w:val="24"/>
                <w:szCs w:val="24"/>
              </w:rPr>
            </w:pPr>
            <w:r>
              <w:rPr>
                <w:rFonts w:asciiTheme="minorHAnsi" w:hAnsiTheme="minorHAnsi"/>
                <w:sz w:val="24"/>
                <w:szCs w:val="24"/>
              </w:rPr>
              <w:t>2</w:t>
            </w:r>
            <w:r w:rsidR="008C48DF" w:rsidRPr="000E0AC9">
              <w:rPr>
                <w:rFonts w:asciiTheme="minorHAnsi" w:hAnsiTheme="minorHAnsi"/>
                <w:sz w:val="24"/>
                <w:szCs w:val="24"/>
              </w:rPr>
              <w:t xml:space="preserve">:00 </w:t>
            </w:r>
            <w:r>
              <w:rPr>
                <w:rFonts w:asciiTheme="minorHAnsi" w:hAnsiTheme="minorHAnsi"/>
                <w:sz w:val="24"/>
                <w:szCs w:val="24"/>
              </w:rPr>
              <w:t>p</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Deliver Responses to:</w:t>
            </w:r>
          </w:p>
        </w:tc>
        <w:tc>
          <w:tcPr>
            <w:tcW w:w="5220" w:type="dxa"/>
            <w:vAlign w:val="center"/>
          </w:tcPr>
          <w:p w:rsidR="008C48DF" w:rsidRPr="000E0AC9" w:rsidRDefault="00B95D1A"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47BEB02D" wp14:editId="79799B97">
                  <wp:simplePos x="0" y="0"/>
                  <wp:positionH relativeFrom="page">
                    <wp:posOffset>1847215</wp:posOffset>
                  </wp:positionH>
                  <wp:positionV relativeFrom="page">
                    <wp:posOffset>176530</wp:posOffset>
                  </wp:positionV>
                  <wp:extent cx="606425" cy="748665"/>
                  <wp:effectExtent l="0" t="0" r="3175"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2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Knoxville’s Community Development Corporation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Electronic Copies:</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May responses be emailed to KCDC</w:t>
            </w:r>
          </w:p>
        </w:tc>
        <w:tc>
          <w:tcPr>
            <w:tcW w:w="5220" w:type="dxa"/>
            <w:vAlign w:val="center"/>
          </w:tcPr>
          <w:p w:rsidR="008C48DF" w:rsidRPr="000E0AC9" w:rsidRDefault="008A5566" w:rsidP="00B95D1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p w:rsidR="008C48DF" w:rsidRPr="000E0AC9" w:rsidRDefault="005572D0" w:rsidP="00B95D1A">
            <w:pPr>
              <w:rPr>
                <w:rFonts w:asciiTheme="minorHAnsi" w:hAnsiTheme="minorHAnsi"/>
                <w:sz w:val="24"/>
                <w:szCs w:val="24"/>
              </w:rPr>
            </w:pPr>
            <w:r w:rsidRPr="000E0AC9">
              <w:rPr>
                <w:rFonts w:asciiTheme="minorHAnsi" w:hAnsiTheme="minorHAnsi"/>
                <w:sz w:val="24"/>
                <w:szCs w:val="24"/>
              </w:rPr>
              <w:t>Paper copies must also be provided, i</w:t>
            </w:r>
            <w:r w:rsidR="008C48DF" w:rsidRPr="000E0AC9">
              <w:rPr>
                <w:rFonts w:asciiTheme="minorHAnsi" w:hAnsiTheme="minorHAnsi"/>
                <w:sz w:val="24"/>
                <w:szCs w:val="24"/>
              </w:rPr>
              <w:t xml:space="preserve">f the solicitation </w:t>
            </w:r>
            <w:r w:rsidRPr="000E0AC9">
              <w:rPr>
                <w:rFonts w:asciiTheme="minorHAnsi" w:hAnsiTheme="minorHAnsi"/>
                <w:sz w:val="24"/>
                <w:szCs w:val="24"/>
              </w:rPr>
              <w:t>so indicates</w:t>
            </w:r>
            <w:r w:rsidR="008C48DF" w:rsidRPr="000E0AC9">
              <w:rPr>
                <w:rFonts w:asciiTheme="minorHAnsi" w:hAnsiTheme="minorHAnsi"/>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5220" w:type="dxa"/>
            <w:vAlign w:val="center"/>
          </w:tcPr>
          <w:p w:rsidR="008C48DF" w:rsidRPr="000E0AC9" w:rsidRDefault="008A5566"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5220" w:type="dxa"/>
            <w:vAlign w:val="center"/>
          </w:tcPr>
          <w:p w:rsidR="008C48DF" w:rsidRPr="000E0AC9" w:rsidRDefault="008A5566"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5220"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r w:rsidR="0082466E" w:rsidRPr="000E0AC9">
              <w:rPr>
                <w:rStyle w:val="Hyperlink"/>
                <w:rFonts w:asciiTheme="minorHAnsi" w:hAnsiTheme="minorHAnsi"/>
                <w:b w:val="0"/>
                <w:sz w:val="24"/>
                <w:szCs w:val="24"/>
              </w:rPr>
              <w:t>.</w:t>
            </w:r>
          </w:p>
        </w:tc>
      </w:tr>
    </w:tbl>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jc w:val="both"/>
        <w:rPr>
          <w:rFonts w:asciiTheme="minorHAnsi" w:hAnsiTheme="minorHAnsi"/>
          <w:bCs/>
        </w:rPr>
      </w:pPr>
    </w:p>
    <w:p w:rsidR="008C48DF" w:rsidRPr="000E0AC9" w:rsidRDefault="008C48DF" w:rsidP="000A752E">
      <w:pPr>
        <w:pStyle w:val="Heading2"/>
        <w:pBdr>
          <w:top w:val="single" w:sz="18" w:space="1" w:color="auto"/>
          <w:left w:val="single" w:sz="18" w:space="4" w:color="auto"/>
          <w:bottom w:val="single" w:sz="18" w:space="7"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8C48DF" w:rsidRPr="000E0AC9" w:rsidRDefault="008C48DF" w:rsidP="008C48DF">
      <w:pPr>
        <w:jc w:val="both"/>
        <w:rPr>
          <w:rFonts w:asciiTheme="minorHAnsi" w:hAnsiTheme="minorHAnsi"/>
          <w:bCs/>
        </w:rPr>
      </w:pPr>
    </w:p>
    <w:p w:rsidR="008C48DF" w:rsidRPr="000E0AC9" w:rsidRDefault="008C48DF" w:rsidP="008C48DF">
      <w:pPr>
        <w:jc w:val="both"/>
        <w:rPr>
          <w:rFonts w:asciiTheme="minorHAnsi" w:hAnsiTheme="minorHAnsi"/>
          <w:b/>
          <w:u w:val="single"/>
        </w:rPr>
      </w:pPr>
      <w:r w:rsidRPr="000E0AC9">
        <w:rPr>
          <w:rFonts w:asciiTheme="minorHAnsi" w:hAnsiTheme="minorHAnsi"/>
          <w:bCs/>
        </w:rPr>
        <w:t>1.</w:t>
      </w:r>
      <w:r w:rsidRPr="000E0AC9">
        <w:rPr>
          <w:rFonts w:asciiTheme="minorHAnsi" w:hAnsiTheme="minorHAnsi"/>
        </w:rPr>
        <w:tab/>
      </w:r>
      <w:r w:rsidRPr="000E0AC9">
        <w:rPr>
          <w:rFonts w:asciiTheme="minorHAnsi" w:hAnsiTheme="minorHAnsi"/>
          <w:b/>
          <w:u w:val="single"/>
        </w:rPr>
        <w:t>BACKGROUND AND INTENT</w:t>
      </w:r>
    </w:p>
    <w:p w:rsidR="008C48DF" w:rsidRPr="000E0AC9" w:rsidRDefault="008C48DF" w:rsidP="008C48DF">
      <w:pPr>
        <w:ind w:left="720" w:hanging="720"/>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a.</w:t>
      </w:r>
      <w:r w:rsidRPr="000E0AC9">
        <w:rPr>
          <w:rFonts w:asciiTheme="minorHAnsi" w:hAnsiTheme="minorHAnsi"/>
        </w:rPr>
        <w:tab/>
        <w:t>Knoxville's Community Development Corporation (KCDC) is the public housing and redevelopment agency for the City of Knoxville and for the County of Knox in Tennessee. KCDC’s public housing property portfolio includes 20 sites with approximately 3,5</w:t>
      </w:r>
      <w:r w:rsidR="00056A00" w:rsidRPr="000E0AC9">
        <w:rPr>
          <w:rFonts w:asciiTheme="minorHAnsi" w:hAnsiTheme="minorHAnsi"/>
        </w:rPr>
        <w:t>25</w:t>
      </w:r>
      <w:r w:rsidRPr="000E0AC9">
        <w:rPr>
          <w:rFonts w:asciiTheme="minorHAnsi" w:hAnsiTheme="minorHAnsi"/>
        </w:rPr>
        <w:t xml:space="preserve"> dwelling units.  KCDC also administers approximately </w:t>
      </w:r>
      <w:r w:rsidR="00056A00" w:rsidRPr="000E0AC9">
        <w:rPr>
          <w:rFonts w:asciiTheme="minorHAnsi" w:hAnsiTheme="minorHAnsi"/>
        </w:rPr>
        <w:t>3958 Section 8 Vouchers, 82 Moderate Rehabilitation units and 20 Redevelopment areas.</w:t>
      </w:r>
    </w:p>
    <w:p w:rsidR="008C48DF" w:rsidRPr="000E0AC9" w:rsidRDefault="008C48DF" w:rsidP="008C48DF">
      <w:pPr>
        <w:jc w:val="both"/>
        <w:rPr>
          <w:rFonts w:asciiTheme="minorHAnsi" w:hAnsiTheme="minorHAnsi"/>
        </w:rPr>
      </w:pPr>
    </w:p>
    <w:p w:rsidR="0096326D" w:rsidRPr="000E0AC9" w:rsidRDefault="0096326D" w:rsidP="00E67840">
      <w:pPr>
        <w:ind w:left="720" w:hanging="720"/>
        <w:jc w:val="both"/>
        <w:rPr>
          <w:rFonts w:asciiTheme="minorHAnsi" w:hAnsiTheme="minorHAnsi"/>
        </w:rPr>
      </w:pPr>
      <w:r w:rsidRPr="000E0AC9">
        <w:rPr>
          <w:rFonts w:asciiTheme="minorHAnsi" w:hAnsiTheme="minorHAnsi"/>
        </w:rPr>
        <w:t>b.</w:t>
      </w:r>
      <w:r w:rsidRPr="000E0AC9">
        <w:rPr>
          <w:rFonts w:asciiTheme="minorHAnsi" w:hAnsiTheme="minorHAnsi"/>
        </w:rPr>
        <w:tab/>
      </w:r>
      <w:r w:rsidR="00E67840" w:rsidRPr="000E0AC9">
        <w:rPr>
          <w:rFonts w:asciiTheme="minorHAnsi" w:hAnsiTheme="minorHAnsi"/>
        </w:rPr>
        <w:t>KCDC has thousands of refrigerators, stoves, water heaters and some washers, dryers and dishwashers in its units. KCDC performs many maintenance services on its appliances and from time to time needs to purchase repair and/or replacement appliance parts.</w:t>
      </w:r>
      <w:r w:rsidRPr="000E0AC9">
        <w:rPr>
          <w:rFonts w:asciiTheme="minorHAnsi" w:hAnsiTheme="minorHAnsi"/>
        </w:rPr>
        <w:tab/>
      </w:r>
      <w:r w:rsidR="00E67840" w:rsidRPr="000E0AC9">
        <w:rPr>
          <w:rFonts w:asciiTheme="minorHAnsi" w:hAnsiTheme="minorHAnsi"/>
        </w:rPr>
        <w:tab/>
      </w:r>
    </w:p>
    <w:p w:rsidR="0096326D" w:rsidRPr="000E0AC9" w:rsidRDefault="0096326D" w:rsidP="0096326D">
      <w:pPr>
        <w:ind w:left="720" w:hanging="720"/>
        <w:jc w:val="both"/>
        <w:rPr>
          <w:rFonts w:asciiTheme="minorHAnsi" w:hAnsiTheme="minorHAnsi"/>
        </w:rPr>
      </w:pPr>
    </w:p>
    <w:p w:rsidR="007708D7" w:rsidRPr="008C4296" w:rsidRDefault="007708D7" w:rsidP="0096326D">
      <w:pPr>
        <w:ind w:left="720" w:hanging="720"/>
        <w:jc w:val="both"/>
        <w:rPr>
          <w:rFonts w:asciiTheme="minorHAnsi" w:hAnsiTheme="minorHAnsi"/>
        </w:rPr>
      </w:pPr>
      <w:r w:rsidRPr="000E0AC9">
        <w:rPr>
          <w:rFonts w:asciiTheme="minorHAnsi" w:hAnsiTheme="minorHAnsi"/>
        </w:rPr>
        <w:t>c.</w:t>
      </w:r>
      <w:r w:rsidRPr="000E0AC9">
        <w:rPr>
          <w:rFonts w:asciiTheme="minorHAnsi" w:hAnsiTheme="minorHAnsi"/>
        </w:rPr>
        <w:tab/>
      </w:r>
      <w:r w:rsidR="00E67840" w:rsidRPr="000E0AC9">
        <w:rPr>
          <w:rFonts w:asciiTheme="minorHAnsi" w:hAnsiTheme="minorHAnsi"/>
        </w:rPr>
        <w:t>KCDC intends these specifications to result in the selection of a capable supplier(s) to provide replacement parts and supplies as needed</w:t>
      </w:r>
      <w:r w:rsidR="00E67840" w:rsidRPr="008C4296">
        <w:rPr>
          <w:rFonts w:asciiTheme="minorHAnsi" w:hAnsiTheme="minorHAnsi"/>
        </w:rPr>
        <w:t xml:space="preserve">. KCDC will </w:t>
      </w:r>
      <w:r w:rsidR="000E0AC9" w:rsidRPr="008C4296">
        <w:rPr>
          <w:rFonts w:asciiTheme="minorHAnsi" w:hAnsiTheme="minorHAnsi"/>
        </w:rPr>
        <w:t xml:space="preserve">either pick up needed parts (most common method) or </w:t>
      </w:r>
      <w:r w:rsidR="00E67840" w:rsidRPr="008C4296">
        <w:rPr>
          <w:rFonts w:asciiTheme="minorHAnsi" w:hAnsiTheme="minorHAnsi"/>
        </w:rPr>
        <w:t xml:space="preserve">require prompt delivery of </w:t>
      </w:r>
      <w:r w:rsidR="000E0AC9" w:rsidRPr="008C4296">
        <w:rPr>
          <w:rFonts w:asciiTheme="minorHAnsi" w:hAnsiTheme="minorHAnsi"/>
        </w:rPr>
        <w:t xml:space="preserve">ordered </w:t>
      </w:r>
      <w:r w:rsidR="00E67840" w:rsidRPr="008C4296">
        <w:rPr>
          <w:rFonts w:asciiTheme="minorHAnsi" w:hAnsiTheme="minorHAnsi"/>
        </w:rPr>
        <w:t xml:space="preserve">parts </w:t>
      </w:r>
      <w:r w:rsidR="000E0AC9" w:rsidRPr="008C4296">
        <w:rPr>
          <w:rFonts w:asciiTheme="minorHAnsi" w:hAnsiTheme="minorHAnsi"/>
        </w:rPr>
        <w:t>(rare)</w:t>
      </w:r>
      <w:r w:rsidR="00E67840" w:rsidRPr="008C4296">
        <w:rPr>
          <w:rFonts w:asciiTheme="minorHAnsi" w:hAnsiTheme="minorHAnsi"/>
        </w:rPr>
        <w:t>.</w:t>
      </w:r>
      <w:r w:rsidR="000E0AC9" w:rsidRPr="008C4296">
        <w:rPr>
          <w:rFonts w:asciiTheme="minorHAnsi" w:hAnsiTheme="minorHAnsi"/>
        </w:rPr>
        <w:t xml:space="preserve"> Accordingly, it is important that the supplier be conveniently located to the majority of KCDC’s locations.</w:t>
      </w:r>
    </w:p>
    <w:p w:rsidR="00462CA7" w:rsidRPr="000E0AC9" w:rsidRDefault="00462CA7" w:rsidP="0096326D">
      <w:pPr>
        <w:ind w:left="720" w:hanging="720"/>
        <w:jc w:val="both"/>
        <w:rPr>
          <w:rFonts w:asciiTheme="minorHAnsi" w:hAnsiTheme="minorHAnsi"/>
          <w:color w:val="FF0000"/>
        </w:rPr>
      </w:pPr>
    </w:p>
    <w:p w:rsidR="00462CA7" w:rsidRPr="000E0AC9" w:rsidRDefault="00462CA7" w:rsidP="00462CA7">
      <w:pPr>
        <w:ind w:left="720" w:hanging="720"/>
        <w:jc w:val="both"/>
        <w:rPr>
          <w:rFonts w:asciiTheme="minorHAnsi" w:hAnsiTheme="minorHAnsi"/>
        </w:rPr>
      </w:pPr>
      <w:r w:rsidRPr="000E0AC9">
        <w:rPr>
          <w:rFonts w:asciiTheme="minorHAnsi" w:hAnsiTheme="minorHAnsi"/>
        </w:rPr>
        <w:t>d.</w:t>
      </w:r>
      <w:r w:rsidRPr="000E0AC9">
        <w:rPr>
          <w:rFonts w:asciiTheme="minorHAnsi" w:hAnsiTheme="minorHAnsi"/>
        </w:rPr>
        <w:tab/>
      </w:r>
      <w:r w:rsidR="000E0AC9">
        <w:rPr>
          <w:rFonts w:asciiTheme="minorHAnsi" w:hAnsiTheme="minorHAnsi"/>
        </w:rPr>
        <w:t>KCDC requests a “</w:t>
      </w:r>
      <w:r w:rsidRPr="000E0AC9">
        <w:rPr>
          <w:rFonts w:asciiTheme="minorHAnsi" w:hAnsiTheme="minorHAnsi"/>
        </w:rPr>
        <w:t>discount off percentage</w:t>
      </w:r>
      <w:r w:rsidR="000E0AC9">
        <w:rPr>
          <w:rFonts w:asciiTheme="minorHAnsi" w:hAnsiTheme="minorHAnsi"/>
        </w:rPr>
        <w:t xml:space="preserve">” </w:t>
      </w:r>
      <w:r w:rsidRPr="000E0AC9">
        <w:rPr>
          <w:rFonts w:asciiTheme="minorHAnsi" w:hAnsiTheme="minorHAnsi"/>
        </w:rPr>
        <w:t xml:space="preserve">for non-specified items since KCDC may need other items from time to time.  The discount can be “0” if necessary. The </w:t>
      </w:r>
      <w:r w:rsidR="000E0AC9">
        <w:rPr>
          <w:rFonts w:asciiTheme="minorHAnsi" w:hAnsiTheme="minorHAnsi"/>
        </w:rPr>
        <w:t xml:space="preserve">supplier must indicate to what pricing standard the </w:t>
      </w:r>
      <w:r w:rsidRPr="000E0AC9">
        <w:rPr>
          <w:rFonts w:asciiTheme="minorHAnsi" w:hAnsiTheme="minorHAnsi"/>
        </w:rPr>
        <w:t>discount</w:t>
      </w:r>
      <w:r w:rsidR="000E0AC9">
        <w:rPr>
          <w:rFonts w:asciiTheme="minorHAnsi" w:hAnsiTheme="minorHAnsi"/>
        </w:rPr>
        <w:t xml:space="preserve"> </w:t>
      </w:r>
      <w:r w:rsidRPr="000E0AC9">
        <w:rPr>
          <w:rFonts w:asciiTheme="minorHAnsi" w:hAnsiTheme="minorHAnsi"/>
        </w:rPr>
        <w:t>app</w:t>
      </w:r>
      <w:r w:rsidR="000E0AC9">
        <w:rPr>
          <w:rFonts w:asciiTheme="minorHAnsi" w:hAnsiTheme="minorHAnsi"/>
        </w:rPr>
        <w:t>lies</w:t>
      </w:r>
      <w:r w:rsidRPr="000E0AC9">
        <w:rPr>
          <w:rFonts w:asciiTheme="minorHAnsi" w:hAnsiTheme="minorHAnsi"/>
        </w:rPr>
        <w:t>. For instance, the discount percentage could apply to shelf price, catalog price, jobber’s price, et cetera.</w:t>
      </w:r>
    </w:p>
    <w:p w:rsidR="00462CA7" w:rsidRPr="000E0AC9" w:rsidRDefault="00462CA7" w:rsidP="00462CA7">
      <w:pPr>
        <w:ind w:left="720" w:hanging="720"/>
        <w:jc w:val="both"/>
        <w:rPr>
          <w:rFonts w:asciiTheme="minorHAnsi" w:hAnsiTheme="minorHAnsi"/>
        </w:rPr>
      </w:pPr>
    </w:p>
    <w:p w:rsidR="00462CA7" w:rsidRPr="000E0AC9" w:rsidRDefault="00462CA7" w:rsidP="00462CA7">
      <w:pPr>
        <w:ind w:left="720" w:hanging="720"/>
        <w:jc w:val="both"/>
        <w:rPr>
          <w:rFonts w:asciiTheme="minorHAnsi" w:hAnsiTheme="minorHAnsi"/>
        </w:rPr>
      </w:pPr>
      <w:r w:rsidRPr="000E0AC9">
        <w:rPr>
          <w:rFonts w:asciiTheme="minorHAnsi" w:hAnsiTheme="minorHAnsi"/>
        </w:rPr>
        <w:t>e.</w:t>
      </w:r>
      <w:r w:rsidRPr="000E0AC9">
        <w:rPr>
          <w:rFonts w:asciiTheme="minorHAnsi" w:hAnsiTheme="minorHAnsi"/>
        </w:rPr>
        <w:tab/>
        <w:t xml:space="preserve">KCDC has identified a number of specific commonly purchased items </w:t>
      </w:r>
      <w:r w:rsidR="000E0AC9">
        <w:rPr>
          <w:rFonts w:asciiTheme="minorHAnsi" w:hAnsiTheme="minorHAnsi"/>
        </w:rPr>
        <w:t>for the supplier to provide</w:t>
      </w:r>
      <w:r w:rsidRPr="000E0AC9">
        <w:rPr>
          <w:rFonts w:asciiTheme="minorHAnsi" w:hAnsiTheme="minorHAnsi"/>
        </w:rPr>
        <w:t xml:space="preserve"> a firm fixed price. These items are in the pricing section of this document.</w:t>
      </w:r>
    </w:p>
    <w:p w:rsidR="00462CA7" w:rsidRPr="000E0AC9" w:rsidRDefault="00462CA7" w:rsidP="00462CA7">
      <w:pPr>
        <w:ind w:left="720" w:hanging="720"/>
        <w:jc w:val="both"/>
        <w:rPr>
          <w:rFonts w:asciiTheme="minorHAnsi" w:hAnsiTheme="minorHAnsi"/>
        </w:rPr>
      </w:pPr>
    </w:p>
    <w:p w:rsidR="00462CA7" w:rsidRPr="000E0AC9" w:rsidRDefault="00462CA7" w:rsidP="00462CA7">
      <w:pPr>
        <w:ind w:left="720" w:hanging="720"/>
        <w:jc w:val="both"/>
        <w:rPr>
          <w:rFonts w:asciiTheme="minorHAnsi" w:hAnsiTheme="minorHAnsi"/>
        </w:rPr>
      </w:pPr>
      <w:r w:rsidRPr="000E0AC9">
        <w:rPr>
          <w:rFonts w:asciiTheme="minorHAnsi" w:hAnsiTheme="minorHAnsi"/>
        </w:rPr>
        <w:t>f.</w:t>
      </w:r>
      <w:r w:rsidRPr="000E0AC9">
        <w:rPr>
          <w:rFonts w:asciiTheme="minorHAnsi" w:hAnsiTheme="minorHAnsi"/>
        </w:rPr>
        <w:tab/>
        <w:t>KCDC utilizes the “catalog” function of its financial software. This enables KCDC employees to quickly and easily place one item orders for items that are on contract. Please note:</w:t>
      </w:r>
    </w:p>
    <w:p w:rsidR="00462CA7" w:rsidRPr="000E0AC9" w:rsidRDefault="00462CA7" w:rsidP="00462CA7">
      <w:pPr>
        <w:ind w:left="720" w:hanging="720"/>
        <w:jc w:val="both"/>
        <w:rPr>
          <w:rFonts w:asciiTheme="minorHAnsi" w:hAnsiTheme="minorHAnsi"/>
        </w:rPr>
      </w:pPr>
    </w:p>
    <w:p w:rsidR="00462CA7" w:rsidRPr="000E0AC9" w:rsidRDefault="000E0AC9" w:rsidP="00462CA7">
      <w:pPr>
        <w:ind w:left="1440" w:hanging="720"/>
        <w:jc w:val="both"/>
        <w:rPr>
          <w:rFonts w:asciiTheme="minorHAnsi" w:hAnsiTheme="minorHAnsi"/>
        </w:rPr>
      </w:pPr>
      <w:r>
        <w:rPr>
          <w:rFonts w:asciiTheme="minorHAnsi" w:hAnsiTheme="minorHAnsi"/>
        </w:rPr>
        <w:t>1</w:t>
      </w:r>
      <w:r w:rsidR="00462CA7" w:rsidRPr="000E0AC9">
        <w:rPr>
          <w:rFonts w:asciiTheme="minorHAnsi" w:hAnsiTheme="minorHAnsi"/>
        </w:rPr>
        <w:t>.</w:t>
      </w:r>
      <w:r w:rsidR="00462CA7" w:rsidRPr="000E0AC9">
        <w:rPr>
          <w:rFonts w:asciiTheme="minorHAnsi" w:hAnsiTheme="minorHAnsi"/>
        </w:rPr>
        <w:tab/>
      </w:r>
      <w:r>
        <w:rPr>
          <w:rFonts w:asciiTheme="minorHAnsi" w:hAnsiTheme="minorHAnsi"/>
        </w:rPr>
        <w:t>KCDC issues i</w:t>
      </w:r>
      <w:r w:rsidR="00462CA7" w:rsidRPr="000E0AC9">
        <w:rPr>
          <w:rFonts w:asciiTheme="minorHAnsi" w:hAnsiTheme="minorHAnsi"/>
        </w:rPr>
        <w:t>ndividual purchase orders for specific orders.</w:t>
      </w:r>
    </w:p>
    <w:p w:rsidR="00462CA7" w:rsidRPr="000E0AC9" w:rsidRDefault="000E0AC9" w:rsidP="00462CA7">
      <w:pPr>
        <w:ind w:left="1440" w:hanging="720"/>
        <w:jc w:val="both"/>
        <w:rPr>
          <w:rFonts w:asciiTheme="minorHAnsi" w:hAnsiTheme="minorHAnsi"/>
        </w:rPr>
      </w:pPr>
      <w:r>
        <w:rPr>
          <w:rFonts w:asciiTheme="minorHAnsi" w:hAnsiTheme="minorHAnsi"/>
        </w:rPr>
        <w:t>2</w:t>
      </w:r>
      <w:r w:rsidR="00462CA7" w:rsidRPr="000E0AC9">
        <w:rPr>
          <w:rFonts w:asciiTheme="minorHAnsi" w:hAnsiTheme="minorHAnsi"/>
        </w:rPr>
        <w:t>.</w:t>
      </w:r>
      <w:r w:rsidR="00462CA7" w:rsidRPr="000E0AC9">
        <w:rPr>
          <w:rFonts w:asciiTheme="minorHAnsi" w:hAnsiTheme="minorHAnsi"/>
        </w:rPr>
        <w:tab/>
      </w:r>
      <w:r>
        <w:rPr>
          <w:rFonts w:asciiTheme="minorHAnsi" w:hAnsiTheme="minorHAnsi"/>
        </w:rPr>
        <w:t>KCDC transmits p</w:t>
      </w:r>
      <w:r w:rsidR="00462CA7" w:rsidRPr="000E0AC9">
        <w:rPr>
          <w:rFonts w:asciiTheme="minorHAnsi" w:hAnsiTheme="minorHAnsi"/>
        </w:rPr>
        <w:t>urchase orders via email.</w:t>
      </w:r>
    </w:p>
    <w:p w:rsidR="00357D2A" w:rsidRPr="000E0AC9" w:rsidRDefault="00357D2A" w:rsidP="00462CA7">
      <w:pPr>
        <w:ind w:left="1440" w:hanging="720"/>
        <w:jc w:val="both"/>
        <w:rPr>
          <w:rFonts w:asciiTheme="minorHAnsi" w:hAnsiTheme="minorHAnsi"/>
        </w:rPr>
      </w:pPr>
    </w:p>
    <w:p w:rsidR="00357D2A" w:rsidRPr="000E0AC9" w:rsidRDefault="00357D2A" w:rsidP="00357D2A">
      <w:pPr>
        <w:ind w:left="720" w:hanging="720"/>
        <w:jc w:val="both"/>
        <w:rPr>
          <w:rFonts w:asciiTheme="minorHAnsi" w:hAnsiTheme="minorHAnsi"/>
        </w:rPr>
      </w:pPr>
      <w:r w:rsidRPr="000E0AC9">
        <w:rPr>
          <w:rFonts w:asciiTheme="minorHAnsi" w:hAnsiTheme="minorHAnsi"/>
        </w:rPr>
        <w:t xml:space="preserve">2.  </w:t>
      </w:r>
      <w:r w:rsidRPr="000E0AC9">
        <w:rPr>
          <w:rFonts w:asciiTheme="minorHAnsi" w:hAnsiTheme="minorHAnsi"/>
        </w:rPr>
        <w:tab/>
      </w:r>
      <w:r w:rsidRPr="000E0AC9">
        <w:rPr>
          <w:rFonts w:asciiTheme="minorHAnsi" w:hAnsiTheme="minorHAnsi"/>
          <w:b/>
          <w:u w:val="single"/>
        </w:rPr>
        <w:t xml:space="preserve">DELIVERY </w:t>
      </w:r>
    </w:p>
    <w:p w:rsidR="00357D2A" w:rsidRPr="000E0AC9" w:rsidRDefault="00357D2A" w:rsidP="00357D2A">
      <w:pPr>
        <w:ind w:left="720" w:hanging="720"/>
        <w:jc w:val="both"/>
        <w:rPr>
          <w:rFonts w:asciiTheme="minorHAnsi" w:hAnsiTheme="minorHAnsi"/>
        </w:rPr>
      </w:pPr>
    </w:p>
    <w:p w:rsidR="00357D2A" w:rsidRPr="000E0AC9" w:rsidRDefault="00357D2A" w:rsidP="00357D2A">
      <w:pPr>
        <w:ind w:left="720" w:hanging="720"/>
        <w:jc w:val="both"/>
        <w:rPr>
          <w:rFonts w:asciiTheme="minorHAnsi" w:hAnsiTheme="minorHAnsi"/>
        </w:rPr>
      </w:pPr>
      <w:r w:rsidRPr="000E0AC9">
        <w:rPr>
          <w:rFonts w:asciiTheme="minorHAnsi" w:hAnsiTheme="minorHAnsi"/>
        </w:rPr>
        <w:t>a.</w:t>
      </w:r>
      <w:r w:rsidRPr="000E0AC9">
        <w:rPr>
          <w:rFonts w:asciiTheme="minorHAnsi" w:hAnsiTheme="minorHAnsi"/>
        </w:rPr>
        <w:tab/>
        <w:t>Delivery will be to specified locations within Knox County, Tennessee.</w:t>
      </w:r>
    </w:p>
    <w:p w:rsidR="00357D2A" w:rsidRPr="000E0AC9" w:rsidRDefault="00357D2A" w:rsidP="00357D2A">
      <w:pPr>
        <w:ind w:left="720" w:hanging="720"/>
        <w:jc w:val="both"/>
        <w:rPr>
          <w:rFonts w:asciiTheme="minorHAnsi" w:hAnsiTheme="minorHAnsi"/>
        </w:rPr>
      </w:pPr>
    </w:p>
    <w:p w:rsidR="00357D2A" w:rsidRPr="000E0AC9" w:rsidRDefault="00357D2A" w:rsidP="00357D2A">
      <w:pPr>
        <w:ind w:left="720" w:hanging="720"/>
        <w:jc w:val="both"/>
        <w:rPr>
          <w:rFonts w:asciiTheme="minorHAnsi" w:hAnsiTheme="minorHAnsi"/>
        </w:rPr>
      </w:pPr>
      <w:r w:rsidRPr="000E0AC9">
        <w:rPr>
          <w:rFonts w:asciiTheme="minorHAnsi" w:hAnsiTheme="minorHAnsi"/>
        </w:rPr>
        <w:t>b.</w:t>
      </w:r>
      <w:r w:rsidRPr="000E0AC9">
        <w:rPr>
          <w:rFonts w:asciiTheme="minorHAnsi" w:hAnsiTheme="minorHAnsi"/>
        </w:rPr>
        <w:tab/>
        <w:t>Deliveries are accepted (approximately-may depend upon the site) between 7:30 a.m. and 3:30 p.m. each business day.</w:t>
      </w:r>
    </w:p>
    <w:p w:rsidR="00357D2A" w:rsidRPr="000E0AC9" w:rsidRDefault="00357D2A" w:rsidP="00357D2A">
      <w:pPr>
        <w:ind w:left="720" w:hanging="720"/>
        <w:jc w:val="both"/>
        <w:rPr>
          <w:rFonts w:asciiTheme="minorHAnsi" w:hAnsiTheme="minorHAnsi"/>
        </w:rPr>
      </w:pPr>
    </w:p>
    <w:p w:rsidR="00357D2A" w:rsidRPr="000E0AC9" w:rsidRDefault="00357D2A" w:rsidP="00357D2A">
      <w:pPr>
        <w:ind w:left="720" w:hanging="720"/>
        <w:jc w:val="both"/>
        <w:rPr>
          <w:rFonts w:asciiTheme="minorHAnsi" w:hAnsiTheme="minorHAnsi"/>
        </w:rPr>
      </w:pPr>
      <w:r w:rsidRPr="000E0AC9">
        <w:rPr>
          <w:rFonts w:asciiTheme="minorHAnsi" w:hAnsiTheme="minorHAnsi"/>
        </w:rPr>
        <w:t>c.</w:t>
      </w:r>
      <w:r w:rsidRPr="000E0AC9">
        <w:rPr>
          <w:rFonts w:asciiTheme="minorHAnsi" w:hAnsiTheme="minorHAnsi"/>
        </w:rPr>
        <w:tab/>
        <w:t>Deliveries will not incur additional cost to KCDC.</w:t>
      </w:r>
    </w:p>
    <w:p w:rsidR="00357D2A" w:rsidRPr="000E0AC9" w:rsidRDefault="00357D2A" w:rsidP="00357D2A">
      <w:pPr>
        <w:ind w:left="720" w:hanging="720"/>
        <w:jc w:val="both"/>
        <w:rPr>
          <w:rFonts w:asciiTheme="minorHAnsi" w:hAnsiTheme="minorHAnsi"/>
        </w:rPr>
      </w:pPr>
    </w:p>
    <w:p w:rsidR="00357D2A" w:rsidRPr="000E0AC9" w:rsidRDefault="00357D2A" w:rsidP="00357D2A">
      <w:pPr>
        <w:ind w:left="720" w:hanging="720"/>
        <w:jc w:val="both"/>
        <w:rPr>
          <w:rFonts w:asciiTheme="minorHAnsi" w:hAnsiTheme="minorHAnsi"/>
        </w:rPr>
      </w:pPr>
      <w:r w:rsidRPr="000E0AC9">
        <w:rPr>
          <w:rFonts w:asciiTheme="minorHAnsi" w:hAnsiTheme="minorHAnsi"/>
        </w:rPr>
        <w:t>d.</w:t>
      </w:r>
      <w:r w:rsidRPr="000E0AC9">
        <w:rPr>
          <w:rFonts w:asciiTheme="minorHAnsi" w:hAnsiTheme="minorHAnsi"/>
        </w:rPr>
        <w:tab/>
        <w:t>KCDC may or may not ask for delivery. Typically</w:t>
      </w:r>
      <w:r w:rsidR="00ED43D8" w:rsidRPr="000E0AC9">
        <w:rPr>
          <w:rFonts w:asciiTheme="minorHAnsi" w:hAnsiTheme="minorHAnsi"/>
        </w:rPr>
        <w:t>,</w:t>
      </w:r>
      <w:r w:rsidRPr="000E0AC9">
        <w:rPr>
          <w:rFonts w:asciiTheme="minorHAnsi" w:hAnsiTheme="minorHAnsi"/>
        </w:rPr>
        <w:t xml:space="preserve"> KCDC picks up items in the store.</w:t>
      </w:r>
    </w:p>
    <w:p w:rsidR="00F07816" w:rsidRPr="000E0AC9" w:rsidRDefault="00F07816" w:rsidP="0096326D">
      <w:pPr>
        <w:ind w:left="720" w:hanging="720"/>
        <w:jc w:val="both"/>
        <w:rPr>
          <w:rFonts w:asciiTheme="minorHAnsi" w:hAnsiTheme="minorHAnsi"/>
        </w:rPr>
      </w:pPr>
      <w:r w:rsidRPr="000E0AC9">
        <w:rPr>
          <w:rFonts w:asciiTheme="minorHAnsi" w:hAnsiTheme="minorHAnsi"/>
        </w:rPr>
        <w:tab/>
      </w:r>
    </w:p>
    <w:p w:rsidR="000E0AC9" w:rsidRDefault="000E0AC9" w:rsidP="0096326D">
      <w:pPr>
        <w:ind w:left="720" w:hanging="720"/>
        <w:jc w:val="both"/>
        <w:rPr>
          <w:rFonts w:asciiTheme="minorHAnsi" w:hAnsiTheme="minorHAnsi"/>
        </w:rPr>
      </w:pPr>
    </w:p>
    <w:p w:rsidR="000E0AC9" w:rsidRPr="000E0AC9" w:rsidRDefault="000E0AC9" w:rsidP="0096326D">
      <w:pPr>
        <w:ind w:left="720" w:hanging="720"/>
        <w:jc w:val="both"/>
        <w:rPr>
          <w:rFonts w:asciiTheme="minorHAnsi" w:hAnsiTheme="minorHAnsi"/>
        </w:rPr>
      </w:pPr>
    </w:p>
    <w:p w:rsidR="008C48DF" w:rsidRPr="000E0AC9" w:rsidRDefault="00357D2A" w:rsidP="008C48DF">
      <w:pPr>
        <w:jc w:val="both"/>
        <w:rPr>
          <w:rFonts w:asciiTheme="minorHAnsi" w:hAnsiTheme="minorHAnsi"/>
          <w:b/>
          <w:snapToGrid w:val="0"/>
          <w:u w:val="single"/>
        </w:rPr>
      </w:pPr>
      <w:r w:rsidRPr="000E0AC9">
        <w:rPr>
          <w:rFonts w:asciiTheme="minorHAnsi" w:hAnsiTheme="minorHAnsi"/>
        </w:rPr>
        <w:lastRenderedPageBreak/>
        <w:t>3</w:t>
      </w:r>
      <w:r w:rsidR="008C48DF" w:rsidRPr="000E0AC9">
        <w:rPr>
          <w:rFonts w:asciiTheme="minorHAnsi" w:hAnsiTheme="minorHAnsi"/>
        </w:rPr>
        <w:t>.</w:t>
      </w:r>
      <w:r w:rsidR="008C48DF" w:rsidRPr="000E0AC9">
        <w:rPr>
          <w:rFonts w:asciiTheme="minorHAnsi" w:hAnsiTheme="minorHAnsi"/>
        </w:rPr>
        <w:tab/>
      </w:r>
      <w:r w:rsidR="008C48DF" w:rsidRPr="000E0AC9">
        <w:rPr>
          <w:rFonts w:asciiTheme="minorHAnsi" w:hAnsiTheme="minorHAnsi"/>
          <w:b/>
          <w:snapToGrid w:val="0"/>
          <w:u w:val="single"/>
        </w:rPr>
        <w:t>CHANGES AFTER AWARD</w:t>
      </w:r>
    </w:p>
    <w:p w:rsidR="008C48DF" w:rsidRPr="000E0AC9" w:rsidRDefault="008C48DF" w:rsidP="008C48DF">
      <w:pPr>
        <w:ind w:left="720"/>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F07816" w:rsidRPr="000E0AC9" w:rsidRDefault="00F07816" w:rsidP="008C48DF">
      <w:pPr>
        <w:ind w:left="720"/>
        <w:jc w:val="both"/>
        <w:rPr>
          <w:rFonts w:asciiTheme="minorHAnsi" w:hAnsiTheme="minorHAnsi"/>
        </w:rPr>
      </w:pPr>
    </w:p>
    <w:p w:rsidR="008C48DF" w:rsidRPr="000E0AC9" w:rsidRDefault="00357D2A" w:rsidP="008C48DF">
      <w:pPr>
        <w:jc w:val="both"/>
        <w:rPr>
          <w:rFonts w:asciiTheme="minorHAnsi" w:hAnsiTheme="minorHAnsi"/>
          <w:b/>
          <w:bCs/>
        </w:rPr>
      </w:pPr>
      <w:r w:rsidRPr="000E0AC9">
        <w:rPr>
          <w:rFonts w:asciiTheme="minorHAnsi" w:hAnsiTheme="minorHAnsi"/>
        </w:rPr>
        <w:t>4</w:t>
      </w:r>
      <w:r w:rsidR="008C48DF" w:rsidRPr="000E0AC9">
        <w:rPr>
          <w:rFonts w:asciiTheme="minorHAnsi" w:hAnsiTheme="minorHAnsi"/>
        </w:rPr>
        <w:t>.</w:t>
      </w:r>
      <w:r w:rsidR="008C48DF" w:rsidRPr="000E0AC9">
        <w:rPr>
          <w:rFonts w:asciiTheme="minorHAnsi" w:hAnsiTheme="minorHAnsi"/>
          <w:bCs/>
        </w:rPr>
        <w:tab/>
      </w:r>
      <w:r w:rsidR="008C48DF" w:rsidRPr="000E0AC9">
        <w:rPr>
          <w:rFonts w:asciiTheme="minorHAnsi" w:hAnsiTheme="minorHAnsi"/>
          <w:b/>
          <w:bCs/>
          <w:u w:val="single"/>
        </w:rPr>
        <w:t>EVALUATION</w:t>
      </w:r>
      <w:r w:rsidR="008C48DF" w:rsidRPr="000E0AC9">
        <w:rPr>
          <w:rFonts w:asciiTheme="minorHAnsi" w:hAnsiTheme="minorHAnsi"/>
          <w:b/>
          <w:bCs/>
        </w:rPr>
        <w:t xml:space="preserve"> </w:t>
      </w:r>
    </w:p>
    <w:p w:rsidR="008C48DF" w:rsidRPr="000E0AC9" w:rsidRDefault="008C48DF" w:rsidP="008C48DF">
      <w:pPr>
        <w:ind w:left="720"/>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651E6F" w:rsidRPr="008C4296" w:rsidRDefault="000E0AC9" w:rsidP="008C48DF">
      <w:pPr>
        <w:ind w:left="720"/>
        <w:jc w:val="both"/>
        <w:rPr>
          <w:rFonts w:asciiTheme="minorHAnsi" w:hAnsiTheme="minorHAnsi"/>
          <w:bCs/>
        </w:rPr>
      </w:pPr>
      <w:r w:rsidRPr="008C4296">
        <w:rPr>
          <w:rFonts w:asciiTheme="minorHAnsi" w:hAnsiTheme="minorHAnsi"/>
          <w:bCs/>
        </w:rPr>
        <w:t>Supplier’s location relative to KCDC locations will be a factor in the evaluation.</w:t>
      </w:r>
    </w:p>
    <w:p w:rsidR="000E0AC9" w:rsidRPr="000E0AC9" w:rsidRDefault="000E0AC9" w:rsidP="008C48DF">
      <w:pPr>
        <w:ind w:left="720"/>
        <w:jc w:val="both"/>
        <w:rPr>
          <w:rFonts w:asciiTheme="minorHAnsi" w:hAnsiTheme="minorHAnsi"/>
          <w:bCs/>
        </w:rPr>
      </w:pPr>
    </w:p>
    <w:p w:rsidR="008C48DF" w:rsidRPr="000E0AC9" w:rsidRDefault="00357D2A" w:rsidP="008C48DF">
      <w:pPr>
        <w:jc w:val="both"/>
        <w:rPr>
          <w:rFonts w:asciiTheme="minorHAnsi" w:hAnsiTheme="minorHAnsi"/>
          <w:bCs/>
        </w:rPr>
      </w:pPr>
      <w:r w:rsidRPr="000E0AC9">
        <w:rPr>
          <w:rFonts w:asciiTheme="minorHAnsi" w:hAnsiTheme="minorHAnsi"/>
          <w:bCs/>
        </w:rPr>
        <w:t>5</w:t>
      </w:r>
      <w:r w:rsidR="008C48DF" w:rsidRPr="000E0AC9">
        <w:rPr>
          <w:rFonts w:asciiTheme="minorHAnsi" w:hAnsiTheme="minorHAnsi"/>
          <w:bCs/>
        </w:rPr>
        <w:t>.</w:t>
      </w:r>
      <w:r w:rsidR="008C48DF" w:rsidRPr="000E0AC9">
        <w:rPr>
          <w:rFonts w:asciiTheme="minorHAnsi" w:hAnsiTheme="minorHAnsi"/>
          <w:bCs/>
        </w:rPr>
        <w:tab/>
      </w:r>
      <w:r w:rsidR="008C48DF" w:rsidRPr="000E0AC9">
        <w:rPr>
          <w:rFonts w:asciiTheme="minorHAnsi" w:hAnsiTheme="minorHAnsi"/>
          <w:b/>
          <w:u w:val="single"/>
        </w:rPr>
        <w:t>GENERAL INSTRUCTIONS</w:t>
      </w:r>
    </w:p>
    <w:p w:rsidR="008C48DF" w:rsidRPr="000E0AC9" w:rsidRDefault="008C48DF" w:rsidP="008C48DF">
      <w:pPr>
        <w:ind w:left="720" w:hanging="720"/>
        <w:jc w:val="both"/>
        <w:rPr>
          <w:rFonts w:asciiTheme="minorHAnsi" w:hAnsiTheme="minorHAnsi"/>
          <w:snapToGrid w:val="0"/>
        </w:rPr>
      </w:pPr>
      <w:r w:rsidRPr="000E0AC9">
        <w:rPr>
          <w:rFonts w:asciiTheme="minorHAnsi" w:hAnsiTheme="minorHAnsi"/>
          <w:snapToGrid w:val="0"/>
        </w:rPr>
        <w:tab/>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in solicitation documents. These instructions are at </w:t>
      </w:r>
      <w:hyperlink r:id="rId12"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supplier’s submittal means acceptance of the terms and conditions set forth in KCDC’s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w:t>
      </w:r>
    </w:p>
    <w:p w:rsidR="00357D2A" w:rsidRDefault="00357D2A" w:rsidP="008C48DF">
      <w:pPr>
        <w:ind w:left="720" w:hanging="720"/>
        <w:jc w:val="both"/>
        <w:rPr>
          <w:rFonts w:asciiTheme="minorHAnsi" w:hAnsiTheme="minorHAnsi"/>
          <w:snapToGrid w:val="0"/>
        </w:rPr>
      </w:pPr>
    </w:p>
    <w:p w:rsidR="008107AC" w:rsidRPr="000E0AC9" w:rsidRDefault="008107AC" w:rsidP="008107AC">
      <w:pPr>
        <w:rPr>
          <w:rFonts w:asciiTheme="minorHAnsi" w:hAnsiTheme="minorHAnsi"/>
          <w:b/>
          <w:u w:val="single"/>
        </w:rPr>
      </w:pPr>
      <w:r>
        <w:rPr>
          <w:rFonts w:asciiTheme="minorHAnsi" w:hAnsiTheme="minorHAnsi"/>
        </w:rPr>
        <w:t>6.</w:t>
      </w:r>
      <w:r>
        <w:rPr>
          <w:rFonts w:asciiTheme="minorHAnsi" w:hAnsiTheme="minorHAnsi"/>
        </w:rPr>
        <w:tab/>
      </w:r>
      <w:r w:rsidRPr="000E0AC9">
        <w:rPr>
          <w:rFonts w:asciiTheme="minorHAnsi" w:hAnsiTheme="minorHAnsi"/>
          <w:b/>
          <w:u w:val="single"/>
        </w:rPr>
        <w:t>INVOICING/ORDERING</w:t>
      </w:r>
    </w:p>
    <w:p w:rsidR="008107AC" w:rsidRPr="000E0AC9" w:rsidRDefault="008107AC" w:rsidP="008107AC">
      <w:pPr>
        <w:rPr>
          <w:rFonts w:asciiTheme="minorHAnsi" w:hAnsiTheme="minorHAnsi"/>
        </w:rPr>
      </w:pPr>
    </w:p>
    <w:p w:rsidR="008107AC" w:rsidRPr="000E0AC9" w:rsidRDefault="008107AC" w:rsidP="008107AC">
      <w:pPr>
        <w:ind w:left="720" w:hanging="720"/>
        <w:jc w:val="both"/>
        <w:rPr>
          <w:rFonts w:asciiTheme="minorHAnsi" w:hAnsiTheme="minorHAnsi"/>
        </w:rPr>
      </w:pPr>
      <w:r w:rsidRPr="000E0AC9">
        <w:rPr>
          <w:rFonts w:asciiTheme="minorHAnsi" w:hAnsiTheme="minorHAnsi"/>
        </w:rPr>
        <w:t>a.</w:t>
      </w:r>
      <w:r w:rsidRPr="000E0AC9">
        <w:rPr>
          <w:rFonts w:asciiTheme="minorHAnsi" w:hAnsiTheme="minorHAnsi"/>
        </w:rPr>
        <w:tab/>
        <w:t xml:space="preserve">Until a purchase order is in place, work is not to be performed nor are goods to be delivered. KCDC does not have a legal obligation to pay for the work performed prior to the issuance of a purchase order.  </w:t>
      </w:r>
    </w:p>
    <w:p w:rsidR="008107AC" w:rsidRPr="000E0AC9" w:rsidRDefault="008107AC" w:rsidP="008107AC">
      <w:pPr>
        <w:pStyle w:val="BodyText"/>
        <w:spacing w:after="0" w:line="240" w:lineRule="auto"/>
        <w:ind w:left="720" w:hanging="720"/>
        <w:rPr>
          <w:sz w:val="24"/>
          <w:szCs w:val="24"/>
        </w:rPr>
      </w:pPr>
    </w:p>
    <w:p w:rsidR="008107AC" w:rsidRPr="000E0AC9" w:rsidRDefault="008107AC" w:rsidP="008107AC">
      <w:pPr>
        <w:pStyle w:val="BodyText"/>
        <w:spacing w:after="0" w:line="240" w:lineRule="auto"/>
        <w:ind w:left="720" w:hanging="720"/>
        <w:jc w:val="both"/>
        <w:rPr>
          <w:sz w:val="24"/>
          <w:szCs w:val="24"/>
        </w:rPr>
      </w:pPr>
      <w:r w:rsidRPr="000E0AC9">
        <w:rPr>
          <w:sz w:val="24"/>
          <w:szCs w:val="24"/>
        </w:rPr>
        <w:t>b.</w:t>
      </w:r>
      <w:r w:rsidRPr="000E0AC9">
        <w:rPr>
          <w:sz w:val="24"/>
          <w:szCs w:val="24"/>
        </w:rPr>
        <w:tab/>
        <w:t>Suppliers must submit invoices within 90 days of the delivery of goods or services. KCDC may deny invoices submitted after the 90-day threshold. KCDC prefers invoices arrive within 10 days following the end of the month in which goods or services were supplied.</w:t>
      </w:r>
    </w:p>
    <w:p w:rsidR="008107AC" w:rsidRPr="000E0AC9" w:rsidRDefault="008107AC" w:rsidP="008107AC">
      <w:pPr>
        <w:pStyle w:val="Footer"/>
        <w:ind w:left="3600" w:firstLine="720"/>
        <w:jc w:val="both"/>
        <w:rPr>
          <w:rFonts w:asciiTheme="minorHAnsi" w:hAnsiTheme="minorHAnsi"/>
        </w:rPr>
      </w:pPr>
    </w:p>
    <w:p w:rsidR="008107AC" w:rsidRPr="000E0AC9" w:rsidRDefault="008107AC" w:rsidP="008107AC">
      <w:pPr>
        <w:pStyle w:val="Footer"/>
        <w:ind w:left="720" w:hanging="720"/>
        <w:jc w:val="both"/>
        <w:rPr>
          <w:rFonts w:asciiTheme="minorHAnsi" w:hAnsiTheme="minorHAnsi"/>
        </w:rPr>
      </w:pPr>
      <w:r w:rsidRPr="000E0AC9">
        <w:rPr>
          <w:rFonts w:asciiTheme="minorHAnsi" w:hAnsiTheme="minorHAnsi"/>
        </w:rPr>
        <w:t>c.</w:t>
      </w:r>
      <w:r w:rsidRPr="000E0AC9">
        <w:rPr>
          <w:rFonts w:asciiTheme="minorHAnsi" w:hAnsiTheme="minorHAnsi"/>
        </w:rPr>
        <w:tab/>
        <w:t xml:space="preserve">KCDC’s purchases of goods are exempt from Tennessee sales and use tax pursuant to Tennessee Code Annotated 67-6-329(a) (4) and KCDC is generally exempt from the Federal Excise tax. Contractors are subject to Tennessee sales and use tax on all materials and supplies used in the performance of a contract, whether such materials and supplies are purchased by the contractor, produced by the contractor, or provided to the contractor by KCDC, pursuant to Tennessee Code Annotated 67-6-209. The contractor will pay all taxes incurred in the performance of an awarded contract. </w:t>
      </w:r>
      <w:r w:rsidRPr="000E0AC9">
        <w:rPr>
          <w:rFonts w:asciiTheme="minorHAnsi" w:hAnsiTheme="minorHAnsi"/>
        </w:rPr>
        <w:tab/>
        <w:t>Upon the placement of a purchase order or the award of a contract, KCDC will provide a State of Tennessee Sales Tax Exemption form to the supplier. KCDC will not pay taxes on invoices.</w:t>
      </w:r>
    </w:p>
    <w:p w:rsidR="008107AC" w:rsidRPr="000E0AC9" w:rsidRDefault="008107AC" w:rsidP="008107AC">
      <w:pPr>
        <w:pStyle w:val="Footer"/>
        <w:ind w:left="720" w:hanging="720"/>
        <w:jc w:val="both"/>
        <w:rPr>
          <w:rFonts w:asciiTheme="minorHAnsi" w:hAnsiTheme="minorHAnsi"/>
        </w:rPr>
      </w:pPr>
    </w:p>
    <w:p w:rsidR="008107AC" w:rsidRPr="000E0AC9" w:rsidRDefault="008107AC" w:rsidP="008107AC">
      <w:pPr>
        <w:pStyle w:val="Footer"/>
        <w:ind w:left="720" w:hanging="720"/>
        <w:jc w:val="both"/>
        <w:rPr>
          <w:rFonts w:asciiTheme="minorHAnsi" w:hAnsiTheme="minorHAnsi"/>
        </w:rPr>
      </w:pPr>
      <w:r w:rsidRPr="000E0AC9">
        <w:rPr>
          <w:rFonts w:asciiTheme="minorHAnsi" w:hAnsiTheme="minorHAnsi"/>
        </w:rPr>
        <w:t>d.</w:t>
      </w:r>
      <w:r w:rsidRPr="000E0AC9">
        <w:rPr>
          <w:rFonts w:asciiTheme="minorHAnsi" w:hAnsiTheme="minorHAnsi"/>
        </w:rPr>
        <w:tab/>
        <w:t xml:space="preserve">KCDC pays by electronic transfer (ACH) only. </w:t>
      </w:r>
    </w:p>
    <w:p w:rsidR="008107AC" w:rsidRPr="000E0AC9" w:rsidRDefault="008107AC" w:rsidP="008C48DF">
      <w:pPr>
        <w:ind w:left="720" w:hanging="720"/>
        <w:jc w:val="both"/>
        <w:rPr>
          <w:rFonts w:asciiTheme="minorHAnsi" w:hAnsiTheme="minorHAnsi"/>
          <w:snapToGrid w:val="0"/>
        </w:rPr>
      </w:pPr>
    </w:p>
    <w:p w:rsidR="00357D2A" w:rsidRPr="000E0AC9" w:rsidRDefault="008107AC" w:rsidP="00357D2A">
      <w:pPr>
        <w:jc w:val="both"/>
        <w:rPr>
          <w:rFonts w:asciiTheme="minorHAnsi" w:hAnsiTheme="minorHAnsi"/>
          <w:b/>
          <w:bCs/>
          <w:u w:val="single"/>
        </w:rPr>
      </w:pPr>
      <w:r>
        <w:rPr>
          <w:rFonts w:asciiTheme="minorHAnsi" w:hAnsiTheme="minorHAnsi"/>
          <w:snapToGrid w:val="0"/>
        </w:rPr>
        <w:t>7</w:t>
      </w:r>
      <w:r w:rsidR="00357D2A" w:rsidRPr="000E0AC9">
        <w:rPr>
          <w:rFonts w:asciiTheme="minorHAnsi" w:hAnsiTheme="minorHAnsi"/>
          <w:snapToGrid w:val="0"/>
        </w:rPr>
        <w:t>.</w:t>
      </w:r>
      <w:r w:rsidR="00357D2A" w:rsidRPr="000E0AC9">
        <w:rPr>
          <w:rFonts w:asciiTheme="minorHAnsi" w:hAnsiTheme="minorHAnsi"/>
          <w:snapToGrid w:val="0"/>
        </w:rPr>
        <w:tab/>
      </w:r>
      <w:r w:rsidR="00357D2A" w:rsidRPr="000E0AC9">
        <w:rPr>
          <w:rFonts w:asciiTheme="minorHAnsi" w:hAnsiTheme="minorHAnsi"/>
          <w:b/>
          <w:bCs/>
          <w:u w:val="single"/>
        </w:rPr>
        <w:t>LENGTH OF AWARD</w:t>
      </w:r>
    </w:p>
    <w:p w:rsidR="00357D2A" w:rsidRPr="000E0AC9" w:rsidRDefault="00357D2A" w:rsidP="00357D2A">
      <w:pPr>
        <w:ind w:left="720"/>
        <w:jc w:val="both"/>
        <w:rPr>
          <w:rFonts w:asciiTheme="minorHAnsi" w:hAnsiTheme="minorHAnsi"/>
          <w:strike/>
        </w:rPr>
      </w:pPr>
      <w:r w:rsidRPr="000E0AC9">
        <w:rPr>
          <w:rFonts w:asciiTheme="minorHAnsi" w:hAnsiTheme="minorHAnsi"/>
        </w:rPr>
        <w:t>The length of the contract will initially be 12 months</w:t>
      </w:r>
      <w:r w:rsidR="000E0AC9">
        <w:rPr>
          <w:rFonts w:asciiTheme="minorHAnsi" w:hAnsiTheme="minorHAnsi"/>
        </w:rPr>
        <w:t xml:space="preserve"> along with four optional yearly renewals that KCDC may exercise at its discretion</w:t>
      </w:r>
      <w:r w:rsidRPr="000E0AC9">
        <w:rPr>
          <w:rFonts w:asciiTheme="minorHAnsi" w:hAnsiTheme="minorHAnsi"/>
        </w:rPr>
        <w:t xml:space="preserve">.  </w:t>
      </w:r>
      <w:r w:rsidR="000E0AC9">
        <w:rPr>
          <w:rFonts w:asciiTheme="minorHAnsi" w:hAnsiTheme="minorHAnsi"/>
        </w:rPr>
        <w:t xml:space="preserve"> </w:t>
      </w:r>
    </w:p>
    <w:p w:rsidR="00357D2A" w:rsidRPr="000E0AC9" w:rsidRDefault="00357D2A" w:rsidP="00357D2A">
      <w:pPr>
        <w:ind w:left="720" w:hanging="720"/>
        <w:jc w:val="both"/>
        <w:rPr>
          <w:rFonts w:asciiTheme="minorHAnsi" w:hAnsiTheme="minorHAnsi"/>
          <w:bCs/>
        </w:rPr>
      </w:pPr>
    </w:p>
    <w:p w:rsidR="00357D2A" w:rsidRPr="000E0AC9" w:rsidRDefault="008107AC" w:rsidP="00357D2A">
      <w:pPr>
        <w:jc w:val="both"/>
        <w:rPr>
          <w:rFonts w:asciiTheme="minorHAnsi" w:hAnsiTheme="minorHAnsi"/>
          <w:b/>
          <w:bCs/>
          <w:u w:val="single"/>
        </w:rPr>
      </w:pPr>
      <w:r>
        <w:rPr>
          <w:rFonts w:asciiTheme="minorHAnsi" w:hAnsiTheme="minorHAnsi"/>
        </w:rPr>
        <w:t>8</w:t>
      </w:r>
      <w:r w:rsidR="00357D2A" w:rsidRPr="000E0AC9">
        <w:rPr>
          <w:rFonts w:asciiTheme="minorHAnsi" w:hAnsiTheme="minorHAnsi"/>
        </w:rPr>
        <w:t>.</w:t>
      </w:r>
      <w:r w:rsidR="00357D2A" w:rsidRPr="000E0AC9">
        <w:rPr>
          <w:rFonts w:asciiTheme="minorHAnsi" w:hAnsiTheme="minorHAnsi"/>
          <w:b/>
          <w:bCs/>
        </w:rPr>
        <w:t xml:space="preserve">        </w:t>
      </w:r>
      <w:r w:rsidR="00357D2A" w:rsidRPr="000E0AC9">
        <w:rPr>
          <w:rFonts w:asciiTheme="minorHAnsi" w:hAnsiTheme="minorHAnsi"/>
          <w:b/>
          <w:bCs/>
        </w:rPr>
        <w:tab/>
      </w:r>
      <w:r w:rsidR="00357D2A" w:rsidRPr="000E0AC9">
        <w:rPr>
          <w:rFonts w:asciiTheme="minorHAnsi" w:hAnsiTheme="minorHAnsi"/>
          <w:b/>
          <w:bCs/>
          <w:u w:val="single"/>
        </w:rPr>
        <w:t>MULTIPLE AWARDS</w:t>
      </w:r>
    </w:p>
    <w:p w:rsidR="00357D2A" w:rsidRPr="000E0AC9" w:rsidRDefault="00357D2A" w:rsidP="00357D2A">
      <w:pPr>
        <w:ind w:left="720" w:hanging="720"/>
        <w:jc w:val="both"/>
        <w:rPr>
          <w:rFonts w:asciiTheme="minorHAnsi" w:hAnsiTheme="minorHAnsi"/>
          <w:bCs/>
        </w:rPr>
      </w:pPr>
      <w:r w:rsidRPr="000E0AC9">
        <w:rPr>
          <w:rFonts w:asciiTheme="minorHAnsi" w:hAnsiTheme="minorHAnsi"/>
          <w:bCs/>
        </w:rPr>
        <w:tab/>
        <w:t xml:space="preserve">KCDC reserves the right to award to more than one </w:t>
      </w:r>
      <w:r w:rsidR="00D96A40" w:rsidRPr="000E0AC9">
        <w:rPr>
          <w:rFonts w:asciiTheme="minorHAnsi" w:hAnsiTheme="minorHAnsi"/>
          <w:bCs/>
        </w:rPr>
        <w:t>supplie</w:t>
      </w:r>
      <w:r w:rsidRPr="000E0AC9">
        <w:rPr>
          <w:rFonts w:asciiTheme="minorHAnsi" w:hAnsiTheme="minorHAnsi"/>
          <w:bCs/>
        </w:rPr>
        <w:t>r if that best meets its needs.</w:t>
      </w:r>
    </w:p>
    <w:p w:rsidR="00357D2A" w:rsidRPr="000E0AC9" w:rsidRDefault="008107AC" w:rsidP="00357D2A">
      <w:pPr>
        <w:jc w:val="both"/>
        <w:rPr>
          <w:rFonts w:asciiTheme="minorHAnsi" w:hAnsiTheme="minorHAnsi"/>
          <w:b/>
          <w:u w:val="single"/>
        </w:rPr>
      </w:pPr>
      <w:r>
        <w:rPr>
          <w:rFonts w:asciiTheme="minorHAnsi" w:hAnsiTheme="minorHAnsi"/>
          <w:bCs/>
        </w:rPr>
        <w:lastRenderedPageBreak/>
        <w:t>9</w:t>
      </w:r>
      <w:r w:rsidR="00357D2A" w:rsidRPr="000E0AC9">
        <w:rPr>
          <w:rFonts w:asciiTheme="minorHAnsi" w:hAnsiTheme="minorHAnsi"/>
          <w:bCs/>
        </w:rPr>
        <w:t>.</w:t>
      </w:r>
      <w:r w:rsidR="00357D2A" w:rsidRPr="000E0AC9">
        <w:rPr>
          <w:rFonts w:asciiTheme="minorHAnsi" w:hAnsiTheme="minorHAnsi"/>
          <w:bCs/>
        </w:rPr>
        <w:tab/>
      </w:r>
      <w:r w:rsidR="00357D2A" w:rsidRPr="000E0AC9">
        <w:rPr>
          <w:rFonts w:asciiTheme="minorHAnsi" w:hAnsiTheme="minorHAnsi"/>
          <w:b/>
          <w:u w:val="single"/>
        </w:rPr>
        <w:t>PRICE STRUCTURE</w:t>
      </w:r>
    </w:p>
    <w:p w:rsidR="00873221" w:rsidRPr="000E0AC9" w:rsidRDefault="00873221" w:rsidP="00357D2A">
      <w:pPr>
        <w:ind w:left="720"/>
        <w:jc w:val="both"/>
        <w:rPr>
          <w:rFonts w:asciiTheme="minorHAnsi" w:hAnsiTheme="minorHAnsi"/>
          <w:bCs/>
        </w:rPr>
      </w:pPr>
    </w:p>
    <w:p w:rsidR="000E0AC9" w:rsidRPr="000E0AC9" w:rsidRDefault="00873221" w:rsidP="00873221">
      <w:pPr>
        <w:pStyle w:val="ListParagraph"/>
        <w:numPr>
          <w:ilvl w:val="0"/>
          <w:numId w:val="37"/>
        </w:numPr>
        <w:ind w:left="360"/>
        <w:jc w:val="both"/>
        <w:rPr>
          <w:bCs/>
          <w:sz w:val="24"/>
          <w:szCs w:val="24"/>
        </w:rPr>
      </w:pPr>
      <w:r w:rsidRPr="000E0AC9">
        <w:rPr>
          <w:bCs/>
          <w:sz w:val="24"/>
          <w:szCs w:val="24"/>
        </w:rPr>
        <w:t xml:space="preserve">      </w:t>
      </w:r>
      <w:r w:rsidR="00357D2A" w:rsidRPr="000E0AC9">
        <w:rPr>
          <w:bCs/>
          <w:sz w:val="24"/>
          <w:szCs w:val="24"/>
        </w:rPr>
        <w:t xml:space="preserve">At the end of each twelve-month period, the awarded </w:t>
      </w:r>
      <w:r w:rsidR="00D96A40" w:rsidRPr="000E0AC9">
        <w:rPr>
          <w:bCs/>
          <w:sz w:val="24"/>
          <w:szCs w:val="24"/>
        </w:rPr>
        <w:t>supplie</w:t>
      </w:r>
      <w:r w:rsidR="00357D2A" w:rsidRPr="000E0AC9">
        <w:rPr>
          <w:bCs/>
          <w:sz w:val="24"/>
          <w:szCs w:val="24"/>
        </w:rPr>
        <w:t xml:space="preserve">r may request a change to the </w:t>
      </w:r>
      <w:r w:rsidRPr="000E0AC9">
        <w:rPr>
          <w:bCs/>
          <w:sz w:val="24"/>
          <w:szCs w:val="24"/>
        </w:rPr>
        <w:t xml:space="preserve">     </w:t>
      </w:r>
    </w:p>
    <w:p w:rsidR="00357D2A" w:rsidRPr="000E0AC9" w:rsidRDefault="00357D2A" w:rsidP="00B24124">
      <w:pPr>
        <w:pStyle w:val="ListParagraph"/>
        <w:jc w:val="both"/>
        <w:rPr>
          <w:sz w:val="24"/>
          <w:szCs w:val="24"/>
        </w:rPr>
      </w:pPr>
      <w:proofErr w:type="gramStart"/>
      <w:r w:rsidRPr="000E0AC9">
        <w:rPr>
          <w:bCs/>
          <w:sz w:val="24"/>
          <w:szCs w:val="24"/>
        </w:rPr>
        <w:t>percentage</w:t>
      </w:r>
      <w:proofErr w:type="gramEnd"/>
      <w:r w:rsidRPr="000E0AC9">
        <w:rPr>
          <w:bCs/>
          <w:sz w:val="24"/>
          <w:szCs w:val="24"/>
        </w:rPr>
        <w:t xml:space="preserve"> and/or specific item charged to KCDC. </w:t>
      </w:r>
      <w:r w:rsidR="00B24124">
        <w:rPr>
          <w:bCs/>
          <w:sz w:val="24"/>
          <w:szCs w:val="24"/>
        </w:rPr>
        <w:t>The supplier must provide p</w:t>
      </w:r>
      <w:r w:rsidRPr="000E0AC9">
        <w:rPr>
          <w:bCs/>
          <w:sz w:val="24"/>
          <w:szCs w:val="24"/>
        </w:rPr>
        <w:t>roof of the ne</w:t>
      </w:r>
      <w:r w:rsidR="00B24124">
        <w:rPr>
          <w:bCs/>
          <w:sz w:val="24"/>
          <w:szCs w:val="24"/>
        </w:rPr>
        <w:t>cessity of the increase t</w:t>
      </w:r>
      <w:r w:rsidRPr="000E0AC9">
        <w:rPr>
          <w:bCs/>
          <w:sz w:val="24"/>
          <w:szCs w:val="24"/>
        </w:rPr>
        <w:t>o the P</w:t>
      </w:r>
      <w:r w:rsidR="00B24124">
        <w:rPr>
          <w:bCs/>
          <w:sz w:val="24"/>
          <w:szCs w:val="24"/>
        </w:rPr>
        <w:t>rocurement</w:t>
      </w:r>
      <w:r w:rsidRPr="000E0AC9">
        <w:rPr>
          <w:bCs/>
          <w:sz w:val="24"/>
          <w:szCs w:val="24"/>
        </w:rPr>
        <w:t xml:space="preserve"> Division. </w:t>
      </w:r>
      <w:r w:rsidR="00B24124">
        <w:rPr>
          <w:bCs/>
          <w:sz w:val="24"/>
          <w:szCs w:val="24"/>
        </w:rPr>
        <w:t>Suppliers may lower p</w:t>
      </w:r>
      <w:r w:rsidRPr="000E0AC9">
        <w:rPr>
          <w:bCs/>
          <w:sz w:val="24"/>
          <w:szCs w:val="24"/>
        </w:rPr>
        <w:t xml:space="preserve">rices at any time with or without notice. </w:t>
      </w:r>
      <w:r w:rsidRPr="000E0AC9">
        <w:rPr>
          <w:sz w:val="24"/>
          <w:szCs w:val="24"/>
        </w:rPr>
        <w:t xml:space="preserve">KCDC will decide </w:t>
      </w:r>
      <w:r w:rsidR="00B24124" w:rsidRPr="000E0AC9">
        <w:rPr>
          <w:sz w:val="24"/>
          <w:szCs w:val="24"/>
        </w:rPr>
        <w:t>whether</w:t>
      </w:r>
      <w:r w:rsidRPr="000E0AC9">
        <w:rPr>
          <w:sz w:val="24"/>
          <w:szCs w:val="24"/>
        </w:rPr>
        <w:t xml:space="preserve"> to accept the price increase. If the price increase is accepted, the bid file will be so noted. If the price increase is not accepted, the </w:t>
      </w:r>
      <w:r w:rsidR="00D96A40" w:rsidRPr="000E0AC9">
        <w:rPr>
          <w:sz w:val="24"/>
          <w:szCs w:val="24"/>
        </w:rPr>
        <w:t>supplie</w:t>
      </w:r>
      <w:r w:rsidRPr="000E0AC9">
        <w:rPr>
          <w:sz w:val="24"/>
          <w:szCs w:val="24"/>
        </w:rPr>
        <w:t>r may:</w:t>
      </w:r>
    </w:p>
    <w:p w:rsidR="00137D33" w:rsidRPr="000E0AC9" w:rsidRDefault="00137D33" w:rsidP="00873221">
      <w:pPr>
        <w:pStyle w:val="ListParagraph"/>
        <w:ind w:left="360"/>
        <w:jc w:val="both"/>
        <w:rPr>
          <w:sz w:val="24"/>
          <w:szCs w:val="24"/>
        </w:rPr>
      </w:pPr>
    </w:p>
    <w:p w:rsidR="00137D33" w:rsidRPr="000E0AC9" w:rsidRDefault="00137D33" w:rsidP="00137D33">
      <w:pPr>
        <w:jc w:val="both"/>
        <w:rPr>
          <w:rFonts w:asciiTheme="minorHAnsi" w:hAnsiTheme="minorHAnsi"/>
        </w:rPr>
      </w:pPr>
      <w:r w:rsidRPr="000E0AC9">
        <w:rPr>
          <w:rFonts w:asciiTheme="minorHAnsi" w:hAnsiTheme="minorHAnsi"/>
        </w:rPr>
        <w:tab/>
        <w:t>1.</w:t>
      </w:r>
      <w:r w:rsidRPr="000E0AC9">
        <w:rPr>
          <w:rFonts w:asciiTheme="minorHAnsi" w:hAnsiTheme="minorHAnsi"/>
        </w:rPr>
        <w:tab/>
        <w:t>Continue with the existing pricing.</w:t>
      </w:r>
    </w:p>
    <w:p w:rsidR="00137D33" w:rsidRPr="000E0AC9" w:rsidRDefault="00137D33" w:rsidP="00137D33">
      <w:pPr>
        <w:jc w:val="both"/>
        <w:rPr>
          <w:rFonts w:asciiTheme="minorHAnsi" w:hAnsiTheme="minorHAnsi"/>
        </w:rPr>
      </w:pPr>
      <w:r w:rsidRPr="000E0AC9">
        <w:rPr>
          <w:rFonts w:asciiTheme="minorHAnsi" w:hAnsiTheme="minorHAnsi"/>
        </w:rPr>
        <w:tab/>
        <w:t>2.</w:t>
      </w:r>
      <w:r w:rsidRPr="000E0AC9">
        <w:rPr>
          <w:rFonts w:asciiTheme="minorHAnsi" w:hAnsiTheme="minorHAnsi"/>
        </w:rPr>
        <w:tab/>
        <w:t>Suggest an alternative price increase.</w:t>
      </w:r>
    </w:p>
    <w:p w:rsidR="00137D33" w:rsidRPr="000E0AC9" w:rsidRDefault="00137D33" w:rsidP="00137D33">
      <w:pPr>
        <w:jc w:val="both"/>
        <w:rPr>
          <w:rFonts w:asciiTheme="minorHAnsi" w:hAnsiTheme="minorHAnsi"/>
        </w:rPr>
      </w:pPr>
      <w:r w:rsidRPr="000E0AC9">
        <w:rPr>
          <w:rFonts w:asciiTheme="minorHAnsi" w:hAnsiTheme="minorHAnsi"/>
        </w:rPr>
        <w:tab/>
        <w:t>3.</w:t>
      </w:r>
      <w:r w:rsidRPr="000E0AC9">
        <w:rPr>
          <w:rFonts w:asciiTheme="minorHAnsi" w:hAnsiTheme="minorHAnsi"/>
        </w:rPr>
        <w:tab/>
        <w:t>End the award.</w:t>
      </w:r>
    </w:p>
    <w:p w:rsidR="00357D2A" w:rsidRPr="000E0AC9" w:rsidRDefault="00357D2A" w:rsidP="00357D2A">
      <w:pPr>
        <w:jc w:val="both"/>
        <w:rPr>
          <w:rFonts w:asciiTheme="minorHAnsi" w:hAnsiTheme="minorHAnsi"/>
        </w:rPr>
      </w:pPr>
    </w:p>
    <w:p w:rsidR="00357D2A" w:rsidRPr="000E0AC9" w:rsidRDefault="00137D33" w:rsidP="00357D2A">
      <w:pPr>
        <w:ind w:left="720" w:hanging="720"/>
        <w:jc w:val="both"/>
        <w:rPr>
          <w:rFonts w:asciiTheme="minorHAnsi" w:hAnsiTheme="minorHAnsi"/>
        </w:rPr>
      </w:pPr>
      <w:r w:rsidRPr="000E0AC9">
        <w:rPr>
          <w:rFonts w:asciiTheme="minorHAnsi" w:hAnsiTheme="minorHAnsi"/>
        </w:rPr>
        <w:t>b</w:t>
      </w:r>
      <w:r w:rsidR="00357D2A" w:rsidRPr="000E0AC9">
        <w:rPr>
          <w:rFonts w:asciiTheme="minorHAnsi" w:hAnsiTheme="minorHAnsi"/>
        </w:rPr>
        <w:t>.</w:t>
      </w:r>
      <w:r w:rsidR="00357D2A" w:rsidRPr="000E0AC9">
        <w:rPr>
          <w:rFonts w:asciiTheme="minorHAnsi" w:hAnsiTheme="minorHAnsi"/>
        </w:rPr>
        <w:tab/>
      </w:r>
      <w:r w:rsidR="00B24124">
        <w:rPr>
          <w:rFonts w:asciiTheme="minorHAnsi" w:hAnsiTheme="minorHAnsi"/>
        </w:rPr>
        <w:t>KCDC does not pay f</w:t>
      </w:r>
      <w:r w:rsidR="00357D2A" w:rsidRPr="000E0AC9">
        <w:rPr>
          <w:rFonts w:asciiTheme="minorHAnsi" w:hAnsiTheme="minorHAnsi"/>
        </w:rPr>
        <w:t>uel surcharges.</w:t>
      </w:r>
    </w:p>
    <w:p w:rsidR="00357D2A" w:rsidRDefault="00357D2A" w:rsidP="008C48DF">
      <w:pPr>
        <w:ind w:left="720" w:hanging="720"/>
        <w:jc w:val="both"/>
        <w:rPr>
          <w:rFonts w:asciiTheme="minorHAnsi" w:hAnsiTheme="minorHAnsi"/>
          <w:snapToGrid w:val="0"/>
        </w:rPr>
      </w:pPr>
    </w:p>
    <w:p w:rsidR="008107AC" w:rsidRPr="000E0AC9" w:rsidRDefault="008107AC" w:rsidP="008107AC">
      <w:pPr>
        <w:jc w:val="both"/>
        <w:rPr>
          <w:rFonts w:asciiTheme="minorHAnsi" w:hAnsiTheme="minorHAnsi"/>
        </w:rPr>
      </w:pPr>
      <w:r w:rsidRPr="000E0AC9">
        <w:rPr>
          <w:rFonts w:asciiTheme="minorHAnsi" w:hAnsiTheme="minorHAnsi"/>
        </w:rPr>
        <w:t>10.</w:t>
      </w:r>
      <w:r w:rsidRPr="000E0AC9">
        <w:rPr>
          <w:rFonts w:asciiTheme="minorHAnsi" w:hAnsiTheme="minorHAnsi"/>
        </w:rPr>
        <w:tab/>
      </w:r>
      <w:r>
        <w:rPr>
          <w:rFonts w:asciiTheme="minorHAnsi" w:hAnsiTheme="minorHAnsi"/>
          <w:b/>
          <w:u w:val="single"/>
        </w:rPr>
        <w:t>REPORTING</w:t>
      </w:r>
    </w:p>
    <w:p w:rsidR="008107AC" w:rsidRDefault="008107AC" w:rsidP="008C48DF">
      <w:pPr>
        <w:ind w:left="720" w:hanging="720"/>
        <w:jc w:val="both"/>
        <w:rPr>
          <w:rFonts w:asciiTheme="minorHAnsi" w:hAnsiTheme="minorHAnsi"/>
          <w:snapToGrid w:val="0"/>
        </w:rPr>
      </w:pPr>
      <w:r>
        <w:rPr>
          <w:rFonts w:asciiTheme="minorHAnsi" w:hAnsiTheme="minorHAnsi"/>
          <w:snapToGrid w:val="0"/>
        </w:rPr>
        <w:tab/>
        <w:t xml:space="preserve">At the end of each quarter, the supplier will provide KCDC with a summary recap of purchases during that quarter. </w:t>
      </w:r>
      <w:r w:rsidR="005315DA">
        <w:rPr>
          <w:rFonts w:asciiTheme="minorHAnsi" w:hAnsiTheme="minorHAnsi"/>
          <w:snapToGrid w:val="0"/>
        </w:rPr>
        <w:t xml:space="preserve">The supplier will email the report to </w:t>
      </w:r>
      <w:hyperlink r:id="rId13" w:history="1">
        <w:r w:rsidR="005315DA" w:rsidRPr="005315DA">
          <w:rPr>
            <w:rStyle w:val="Hyperlink"/>
            <w:rFonts w:asciiTheme="minorHAnsi" w:hAnsiTheme="minorHAnsi"/>
            <w:b w:val="0"/>
            <w:snapToGrid w:val="0"/>
            <w:sz w:val="24"/>
            <w:szCs w:val="24"/>
          </w:rPr>
          <w:t>purchasinginfo@kcdc.org</w:t>
        </w:r>
      </w:hyperlink>
      <w:r w:rsidR="005315DA" w:rsidRPr="005315DA">
        <w:rPr>
          <w:rFonts w:asciiTheme="minorHAnsi" w:hAnsiTheme="minorHAnsi"/>
          <w:b/>
          <w:snapToGrid w:val="0"/>
        </w:rPr>
        <w:t>.</w:t>
      </w:r>
      <w:r w:rsidR="005315DA">
        <w:rPr>
          <w:rFonts w:asciiTheme="minorHAnsi" w:hAnsiTheme="minorHAnsi"/>
          <w:snapToGrid w:val="0"/>
        </w:rPr>
        <w:t xml:space="preserve"> </w:t>
      </w:r>
      <w:r>
        <w:rPr>
          <w:rFonts w:asciiTheme="minorHAnsi" w:hAnsiTheme="minorHAnsi"/>
          <w:snapToGrid w:val="0"/>
        </w:rPr>
        <w:t>Details will include:</w:t>
      </w:r>
    </w:p>
    <w:p w:rsidR="008107AC" w:rsidRDefault="008107AC" w:rsidP="008C48DF">
      <w:pPr>
        <w:ind w:left="720" w:hanging="720"/>
        <w:jc w:val="both"/>
        <w:rPr>
          <w:rFonts w:asciiTheme="minorHAnsi" w:hAnsiTheme="minorHAnsi"/>
          <w:snapToGrid w:val="0"/>
        </w:rPr>
      </w:pPr>
    </w:p>
    <w:p w:rsidR="008107AC" w:rsidRPr="008107AC" w:rsidRDefault="008107AC" w:rsidP="008107AC">
      <w:pPr>
        <w:pStyle w:val="ListParagraph"/>
        <w:numPr>
          <w:ilvl w:val="0"/>
          <w:numId w:val="38"/>
        </w:numPr>
        <w:jc w:val="both"/>
        <w:rPr>
          <w:snapToGrid w:val="0"/>
          <w:sz w:val="24"/>
          <w:szCs w:val="24"/>
        </w:rPr>
      </w:pPr>
      <w:r w:rsidRPr="008107AC">
        <w:rPr>
          <w:snapToGrid w:val="0"/>
          <w:sz w:val="24"/>
          <w:szCs w:val="24"/>
        </w:rPr>
        <w:t>Item</w:t>
      </w:r>
    </w:p>
    <w:p w:rsidR="008107AC" w:rsidRPr="008107AC" w:rsidRDefault="008107AC" w:rsidP="008107AC">
      <w:pPr>
        <w:pStyle w:val="ListParagraph"/>
        <w:numPr>
          <w:ilvl w:val="0"/>
          <w:numId w:val="38"/>
        </w:numPr>
        <w:jc w:val="both"/>
        <w:rPr>
          <w:snapToGrid w:val="0"/>
          <w:sz w:val="24"/>
          <w:szCs w:val="24"/>
        </w:rPr>
      </w:pPr>
      <w:r w:rsidRPr="008107AC">
        <w:rPr>
          <w:snapToGrid w:val="0"/>
          <w:sz w:val="24"/>
          <w:szCs w:val="24"/>
        </w:rPr>
        <w:t>Cost</w:t>
      </w:r>
    </w:p>
    <w:p w:rsidR="008107AC" w:rsidRPr="008107AC" w:rsidRDefault="008107AC" w:rsidP="008107AC">
      <w:pPr>
        <w:pStyle w:val="ListParagraph"/>
        <w:numPr>
          <w:ilvl w:val="0"/>
          <w:numId w:val="38"/>
        </w:numPr>
        <w:jc w:val="both"/>
        <w:rPr>
          <w:snapToGrid w:val="0"/>
          <w:sz w:val="24"/>
          <w:szCs w:val="24"/>
        </w:rPr>
      </w:pPr>
      <w:r w:rsidRPr="008107AC">
        <w:rPr>
          <w:snapToGrid w:val="0"/>
          <w:sz w:val="24"/>
          <w:szCs w:val="24"/>
        </w:rPr>
        <w:t>Discount</w:t>
      </w:r>
    </w:p>
    <w:p w:rsidR="008107AC" w:rsidRPr="008107AC" w:rsidRDefault="008107AC" w:rsidP="008107AC">
      <w:pPr>
        <w:pStyle w:val="ListParagraph"/>
        <w:numPr>
          <w:ilvl w:val="0"/>
          <w:numId w:val="38"/>
        </w:numPr>
        <w:jc w:val="both"/>
        <w:rPr>
          <w:snapToGrid w:val="0"/>
          <w:sz w:val="24"/>
          <w:szCs w:val="24"/>
        </w:rPr>
      </w:pPr>
      <w:r w:rsidRPr="008107AC">
        <w:rPr>
          <w:snapToGrid w:val="0"/>
          <w:sz w:val="24"/>
          <w:szCs w:val="24"/>
        </w:rPr>
        <w:t>KCDC site purchasing the item</w:t>
      </w:r>
    </w:p>
    <w:p w:rsidR="008107AC" w:rsidRPr="000E0AC9" w:rsidRDefault="008107AC" w:rsidP="008C48DF">
      <w:pPr>
        <w:ind w:left="720" w:hanging="720"/>
        <w:jc w:val="both"/>
        <w:rPr>
          <w:rFonts w:asciiTheme="minorHAnsi" w:hAnsiTheme="minorHAnsi"/>
          <w:snapToGrid w:val="0"/>
        </w:rPr>
      </w:pPr>
    </w:p>
    <w:p w:rsidR="008C48DF" w:rsidRPr="000E0AC9" w:rsidRDefault="008107AC" w:rsidP="008C48DF">
      <w:pPr>
        <w:jc w:val="both"/>
        <w:rPr>
          <w:rFonts w:asciiTheme="minorHAnsi" w:hAnsiTheme="minorHAnsi"/>
        </w:rPr>
      </w:pPr>
      <w:r>
        <w:rPr>
          <w:rFonts w:asciiTheme="minorHAnsi" w:hAnsiTheme="minorHAnsi"/>
        </w:rPr>
        <w:t>11</w:t>
      </w:r>
      <w:r w:rsidR="008C48DF" w:rsidRPr="000E0AC9">
        <w:rPr>
          <w:rFonts w:asciiTheme="minorHAnsi" w:hAnsiTheme="minorHAnsi"/>
        </w:rPr>
        <w:t>.</w:t>
      </w:r>
      <w:r w:rsidR="008C48DF" w:rsidRPr="000E0AC9">
        <w:rPr>
          <w:rFonts w:asciiTheme="minorHAnsi" w:hAnsiTheme="minorHAnsi"/>
        </w:rPr>
        <w:tab/>
      </w:r>
      <w:r w:rsidR="008C48DF" w:rsidRPr="000E0AC9">
        <w:rPr>
          <w:rFonts w:asciiTheme="minorHAnsi" w:hAnsiTheme="minorHAnsi"/>
          <w:b/>
          <w:u w:val="single"/>
        </w:rPr>
        <w:t>QUESTIONS</w:t>
      </w:r>
    </w:p>
    <w:p w:rsidR="008C48DF" w:rsidRPr="000E0AC9" w:rsidRDefault="008C48DF" w:rsidP="008C48DF">
      <w:pPr>
        <w:ind w:left="720"/>
        <w:jc w:val="both"/>
        <w:rPr>
          <w:rFonts w:asciiTheme="minorHAnsi" w:hAnsiTheme="minorHAnsi"/>
          <w:b/>
          <w:bCs/>
        </w:rPr>
      </w:pPr>
      <w:r w:rsidRPr="000E0AC9">
        <w:rPr>
          <w:rFonts w:asciiTheme="minorHAnsi" w:hAnsiTheme="minorHAnsi"/>
        </w:rPr>
        <w:t>Direct questions pertaining to this document to</w:t>
      </w:r>
      <w:r w:rsidRPr="000E0AC9">
        <w:rPr>
          <w:rFonts w:asciiTheme="minorHAnsi" w:hAnsiTheme="minorHAnsi"/>
          <w:b/>
        </w:rPr>
        <w:t xml:space="preserve"> </w:t>
      </w:r>
      <w:hyperlink r:id="rId14" w:history="1">
        <w:r w:rsidRPr="000E0AC9">
          <w:rPr>
            <w:rStyle w:val="Hyperlink"/>
            <w:rFonts w:asciiTheme="minorHAnsi" w:hAnsiTheme="minorHAnsi"/>
            <w:b w:val="0"/>
            <w:sz w:val="24"/>
            <w:szCs w:val="24"/>
          </w:rPr>
          <w:t>purchasinginfo@KCDC.org</w:t>
        </w:r>
      </w:hyperlink>
      <w:r w:rsidRPr="000E0AC9">
        <w:rPr>
          <w:rFonts w:asciiTheme="minorHAnsi" w:hAnsiTheme="minorHAnsi"/>
        </w:rPr>
        <w:t xml:space="preserve"> with “</w:t>
      </w:r>
      <w:r w:rsidR="00420978" w:rsidRPr="000E0AC9">
        <w:rPr>
          <w:rFonts w:asciiTheme="minorHAnsi" w:hAnsiTheme="minorHAnsi"/>
        </w:rPr>
        <w:t>Appliance Parts</w:t>
      </w:r>
      <w:r w:rsidRPr="000E0AC9">
        <w:rPr>
          <w:rFonts w:asciiTheme="minorHAnsi" w:hAnsiTheme="minorHAnsi"/>
        </w:rPr>
        <w:t>” in the subject line, at least five days prior to the due date</w:t>
      </w:r>
      <w:r w:rsidRPr="000E0AC9">
        <w:rPr>
          <w:rFonts w:asciiTheme="minorHAnsi" w:hAnsiTheme="minorHAnsi"/>
          <w:b/>
          <w:bCs/>
        </w:rPr>
        <w:t xml:space="preserve">.   </w:t>
      </w:r>
    </w:p>
    <w:p w:rsidR="008C48DF" w:rsidRPr="000E0AC9" w:rsidRDefault="008C48DF" w:rsidP="008C48DF">
      <w:pPr>
        <w:autoSpaceDE w:val="0"/>
        <w:autoSpaceDN w:val="0"/>
        <w:adjustRightInd w:val="0"/>
        <w:jc w:val="both"/>
        <w:rPr>
          <w:rFonts w:asciiTheme="minorHAnsi" w:hAnsiTheme="minorHAnsi" w:cs="Arial"/>
          <w:bCs/>
        </w:rPr>
      </w:pPr>
    </w:p>
    <w:p w:rsidR="00420978" w:rsidRPr="000E0AC9" w:rsidRDefault="00420978" w:rsidP="00420978">
      <w:pPr>
        <w:jc w:val="both"/>
        <w:rPr>
          <w:rFonts w:asciiTheme="minorHAnsi" w:hAnsiTheme="minorHAnsi"/>
          <w:b/>
          <w:u w:val="single"/>
        </w:rPr>
      </w:pPr>
      <w:r w:rsidRPr="000E0AC9">
        <w:rPr>
          <w:rFonts w:asciiTheme="minorHAnsi" w:hAnsiTheme="minorHAnsi" w:cs="Arial"/>
          <w:bCs/>
        </w:rPr>
        <w:t>1</w:t>
      </w:r>
      <w:r w:rsidR="008107AC">
        <w:rPr>
          <w:rFonts w:asciiTheme="minorHAnsi" w:hAnsiTheme="minorHAnsi" w:cs="Arial"/>
          <w:bCs/>
        </w:rPr>
        <w:t>2</w:t>
      </w:r>
      <w:r w:rsidRPr="000E0AC9">
        <w:rPr>
          <w:rFonts w:asciiTheme="minorHAnsi" w:hAnsiTheme="minorHAnsi" w:cs="Arial"/>
          <w:bCs/>
        </w:rPr>
        <w:t>.</w:t>
      </w:r>
      <w:r w:rsidRPr="000E0AC9">
        <w:rPr>
          <w:rFonts w:asciiTheme="minorHAnsi" w:hAnsiTheme="minorHAnsi" w:cs="Arial"/>
          <w:bCs/>
        </w:rPr>
        <w:tab/>
      </w:r>
      <w:r w:rsidRPr="000E0AC9">
        <w:rPr>
          <w:rFonts w:asciiTheme="minorHAnsi" w:hAnsiTheme="minorHAnsi"/>
          <w:b/>
          <w:u w:val="single"/>
        </w:rPr>
        <w:t>USE OF SOLICITATION FORMS</w:t>
      </w:r>
    </w:p>
    <w:p w:rsidR="00420978" w:rsidRPr="000E0AC9" w:rsidRDefault="00420978" w:rsidP="00420978">
      <w:pPr>
        <w:ind w:left="720" w:hanging="720"/>
        <w:jc w:val="both"/>
        <w:rPr>
          <w:rFonts w:asciiTheme="minorHAnsi" w:hAnsiTheme="minorHAnsi"/>
          <w:bCs/>
        </w:rPr>
      </w:pPr>
      <w:r w:rsidRPr="000E0AC9">
        <w:rPr>
          <w:rFonts w:asciiTheme="minorHAnsi" w:hAnsiTheme="minorHAnsi"/>
          <w:bCs/>
        </w:rPr>
        <w:tab/>
        <w:t xml:space="preserve">Suppliers are to complete the solicitation forms contained in the solicitation package. Failure to complete these forms may result in rejection of your response. Do not alter the solicitation forms without </w:t>
      </w:r>
      <w:r w:rsidR="00ED43D8" w:rsidRPr="000E0AC9">
        <w:rPr>
          <w:rFonts w:asciiTheme="minorHAnsi" w:hAnsiTheme="minorHAnsi"/>
          <w:bCs/>
        </w:rPr>
        <w:t xml:space="preserve">KCDC’s approval. Suppliers </w:t>
      </w:r>
      <w:r w:rsidRPr="000E0AC9">
        <w:rPr>
          <w:rFonts w:asciiTheme="minorHAnsi" w:hAnsiTheme="minorHAnsi"/>
          <w:bCs/>
        </w:rPr>
        <w:t xml:space="preserve">are asked to use the </w:t>
      </w:r>
      <w:r w:rsidR="005315DA">
        <w:rPr>
          <w:rFonts w:asciiTheme="minorHAnsi" w:hAnsiTheme="minorHAnsi"/>
          <w:bCs/>
        </w:rPr>
        <w:t xml:space="preserve">MS Word </w:t>
      </w:r>
      <w:r w:rsidRPr="000E0AC9">
        <w:rPr>
          <w:rFonts w:asciiTheme="minorHAnsi" w:hAnsiTheme="minorHAnsi"/>
          <w:bCs/>
        </w:rPr>
        <w:t>version of the pricing pages to eliminate difficulties in reading handwritten text.</w:t>
      </w:r>
    </w:p>
    <w:p w:rsidR="00002FF0" w:rsidRPr="000E0AC9" w:rsidRDefault="00002FF0" w:rsidP="008C48DF">
      <w:pPr>
        <w:autoSpaceDE w:val="0"/>
        <w:autoSpaceDN w:val="0"/>
        <w:adjustRightInd w:val="0"/>
        <w:jc w:val="both"/>
        <w:rPr>
          <w:rFonts w:asciiTheme="minorHAnsi" w:hAnsiTheme="minorHAnsi" w:cs="Arial"/>
          <w:bCs/>
        </w:rPr>
      </w:pPr>
    </w:p>
    <w:p w:rsidR="00002FF0" w:rsidRPr="000E0AC9" w:rsidRDefault="00002FF0" w:rsidP="008C48DF">
      <w:pPr>
        <w:autoSpaceDE w:val="0"/>
        <w:autoSpaceDN w:val="0"/>
        <w:adjustRightInd w:val="0"/>
        <w:jc w:val="both"/>
        <w:rPr>
          <w:rFonts w:asciiTheme="minorHAnsi" w:hAnsiTheme="minorHAnsi" w:cs="Arial"/>
          <w:bCs/>
        </w:rPr>
      </w:pPr>
    </w:p>
    <w:p w:rsidR="00002FF0" w:rsidRPr="000E0AC9" w:rsidRDefault="00002FF0" w:rsidP="008C48DF">
      <w:pPr>
        <w:autoSpaceDE w:val="0"/>
        <w:autoSpaceDN w:val="0"/>
        <w:adjustRightInd w:val="0"/>
        <w:jc w:val="both"/>
        <w:rPr>
          <w:rFonts w:asciiTheme="minorHAnsi" w:hAnsiTheme="minorHAnsi" w:cs="Arial"/>
          <w:bCs/>
        </w:rPr>
      </w:pPr>
    </w:p>
    <w:p w:rsidR="00002FF0" w:rsidRPr="000E0AC9" w:rsidRDefault="00002FF0" w:rsidP="008C48DF">
      <w:pPr>
        <w:autoSpaceDE w:val="0"/>
        <w:autoSpaceDN w:val="0"/>
        <w:adjustRightInd w:val="0"/>
        <w:jc w:val="both"/>
        <w:rPr>
          <w:rFonts w:asciiTheme="minorHAnsi" w:hAnsiTheme="minorHAnsi" w:cs="Arial"/>
          <w:bCs/>
        </w:rPr>
      </w:pPr>
    </w:p>
    <w:p w:rsidR="008C48DF" w:rsidRPr="002B1EE9" w:rsidRDefault="00920455" w:rsidP="002B1EE9">
      <w:pPr>
        <w:jc w:val="center"/>
        <w:rPr>
          <w:b/>
          <w:color w:val="0000FF"/>
          <w:sz w:val="28"/>
          <w:szCs w:val="28"/>
          <w:u w:val="single"/>
        </w:rPr>
      </w:pPr>
      <w:r>
        <w:rPr>
          <w:b/>
          <w:color w:val="0000FF"/>
          <w:sz w:val="28"/>
          <w:szCs w:val="28"/>
          <w:u w:val="single"/>
        </w:rPr>
        <w:t>THIS AND THE PREVIOUS PAGES DO NOT NEED TO BE RETURNED</w:t>
      </w:r>
    </w:p>
    <w:p w:rsidR="007274EF" w:rsidRPr="000E0AC9" w:rsidRDefault="007274EF" w:rsidP="008C48DF">
      <w:pPr>
        <w:ind w:left="720" w:hanging="720"/>
        <w:jc w:val="center"/>
        <w:rPr>
          <w:rFonts w:asciiTheme="minorHAnsi" w:hAnsiTheme="minorHAnsi"/>
          <w:b/>
          <w:bCs/>
          <w:smallCaps/>
          <w:noProof/>
          <w:color w:val="0000CC"/>
          <w:spacing w:val="5"/>
          <w:u w:val="single"/>
        </w:rPr>
      </w:pPr>
    </w:p>
    <w:p w:rsidR="00E24845" w:rsidRPr="000E0AC9" w:rsidRDefault="00E24845" w:rsidP="008C48DF">
      <w:pPr>
        <w:ind w:left="720" w:hanging="720"/>
        <w:jc w:val="center"/>
        <w:rPr>
          <w:rFonts w:asciiTheme="minorHAnsi" w:hAnsiTheme="minorHAnsi"/>
          <w:b/>
          <w:bCs/>
          <w:smallCaps/>
          <w:noProof/>
          <w:color w:val="0000CC"/>
          <w:spacing w:val="5"/>
          <w:u w:val="single"/>
        </w:rPr>
      </w:pPr>
    </w:p>
    <w:p w:rsidR="00E24845" w:rsidRPr="000E0AC9" w:rsidRDefault="00E24845" w:rsidP="008C48DF">
      <w:pPr>
        <w:ind w:left="720" w:hanging="720"/>
        <w:jc w:val="center"/>
        <w:rPr>
          <w:rFonts w:asciiTheme="minorHAnsi" w:hAnsiTheme="minorHAnsi"/>
          <w:b/>
          <w:bCs/>
          <w:smallCaps/>
          <w:noProof/>
          <w:color w:val="0000CC"/>
          <w:spacing w:val="5"/>
          <w:u w:val="single"/>
        </w:rPr>
      </w:pPr>
    </w:p>
    <w:p w:rsidR="00420978" w:rsidRPr="000E0AC9" w:rsidRDefault="00420978" w:rsidP="008C48DF">
      <w:pPr>
        <w:ind w:left="720" w:hanging="720"/>
        <w:jc w:val="center"/>
        <w:rPr>
          <w:rFonts w:asciiTheme="minorHAnsi" w:hAnsiTheme="minorHAnsi"/>
          <w:b/>
          <w:bCs/>
          <w:smallCaps/>
          <w:noProof/>
          <w:color w:val="0000CC"/>
          <w:spacing w:val="5"/>
          <w:u w:val="single"/>
        </w:rPr>
      </w:pPr>
    </w:p>
    <w:p w:rsidR="00420978" w:rsidRPr="000E0AC9" w:rsidRDefault="00420978" w:rsidP="008C48DF">
      <w:pPr>
        <w:ind w:left="720" w:hanging="720"/>
        <w:jc w:val="center"/>
        <w:rPr>
          <w:rFonts w:asciiTheme="minorHAnsi" w:hAnsiTheme="minorHAnsi"/>
          <w:b/>
          <w:bCs/>
          <w:smallCaps/>
          <w:noProof/>
          <w:color w:val="0000CC"/>
          <w:spacing w:val="5"/>
          <w:u w:val="single"/>
        </w:rPr>
      </w:pPr>
    </w:p>
    <w:p w:rsidR="00420978" w:rsidRPr="000E0AC9" w:rsidRDefault="00420978" w:rsidP="008C48DF">
      <w:pPr>
        <w:ind w:left="720" w:hanging="720"/>
        <w:jc w:val="center"/>
        <w:rPr>
          <w:rFonts w:asciiTheme="minorHAnsi" w:hAnsiTheme="minorHAnsi"/>
          <w:b/>
          <w:bCs/>
          <w:smallCaps/>
          <w:noProof/>
          <w:color w:val="0000CC"/>
          <w:spacing w:val="5"/>
          <w:u w:val="single"/>
        </w:rPr>
      </w:pPr>
    </w:p>
    <w:p w:rsidR="00420978" w:rsidRPr="000E0AC9" w:rsidRDefault="00420978" w:rsidP="008C48DF">
      <w:pPr>
        <w:ind w:left="720" w:hanging="720"/>
        <w:jc w:val="center"/>
        <w:rPr>
          <w:rFonts w:asciiTheme="minorHAnsi" w:hAnsiTheme="minorHAnsi"/>
          <w:b/>
          <w:bCs/>
          <w:smallCaps/>
          <w:noProof/>
          <w:color w:val="0000CC"/>
          <w:spacing w:val="5"/>
          <w:u w:val="single"/>
        </w:rPr>
      </w:pPr>
    </w:p>
    <w:p w:rsidR="00E56249" w:rsidRPr="000E0AC9" w:rsidRDefault="00E56249" w:rsidP="00E56249">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lastRenderedPageBreak/>
        <w:t>Appliance Parts Q1811</w:t>
      </w:r>
    </w:p>
    <w:p w:rsidR="00E56249" w:rsidRPr="000E0AC9" w:rsidRDefault="00E56249" w:rsidP="00E5624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53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60"/>
        <w:gridCol w:w="540"/>
        <w:gridCol w:w="1080"/>
        <w:gridCol w:w="180"/>
        <w:gridCol w:w="438"/>
        <w:gridCol w:w="1092"/>
        <w:gridCol w:w="450"/>
        <w:gridCol w:w="540"/>
        <w:gridCol w:w="450"/>
        <w:gridCol w:w="810"/>
        <w:gridCol w:w="174"/>
        <w:gridCol w:w="1356"/>
        <w:gridCol w:w="270"/>
        <w:gridCol w:w="1890"/>
      </w:tblGrid>
      <w:tr w:rsidR="00E56249" w:rsidRPr="000E0AC9" w:rsidTr="005315DA">
        <w:trPr>
          <w:trHeight w:val="288"/>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General Information about the Supplier</w:t>
            </w:r>
          </w:p>
        </w:tc>
      </w:tr>
      <w:tr w:rsidR="00E56249" w:rsidRPr="000E0AC9" w:rsidTr="005315DA">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5440" behindDoc="0" locked="0" layoutInCell="1" allowOverlap="1" wp14:anchorId="4952E99D" wp14:editId="0CD90C52">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96527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0E0AC9">
              <w:rPr>
                <w:rFonts w:asciiTheme="minorHAnsi" w:hAnsiTheme="minorHAnsi"/>
                <w:b/>
              </w:rPr>
              <w:t>Sign Your Name to the Right of the Arrow</w:t>
            </w:r>
          </w:p>
          <w:p w:rsidR="00E56249" w:rsidRPr="000E0AC9" w:rsidRDefault="00E56249" w:rsidP="008A3B84">
            <w:pPr>
              <w:rPr>
                <w:rFonts w:asciiTheme="minorHAnsi" w:hAnsiTheme="minorHAnsi"/>
                <w:b/>
              </w:rPr>
            </w:pPr>
            <w:r w:rsidRPr="000E0AC9">
              <w:rPr>
                <w:rFonts w:asciiTheme="minorHAnsi" w:hAnsiTheme="minorHAnsi"/>
              </w:rPr>
              <w:t>Your signature indicates that you have read and agree to “</w:t>
            </w:r>
            <w:r w:rsidR="008A3B84" w:rsidRPr="000E0AC9">
              <w:rPr>
                <w:rFonts w:asciiTheme="minorHAnsi" w:hAnsiTheme="minorHAnsi"/>
              </w:rPr>
              <w:t>KCDC’</w:t>
            </w:r>
            <w:r w:rsidRPr="000E0AC9">
              <w:rPr>
                <w:rFonts w:asciiTheme="minorHAnsi" w:hAnsiTheme="minorHAnsi"/>
              </w:rPr>
              <w:t xml:space="preserve">s General Instructions to </w:t>
            </w:r>
            <w:r w:rsidR="008A3B84" w:rsidRPr="000E0AC9">
              <w:rPr>
                <w:rFonts w:asciiTheme="minorHAnsi" w:hAnsiTheme="minorHAnsi"/>
              </w:rPr>
              <w:t>Supplie</w:t>
            </w:r>
            <w:r w:rsidRPr="000E0AC9">
              <w:rPr>
                <w:rFonts w:asciiTheme="minorHAnsi" w:hAnsiTheme="minorHAnsi"/>
              </w:rPr>
              <w:t xml:space="preserve">rs” on </w:t>
            </w:r>
            <w:hyperlink r:id="rId15" w:history="1">
              <w:r w:rsidRPr="000E0AC9">
                <w:rPr>
                  <w:rStyle w:val="Hyperlink"/>
                  <w:rFonts w:asciiTheme="minorHAnsi" w:hAnsiTheme="minorHAnsi"/>
                  <w:sz w:val="24"/>
                  <w:szCs w:val="24"/>
                </w:rPr>
                <w:t>www.kcdc.org</w:t>
              </w:r>
            </w:hyperlink>
            <w:r w:rsidRPr="000E0AC9">
              <w:rPr>
                <w:rFonts w:asciiTheme="minorHAnsi" w:hAnsiTheme="minorHAnsi"/>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8512" behindDoc="0" locked="0" layoutInCell="1" allowOverlap="1" wp14:anchorId="7DBA68EC" wp14:editId="73581C58">
                      <wp:simplePos x="0" y="0"/>
                      <wp:positionH relativeFrom="column">
                        <wp:posOffset>1812925</wp:posOffset>
                      </wp:positionH>
                      <wp:positionV relativeFrom="paragraph">
                        <wp:posOffset>57150</wp:posOffset>
                      </wp:positionV>
                      <wp:extent cx="155257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9F157A" id="Right Arrow 69" o:spid="_x0000_s1026" type="#_x0000_t13" style="position:absolute;margin-left:142.75pt;margin-top:4.5pt;width:122.25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" adj="18353" fillcolor="#36f"/>
                  </w:pict>
                </mc:Fallback>
              </mc:AlternateContent>
            </w:r>
            <w:r w:rsidRPr="000E0AC9">
              <w:rPr>
                <w:rFonts w:asciiTheme="minorHAnsi" w:hAnsiTheme="minorHAnsi"/>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4656" behindDoc="0" locked="0" layoutInCell="1" allowOverlap="1" wp14:anchorId="16444A7E" wp14:editId="54EA7440">
                      <wp:simplePos x="0" y="0"/>
                      <wp:positionH relativeFrom="column">
                        <wp:posOffset>1290955</wp:posOffset>
                      </wp:positionH>
                      <wp:positionV relativeFrom="paragraph">
                        <wp:posOffset>77470</wp:posOffset>
                      </wp:positionV>
                      <wp:extent cx="2066925" cy="66675"/>
                      <wp:effectExtent l="0" t="19050" r="66675"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02F039" id="Right Arrow 1" o:spid="_x0000_s1026" type="#_x0000_t13" style="position:absolute;margin-left:101.65pt;margin-top:6.1pt;width:162.75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" adj="19161" fillcolor="#36f"/>
                  </w:pict>
                </mc:Fallback>
              </mc:AlternateContent>
            </w:r>
            <w:r w:rsidRPr="000E0AC9">
              <w:rPr>
                <w:rFonts w:asciiTheme="minorHAnsi" w:hAnsiTheme="minorHAnsi"/>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7728" behindDoc="0" locked="0" layoutInCell="1" allowOverlap="1" wp14:anchorId="417AA918" wp14:editId="19B5E280">
                      <wp:simplePos x="0" y="0"/>
                      <wp:positionH relativeFrom="column">
                        <wp:posOffset>1372235</wp:posOffset>
                      </wp:positionH>
                      <wp:positionV relativeFrom="paragraph">
                        <wp:posOffset>34290</wp:posOffset>
                      </wp:positionV>
                      <wp:extent cx="1990725" cy="54610"/>
                      <wp:effectExtent l="0" t="19050" r="47625" b="4064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5C671A" id="Right Arrow 27" o:spid="_x0000_s1026" type="#_x0000_t13" style="position:absolute;margin-left:108.05pt;margin-top:2.7pt;width:156.75pt;height:4.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" adj="19526" fillcolor="#36f"/>
                  </w:pict>
                </mc:Fallback>
              </mc:AlternateContent>
            </w:r>
            <w:r w:rsidRPr="000E0AC9">
              <w:rPr>
                <w:rFonts w:asciiTheme="minorHAnsi" w:hAnsiTheme="minorHAnsi"/>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0800" behindDoc="0" locked="0" layoutInCell="1" allowOverlap="1" wp14:anchorId="71BF07BD" wp14:editId="4898C330">
                      <wp:simplePos x="0" y="0"/>
                      <wp:positionH relativeFrom="column">
                        <wp:posOffset>1153795</wp:posOffset>
                      </wp:positionH>
                      <wp:positionV relativeFrom="paragraph">
                        <wp:posOffset>48260</wp:posOffset>
                      </wp:positionV>
                      <wp:extent cx="220980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CA4CAB5" id="Right Arrow 26" o:spid="_x0000_s1026" type="#_x0000_t13" style="position:absolute;margin-left:90.85pt;margin-top:3.8pt;width:174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" adj="19319" fillcolor="#36f"/>
                  </w:pict>
                </mc:Fallback>
              </mc:AlternateContent>
            </w:r>
            <w:r w:rsidRPr="000E0AC9">
              <w:rPr>
                <w:rFonts w:asciiTheme="minorHAnsi" w:hAnsiTheme="minorHAnsi"/>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3872" behindDoc="0" locked="0" layoutInCell="1" allowOverlap="1" wp14:anchorId="2784E713" wp14:editId="30A18730">
                      <wp:simplePos x="0" y="0"/>
                      <wp:positionH relativeFrom="column">
                        <wp:posOffset>2498090</wp:posOffset>
                      </wp:positionH>
                      <wp:positionV relativeFrom="paragraph">
                        <wp:posOffset>57150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939815" id="Right Arrow 25" o:spid="_x0000_s1026" type="#_x0000_t13" style="position:absolute;margin-left:196.7pt;margin-top:4.5pt;width:68.2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" adj="17612" fillcolor="#36f"/>
                  </w:pict>
                </mc:Fallback>
              </mc:AlternateContent>
            </w:r>
            <w:r w:rsidRPr="000E0AC9">
              <w:rPr>
                <w:rFonts w:asciiTheme="minorHAnsi" w:hAnsiTheme="minorHAnsi"/>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6944" behindDoc="0" locked="0" layoutInCell="1" allowOverlap="1" wp14:anchorId="3FCC1A9F" wp14:editId="14262BF8">
                      <wp:simplePos x="0" y="0"/>
                      <wp:positionH relativeFrom="column">
                        <wp:posOffset>1501775</wp:posOffset>
                      </wp:positionH>
                      <wp:positionV relativeFrom="paragraph">
                        <wp:posOffset>67310</wp:posOffset>
                      </wp:positionV>
                      <wp:extent cx="1857375" cy="66675"/>
                      <wp:effectExtent l="0" t="19050" r="66675"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CE6EC87" id="Right Arrow 24" o:spid="_x0000_s1026" type="#_x0000_t13" style="position:absolute;margin-left:118.25pt;margin-top:5.3pt;width:146.25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" adj="18886" fillcolor="#36f"/>
                  </w:pict>
                </mc:Fallback>
              </mc:AlternateContent>
            </w:r>
            <w:r w:rsidRPr="000E0AC9">
              <w:rPr>
                <w:rFonts w:asciiTheme="minorHAnsi" w:hAnsiTheme="minorHAnsi"/>
                <w:b/>
              </w:rPr>
              <w:t>Telephone Number</w:t>
            </w:r>
          </w:p>
        </w:tc>
        <w:tc>
          <w:tcPr>
            <w:tcW w:w="4950" w:type="dxa"/>
            <w:gridSpan w:val="6"/>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1584" behindDoc="0" locked="0" layoutInCell="1" allowOverlap="1" wp14:anchorId="17717348" wp14:editId="76604EBF">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E92F92A" id="Right Arrow 4" o:spid="_x0000_s1026" type="#_x0000_t13" style="position:absolute;margin-left:71.3pt;margin-top:4pt;width:196.5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0E0AC9">
              <w:rPr>
                <w:rFonts w:asciiTheme="minorHAnsi" w:hAnsiTheme="minorHAnsi"/>
                <w:b/>
              </w:rPr>
              <w:t>Cell Number</w:t>
            </w:r>
          </w:p>
        </w:tc>
        <w:tc>
          <w:tcPr>
            <w:tcW w:w="4950" w:type="dxa"/>
            <w:gridSpan w:val="6"/>
            <w:vAlign w:val="center"/>
          </w:tcPr>
          <w:p w:rsidR="00E56249" w:rsidRPr="000E0AC9" w:rsidRDefault="00E56249" w:rsidP="0013077A">
            <w:pPr>
              <w:rPr>
                <w:rFonts w:asciiTheme="minorHAnsi" w:hAnsiTheme="minorHAnsi"/>
              </w:rPr>
            </w:pPr>
          </w:p>
        </w:tc>
      </w:tr>
      <w:tr w:rsidR="00E56249" w:rsidRPr="000E0AC9" w:rsidTr="005315DA">
        <w:trPr>
          <w:trHeight w:val="432"/>
        </w:trPr>
        <w:tc>
          <w:tcPr>
            <w:tcW w:w="5580" w:type="dxa"/>
            <w:gridSpan w:val="8"/>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70016" behindDoc="0" locked="0" layoutInCell="1" allowOverlap="1" wp14:anchorId="67B9DB10" wp14:editId="6015E162">
                      <wp:simplePos x="0" y="0"/>
                      <wp:positionH relativeFrom="column">
                        <wp:posOffset>3058160</wp:posOffset>
                      </wp:positionH>
                      <wp:positionV relativeFrom="paragraph">
                        <wp:posOffset>45720</wp:posOffset>
                      </wp:positionV>
                      <wp:extent cx="352425" cy="45085"/>
                      <wp:effectExtent l="0" t="19050" r="66675"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8FE51B2" id="Right Arrow 21" o:spid="_x0000_s1026" type="#_x0000_t13" style="position:absolute;margin-left:240.8pt;margin-top:3.6pt;width:27.75pt;height: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" adj="11929" fillcolor="#36f"/>
                  </w:pict>
                </mc:Fallback>
              </mc:AlternateContent>
            </w:r>
            <w:r w:rsidRPr="000E0AC9">
              <w:rPr>
                <w:rFonts w:asciiTheme="minorHAnsi" w:hAnsiTheme="minorHAnsi"/>
                <w:b/>
              </w:rPr>
              <w:t>Supplier’s e-mail address   (Please Print Clearly)</w:t>
            </w:r>
          </w:p>
        </w:tc>
        <w:tc>
          <w:tcPr>
            <w:tcW w:w="4950" w:type="dxa"/>
            <w:gridSpan w:val="6"/>
            <w:vAlign w:val="center"/>
          </w:tcPr>
          <w:p w:rsidR="00E56249" w:rsidRPr="000E0AC9" w:rsidRDefault="00E56249" w:rsidP="0013077A">
            <w:pPr>
              <w:rPr>
                <w:rFonts w:asciiTheme="minorHAnsi" w:hAnsiTheme="minorHAnsi"/>
              </w:rPr>
            </w:pPr>
          </w:p>
        </w:tc>
      </w:tr>
      <w:tr w:rsidR="00E56249" w:rsidRPr="000E0AC9" w:rsidTr="005315DA">
        <w:trPr>
          <w:trHeight w:val="288"/>
        </w:trPr>
        <w:tc>
          <w:tcPr>
            <w:tcW w:w="10530" w:type="dxa"/>
            <w:gridSpan w:val="14"/>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Addenda</w:t>
            </w:r>
          </w:p>
        </w:tc>
      </w:tr>
      <w:tr w:rsidR="00E56249" w:rsidRPr="000E0AC9" w:rsidTr="005315DA">
        <w:trPr>
          <w:trHeight w:val="432"/>
        </w:trPr>
        <w:tc>
          <w:tcPr>
            <w:tcW w:w="10530" w:type="dxa"/>
            <w:gridSpan w:val="14"/>
            <w:shd w:val="clear" w:color="auto" w:fill="auto"/>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Addenda are at </w:t>
            </w:r>
            <w:hyperlink r:id="rId16" w:history="1">
              <w:r w:rsidRPr="000E0AC9">
                <w:rPr>
                  <w:rStyle w:val="Hyperlink"/>
                  <w:rFonts w:asciiTheme="minorHAnsi" w:hAnsiTheme="minorHAnsi"/>
                  <w:b w:val="0"/>
                  <w:sz w:val="24"/>
                  <w:szCs w:val="24"/>
                </w:rPr>
                <w:t>www.kcdc.org</w:t>
              </w:r>
            </w:hyperlink>
            <w:r w:rsidRPr="000E0AC9">
              <w:rPr>
                <w:rFonts w:asciiTheme="minorHAnsi" w:hAnsiTheme="minorHAnsi"/>
                <w:b/>
              </w:rPr>
              <w:t>.   Click on “Procurement” and then on “Open Solicitations” to find addenda. Please check for addenda prior to submitting a bid.</w:t>
            </w:r>
          </w:p>
        </w:tc>
      </w:tr>
      <w:tr w:rsidR="00E56249" w:rsidRPr="000E0AC9" w:rsidTr="005315DA">
        <w:trPr>
          <w:trHeight w:val="432"/>
        </w:trPr>
        <w:tc>
          <w:tcPr>
            <w:tcW w:w="10530" w:type="dxa"/>
            <w:gridSpan w:val="14"/>
            <w:shd w:val="clear" w:color="auto" w:fill="auto"/>
            <w:vAlign w:val="center"/>
          </w:tcPr>
          <w:p w:rsidR="00E56249" w:rsidRPr="000E0AC9" w:rsidRDefault="00E56249" w:rsidP="0013077A">
            <w:pPr>
              <w:jc w:val="center"/>
              <w:rPr>
                <w:rFonts w:asciiTheme="minorHAnsi" w:hAnsiTheme="minorHAnsi"/>
                <w:b/>
              </w:rPr>
            </w:pPr>
            <w:r w:rsidRPr="000E0AC9">
              <w:rPr>
                <w:rFonts w:asciiTheme="minorHAnsi" w:hAnsiTheme="minorHAnsi"/>
                <w:b/>
              </w:rPr>
              <w:t>Acknowledge addenda have been issued by checking below as appropriate:</w:t>
            </w:r>
          </w:p>
        </w:tc>
      </w:tr>
      <w:tr w:rsidR="00E56249" w:rsidRPr="000E0AC9" w:rsidTr="005315DA">
        <w:trPr>
          <w:trHeight w:val="432"/>
        </w:trPr>
        <w:tc>
          <w:tcPr>
            <w:tcW w:w="1260" w:type="dxa"/>
            <w:vAlign w:val="center"/>
          </w:tcPr>
          <w:p w:rsidR="00E56249" w:rsidRPr="000E0AC9" w:rsidRDefault="00E56249" w:rsidP="0013077A">
            <w:pPr>
              <w:rPr>
                <w:rFonts w:asciiTheme="minorHAnsi" w:hAnsiTheme="minorHAnsi"/>
                <w:b/>
              </w:rPr>
            </w:pPr>
            <w:r w:rsidRPr="000E0AC9">
              <w:rPr>
                <w:rFonts w:asciiTheme="minorHAnsi" w:hAnsiTheme="minorHAnsi"/>
                <w:b/>
              </w:rPr>
              <w:t xml:space="preserve">None </w:t>
            </w:r>
            <w:sdt>
              <w:sdtPr>
                <w:rPr>
                  <w:rFonts w:asciiTheme="minorHAnsi" w:hAnsiTheme="minorHAnsi"/>
                  <w:bCs/>
                </w:rPr>
                <w:id w:val="22665959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1 </w:t>
            </w:r>
            <w:sdt>
              <w:sdtPr>
                <w:rPr>
                  <w:rFonts w:asciiTheme="minorHAnsi" w:hAnsiTheme="minorHAnsi"/>
                  <w:bCs/>
                </w:rPr>
                <w:id w:val="-16288470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98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2  </w:t>
            </w:r>
            <w:sdt>
              <w:sdtPr>
                <w:rPr>
                  <w:rFonts w:asciiTheme="minorHAnsi" w:hAnsiTheme="minorHAnsi"/>
                  <w:bCs/>
                </w:rPr>
                <w:id w:val="-11109725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3 </w:t>
            </w:r>
            <w:sdt>
              <w:sdtPr>
                <w:rPr>
                  <w:rFonts w:asciiTheme="minorHAnsi" w:hAnsiTheme="minorHAnsi"/>
                  <w:bCs/>
                </w:rPr>
                <w:id w:val="1030991120"/>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80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4 </w:t>
            </w:r>
            <w:sdt>
              <w:sdtPr>
                <w:rPr>
                  <w:rFonts w:asciiTheme="minorHAnsi" w:hAnsiTheme="minorHAnsi"/>
                  <w:bCs/>
                </w:rPr>
                <w:id w:val="19522070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90" w:type="dxa"/>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5 </w:t>
            </w:r>
            <w:sdt>
              <w:sdtPr>
                <w:rPr>
                  <w:rFonts w:asciiTheme="minorHAnsi" w:hAnsiTheme="minorHAnsi"/>
                  <w:bCs/>
                </w:rPr>
                <w:id w:val="-213825410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tcBorders>
              <w:bottom w:val="single" w:sz="4" w:space="0" w:color="auto"/>
            </w:tcBorders>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Statistical Information</w:t>
            </w:r>
          </w:p>
        </w:tc>
      </w:tr>
      <w:tr w:rsidR="00E56249" w:rsidRPr="000E0AC9" w:rsidTr="005315DA">
        <w:trPr>
          <w:trHeight w:val="432"/>
        </w:trPr>
        <w:tc>
          <w:tcPr>
            <w:tcW w:w="10530" w:type="dxa"/>
            <w:gridSpan w:val="14"/>
            <w:tcBorders>
              <w:top w:val="single" w:sz="4" w:space="0" w:color="auto"/>
              <w:bottom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This business is owned &amp; operated by persons at least 51% of the following ethnic background:</w:t>
            </w:r>
          </w:p>
        </w:tc>
      </w:tr>
      <w:tr w:rsidR="00E56249" w:rsidRPr="000E0AC9" w:rsidTr="005315DA">
        <w:trPr>
          <w:trHeight w:val="432"/>
        </w:trPr>
        <w:tc>
          <w:tcPr>
            <w:tcW w:w="1800" w:type="dxa"/>
            <w:gridSpan w:val="2"/>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Asian/Pacific </w:t>
            </w:r>
            <w:sdt>
              <w:sdtPr>
                <w:rPr>
                  <w:rFonts w:asciiTheme="minorHAnsi" w:hAnsiTheme="minorHAnsi"/>
                  <w:bCs/>
                </w:rPr>
                <w:id w:val="-91855062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080" w:type="dxa"/>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Black </w:t>
            </w:r>
            <w:sdt>
              <w:sdtPr>
                <w:rPr>
                  <w:rFonts w:asciiTheme="minorHAnsi" w:hAnsiTheme="minorHAnsi"/>
                  <w:bCs/>
                </w:rPr>
                <w:id w:val="-146704665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710" w:type="dxa"/>
            <w:gridSpan w:val="3"/>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Hasidic Jew </w:t>
            </w:r>
            <w:sdt>
              <w:sdtPr>
                <w:rPr>
                  <w:rFonts w:asciiTheme="minorHAnsi" w:hAnsiTheme="minorHAnsi"/>
                  <w:bCs/>
                </w:rPr>
                <w:id w:val="-1060086303"/>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440" w:type="dxa"/>
            <w:gridSpan w:val="3"/>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Hispanic </w:t>
            </w:r>
            <w:sdt>
              <w:sdtPr>
                <w:rPr>
                  <w:rFonts w:asciiTheme="minorHAnsi" w:hAnsiTheme="minorHAnsi"/>
                  <w:bCs/>
                </w:rPr>
                <w:id w:val="-7363924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2340" w:type="dxa"/>
            <w:gridSpan w:val="3"/>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Native </w:t>
            </w:r>
            <w:sdt>
              <w:sdtPr>
                <w:rPr>
                  <w:rFonts w:asciiTheme="minorHAnsi" w:hAnsiTheme="minorHAnsi"/>
                  <w:bCs/>
                </w:rPr>
                <w:id w:val="-2009283764"/>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Americans</w:t>
            </w:r>
          </w:p>
        </w:tc>
        <w:tc>
          <w:tcPr>
            <w:tcW w:w="2160" w:type="dxa"/>
            <w:gridSpan w:val="2"/>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White </w:t>
            </w:r>
            <w:sdt>
              <w:sdtPr>
                <w:rPr>
                  <w:rFonts w:asciiTheme="minorHAnsi" w:hAnsiTheme="minorHAnsi"/>
                  <w:bCs/>
                </w:rPr>
                <w:id w:val="-1808768661"/>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shd w:val="clear" w:color="auto" w:fill="3366CC"/>
            <w:vAlign w:val="center"/>
          </w:tcPr>
          <w:p w:rsidR="00E56249" w:rsidRPr="000E0AC9" w:rsidRDefault="00E56249" w:rsidP="00590027">
            <w:pPr>
              <w:rPr>
                <w:rFonts w:asciiTheme="minorHAnsi" w:hAnsiTheme="minorHAnsi"/>
                <w:b/>
                <w:color w:val="FFFFFF" w:themeColor="background1"/>
              </w:rPr>
            </w:pPr>
            <w:r w:rsidRPr="000E0AC9">
              <w:rPr>
                <w:rFonts w:asciiTheme="minorHAnsi" w:hAnsiTheme="minorHAnsi"/>
                <w:b/>
                <w:color w:val="FFFFFF" w:themeColor="background1"/>
              </w:rPr>
              <w:t xml:space="preserve">As defined </w:t>
            </w:r>
            <w:r w:rsidR="00590027" w:rsidRPr="000E0AC9">
              <w:rPr>
                <w:rFonts w:asciiTheme="minorHAnsi" w:hAnsiTheme="minorHAnsi"/>
                <w:b/>
                <w:color w:val="FFFFFF" w:themeColor="background1"/>
              </w:rPr>
              <w:t>on KCDC’s</w:t>
            </w:r>
            <w:r w:rsidRPr="000E0AC9">
              <w:rPr>
                <w:rFonts w:asciiTheme="minorHAnsi" w:hAnsiTheme="minorHAnsi"/>
                <w:b/>
                <w:color w:val="FFFFFF" w:themeColor="background1"/>
              </w:rPr>
              <w:t xml:space="preserve"> webpage (see the “General Instructions to </w:t>
            </w:r>
            <w:r w:rsidR="00590027" w:rsidRPr="000E0AC9">
              <w:rPr>
                <w:rFonts w:asciiTheme="minorHAnsi" w:hAnsiTheme="minorHAnsi"/>
                <w:b/>
                <w:color w:val="FFFFFF" w:themeColor="background1"/>
              </w:rPr>
              <w:t>Supplier</w:t>
            </w:r>
            <w:r w:rsidRPr="000E0AC9">
              <w:rPr>
                <w:rFonts w:asciiTheme="minorHAnsi" w:hAnsiTheme="minorHAnsi"/>
                <w:b/>
                <w:color w:val="FFFFFF" w:themeColor="background1"/>
              </w:rPr>
              <w:t>s”), this business qualifies as:</w:t>
            </w:r>
          </w:p>
        </w:tc>
      </w:tr>
      <w:tr w:rsidR="00E56249" w:rsidRPr="000E0AC9" w:rsidTr="005315DA">
        <w:trPr>
          <w:trHeight w:val="432"/>
        </w:trPr>
        <w:tc>
          <w:tcPr>
            <w:tcW w:w="3498" w:type="dxa"/>
            <w:gridSpan w:val="5"/>
            <w:vAlign w:val="center"/>
          </w:tcPr>
          <w:p w:rsidR="00E56249" w:rsidRPr="000E0AC9" w:rsidRDefault="00E56249" w:rsidP="0013077A">
            <w:pPr>
              <w:jc w:val="center"/>
              <w:rPr>
                <w:rFonts w:asciiTheme="minorHAnsi" w:hAnsiTheme="minorHAnsi"/>
              </w:rPr>
            </w:pPr>
            <w:r w:rsidRPr="000E0AC9">
              <w:rPr>
                <w:rFonts w:asciiTheme="minorHAnsi" w:hAnsiTheme="minorHAnsi"/>
                <w:b/>
              </w:rPr>
              <w:t xml:space="preserve">Section 3 </w:t>
            </w:r>
            <w:sdt>
              <w:sdtPr>
                <w:rPr>
                  <w:rFonts w:asciiTheme="minorHAnsi" w:hAnsiTheme="minorHAnsi"/>
                  <w:bCs/>
                </w:rPr>
                <w:id w:val="71408708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6"/>
            <w:vAlign w:val="center"/>
          </w:tcPr>
          <w:p w:rsidR="00E56249" w:rsidRPr="000E0AC9" w:rsidRDefault="00E56249" w:rsidP="0013077A">
            <w:pPr>
              <w:jc w:val="center"/>
              <w:rPr>
                <w:rFonts w:asciiTheme="minorHAnsi" w:hAnsiTheme="minorHAnsi"/>
              </w:rPr>
            </w:pPr>
            <w:r w:rsidRPr="000E0AC9">
              <w:rPr>
                <w:rFonts w:asciiTheme="minorHAnsi" w:hAnsiTheme="minorHAnsi"/>
                <w:b/>
              </w:rPr>
              <w:t xml:space="preserve">Small Business  </w:t>
            </w:r>
            <w:sdt>
              <w:sdtPr>
                <w:rPr>
                  <w:rFonts w:asciiTheme="minorHAnsi" w:hAnsiTheme="minorHAnsi"/>
                  <w:bCs/>
                </w:rPr>
                <w:id w:val="109952770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3"/>
            <w:vAlign w:val="center"/>
          </w:tcPr>
          <w:p w:rsidR="00E56249" w:rsidRPr="000E0AC9" w:rsidRDefault="00E56249" w:rsidP="0013077A">
            <w:pPr>
              <w:jc w:val="center"/>
              <w:rPr>
                <w:rFonts w:asciiTheme="minorHAnsi" w:hAnsiTheme="minorHAnsi"/>
              </w:rPr>
            </w:pPr>
            <w:r w:rsidRPr="000E0AC9">
              <w:rPr>
                <w:rFonts w:asciiTheme="minorHAnsi" w:hAnsiTheme="minorHAnsi"/>
                <w:b/>
              </w:rPr>
              <w:t xml:space="preserve">Woman Owned </w:t>
            </w:r>
            <w:sdt>
              <w:sdtPr>
                <w:rPr>
                  <w:rFonts w:asciiTheme="minorHAnsi" w:hAnsiTheme="minorHAnsi"/>
                  <w:bCs/>
                </w:rPr>
                <w:id w:val="-201976520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144"/>
        </w:trPr>
        <w:tc>
          <w:tcPr>
            <w:tcW w:w="10530" w:type="dxa"/>
            <w:gridSpan w:val="14"/>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Prompt Payment Discount</w:t>
            </w:r>
          </w:p>
        </w:tc>
      </w:tr>
      <w:tr w:rsidR="00E56249" w:rsidRPr="000E0AC9"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E56249" w:rsidRPr="000E0AC9" w:rsidRDefault="00E56249" w:rsidP="0013077A">
            <w:pPr>
              <w:rPr>
                <w:rFonts w:asciiTheme="minorHAnsi" w:hAnsiTheme="minorHAnsi"/>
                <w:b/>
              </w:rPr>
            </w:pPr>
            <w:r w:rsidRPr="000E0AC9">
              <w:rPr>
                <w:rFonts w:asciiTheme="minorHAnsi" w:hAnsiTheme="minorHAnsi"/>
                <w:b/>
              </w:rPr>
              <w:t>A prompt payment discount of ________% is offered for payment within ____ days of submission of an</w:t>
            </w:r>
          </w:p>
          <w:p w:rsidR="00E56249" w:rsidRPr="000E0AC9" w:rsidRDefault="00E56249" w:rsidP="0013077A">
            <w:pPr>
              <w:rPr>
                <w:rFonts w:asciiTheme="minorHAnsi" w:hAnsiTheme="minorHAnsi"/>
                <w:b/>
              </w:rPr>
            </w:pPr>
            <w:proofErr w:type="gramStart"/>
            <w:r w:rsidRPr="000E0AC9">
              <w:rPr>
                <w:rFonts w:asciiTheme="minorHAnsi" w:hAnsiTheme="minorHAnsi"/>
                <w:b/>
              </w:rPr>
              <w:t>accurate</w:t>
            </w:r>
            <w:proofErr w:type="gramEnd"/>
            <w:r w:rsidRPr="000E0AC9">
              <w:rPr>
                <w:rFonts w:asciiTheme="minorHAnsi" w:hAnsiTheme="minorHAnsi"/>
                <w:b/>
              </w:rPr>
              <w:t xml:space="preserve"> and proper invoice.</w:t>
            </w:r>
          </w:p>
        </w:tc>
      </w:tr>
      <w:tr w:rsidR="005315DA" w:rsidRPr="000E0AC9" w:rsidTr="00D26F7E">
        <w:trPr>
          <w:trHeight w:val="144"/>
        </w:trPr>
        <w:tc>
          <w:tcPr>
            <w:tcW w:w="10530" w:type="dxa"/>
            <w:gridSpan w:val="14"/>
            <w:shd w:val="clear" w:color="auto" w:fill="3366CC"/>
            <w:vAlign w:val="center"/>
          </w:tcPr>
          <w:p w:rsidR="005315DA" w:rsidRPr="000E0AC9" w:rsidRDefault="005315DA" w:rsidP="00D26F7E">
            <w:pPr>
              <w:jc w:val="center"/>
              <w:rPr>
                <w:rFonts w:asciiTheme="minorHAnsi" w:hAnsiTheme="minorHAnsi"/>
                <w:b/>
                <w:color w:val="FFFFFF" w:themeColor="background1"/>
              </w:rPr>
            </w:pPr>
            <w:proofErr w:type="spellStart"/>
            <w:r>
              <w:rPr>
                <w:rFonts w:asciiTheme="minorHAnsi" w:hAnsiTheme="minorHAnsi"/>
                <w:b/>
                <w:color w:val="FFFFFF" w:themeColor="background1"/>
              </w:rPr>
              <w:t>Mastercard</w:t>
            </w:r>
            <w:proofErr w:type="spellEnd"/>
            <w:r>
              <w:rPr>
                <w:rFonts w:asciiTheme="minorHAnsi" w:hAnsiTheme="minorHAnsi"/>
                <w:b/>
                <w:color w:val="FFFFFF" w:themeColor="background1"/>
              </w:rPr>
              <w:t xml:space="preserve"> Acceptance</w:t>
            </w:r>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Pr="00D258FF" w:rsidRDefault="005315DA" w:rsidP="00D26F7E">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without additional fees.  Yes </w:t>
            </w:r>
            <w:sdt>
              <w:sdtPr>
                <w:rPr>
                  <w:rFonts w:asciiTheme="minorHAnsi" w:hAnsiTheme="minorHAnsi"/>
                  <w:b/>
                </w:rPr>
                <w:id w:val="1387913222"/>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672813"/>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Default="005315DA" w:rsidP="00D26F7E">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 a fee of _______.     Yes </w:t>
            </w:r>
            <w:sdt>
              <w:sdtPr>
                <w:rPr>
                  <w:rFonts w:asciiTheme="minorHAnsi" w:hAnsiTheme="minorHAnsi"/>
                  <w:b/>
                </w:rPr>
                <w:id w:val="189807300"/>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428251"/>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bl>
    <w:p w:rsidR="005315DA" w:rsidRDefault="005315DA" w:rsidP="005315DA">
      <w:pPr>
        <w:tabs>
          <w:tab w:val="left" w:pos="360"/>
          <w:tab w:val="left" w:pos="5760"/>
          <w:tab w:val="left" w:pos="6300"/>
          <w:tab w:val="left" w:pos="10260"/>
          <w:tab w:val="left" w:pos="11340"/>
        </w:tabs>
        <w:spacing w:line="360" w:lineRule="auto"/>
        <w:jc w:val="both"/>
        <w:rPr>
          <w:bCs/>
        </w:rPr>
      </w:pPr>
    </w:p>
    <w:p w:rsidR="00E56249" w:rsidRPr="000E0AC9" w:rsidRDefault="00E56249">
      <w:pPr>
        <w:rPr>
          <w:rFonts w:asciiTheme="minorHAnsi" w:hAnsiTheme="minorHAnsi"/>
        </w:rPr>
      </w:pPr>
    </w:p>
    <w:p w:rsidR="00E56249" w:rsidRPr="000E0AC9" w:rsidRDefault="00E56249">
      <w:pPr>
        <w:rPr>
          <w:rFonts w:asciiTheme="minorHAnsi" w:hAnsiTheme="minorHAnsi"/>
        </w:rPr>
      </w:pPr>
    </w:p>
    <w:p w:rsidR="008C48DF" w:rsidRPr="000E0AC9" w:rsidRDefault="009D678D"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lastRenderedPageBreak/>
        <w:t>Appliance Parts Q1811</w:t>
      </w:r>
    </w:p>
    <w:p w:rsidR="008C48DF" w:rsidRPr="000E0AC9" w:rsidRDefault="00E82319"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r w:rsidR="007274EF" w:rsidRPr="000E0AC9">
        <w:rPr>
          <w:rFonts w:asciiTheme="minorHAnsi" w:hAnsiTheme="minorHAnsi"/>
          <w:color w:val="FFFFFF" w:themeColor="background1"/>
        </w:rPr>
        <w:t>B</w:t>
      </w:r>
      <w:r w:rsidR="008C48DF" w:rsidRPr="000E0AC9">
        <w:rPr>
          <w:rFonts w:asciiTheme="minorHAnsi" w:hAnsiTheme="minorHAnsi"/>
          <w:color w:val="FFFFFF" w:themeColor="background1"/>
        </w:rPr>
        <w:t xml:space="preserve">   </w:t>
      </w:r>
      <w:r w:rsidR="008C48DF" w:rsidRPr="000E0AC9">
        <w:rPr>
          <w:rFonts w:asciiTheme="minorHAnsi" w:hAnsiTheme="minorHAnsi"/>
          <w:color w:val="FFFFFF" w:themeColor="background1"/>
        </w:rPr>
        <w:tab/>
        <w:t>Affidavits</w:t>
      </w:r>
    </w:p>
    <w:p w:rsidR="008C48DF" w:rsidRPr="000E0AC9" w:rsidRDefault="008C48DF" w:rsidP="008C48DF">
      <w:pPr>
        <w:jc w:val="both"/>
        <w:rPr>
          <w:rFonts w:asciiTheme="minorHAnsi" w:hAnsiTheme="minorHAnsi"/>
          <w:b/>
          <w:u w:val="single"/>
        </w:rPr>
      </w:pPr>
    </w:p>
    <w:p w:rsidR="008C48DF" w:rsidRPr="000E0AC9" w:rsidRDefault="008C48DF" w:rsidP="008C48DF">
      <w:pPr>
        <w:jc w:val="both"/>
        <w:rPr>
          <w:rFonts w:asciiTheme="minorHAnsi" w:hAnsiTheme="minorHAnsi"/>
        </w:rPr>
      </w:pPr>
      <w:r w:rsidRPr="000E0AC9">
        <w:rPr>
          <w:rFonts w:asciiTheme="minorHAnsi" w:hAnsiTheme="minorHAnsi"/>
        </w:rPr>
        <w:t>Suppliers: _____________________________________________________________________________</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Conflict of Interest:</w:t>
      </w:r>
    </w:p>
    <w:p w:rsidR="008C48DF" w:rsidRPr="000E0AC9" w:rsidRDefault="008C48DF" w:rsidP="008C48DF">
      <w:pPr>
        <w:ind w:left="315" w:hanging="315"/>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sidRPr="000E0AC9">
        <w:rPr>
          <w:rFonts w:asciiTheme="minorHAnsi" w:hAnsiTheme="minorHAnsi"/>
          <w:color w:val="000000"/>
        </w:rPr>
        <w:tab/>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8C48DF" w:rsidRPr="000E0AC9" w:rsidRDefault="008C48DF" w:rsidP="008C48DF">
      <w:pPr>
        <w:jc w:val="both"/>
        <w:rPr>
          <w:rFonts w:asciiTheme="minorHAnsi" w:hAnsiTheme="minorHAnsi"/>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Eligibility:</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General:</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r>
      <w:r w:rsidR="00E82319" w:rsidRPr="000E0AC9">
        <w:rPr>
          <w:rFonts w:asciiTheme="minorHAnsi" w:hAnsiTheme="minorHAnsi"/>
        </w:rPr>
        <w:t>S</w:t>
      </w:r>
      <w:r w:rsidRPr="000E0AC9">
        <w:rPr>
          <w:rFonts w:asciiTheme="minorHAnsi" w:hAnsiTheme="minorHAnsi"/>
        </w:rPr>
        <w:t>upplier fully understands the preparation and contents of the attached offer and of all pertinent circumstances respecting such offer.</w:t>
      </w:r>
    </w:p>
    <w:p w:rsidR="008C48DF" w:rsidRPr="000E0AC9" w:rsidRDefault="008C48DF" w:rsidP="008C48DF">
      <w:pPr>
        <w:ind w:left="315" w:hanging="315"/>
        <w:jc w:val="both"/>
        <w:rPr>
          <w:rFonts w:asciiTheme="minorHAnsi" w:hAnsiTheme="minorHAnsi"/>
        </w:rPr>
      </w:pPr>
    </w:p>
    <w:p w:rsidR="008C48DF" w:rsidRPr="000E0AC9" w:rsidRDefault="008C48DF" w:rsidP="008C48DF">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t>Such offer is genuine and is not a sham offer.</w:t>
      </w:r>
    </w:p>
    <w:p w:rsidR="008C48DF" w:rsidRPr="000E0AC9" w:rsidRDefault="008C48DF" w:rsidP="008C48DF">
      <w:pPr>
        <w:jc w:val="both"/>
        <w:rPr>
          <w:rFonts w:asciiTheme="minorHAnsi" w:hAnsiTheme="minorHAnsi"/>
        </w:rPr>
      </w:pPr>
    </w:p>
    <w:p w:rsidR="008C48DF" w:rsidRDefault="008C48DF" w:rsidP="008C48DF">
      <w:pPr>
        <w:ind w:left="720" w:hanging="720"/>
        <w:jc w:val="both"/>
        <w:rPr>
          <w:b/>
          <w:u w:val="single"/>
        </w:rPr>
      </w:pPr>
    </w:p>
    <w:p w:rsidR="008C48DF" w:rsidRDefault="008C48DF" w:rsidP="008C48DF">
      <w:pPr>
        <w:ind w:left="720" w:hanging="720"/>
        <w:jc w:val="both"/>
        <w:rPr>
          <w:b/>
          <w:u w:val="single"/>
        </w:rPr>
      </w:pPr>
    </w:p>
    <w:p w:rsidR="008C48DF" w:rsidRDefault="009D678D"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Appliance Parts Q1811</w:t>
      </w:r>
      <w:r w:rsidR="008C48DF">
        <w:rPr>
          <w:rFonts w:asciiTheme="minorHAnsi" w:hAnsiTheme="minorHAnsi"/>
          <w:color w:val="FFFFFF" w:themeColor="background1"/>
        </w:rPr>
        <w:tab/>
      </w:r>
    </w:p>
    <w:p w:rsidR="008C48DF"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E82319">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Affidavits</w:t>
      </w:r>
      <w:r w:rsidR="00DE71D7">
        <w:rPr>
          <w:rFonts w:asciiTheme="minorHAnsi" w:hAnsiTheme="minorHAnsi"/>
          <w:color w:val="FFFFFF" w:themeColor="background1"/>
        </w:rPr>
        <w:t xml:space="preserve"> </w:t>
      </w:r>
      <w:r>
        <w:rPr>
          <w:rFonts w:asciiTheme="minorHAnsi" w:hAnsiTheme="minorHAnsi"/>
          <w:color w:val="FFFFFF" w:themeColor="background1"/>
        </w:rPr>
        <w:t>-</w:t>
      </w:r>
      <w:r w:rsidR="00DE71D7">
        <w:rPr>
          <w:rFonts w:asciiTheme="minorHAnsi" w:hAnsiTheme="minorHAnsi"/>
          <w:color w:val="FFFFFF" w:themeColor="background1"/>
        </w:rPr>
        <w:t xml:space="preserve"> </w:t>
      </w:r>
      <w:r>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63BC1CFE" wp14:editId="42B1246D">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20CF2F82" wp14:editId="475E53C3">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08C028E6" wp14:editId="4EEDB6D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108CA4FC" wp14:editId="7EA21E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2C7BF519" wp14:editId="2A769820">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8C48DF" w:rsidRDefault="008C48DF" w:rsidP="0096326D">
            <w:pPr>
              <w:widowControl w:val="0"/>
              <w:autoSpaceDE w:val="0"/>
              <w:autoSpaceDN w:val="0"/>
              <w:adjustRightInd w:val="0"/>
              <w:jc w:val="both"/>
              <w:rPr>
                <w:b/>
                <w:noProof/>
              </w:rPr>
            </w:pPr>
            <w:r w:rsidRPr="001D26D3">
              <w:rPr>
                <w:b/>
                <w:noProof/>
              </w:rPr>
              <w:t>Notary Stamp</w:t>
            </w:r>
          </w:p>
          <w:p w:rsidR="008C48DF" w:rsidRDefault="008C48DF" w:rsidP="0096326D">
            <w:pPr>
              <w:widowControl w:val="0"/>
              <w:autoSpaceDE w:val="0"/>
              <w:autoSpaceDN w:val="0"/>
              <w:adjustRightInd w:val="0"/>
              <w:jc w:val="both"/>
              <w:rPr>
                <w:b/>
                <w:noProof/>
              </w:rPr>
            </w:pPr>
          </w:p>
          <w:p w:rsidR="008C48DF" w:rsidRDefault="008C48DF" w:rsidP="0096326D">
            <w:pPr>
              <w:widowControl w:val="0"/>
              <w:autoSpaceDE w:val="0"/>
              <w:autoSpaceDN w:val="0"/>
              <w:adjustRightInd w:val="0"/>
              <w:jc w:val="both"/>
              <w:rPr>
                <w:b/>
                <w:noProof/>
              </w:rPr>
            </w:pPr>
          </w:p>
          <w:p w:rsidR="008C48DF" w:rsidRDefault="008C48DF" w:rsidP="0096326D">
            <w:pPr>
              <w:widowControl w:val="0"/>
              <w:autoSpaceDE w:val="0"/>
              <w:autoSpaceDN w:val="0"/>
              <w:adjustRightInd w:val="0"/>
              <w:jc w:val="both"/>
            </w:pPr>
          </w:p>
          <w:p w:rsidR="008C48DF" w:rsidRPr="005D0824" w:rsidRDefault="008C48DF" w:rsidP="0096326D">
            <w:pPr>
              <w:widowControl w:val="0"/>
              <w:autoSpaceDE w:val="0"/>
              <w:autoSpaceDN w:val="0"/>
              <w:adjustRightInd w:val="0"/>
              <w:jc w:val="both"/>
            </w:pPr>
          </w:p>
        </w:tc>
      </w:tr>
      <w:tr w:rsidR="00F07816" w:rsidRPr="00DB3AD9" w:rsidTr="00FE6C4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3366CC"/>
          </w:tcPr>
          <w:p w:rsidR="00F07816" w:rsidRPr="00DC65C3" w:rsidRDefault="009D678D" w:rsidP="00C25FBF">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Appliance Parts Q1811</w:t>
            </w:r>
          </w:p>
          <w:p w:rsidR="00F07816" w:rsidRPr="00DC65C3" w:rsidRDefault="003F7C29" w:rsidP="00B116D3">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headerReference w:type="first" r:id="rId17"/>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068980D1" wp14:editId="641F9895">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E16A6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B116D3" w:rsidP="00E16A6D">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Appliance Parts Q1811</w:t>
            </w:r>
          </w:p>
          <w:p w:rsidR="00B116D3" w:rsidRPr="00DC65C3" w:rsidRDefault="00B116D3" w:rsidP="00E16A6D">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87936" behindDoc="1" locked="0" layoutInCell="1" allowOverlap="1" wp14:anchorId="22541F09" wp14:editId="103750F3">
            <wp:simplePos x="0" y="0"/>
            <wp:positionH relativeFrom="column">
              <wp:posOffset>-38100</wp:posOffset>
            </wp:positionH>
            <wp:positionV relativeFrom="paragraph">
              <wp:posOffset>78105</wp:posOffset>
            </wp:positionV>
            <wp:extent cx="6492240" cy="840168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E16A6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B116D3" w:rsidP="00E16A6D">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Appliance Parts Q1811</w:t>
            </w:r>
          </w:p>
          <w:p w:rsidR="00B116D3" w:rsidRPr="00DC65C3" w:rsidRDefault="00B116D3" w:rsidP="00E16A6D">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0"/>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0D32FC" w:rsidRPr="00DB3AD9" w:rsidTr="00E16A6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0D32FC" w:rsidRPr="00DC65C3" w:rsidRDefault="000D32FC" w:rsidP="00E16A6D">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Appliance Parts Q1811</w:t>
            </w:r>
          </w:p>
          <w:p w:rsidR="000D32FC" w:rsidRPr="00DC65C3" w:rsidRDefault="000D32FC" w:rsidP="000D32FC">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p>
        </w:tc>
      </w:tr>
    </w:tbl>
    <w:p w:rsidR="00B116D3" w:rsidRDefault="00B116D3" w:rsidP="00BD74EE">
      <w:pPr>
        <w:rPr>
          <w:b/>
          <w:u w:val="single"/>
        </w:rPr>
      </w:pPr>
    </w:p>
    <w:p w:rsidR="00BD74EE" w:rsidRPr="00BD74EE" w:rsidRDefault="00BD74EE" w:rsidP="00BD74EE">
      <w:pPr>
        <w:rPr>
          <w:b/>
          <w:u w:val="single"/>
        </w:rPr>
      </w:pPr>
      <w:r w:rsidRPr="00BD74EE">
        <w:rPr>
          <w:b/>
          <w:u w:val="single"/>
        </w:rPr>
        <w:t>Part I</w:t>
      </w:r>
      <w:r w:rsidRPr="00BD74EE">
        <w:rPr>
          <w:b/>
          <w:u w:val="single"/>
        </w:rPr>
        <w:tab/>
        <w:t>Discount Percentage:</w:t>
      </w:r>
    </w:p>
    <w:p w:rsidR="00BD74EE" w:rsidRDefault="00BD74EE" w:rsidP="00BD74EE">
      <w:r>
        <w:t>The following percentage discount(s) will be applied to all KCDC purchases other than those itemized in Part II below.</w:t>
      </w:r>
    </w:p>
    <w:p w:rsidR="00BD74EE" w:rsidRDefault="00BD74EE" w:rsidP="00BD74EE"/>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1773"/>
        <w:gridCol w:w="3447"/>
      </w:tblGrid>
      <w:tr w:rsidR="00DB65E5" w:rsidRPr="004B6787" w:rsidTr="00DB65E5">
        <w:trPr>
          <w:trHeight w:val="432"/>
          <w:jc w:val="center"/>
        </w:trPr>
        <w:tc>
          <w:tcPr>
            <w:tcW w:w="4734" w:type="dxa"/>
            <w:tcBorders>
              <w:top w:val="single" w:sz="4" w:space="0" w:color="auto"/>
              <w:left w:val="single" w:sz="4" w:space="0" w:color="auto"/>
              <w:bottom w:val="single" w:sz="4" w:space="0" w:color="auto"/>
              <w:right w:val="single" w:sz="4" w:space="0" w:color="auto"/>
            </w:tcBorders>
            <w:vAlign w:val="center"/>
          </w:tcPr>
          <w:p w:rsidR="00DB65E5" w:rsidRPr="00AB28D9" w:rsidRDefault="00DB65E5" w:rsidP="0013077A">
            <w:pPr>
              <w:pStyle w:val="Header"/>
              <w:tabs>
                <w:tab w:val="left" w:pos="720"/>
              </w:tabs>
              <w:jc w:val="center"/>
              <w:rPr>
                <w:b/>
                <w:bCs/>
              </w:rPr>
            </w:pPr>
            <w:r w:rsidRPr="00AB28D9">
              <w:rPr>
                <w:b/>
                <w:bCs/>
              </w:rPr>
              <w:t>Manufacturer</w:t>
            </w:r>
          </w:p>
        </w:tc>
        <w:tc>
          <w:tcPr>
            <w:tcW w:w="1773" w:type="dxa"/>
            <w:tcBorders>
              <w:top w:val="single" w:sz="4" w:space="0" w:color="auto"/>
              <w:left w:val="single" w:sz="4" w:space="0" w:color="auto"/>
              <w:bottom w:val="single" w:sz="4" w:space="0" w:color="auto"/>
              <w:right w:val="single" w:sz="4" w:space="0" w:color="auto"/>
            </w:tcBorders>
            <w:vAlign w:val="center"/>
          </w:tcPr>
          <w:p w:rsidR="00DB65E5" w:rsidRPr="00AB28D9" w:rsidRDefault="00DB65E5" w:rsidP="0013077A">
            <w:pPr>
              <w:pStyle w:val="Header"/>
              <w:tabs>
                <w:tab w:val="left" w:pos="720"/>
              </w:tabs>
              <w:jc w:val="center"/>
              <w:rPr>
                <w:b/>
                <w:bCs/>
              </w:rPr>
            </w:pPr>
            <w:r w:rsidRPr="00AB28D9">
              <w:rPr>
                <w:b/>
                <w:bCs/>
              </w:rPr>
              <w:t>% Discount</w:t>
            </w:r>
          </w:p>
        </w:tc>
        <w:tc>
          <w:tcPr>
            <w:tcW w:w="3447" w:type="dxa"/>
            <w:tcBorders>
              <w:top w:val="single" w:sz="4" w:space="0" w:color="auto"/>
              <w:left w:val="single" w:sz="4" w:space="0" w:color="auto"/>
              <w:bottom w:val="single" w:sz="4" w:space="0" w:color="auto"/>
              <w:right w:val="single" w:sz="4" w:space="0" w:color="auto"/>
            </w:tcBorders>
            <w:vAlign w:val="center"/>
          </w:tcPr>
          <w:p w:rsidR="00DB65E5" w:rsidRPr="00AB28D9" w:rsidRDefault="00056A00" w:rsidP="00DB65E5">
            <w:pPr>
              <w:pStyle w:val="Header"/>
              <w:tabs>
                <w:tab w:val="left" w:pos="720"/>
              </w:tabs>
              <w:jc w:val="center"/>
              <w:rPr>
                <w:b/>
                <w:bCs/>
              </w:rPr>
            </w:pPr>
            <w:r>
              <w:rPr>
                <w:b/>
                <w:bCs/>
              </w:rPr>
              <w:t>Discount</w:t>
            </w:r>
            <w:r w:rsidR="00DB65E5">
              <w:rPr>
                <w:b/>
                <w:bCs/>
              </w:rPr>
              <w:t xml:space="preserve"> Base</w:t>
            </w:r>
          </w:p>
        </w:tc>
      </w:tr>
      <w:tr w:rsidR="00DB65E5"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DB65E5" w:rsidRPr="00AB28D9" w:rsidRDefault="009869E1" w:rsidP="0013077A">
            <w:pPr>
              <w:pStyle w:val="Header"/>
              <w:tabs>
                <w:tab w:val="left" w:pos="720"/>
              </w:tabs>
              <w:jc w:val="both"/>
            </w:pPr>
            <w:r>
              <w:t>Brown Stove Works</w:t>
            </w:r>
          </w:p>
        </w:tc>
        <w:tc>
          <w:tcPr>
            <w:tcW w:w="1773" w:type="dxa"/>
            <w:tcBorders>
              <w:top w:val="single" w:sz="4" w:space="0" w:color="auto"/>
              <w:left w:val="single" w:sz="4" w:space="0" w:color="auto"/>
              <w:bottom w:val="single" w:sz="4" w:space="0" w:color="auto"/>
              <w:right w:val="single" w:sz="4" w:space="0" w:color="auto"/>
            </w:tcBorders>
            <w:vAlign w:val="center"/>
          </w:tcPr>
          <w:p w:rsidR="00DB65E5" w:rsidRPr="00AB28D9" w:rsidRDefault="00DB65E5" w:rsidP="0013077A">
            <w:pPr>
              <w:pStyle w:val="Header"/>
              <w:tabs>
                <w:tab w:val="left" w:pos="720"/>
              </w:tabs>
              <w:jc w:val="right"/>
            </w:pPr>
            <w:r w:rsidRPr="00AB28D9">
              <w:t>%</w:t>
            </w:r>
          </w:p>
        </w:tc>
        <w:tc>
          <w:tcPr>
            <w:tcW w:w="3447" w:type="dxa"/>
            <w:tcBorders>
              <w:top w:val="single" w:sz="4" w:space="0" w:color="auto"/>
              <w:left w:val="single" w:sz="4" w:space="0" w:color="auto"/>
              <w:bottom w:val="single" w:sz="4" w:space="0" w:color="auto"/>
              <w:right w:val="single" w:sz="4" w:space="0" w:color="auto"/>
            </w:tcBorders>
            <w:vAlign w:val="center"/>
          </w:tcPr>
          <w:p w:rsidR="00DB65E5" w:rsidRPr="00AB28D9" w:rsidRDefault="00DB65E5" w:rsidP="00DB65E5">
            <w:pPr>
              <w:pStyle w:val="Header"/>
              <w:tabs>
                <w:tab w:val="left" w:pos="720"/>
              </w:tabs>
              <w:jc w:val="center"/>
            </w:pPr>
          </w:p>
        </w:tc>
      </w:tr>
      <w:tr w:rsidR="00DB65E5"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DB65E5" w:rsidRPr="00AB28D9" w:rsidRDefault="009869E1" w:rsidP="0013077A">
            <w:pPr>
              <w:pStyle w:val="Header"/>
              <w:tabs>
                <w:tab w:val="left" w:pos="720"/>
              </w:tabs>
              <w:jc w:val="both"/>
            </w:pPr>
            <w:r>
              <w:t xml:space="preserve">General Electric </w:t>
            </w:r>
          </w:p>
        </w:tc>
        <w:tc>
          <w:tcPr>
            <w:tcW w:w="1773" w:type="dxa"/>
            <w:tcBorders>
              <w:top w:val="single" w:sz="4" w:space="0" w:color="auto"/>
              <w:left w:val="single" w:sz="4" w:space="0" w:color="auto"/>
              <w:bottom w:val="single" w:sz="4" w:space="0" w:color="auto"/>
              <w:right w:val="single" w:sz="4" w:space="0" w:color="auto"/>
            </w:tcBorders>
            <w:vAlign w:val="center"/>
          </w:tcPr>
          <w:p w:rsidR="00DB65E5" w:rsidRPr="00AB28D9" w:rsidRDefault="00DB65E5" w:rsidP="0013077A">
            <w:pPr>
              <w:pStyle w:val="Header"/>
              <w:tabs>
                <w:tab w:val="left" w:pos="720"/>
              </w:tabs>
              <w:jc w:val="right"/>
            </w:pPr>
            <w:r w:rsidRPr="00AB28D9">
              <w:t>%</w:t>
            </w:r>
          </w:p>
        </w:tc>
        <w:tc>
          <w:tcPr>
            <w:tcW w:w="3447" w:type="dxa"/>
            <w:tcBorders>
              <w:top w:val="single" w:sz="4" w:space="0" w:color="auto"/>
              <w:left w:val="single" w:sz="4" w:space="0" w:color="auto"/>
              <w:bottom w:val="single" w:sz="4" w:space="0" w:color="auto"/>
              <w:right w:val="single" w:sz="4" w:space="0" w:color="auto"/>
            </w:tcBorders>
            <w:vAlign w:val="center"/>
          </w:tcPr>
          <w:p w:rsidR="00DB65E5" w:rsidRPr="00AB28D9" w:rsidRDefault="00DB65E5" w:rsidP="00DB65E5">
            <w:pPr>
              <w:pStyle w:val="Header"/>
              <w:tabs>
                <w:tab w:val="left" w:pos="720"/>
              </w:tabs>
              <w:jc w:val="center"/>
            </w:pPr>
          </w:p>
        </w:tc>
      </w:tr>
      <w:tr w:rsidR="00DB65E5"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DB65E5" w:rsidRPr="00AB28D9" w:rsidRDefault="009869E1" w:rsidP="0013077A">
            <w:pPr>
              <w:pStyle w:val="Header"/>
              <w:tabs>
                <w:tab w:val="left" w:pos="720"/>
              </w:tabs>
              <w:jc w:val="both"/>
            </w:pPr>
            <w:r>
              <w:t>Hotpoint</w:t>
            </w:r>
          </w:p>
        </w:tc>
        <w:tc>
          <w:tcPr>
            <w:tcW w:w="1773" w:type="dxa"/>
            <w:tcBorders>
              <w:top w:val="single" w:sz="4" w:space="0" w:color="auto"/>
              <w:left w:val="single" w:sz="4" w:space="0" w:color="auto"/>
              <w:bottom w:val="single" w:sz="4" w:space="0" w:color="auto"/>
              <w:right w:val="single" w:sz="4" w:space="0" w:color="auto"/>
            </w:tcBorders>
          </w:tcPr>
          <w:p w:rsidR="00DB65E5" w:rsidRDefault="00DB65E5" w:rsidP="0013077A">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DB65E5" w:rsidRPr="00BA4A25" w:rsidRDefault="00DB65E5" w:rsidP="00DB65E5">
            <w:pPr>
              <w:jc w:val="center"/>
            </w:pPr>
          </w:p>
        </w:tc>
      </w:tr>
      <w:tr w:rsidR="00DB65E5"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DB65E5" w:rsidRPr="00AB28D9" w:rsidRDefault="009869E1" w:rsidP="0013077A">
            <w:pPr>
              <w:pStyle w:val="Header"/>
              <w:tabs>
                <w:tab w:val="left" w:pos="720"/>
              </w:tabs>
              <w:jc w:val="both"/>
            </w:pPr>
            <w:r>
              <w:t>Kenmore</w:t>
            </w:r>
          </w:p>
        </w:tc>
        <w:tc>
          <w:tcPr>
            <w:tcW w:w="1773" w:type="dxa"/>
            <w:tcBorders>
              <w:top w:val="single" w:sz="4" w:space="0" w:color="auto"/>
              <w:left w:val="single" w:sz="4" w:space="0" w:color="auto"/>
              <w:bottom w:val="single" w:sz="4" w:space="0" w:color="auto"/>
              <w:right w:val="single" w:sz="4" w:space="0" w:color="auto"/>
            </w:tcBorders>
          </w:tcPr>
          <w:p w:rsidR="00DB65E5" w:rsidRDefault="00DB65E5" w:rsidP="0013077A">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DB65E5" w:rsidRPr="00BA4A25" w:rsidRDefault="00DB65E5" w:rsidP="00DB65E5">
            <w:pPr>
              <w:jc w:val="center"/>
            </w:pPr>
          </w:p>
        </w:tc>
      </w:tr>
      <w:tr w:rsidR="00DB65E5"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DB65E5" w:rsidRPr="00AB28D9" w:rsidRDefault="009869E1" w:rsidP="0013077A">
            <w:pPr>
              <w:pStyle w:val="Header"/>
              <w:tabs>
                <w:tab w:val="left" w:pos="720"/>
              </w:tabs>
              <w:jc w:val="both"/>
            </w:pPr>
            <w:r>
              <w:t>LG</w:t>
            </w:r>
          </w:p>
        </w:tc>
        <w:tc>
          <w:tcPr>
            <w:tcW w:w="1773" w:type="dxa"/>
            <w:tcBorders>
              <w:top w:val="single" w:sz="4" w:space="0" w:color="auto"/>
              <w:left w:val="single" w:sz="4" w:space="0" w:color="auto"/>
              <w:bottom w:val="single" w:sz="4" w:space="0" w:color="auto"/>
              <w:right w:val="single" w:sz="4" w:space="0" w:color="auto"/>
            </w:tcBorders>
          </w:tcPr>
          <w:p w:rsidR="00DB65E5" w:rsidRDefault="00DB65E5" w:rsidP="0013077A">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DB65E5" w:rsidRPr="00BA4A25" w:rsidRDefault="00DB65E5" w:rsidP="00DB65E5">
            <w:pPr>
              <w:jc w:val="center"/>
            </w:pPr>
          </w:p>
        </w:tc>
      </w:tr>
      <w:tr w:rsidR="005A2D36"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5A2D36" w:rsidRPr="00AB28D9" w:rsidRDefault="009869E1" w:rsidP="0013077A">
            <w:pPr>
              <w:pStyle w:val="Header"/>
              <w:tabs>
                <w:tab w:val="left" w:pos="720"/>
              </w:tabs>
              <w:jc w:val="both"/>
            </w:pPr>
            <w:r>
              <w:t>Maytag</w:t>
            </w:r>
          </w:p>
        </w:tc>
        <w:tc>
          <w:tcPr>
            <w:tcW w:w="1773" w:type="dxa"/>
            <w:tcBorders>
              <w:top w:val="single" w:sz="4" w:space="0" w:color="auto"/>
              <w:left w:val="single" w:sz="4" w:space="0" w:color="auto"/>
              <w:bottom w:val="single" w:sz="4" w:space="0" w:color="auto"/>
              <w:right w:val="single" w:sz="4" w:space="0" w:color="auto"/>
            </w:tcBorders>
          </w:tcPr>
          <w:p w:rsidR="005A2D36" w:rsidRPr="00BA4A25" w:rsidRDefault="005A2D36" w:rsidP="0013077A">
            <w:pPr>
              <w:jc w:val="right"/>
            </w:pPr>
          </w:p>
        </w:tc>
        <w:tc>
          <w:tcPr>
            <w:tcW w:w="3447" w:type="dxa"/>
            <w:tcBorders>
              <w:top w:val="single" w:sz="4" w:space="0" w:color="auto"/>
              <w:left w:val="single" w:sz="4" w:space="0" w:color="auto"/>
              <w:bottom w:val="single" w:sz="4" w:space="0" w:color="auto"/>
              <w:right w:val="single" w:sz="4" w:space="0" w:color="auto"/>
            </w:tcBorders>
            <w:vAlign w:val="center"/>
          </w:tcPr>
          <w:p w:rsidR="005A2D36" w:rsidRPr="00BA4A25" w:rsidRDefault="005A2D36" w:rsidP="00DB65E5">
            <w:pPr>
              <w:jc w:val="center"/>
            </w:pPr>
          </w:p>
        </w:tc>
      </w:tr>
      <w:tr w:rsidR="00DB65E5"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DB65E5" w:rsidRPr="00AB28D9" w:rsidRDefault="00DB65E5" w:rsidP="0013077A">
            <w:pPr>
              <w:pStyle w:val="Header"/>
              <w:tabs>
                <w:tab w:val="left" w:pos="720"/>
              </w:tabs>
              <w:jc w:val="both"/>
            </w:pPr>
            <w:r w:rsidRPr="00AB28D9">
              <w:t>Whirlpool</w:t>
            </w:r>
          </w:p>
        </w:tc>
        <w:tc>
          <w:tcPr>
            <w:tcW w:w="1773" w:type="dxa"/>
            <w:tcBorders>
              <w:top w:val="single" w:sz="4" w:space="0" w:color="auto"/>
              <w:left w:val="single" w:sz="4" w:space="0" w:color="auto"/>
              <w:bottom w:val="single" w:sz="4" w:space="0" w:color="auto"/>
              <w:right w:val="single" w:sz="4" w:space="0" w:color="auto"/>
            </w:tcBorders>
          </w:tcPr>
          <w:p w:rsidR="00DB65E5" w:rsidRDefault="00DB65E5" w:rsidP="0013077A">
            <w:pPr>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DB65E5" w:rsidRPr="00BA4A25" w:rsidRDefault="00DB65E5" w:rsidP="00DB65E5">
            <w:pPr>
              <w:jc w:val="center"/>
            </w:pPr>
          </w:p>
        </w:tc>
      </w:tr>
      <w:tr w:rsidR="00DB65E5"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DB65E5" w:rsidRDefault="00DB65E5" w:rsidP="0013077A">
            <w:pPr>
              <w:pStyle w:val="Header"/>
              <w:tabs>
                <w:tab w:val="left" w:pos="720"/>
              </w:tabs>
              <w:jc w:val="both"/>
            </w:pPr>
            <w:r w:rsidRPr="00AB28D9">
              <w:t>Disc</w:t>
            </w:r>
            <w:r w:rsidR="005315DA">
              <w:t>ount on additional products/</w:t>
            </w:r>
            <w:r w:rsidRPr="00AB28D9">
              <w:t xml:space="preserve">services </w:t>
            </w:r>
          </w:p>
          <w:p w:rsidR="00DB65E5" w:rsidRDefault="00DB65E5" w:rsidP="0013077A">
            <w:pPr>
              <w:pStyle w:val="Header"/>
              <w:tabs>
                <w:tab w:val="left" w:pos="720"/>
              </w:tabs>
              <w:jc w:val="both"/>
            </w:pPr>
            <w:r>
              <w:t>Description:</w:t>
            </w:r>
            <w:r w:rsidRPr="00AB28D9">
              <w:t xml:space="preserve">                  </w:t>
            </w:r>
          </w:p>
          <w:p w:rsidR="00DB65E5" w:rsidRDefault="00DB65E5" w:rsidP="0013077A">
            <w:pPr>
              <w:pStyle w:val="Header"/>
              <w:tabs>
                <w:tab w:val="left" w:pos="720"/>
              </w:tabs>
              <w:jc w:val="both"/>
            </w:pPr>
          </w:p>
          <w:p w:rsidR="00DB65E5" w:rsidRPr="00AB28D9" w:rsidRDefault="00DB65E5" w:rsidP="0013077A">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DB65E5" w:rsidRPr="00AB28D9" w:rsidRDefault="00DB65E5" w:rsidP="002141B9">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DB65E5" w:rsidRPr="00BA4A25" w:rsidRDefault="00DB65E5" w:rsidP="00DB65E5">
            <w:pPr>
              <w:pStyle w:val="Header"/>
              <w:tabs>
                <w:tab w:val="left" w:pos="720"/>
              </w:tabs>
              <w:jc w:val="center"/>
            </w:pPr>
          </w:p>
        </w:tc>
      </w:tr>
      <w:tr w:rsidR="005315DA"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5315DA" w:rsidRDefault="005315DA" w:rsidP="005315DA">
            <w:pPr>
              <w:pStyle w:val="Header"/>
              <w:tabs>
                <w:tab w:val="left" w:pos="720"/>
              </w:tabs>
              <w:jc w:val="both"/>
            </w:pPr>
            <w:r w:rsidRPr="00AB28D9">
              <w:t>Disc</w:t>
            </w:r>
            <w:r>
              <w:t>ount on additional products/</w:t>
            </w:r>
            <w:r w:rsidRPr="00AB28D9">
              <w:t xml:space="preserve">services </w:t>
            </w:r>
          </w:p>
          <w:p w:rsidR="005315DA" w:rsidRDefault="005315DA" w:rsidP="005315DA">
            <w:pPr>
              <w:pStyle w:val="Header"/>
              <w:tabs>
                <w:tab w:val="left" w:pos="720"/>
              </w:tabs>
              <w:jc w:val="both"/>
            </w:pPr>
            <w:r>
              <w:t>Description:</w:t>
            </w:r>
            <w:r w:rsidRPr="00AB28D9">
              <w:t xml:space="preserve">                  </w:t>
            </w:r>
          </w:p>
          <w:p w:rsidR="005315DA" w:rsidRDefault="005315DA" w:rsidP="005315DA">
            <w:pPr>
              <w:pStyle w:val="Header"/>
              <w:tabs>
                <w:tab w:val="left" w:pos="720"/>
              </w:tabs>
              <w:jc w:val="both"/>
            </w:pPr>
          </w:p>
          <w:p w:rsidR="005315DA" w:rsidRPr="00AB28D9" w:rsidRDefault="005315DA" w:rsidP="005315DA">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5315DA" w:rsidRPr="00AB28D9" w:rsidRDefault="005315DA" w:rsidP="005315DA">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5315DA" w:rsidRPr="00BA4A25" w:rsidRDefault="005315DA" w:rsidP="005315DA">
            <w:pPr>
              <w:pStyle w:val="Header"/>
              <w:tabs>
                <w:tab w:val="left" w:pos="720"/>
              </w:tabs>
              <w:jc w:val="center"/>
            </w:pPr>
          </w:p>
        </w:tc>
      </w:tr>
      <w:tr w:rsidR="005315DA" w:rsidRPr="004B6787" w:rsidTr="00DB65E5">
        <w:trPr>
          <w:trHeight w:val="504"/>
          <w:jc w:val="center"/>
        </w:trPr>
        <w:tc>
          <w:tcPr>
            <w:tcW w:w="4734" w:type="dxa"/>
            <w:tcBorders>
              <w:top w:val="single" w:sz="4" w:space="0" w:color="auto"/>
              <w:left w:val="single" w:sz="4" w:space="0" w:color="auto"/>
              <w:bottom w:val="single" w:sz="4" w:space="0" w:color="auto"/>
              <w:right w:val="single" w:sz="4" w:space="0" w:color="auto"/>
            </w:tcBorders>
            <w:vAlign w:val="center"/>
          </w:tcPr>
          <w:p w:rsidR="005315DA" w:rsidRDefault="005315DA" w:rsidP="005315DA">
            <w:pPr>
              <w:pStyle w:val="Header"/>
              <w:tabs>
                <w:tab w:val="left" w:pos="720"/>
              </w:tabs>
              <w:jc w:val="both"/>
            </w:pPr>
            <w:r w:rsidRPr="00AB28D9">
              <w:t>Disc</w:t>
            </w:r>
            <w:r>
              <w:t>ount on additional products/</w:t>
            </w:r>
            <w:r w:rsidRPr="00AB28D9">
              <w:t xml:space="preserve">services </w:t>
            </w:r>
          </w:p>
          <w:p w:rsidR="005315DA" w:rsidRDefault="005315DA" w:rsidP="005315DA">
            <w:pPr>
              <w:pStyle w:val="Header"/>
              <w:tabs>
                <w:tab w:val="left" w:pos="720"/>
              </w:tabs>
              <w:jc w:val="both"/>
            </w:pPr>
            <w:r>
              <w:t>Description:</w:t>
            </w:r>
            <w:r w:rsidRPr="00AB28D9">
              <w:t xml:space="preserve">                  </w:t>
            </w:r>
          </w:p>
          <w:p w:rsidR="005315DA" w:rsidRDefault="005315DA" w:rsidP="005315DA">
            <w:pPr>
              <w:pStyle w:val="Header"/>
              <w:tabs>
                <w:tab w:val="left" w:pos="720"/>
              </w:tabs>
              <w:jc w:val="both"/>
            </w:pPr>
          </w:p>
          <w:p w:rsidR="005315DA" w:rsidRPr="00AB28D9" w:rsidRDefault="005315DA" w:rsidP="005315DA">
            <w:pPr>
              <w:pStyle w:val="Header"/>
              <w:tabs>
                <w:tab w:val="left" w:pos="720"/>
              </w:tabs>
              <w:jc w:val="both"/>
            </w:pPr>
          </w:p>
        </w:tc>
        <w:tc>
          <w:tcPr>
            <w:tcW w:w="1773" w:type="dxa"/>
            <w:tcBorders>
              <w:top w:val="single" w:sz="4" w:space="0" w:color="auto"/>
              <w:left w:val="single" w:sz="4" w:space="0" w:color="auto"/>
              <w:bottom w:val="single" w:sz="4" w:space="0" w:color="auto"/>
              <w:right w:val="single" w:sz="4" w:space="0" w:color="auto"/>
            </w:tcBorders>
            <w:vAlign w:val="center"/>
          </w:tcPr>
          <w:p w:rsidR="005315DA" w:rsidRPr="00AB28D9" w:rsidRDefault="005315DA" w:rsidP="005315DA">
            <w:pPr>
              <w:pStyle w:val="Header"/>
              <w:tabs>
                <w:tab w:val="left" w:pos="720"/>
              </w:tabs>
              <w:jc w:val="right"/>
            </w:pPr>
            <w:r w:rsidRPr="00BA4A25">
              <w:t>%</w:t>
            </w:r>
          </w:p>
        </w:tc>
        <w:tc>
          <w:tcPr>
            <w:tcW w:w="3447" w:type="dxa"/>
            <w:tcBorders>
              <w:top w:val="single" w:sz="4" w:space="0" w:color="auto"/>
              <w:left w:val="single" w:sz="4" w:space="0" w:color="auto"/>
              <w:bottom w:val="single" w:sz="4" w:space="0" w:color="auto"/>
              <w:right w:val="single" w:sz="4" w:space="0" w:color="auto"/>
            </w:tcBorders>
            <w:vAlign w:val="center"/>
          </w:tcPr>
          <w:p w:rsidR="005315DA" w:rsidRPr="00BA4A25" w:rsidRDefault="005315DA" w:rsidP="005315DA">
            <w:pPr>
              <w:pStyle w:val="Header"/>
              <w:tabs>
                <w:tab w:val="left" w:pos="720"/>
              </w:tabs>
              <w:jc w:val="center"/>
            </w:pPr>
          </w:p>
        </w:tc>
      </w:tr>
    </w:tbl>
    <w:p w:rsidR="00BD74EE" w:rsidRDefault="00BD74EE" w:rsidP="00BD74EE"/>
    <w:p w:rsidR="002141B9" w:rsidRDefault="002141B9" w:rsidP="002141B9">
      <w:pPr>
        <w:rPr>
          <w:b/>
          <w:u w:val="single"/>
        </w:rPr>
      </w:pPr>
    </w:p>
    <w:p w:rsidR="002141B9" w:rsidRDefault="002141B9" w:rsidP="002141B9">
      <w:pPr>
        <w:rPr>
          <w:b/>
          <w:u w:val="single"/>
        </w:rPr>
      </w:pPr>
    </w:p>
    <w:p w:rsidR="002141B9" w:rsidRDefault="002141B9" w:rsidP="002141B9">
      <w:pPr>
        <w:rPr>
          <w:b/>
          <w:u w:val="single"/>
        </w:rPr>
      </w:pPr>
    </w:p>
    <w:p w:rsidR="002141B9" w:rsidRDefault="002141B9" w:rsidP="002141B9">
      <w:pPr>
        <w:rPr>
          <w:b/>
          <w:u w:val="single"/>
        </w:rPr>
      </w:pPr>
    </w:p>
    <w:p w:rsidR="002141B9" w:rsidRDefault="002141B9" w:rsidP="002141B9">
      <w:pPr>
        <w:rPr>
          <w:b/>
          <w:u w:val="single"/>
        </w:rPr>
      </w:pPr>
    </w:p>
    <w:p w:rsidR="002141B9" w:rsidRDefault="002141B9" w:rsidP="002141B9">
      <w:pPr>
        <w:rPr>
          <w:b/>
          <w:u w:val="single"/>
        </w:rPr>
      </w:pPr>
    </w:p>
    <w:p w:rsidR="002141B9" w:rsidRDefault="002141B9" w:rsidP="002141B9">
      <w:pPr>
        <w:rPr>
          <w:b/>
          <w:u w:val="single"/>
        </w:rPr>
      </w:pPr>
    </w:p>
    <w:p w:rsidR="000D32FC" w:rsidRDefault="000D32FC" w:rsidP="002141B9">
      <w:pPr>
        <w:rPr>
          <w:b/>
          <w:u w:val="single"/>
        </w:rPr>
      </w:pPr>
    </w:p>
    <w:p w:rsidR="000D32FC" w:rsidRDefault="000D32FC" w:rsidP="002141B9">
      <w:pPr>
        <w:rPr>
          <w:b/>
          <w:u w:val="single"/>
        </w:rPr>
      </w:pPr>
    </w:p>
    <w:p w:rsidR="002141B9" w:rsidRDefault="002141B9" w:rsidP="002141B9">
      <w:pPr>
        <w:rPr>
          <w:b/>
          <w:u w:val="single"/>
        </w:rPr>
      </w:pPr>
    </w:p>
    <w:p w:rsidR="002141B9" w:rsidRDefault="002141B9" w:rsidP="002141B9">
      <w:pPr>
        <w:rPr>
          <w:b/>
          <w:u w:val="single"/>
        </w:rPr>
      </w:pPr>
    </w:p>
    <w:p w:rsidR="002141B9" w:rsidRDefault="002141B9" w:rsidP="002141B9">
      <w:pPr>
        <w:rPr>
          <w:b/>
          <w:u w:val="single"/>
        </w:rPr>
      </w:pPr>
    </w:p>
    <w:p w:rsidR="002141B9" w:rsidRDefault="002141B9" w:rsidP="002141B9">
      <w:pPr>
        <w:rPr>
          <w:b/>
          <w:u w:val="single"/>
        </w:rPr>
      </w:pPr>
    </w:p>
    <w:p w:rsidR="002141B9" w:rsidRDefault="002141B9" w:rsidP="002141B9">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0D32FC" w:rsidRPr="00DC65C3" w:rsidTr="00E16A6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0D32FC" w:rsidRPr="00DC65C3" w:rsidRDefault="000D32FC" w:rsidP="00E16A6D">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Appliance Parts Q1811</w:t>
            </w:r>
          </w:p>
          <w:p w:rsidR="000D32FC" w:rsidRPr="00DC65C3" w:rsidRDefault="000D32FC" w:rsidP="000D32FC">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 - Continued</w:t>
            </w:r>
          </w:p>
        </w:tc>
      </w:tr>
    </w:tbl>
    <w:p w:rsidR="000D32FC" w:rsidRDefault="000D32FC" w:rsidP="002141B9">
      <w:pPr>
        <w:rPr>
          <w:b/>
          <w:u w:val="single"/>
        </w:rPr>
      </w:pPr>
    </w:p>
    <w:p w:rsidR="002141B9" w:rsidRPr="002141B9" w:rsidRDefault="002141B9" w:rsidP="002141B9">
      <w:pPr>
        <w:rPr>
          <w:b/>
          <w:u w:val="single"/>
        </w:rPr>
      </w:pPr>
      <w:r w:rsidRPr="002141B9">
        <w:rPr>
          <w:b/>
          <w:u w:val="single"/>
        </w:rPr>
        <w:t>Part II</w:t>
      </w:r>
      <w:r w:rsidRPr="002141B9">
        <w:rPr>
          <w:b/>
          <w:u w:val="single"/>
        </w:rPr>
        <w:tab/>
        <w:t>Specific Items:</w:t>
      </w:r>
    </w:p>
    <w:p w:rsidR="002141B9" w:rsidRDefault="002141B9" w:rsidP="002141B9">
      <w:r>
        <w:t xml:space="preserve">These prices will be applied to all KCDC purchases for these items during the first twelve months of the award. After that time period, the </w:t>
      </w:r>
      <w:r w:rsidR="00EB7EA9">
        <w:t>supplie</w:t>
      </w:r>
      <w:r>
        <w:t>r may request an increase as detailed earlier.</w:t>
      </w:r>
    </w:p>
    <w:p w:rsidR="002141B9" w:rsidRDefault="002141B9" w:rsidP="002141B9"/>
    <w:p w:rsidR="002141B9" w:rsidRDefault="002141B9" w:rsidP="002141B9">
      <w:pPr>
        <w:jc w:val="both"/>
      </w:pPr>
      <w:r w:rsidRPr="00F4027F">
        <w:t>*</w:t>
      </w:r>
      <w:r>
        <w:t>Indicates</w:t>
      </w:r>
      <w:r w:rsidRPr="00F4027F">
        <w:t xml:space="preserve"> probably usage but </w:t>
      </w:r>
      <w:r>
        <w:t xml:space="preserve">is </w:t>
      </w:r>
      <w:r w:rsidRPr="00F4027F">
        <w:t>not a guarantee that KCDC will purchase this quantity.</w:t>
      </w:r>
    </w:p>
    <w:p w:rsidR="002141B9" w:rsidRDefault="002141B9" w:rsidP="002141B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190"/>
        <w:gridCol w:w="2220"/>
        <w:gridCol w:w="1170"/>
        <w:gridCol w:w="2592"/>
      </w:tblGrid>
      <w:tr w:rsidR="002141B9" w:rsidRPr="004B6787" w:rsidTr="00EB7EA9">
        <w:trPr>
          <w:trHeight w:val="432"/>
          <w:jc w:val="center"/>
        </w:trPr>
        <w:tc>
          <w:tcPr>
            <w:tcW w:w="2268"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jc w:val="center"/>
              <w:rPr>
                <w:b/>
                <w:bCs/>
              </w:rPr>
            </w:pPr>
            <w:r>
              <w:rPr>
                <w:b/>
                <w:bCs/>
              </w:rPr>
              <w:t>Item</w:t>
            </w:r>
          </w:p>
        </w:tc>
        <w:tc>
          <w:tcPr>
            <w:tcW w:w="2190"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jc w:val="center"/>
              <w:rPr>
                <w:b/>
                <w:bCs/>
              </w:rPr>
            </w:pPr>
            <w:r>
              <w:rPr>
                <w:b/>
                <w:bCs/>
              </w:rPr>
              <w:t>Brand/Model</w:t>
            </w:r>
          </w:p>
        </w:tc>
        <w:tc>
          <w:tcPr>
            <w:tcW w:w="2220"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jc w:val="center"/>
              <w:rPr>
                <w:b/>
                <w:bCs/>
              </w:rPr>
            </w:pPr>
            <w:r>
              <w:rPr>
                <w:b/>
                <w:bCs/>
              </w:rPr>
              <w:t>Number Bought in Previous Year*</w:t>
            </w:r>
          </w:p>
        </w:tc>
        <w:tc>
          <w:tcPr>
            <w:tcW w:w="1170"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jc w:val="center"/>
              <w:rPr>
                <w:b/>
                <w:bCs/>
              </w:rPr>
            </w:pPr>
            <w:r>
              <w:rPr>
                <w:b/>
                <w:bCs/>
              </w:rPr>
              <w:t>Unit of Measure</w:t>
            </w:r>
          </w:p>
        </w:tc>
        <w:tc>
          <w:tcPr>
            <w:tcW w:w="2592"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jc w:val="center"/>
              <w:rPr>
                <w:b/>
                <w:bCs/>
              </w:rPr>
            </w:pPr>
            <w:r>
              <w:rPr>
                <w:b/>
                <w:bCs/>
              </w:rPr>
              <w:t>Cost</w:t>
            </w:r>
          </w:p>
        </w:tc>
      </w:tr>
      <w:tr w:rsidR="002141B9" w:rsidRPr="004B6787" w:rsidTr="00EB7EA9">
        <w:trPr>
          <w:trHeight w:val="504"/>
          <w:jc w:val="center"/>
        </w:trPr>
        <w:tc>
          <w:tcPr>
            <w:tcW w:w="2268" w:type="dxa"/>
            <w:tcBorders>
              <w:top w:val="single" w:sz="4" w:space="0" w:color="auto"/>
              <w:left w:val="single" w:sz="4" w:space="0" w:color="auto"/>
              <w:bottom w:val="single" w:sz="4" w:space="0" w:color="auto"/>
              <w:right w:val="single" w:sz="4" w:space="0" w:color="auto"/>
            </w:tcBorders>
            <w:vAlign w:val="center"/>
          </w:tcPr>
          <w:p w:rsidR="00083454" w:rsidRDefault="002141B9" w:rsidP="00083454">
            <w:pPr>
              <w:pStyle w:val="Header"/>
              <w:tabs>
                <w:tab w:val="left" w:pos="720"/>
              </w:tabs>
              <w:jc w:val="center"/>
            </w:pPr>
            <w:r>
              <w:t xml:space="preserve">Bowl Ring Drip Pan </w:t>
            </w:r>
          </w:p>
          <w:p w:rsidR="002141B9" w:rsidRPr="00AB28D9" w:rsidRDefault="002141B9" w:rsidP="00083454">
            <w:pPr>
              <w:pStyle w:val="Header"/>
              <w:tabs>
                <w:tab w:val="left" w:pos="720"/>
              </w:tabs>
              <w:jc w:val="center"/>
            </w:pPr>
            <w:r>
              <w:t>6 inch</w:t>
            </w:r>
          </w:p>
        </w:tc>
        <w:tc>
          <w:tcPr>
            <w:tcW w:w="2190"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jc w:val="center"/>
            </w:pPr>
            <w:r>
              <w:t>Whirlpool FSPW10196406</w:t>
            </w:r>
            <w:r w:rsidR="000A752E">
              <w:t>RW</w:t>
            </w:r>
          </w:p>
        </w:tc>
        <w:tc>
          <w:tcPr>
            <w:tcW w:w="2220" w:type="dxa"/>
            <w:tcBorders>
              <w:top w:val="single" w:sz="4" w:space="0" w:color="auto"/>
              <w:left w:val="single" w:sz="4" w:space="0" w:color="auto"/>
              <w:bottom w:val="single" w:sz="4" w:space="0" w:color="auto"/>
              <w:right w:val="single" w:sz="4" w:space="0" w:color="auto"/>
            </w:tcBorders>
            <w:vAlign w:val="center"/>
          </w:tcPr>
          <w:p w:rsidR="002141B9" w:rsidRPr="00AB28D9" w:rsidRDefault="001C10A8" w:rsidP="00EB7EA9">
            <w:pPr>
              <w:pStyle w:val="Header"/>
              <w:tabs>
                <w:tab w:val="left" w:pos="720"/>
              </w:tabs>
              <w:jc w:val="right"/>
            </w:pPr>
            <w:r>
              <w:t>520</w:t>
            </w:r>
          </w:p>
        </w:tc>
        <w:tc>
          <w:tcPr>
            <w:tcW w:w="1170"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jc w:val="center"/>
            </w:pPr>
            <w:r>
              <w:t>Each</w:t>
            </w:r>
          </w:p>
        </w:tc>
        <w:tc>
          <w:tcPr>
            <w:tcW w:w="2592"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pPr>
            <w:r>
              <w:t>$</w:t>
            </w:r>
          </w:p>
        </w:tc>
      </w:tr>
      <w:tr w:rsidR="002141B9" w:rsidRPr="004B6787" w:rsidTr="00EB7EA9">
        <w:trPr>
          <w:trHeight w:val="504"/>
          <w:jc w:val="center"/>
        </w:trPr>
        <w:tc>
          <w:tcPr>
            <w:tcW w:w="2268" w:type="dxa"/>
            <w:tcBorders>
              <w:top w:val="single" w:sz="4" w:space="0" w:color="auto"/>
              <w:left w:val="single" w:sz="4" w:space="0" w:color="auto"/>
              <w:bottom w:val="single" w:sz="4" w:space="0" w:color="auto"/>
              <w:right w:val="single" w:sz="4" w:space="0" w:color="auto"/>
            </w:tcBorders>
            <w:vAlign w:val="center"/>
          </w:tcPr>
          <w:p w:rsidR="00083454" w:rsidRDefault="00083454" w:rsidP="00083454">
            <w:pPr>
              <w:pStyle w:val="Header"/>
              <w:tabs>
                <w:tab w:val="left" w:pos="720"/>
              </w:tabs>
              <w:jc w:val="center"/>
            </w:pPr>
            <w:r>
              <w:t xml:space="preserve">Bowl Ring Drip Pan </w:t>
            </w:r>
          </w:p>
          <w:p w:rsidR="002141B9" w:rsidRPr="00AB28D9" w:rsidRDefault="00083454" w:rsidP="00083454">
            <w:pPr>
              <w:pStyle w:val="Header"/>
              <w:tabs>
                <w:tab w:val="left" w:pos="720"/>
              </w:tabs>
              <w:jc w:val="center"/>
            </w:pPr>
            <w:r>
              <w:t>8 inch</w:t>
            </w:r>
          </w:p>
        </w:tc>
        <w:tc>
          <w:tcPr>
            <w:tcW w:w="2190" w:type="dxa"/>
            <w:tcBorders>
              <w:top w:val="single" w:sz="4" w:space="0" w:color="auto"/>
              <w:left w:val="single" w:sz="4" w:space="0" w:color="auto"/>
              <w:bottom w:val="single" w:sz="4" w:space="0" w:color="auto"/>
              <w:right w:val="single" w:sz="4" w:space="0" w:color="auto"/>
            </w:tcBorders>
            <w:vAlign w:val="center"/>
          </w:tcPr>
          <w:p w:rsidR="002141B9" w:rsidRPr="00AB28D9" w:rsidRDefault="00083454" w:rsidP="00EB7EA9">
            <w:pPr>
              <w:pStyle w:val="Header"/>
              <w:tabs>
                <w:tab w:val="left" w:pos="720"/>
              </w:tabs>
              <w:jc w:val="center"/>
            </w:pPr>
            <w:r>
              <w:t>Whirlpool FSPW10196405RW</w:t>
            </w:r>
          </w:p>
        </w:tc>
        <w:tc>
          <w:tcPr>
            <w:tcW w:w="2220" w:type="dxa"/>
            <w:tcBorders>
              <w:top w:val="single" w:sz="4" w:space="0" w:color="auto"/>
              <w:left w:val="single" w:sz="4" w:space="0" w:color="auto"/>
              <w:bottom w:val="single" w:sz="4" w:space="0" w:color="auto"/>
              <w:right w:val="single" w:sz="4" w:space="0" w:color="auto"/>
            </w:tcBorders>
            <w:vAlign w:val="center"/>
          </w:tcPr>
          <w:p w:rsidR="002141B9" w:rsidRPr="00AB28D9" w:rsidRDefault="001C10A8" w:rsidP="001C10A8">
            <w:pPr>
              <w:pStyle w:val="Header"/>
              <w:tabs>
                <w:tab w:val="left" w:pos="720"/>
              </w:tabs>
              <w:jc w:val="right"/>
            </w:pPr>
            <w:r>
              <w:t>260</w:t>
            </w:r>
          </w:p>
        </w:tc>
        <w:tc>
          <w:tcPr>
            <w:tcW w:w="1170"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jc w:val="center"/>
            </w:pPr>
            <w:r>
              <w:t>Each</w:t>
            </w:r>
          </w:p>
        </w:tc>
        <w:tc>
          <w:tcPr>
            <w:tcW w:w="2592" w:type="dxa"/>
            <w:tcBorders>
              <w:top w:val="single" w:sz="4" w:space="0" w:color="auto"/>
              <w:left w:val="single" w:sz="4" w:space="0" w:color="auto"/>
              <w:bottom w:val="single" w:sz="4" w:space="0" w:color="auto"/>
              <w:right w:val="single" w:sz="4" w:space="0" w:color="auto"/>
            </w:tcBorders>
            <w:vAlign w:val="center"/>
          </w:tcPr>
          <w:p w:rsidR="002141B9" w:rsidRPr="00AB28D9" w:rsidRDefault="002141B9" w:rsidP="00EB7EA9">
            <w:pPr>
              <w:pStyle w:val="Header"/>
              <w:tabs>
                <w:tab w:val="left" w:pos="720"/>
              </w:tabs>
            </w:pPr>
            <w:r>
              <w:t>$</w:t>
            </w:r>
          </w:p>
        </w:tc>
      </w:tr>
      <w:tr w:rsidR="002141B9" w:rsidRPr="004B6787" w:rsidTr="00EB7EA9">
        <w:trPr>
          <w:trHeight w:val="504"/>
          <w:jc w:val="center"/>
        </w:trPr>
        <w:tc>
          <w:tcPr>
            <w:tcW w:w="2268" w:type="dxa"/>
            <w:tcBorders>
              <w:top w:val="single" w:sz="4" w:space="0" w:color="auto"/>
              <w:left w:val="single" w:sz="4" w:space="0" w:color="auto"/>
              <w:bottom w:val="single" w:sz="4" w:space="0" w:color="auto"/>
              <w:right w:val="single" w:sz="4" w:space="0" w:color="auto"/>
            </w:tcBorders>
            <w:vAlign w:val="center"/>
          </w:tcPr>
          <w:p w:rsidR="002141B9" w:rsidRPr="005B5FA6" w:rsidRDefault="002141B9" w:rsidP="00732F77">
            <w:pPr>
              <w:pStyle w:val="Header"/>
              <w:tabs>
                <w:tab w:val="left" w:pos="720"/>
              </w:tabs>
              <w:jc w:val="center"/>
              <w:rPr>
                <w:highlight w:val="yellow"/>
              </w:rPr>
            </w:pPr>
            <w:r w:rsidRPr="0066512E">
              <w:t xml:space="preserve">Door Gasket </w:t>
            </w:r>
            <w:r w:rsidR="00732F77" w:rsidRPr="0066512E">
              <w:t>RANGES</w:t>
            </w:r>
          </w:p>
        </w:tc>
        <w:tc>
          <w:tcPr>
            <w:tcW w:w="2190" w:type="dxa"/>
            <w:tcBorders>
              <w:top w:val="single" w:sz="4" w:space="0" w:color="auto"/>
              <w:left w:val="single" w:sz="4" w:space="0" w:color="auto"/>
              <w:bottom w:val="single" w:sz="4" w:space="0" w:color="auto"/>
              <w:right w:val="single" w:sz="4" w:space="0" w:color="auto"/>
            </w:tcBorders>
            <w:vAlign w:val="center"/>
          </w:tcPr>
          <w:p w:rsidR="002141B9" w:rsidRPr="005B5FA6" w:rsidRDefault="0066512E" w:rsidP="0066512E">
            <w:pPr>
              <w:pStyle w:val="Header"/>
              <w:tabs>
                <w:tab w:val="left" w:pos="720"/>
              </w:tabs>
              <w:jc w:val="center"/>
              <w:rPr>
                <w:highlight w:val="yellow"/>
              </w:rPr>
            </w:pPr>
            <w:r w:rsidRPr="0066512E">
              <w:t>Universal</w:t>
            </w:r>
          </w:p>
        </w:tc>
        <w:tc>
          <w:tcPr>
            <w:tcW w:w="2220" w:type="dxa"/>
            <w:tcBorders>
              <w:top w:val="single" w:sz="4" w:space="0" w:color="auto"/>
              <w:left w:val="single" w:sz="4" w:space="0" w:color="auto"/>
              <w:bottom w:val="single" w:sz="4" w:space="0" w:color="auto"/>
              <w:right w:val="single" w:sz="4" w:space="0" w:color="auto"/>
            </w:tcBorders>
            <w:vAlign w:val="center"/>
          </w:tcPr>
          <w:p w:rsidR="002141B9" w:rsidRPr="00B02DFA" w:rsidRDefault="00B02DFA" w:rsidP="00EB7EA9">
            <w:pPr>
              <w:pStyle w:val="Header"/>
              <w:tabs>
                <w:tab w:val="left" w:pos="720"/>
              </w:tabs>
              <w:jc w:val="right"/>
            </w:pPr>
            <w:r>
              <w:t>50</w:t>
            </w:r>
          </w:p>
        </w:tc>
        <w:tc>
          <w:tcPr>
            <w:tcW w:w="1170" w:type="dxa"/>
            <w:tcBorders>
              <w:top w:val="single" w:sz="4" w:space="0" w:color="auto"/>
              <w:left w:val="single" w:sz="4" w:space="0" w:color="auto"/>
              <w:bottom w:val="single" w:sz="4" w:space="0" w:color="auto"/>
              <w:right w:val="single" w:sz="4" w:space="0" w:color="auto"/>
            </w:tcBorders>
            <w:vAlign w:val="center"/>
          </w:tcPr>
          <w:p w:rsidR="002141B9" w:rsidRPr="00B02DFA" w:rsidRDefault="002141B9" w:rsidP="00EB7EA9">
            <w:pPr>
              <w:pStyle w:val="Header"/>
              <w:tabs>
                <w:tab w:val="left" w:pos="720"/>
              </w:tabs>
              <w:jc w:val="center"/>
            </w:pPr>
            <w:r w:rsidRPr="00B02DFA">
              <w:t>Each</w:t>
            </w:r>
          </w:p>
        </w:tc>
        <w:tc>
          <w:tcPr>
            <w:tcW w:w="2592" w:type="dxa"/>
            <w:tcBorders>
              <w:top w:val="single" w:sz="4" w:space="0" w:color="auto"/>
              <w:left w:val="single" w:sz="4" w:space="0" w:color="auto"/>
              <w:bottom w:val="single" w:sz="4" w:space="0" w:color="auto"/>
              <w:right w:val="single" w:sz="4" w:space="0" w:color="auto"/>
            </w:tcBorders>
            <w:vAlign w:val="center"/>
          </w:tcPr>
          <w:p w:rsidR="002141B9" w:rsidRPr="00B02DFA" w:rsidRDefault="002141B9" w:rsidP="00EB7EA9">
            <w:pPr>
              <w:pStyle w:val="Header"/>
              <w:tabs>
                <w:tab w:val="left" w:pos="720"/>
              </w:tabs>
            </w:pPr>
            <w:r w:rsidRPr="00B02DFA">
              <w:t>$</w:t>
            </w:r>
          </w:p>
        </w:tc>
      </w:tr>
      <w:tr w:rsidR="002141B9" w:rsidRPr="004B6787" w:rsidTr="00EB7EA9">
        <w:trPr>
          <w:trHeight w:val="504"/>
          <w:jc w:val="center"/>
        </w:trPr>
        <w:tc>
          <w:tcPr>
            <w:tcW w:w="2268" w:type="dxa"/>
            <w:tcBorders>
              <w:top w:val="single" w:sz="4" w:space="0" w:color="auto"/>
              <w:left w:val="single" w:sz="4" w:space="0" w:color="auto"/>
              <w:bottom w:val="single" w:sz="4" w:space="0" w:color="auto"/>
              <w:right w:val="single" w:sz="4" w:space="0" w:color="auto"/>
            </w:tcBorders>
            <w:vAlign w:val="center"/>
          </w:tcPr>
          <w:p w:rsidR="002141B9" w:rsidRPr="0066512E" w:rsidRDefault="002141B9" w:rsidP="00EB7EA9">
            <w:pPr>
              <w:pStyle w:val="Header"/>
              <w:tabs>
                <w:tab w:val="left" w:pos="720"/>
              </w:tabs>
              <w:jc w:val="center"/>
            </w:pPr>
            <w:r w:rsidRPr="0066512E">
              <w:t>Element</w:t>
            </w:r>
          </w:p>
        </w:tc>
        <w:tc>
          <w:tcPr>
            <w:tcW w:w="2190" w:type="dxa"/>
            <w:tcBorders>
              <w:top w:val="single" w:sz="4" w:space="0" w:color="auto"/>
              <w:left w:val="single" w:sz="4" w:space="0" w:color="auto"/>
              <w:bottom w:val="single" w:sz="4" w:space="0" w:color="auto"/>
              <w:right w:val="single" w:sz="4" w:space="0" w:color="auto"/>
            </w:tcBorders>
            <w:vAlign w:val="center"/>
          </w:tcPr>
          <w:p w:rsidR="002141B9" w:rsidRPr="0066512E" w:rsidRDefault="002141B9" w:rsidP="00EB7EA9">
            <w:pPr>
              <w:pStyle w:val="Header"/>
              <w:tabs>
                <w:tab w:val="left" w:pos="720"/>
              </w:tabs>
              <w:jc w:val="center"/>
            </w:pPr>
            <w:r w:rsidRPr="0066512E">
              <w:t>CL SP12MA</w:t>
            </w:r>
          </w:p>
        </w:tc>
        <w:tc>
          <w:tcPr>
            <w:tcW w:w="2220" w:type="dxa"/>
            <w:tcBorders>
              <w:top w:val="single" w:sz="4" w:space="0" w:color="auto"/>
              <w:left w:val="single" w:sz="4" w:space="0" w:color="auto"/>
              <w:bottom w:val="single" w:sz="4" w:space="0" w:color="auto"/>
              <w:right w:val="single" w:sz="4" w:space="0" w:color="auto"/>
            </w:tcBorders>
            <w:vAlign w:val="center"/>
          </w:tcPr>
          <w:p w:rsidR="002141B9" w:rsidRPr="005B5FA6" w:rsidRDefault="00AD7E0E" w:rsidP="00AD7E0E">
            <w:pPr>
              <w:pStyle w:val="Header"/>
              <w:tabs>
                <w:tab w:val="left" w:pos="720"/>
              </w:tabs>
              <w:jc w:val="right"/>
              <w:rPr>
                <w:highlight w:val="yellow"/>
              </w:rPr>
            </w:pPr>
            <w:r w:rsidRPr="00AD7E0E">
              <w:t>Small 75</w:t>
            </w:r>
          </w:p>
        </w:tc>
        <w:tc>
          <w:tcPr>
            <w:tcW w:w="1170" w:type="dxa"/>
            <w:tcBorders>
              <w:top w:val="single" w:sz="4" w:space="0" w:color="auto"/>
              <w:left w:val="single" w:sz="4" w:space="0" w:color="auto"/>
              <w:bottom w:val="single" w:sz="4" w:space="0" w:color="auto"/>
              <w:right w:val="single" w:sz="4" w:space="0" w:color="auto"/>
            </w:tcBorders>
            <w:vAlign w:val="center"/>
          </w:tcPr>
          <w:p w:rsidR="002141B9" w:rsidRPr="00B02DFA" w:rsidRDefault="002141B9" w:rsidP="00EB7EA9">
            <w:pPr>
              <w:pStyle w:val="Header"/>
              <w:tabs>
                <w:tab w:val="left" w:pos="720"/>
              </w:tabs>
              <w:jc w:val="center"/>
            </w:pPr>
            <w:r w:rsidRPr="00B02DFA">
              <w:t>Each</w:t>
            </w:r>
          </w:p>
        </w:tc>
        <w:tc>
          <w:tcPr>
            <w:tcW w:w="2592" w:type="dxa"/>
            <w:tcBorders>
              <w:top w:val="single" w:sz="4" w:space="0" w:color="auto"/>
              <w:left w:val="single" w:sz="4" w:space="0" w:color="auto"/>
              <w:bottom w:val="single" w:sz="4" w:space="0" w:color="auto"/>
              <w:right w:val="single" w:sz="4" w:space="0" w:color="auto"/>
            </w:tcBorders>
            <w:vAlign w:val="center"/>
          </w:tcPr>
          <w:p w:rsidR="002141B9" w:rsidRPr="00B02DFA" w:rsidRDefault="002141B9" w:rsidP="00EB7EA9">
            <w:pPr>
              <w:pStyle w:val="Header"/>
              <w:tabs>
                <w:tab w:val="left" w:pos="720"/>
              </w:tabs>
            </w:pPr>
            <w:r w:rsidRPr="00B02DFA">
              <w:t>$</w:t>
            </w:r>
          </w:p>
        </w:tc>
      </w:tr>
      <w:tr w:rsidR="002141B9" w:rsidRPr="004B6787" w:rsidTr="00EB7EA9">
        <w:trPr>
          <w:trHeight w:val="504"/>
          <w:jc w:val="center"/>
        </w:trPr>
        <w:tc>
          <w:tcPr>
            <w:tcW w:w="2268" w:type="dxa"/>
            <w:tcBorders>
              <w:top w:val="single" w:sz="4" w:space="0" w:color="auto"/>
              <w:left w:val="single" w:sz="4" w:space="0" w:color="auto"/>
              <w:bottom w:val="single" w:sz="4" w:space="0" w:color="auto"/>
              <w:right w:val="single" w:sz="4" w:space="0" w:color="auto"/>
            </w:tcBorders>
            <w:vAlign w:val="center"/>
          </w:tcPr>
          <w:p w:rsidR="002141B9" w:rsidRPr="0066512E" w:rsidRDefault="002141B9" w:rsidP="00EB7EA9">
            <w:pPr>
              <w:pStyle w:val="Header"/>
              <w:tabs>
                <w:tab w:val="left" w:pos="720"/>
              </w:tabs>
              <w:jc w:val="center"/>
            </w:pPr>
            <w:r w:rsidRPr="0066512E">
              <w:t>Element</w:t>
            </w:r>
          </w:p>
        </w:tc>
        <w:tc>
          <w:tcPr>
            <w:tcW w:w="2190" w:type="dxa"/>
            <w:tcBorders>
              <w:top w:val="single" w:sz="4" w:space="0" w:color="auto"/>
              <w:left w:val="single" w:sz="4" w:space="0" w:color="auto"/>
              <w:bottom w:val="single" w:sz="4" w:space="0" w:color="auto"/>
              <w:right w:val="single" w:sz="4" w:space="0" w:color="auto"/>
            </w:tcBorders>
            <w:vAlign w:val="center"/>
          </w:tcPr>
          <w:p w:rsidR="002141B9" w:rsidRPr="0066512E" w:rsidRDefault="002141B9" w:rsidP="00EB7EA9">
            <w:pPr>
              <w:pStyle w:val="Header"/>
              <w:tabs>
                <w:tab w:val="left" w:pos="720"/>
              </w:tabs>
              <w:jc w:val="center"/>
            </w:pPr>
            <w:r w:rsidRPr="0066512E">
              <w:t>CL SP21MA</w:t>
            </w:r>
          </w:p>
        </w:tc>
        <w:tc>
          <w:tcPr>
            <w:tcW w:w="2220" w:type="dxa"/>
            <w:tcBorders>
              <w:top w:val="single" w:sz="4" w:space="0" w:color="auto"/>
              <w:left w:val="single" w:sz="4" w:space="0" w:color="auto"/>
              <w:bottom w:val="single" w:sz="4" w:space="0" w:color="auto"/>
              <w:right w:val="single" w:sz="4" w:space="0" w:color="auto"/>
            </w:tcBorders>
            <w:vAlign w:val="center"/>
          </w:tcPr>
          <w:p w:rsidR="002141B9" w:rsidRPr="005B5FA6" w:rsidRDefault="00B02DFA" w:rsidP="00B02DFA">
            <w:pPr>
              <w:pStyle w:val="Header"/>
              <w:tabs>
                <w:tab w:val="left" w:pos="720"/>
              </w:tabs>
              <w:jc w:val="right"/>
              <w:rPr>
                <w:highlight w:val="yellow"/>
              </w:rPr>
            </w:pPr>
            <w:r w:rsidRPr="00B02DFA">
              <w:t>Large 125</w:t>
            </w:r>
          </w:p>
        </w:tc>
        <w:tc>
          <w:tcPr>
            <w:tcW w:w="1170" w:type="dxa"/>
            <w:tcBorders>
              <w:top w:val="single" w:sz="4" w:space="0" w:color="auto"/>
              <w:left w:val="single" w:sz="4" w:space="0" w:color="auto"/>
              <w:bottom w:val="single" w:sz="4" w:space="0" w:color="auto"/>
              <w:right w:val="single" w:sz="4" w:space="0" w:color="auto"/>
            </w:tcBorders>
            <w:vAlign w:val="center"/>
          </w:tcPr>
          <w:p w:rsidR="002141B9" w:rsidRPr="00B02DFA" w:rsidRDefault="002141B9" w:rsidP="00EB7EA9">
            <w:pPr>
              <w:pStyle w:val="Header"/>
              <w:tabs>
                <w:tab w:val="left" w:pos="720"/>
              </w:tabs>
              <w:jc w:val="center"/>
            </w:pPr>
            <w:r w:rsidRPr="00B02DFA">
              <w:t>Each</w:t>
            </w:r>
          </w:p>
        </w:tc>
        <w:tc>
          <w:tcPr>
            <w:tcW w:w="2592" w:type="dxa"/>
            <w:tcBorders>
              <w:top w:val="single" w:sz="4" w:space="0" w:color="auto"/>
              <w:left w:val="single" w:sz="4" w:space="0" w:color="auto"/>
              <w:bottom w:val="single" w:sz="4" w:space="0" w:color="auto"/>
              <w:right w:val="single" w:sz="4" w:space="0" w:color="auto"/>
            </w:tcBorders>
            <w:vAlign w:val="center"/>
          </w:tcPr>
          <w:p w:rsidR="002141B9" w:rsidRPr="00B02DFA" w:rsidRDefault="002141B9" w:rsidP="00EB7EA9">
            <w:pPr>
              <w:pStyle w:val="Header"/>
              <w:tabs>
                <w:tab w:val="left" w:pos="720"/>
              </w:tabs>
            </w:pPr>
            <w:r w:rsidRPr="00B02DFA">
              <w:t>$</w:t>
            </w:r>
          </w:p>
        </w:tc>
      </w:tr>
    </w:tbl>
    <w:p w:rsidR="002141B9" w:rsidRDefault="002141B9" w:rsidP="002141B9">
      <w:pPr>
        <w:jc w:val="both"/>
      </w:pPr>
    </w:p>
    <w:p w:rsidR="002141B9" w:rsidRDefault="002141B9" w:rsidP="002141B9">
      <w:pPr>
        <w:jc w:val="both"/>
      </w:pPr>
    </w:p>
    <w:p w:rsidR="002141B9" w:rsidRPr="00F4027F" w:rsidRDefault="002141B9" w:rsidP="002141B9">
      <w:pPr>
        <w:jc w:val="both"/>
      </w:pPr>
    </w:p>
    <w:p w:rsidR="002141B9" w:rsidRDefault="002141B9" w:rsidP="002141B9">
      <w:pPr>
        <w:jc w:val="both"/>
        <w:rPr>
          <w:b/>
          <w:u w:val="single"/>
        </w:rPr>
      </w:pPr>
    </w:p>
    <w:p w:rsidR="002141B9" w:rsidRDefault="002141B9" w:rsidP="002141B9"/>
    <w:sectPr w:rsidR="002141B9"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88F" w:rsidRDefault="000B488F" w:rsidP="001366BD">
      <w:r>
        <w:separator/>
      </w:r>
    </w:p>
  </w:endnote>
  <w:endnote w:type="continuationSeparator" w:id="0">
    <w:p w:rsidR="000B488F" w:rsidRDefault="000B488F"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88F" w:rsidRDefault="000B488F" w:rsidP="001366BD">
      <w:r>
        <w:separator/>
      </w:r>
    </w:p>
  </w:footnote>
  <w:footnote w:type="continuationSeparator" w:id="0">
    <w:p w:rsidR="000B488F" w:rsidRDefault="000B488F"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6D" w:rsidRDefault="0096326D">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96326D" w:rsidRDefault="009632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6D3" w:rsidRDefault="00B116D3">
    <w:pPr>
      <w:pStyle w:val="Header"/>
    </w:pPr>
    <w:r>
      <w:rPr>
        <w:noProof/>
      </w:rPr>
      <w:drawing>
        <wp:anchor distT="0" distB="0" distL="114300" distR="114300" simplePos="0" relativeHeight="251661312" behindDoc="1" locked="1" layoutInCell="0" allowOverlap="1" wp14:anchorId="31C5EE89" wp14:editId="115CC87A">
          <wp:simplePos x="0" y="0"/>
          <wp:positionH relativeFrom="page">
            <wp:posOffset>8255</wp:posOffset>
          </wp:positionH>
          <wp:positionV relativeFrom="paragraph">
            <wp:posOffset>-446405</wp:posOffset>
          </wp:positionV>
          <wp:extent cx="7769225" cy="1005205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B116D3" w:rsidRDefault="00B11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112A"/>
    <w:multiLevelType w:val="hybridMultilevel"/>
    <w:tmpl w:val="F2F41CA4"/>
    <w:lvl w:ilvl="0" w:tplc="DBD059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864D9D"/>
    <w:multiLevelType w:val="hybridMultilevel"/>
    <w:tmpl w:val="4A04E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415678"/>
    <w:multiLevelType w:val="hybridMultilevel"/>
    <w:tmpl w:val="24A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1D03A2"/>
    <w:multiLevelType w:val="hybridMultilevel"/>
    <w:tmpl w:val="1A50DD0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nsid w:val="166B2940"/>
    <w:multiLevelType w:val="hybridMultilevel"/>
    <w:tmpl w:val="3A08D73A"/>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nsid w:val="175B282B"/>
    <w:multiLevelType w:val="hybridMultilevel"/>
    <w:tmpl w:val="8AB82638"/>
    <w:lvl w:ilvl="0" w:tplc="86AA888E">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CA3F5D"/>
    <w:multiLevelType w:val="hybridMultilevel"/>
    <w:tmpl w:val="17BE4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2C71EA"/>
    <w:multiLevelType w:val="hybridMultilevel"/>
    <w:tmpl w:val="2458BC14"/>
    <w:lvl w:ilvl="0" w:tplc="4A40E836">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24E4E63"/>
    <w:multiLevelType w:val="hybridMultilevel"/>
    <w:tmpl w:val="234A20CA"/>
    <w:lvl w:ilvl="0" w:tplc="624ED9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622495"/>
    <w:multiLevelType w:val="hybridMultilevel"/>
    <w:tmpl w:val="34446FA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0">
    <w:nsid w:val="23F23822"/>
    <w:multiLevelType w:val="hybridMultilevel"/>
    <w:tmpl w:val="B7E8F442"/>
    <w:lvl w:ilvl="0" w:tplc="C6D6814E">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CE0991"/>
    <w:multiLevelType w:val="hybridMultilevel"/>
    <w:tmpl w:val="40A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B645A2"/>
    <w:multiLevelType w:val="hybridMultilevel"/>
    <w:tmpl w:val="1FC62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3DB161B"/>
    <w:multiLevelType w:val="hybridMultilevel"/>
    <w:tmpl w:val="9C38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B33290"/>
    <w:multiLevelType w:val="hybridMultilevel"/>
    <w:tmpl w:val="F670C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7">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2E761A"/>
    <w:multiLevelType w:val="hybridMultilevel"/>
    <w:tmpl w:val="DF5C681A"/>
    <w:lvl w:ilvl="0" w:tplc="4E72F7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787FB4"/>
    <w:multiLevelType w:val="hybridMultilevel"/>
    <w:tmpl w:val="34A02CFA"/>
    <w:lvl w:ilvl="0" w:tplc="EF3EAFE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E04CDA"/>
    <w:multiLevelType w:val="hybridMultilevel"/>
    <w:tmpl w:val="462C5380"/>
    <w:lvl w:ilvl="0" w:tplc="E0BC1D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E461B9A"/>
    <w:multiLevelType w:val="hybridMultilevel"/>
    <w:tmpl w:val="48AE9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EC6F59"/>
    <w:multiLevelType w:val="hybridMultilevel"/>
    <w:tmpl w:val="E676D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8A7359E"/>
    <w:multiLevelType w:val="hybridMultilevel"/>
    <w:tmpl w:val="407A16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A40189B"/>
    <w:multiLevelType w:val="hybridMultilevel"/>
    <w:tmpl w:val="7430EB56"/>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0F4236"/>
    <w:multiLevelType w:val="hybridMultilevel"/>
    <w:tmpl w:val="96166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E163787"/>
    <w:multiLevelType w:val="hybridMultilevel"/>
    <w:tmpl w:val="C5D2B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18631F"/>
    <w:multiLevelType w:val="hybridMultilevel"/>
    <w:tmpl w:val="B248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800A10"/>
    <w:multiLevelType w:val="hybridMultilevel"/>
    <w:tmpl w:val="81843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82D60C0"/>
    <w:multiLevelType w:val="hybridMultilevel"/>
    <w:tmpl w:val="61D82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9A7955"/>
    <w:multiLevelType w:val="hybridMultilevel"/>
    <w:tmpl w:val="ED5A2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732490"/>
    <w:multiLevelType w:val="hybridMultilevel"/>
    <w:tmpl w:val="AE92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FA4D91"/>
    <w:multiLevelType w:val="hybridMultilevel"/>
    <w:tmpl w:val="159EB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6310706"/>
    <w:multiLevelType w:val="hybridMultilevel"/>
    <w:tmpl w:val="3A4CF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72101FB"/>
    <w:multiLevelType w:val="hybridMultilevel"/>
    <w:tmpl w:val="413ACA2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nsid w:val="7F2F7662"/>
    <w:multiLevelType w:val="hybridMultilevel"/>
    <w:tmpl w:val="9D509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6"/>
  </w:num>
  <w:num w:numId="2">
    <w:abstractNumId w:val="17"/>
  </w:num>
  <w:num w:numId="3">
    <w:abstractNumId w:val="11"/>
  </w:num>
  <w:num w:numId="4">
    <w:abstractNumId w:val="19"/>
  </w:num>
  <w:num w:numId="5">
    <w:abstractNumId w:val="32"/>
  </w:num>
  <w:num w:numId="6">
    <w:abstractNumId w:val="16"/>
  </w:num>
  <w:num w:numId="7">
    <w:abstractNumId w:val="31"/>
  </w:num>
  <w:num w:numId="8">
    <w:abstractNumId w:val="6"/>
  </w:num>
  <w:num w:numId="9">
    <w:abstractNumId w:val="34"/>
  </w:num>
  <w:num w:numId="10">
    <w:abstractNumId w:val="18"/>
  </w:num>
  <w:num w:numId="11">
    <w:abstractNumId w:val="1"/>
  </w:num>
  <w:num w:numId="12">
    <w:abstractNumId w:val="8"/>
  </w:num>
  <w:num w:numId="13">
    <w:abstractNumId w:val="5"/>
  </w:num>
  <w:num w:numId="14">
    <w:abstractNumId w:val="29"/>
  </w:num>
  <w:num w:numId="15">
    <w:abstractNumId w:val="13"/>
  </w:num>
  <w:num w:numId="16">
    <w:abstractNumId w:val="7"/>
  </w:num>
  <w:num w:numId="17">
    <w:abstractNumId w:val="10"/>
  </w:num>
  <w:num w:numId="18">
    <w:abstractNumId w:val="9"/>
  </w:num>
  <w:num w:numId="19">
    <w:abstractNumId w:val="22"/>
  </w:num>
  <w:num w:numId="20">
    <w:abstractNumId w:val="35"/>
  </w:num>
  <w:num w:numId="21">
    <w:abstractNumId w:val="37"/>
  </w:num>
  <w:num w:numId="22">
    <w:abstractNumId w:val="21"/>
  </w:num>
  <w:num w:numId="23">
    <w:abstractNumId w:val="30"/>
  </w:num>
  <w:num w:numId="24">
    <w:abstractNumId w:val="3"/>
  </w:num>
  <w:num w:numId="25">
    <w:abstractNumId w:val="36"/>
  </w:num>
  <w:num w:numId="26">
    <w:abstractNumId w:val="20"/>
  </w:num>
  <w:num w:numId="27">
    <w:abstractNumId w:val="24"/>
  </w:num>
  <w:num w:numId="28">
    <w:abstractNumId w:val="15"/>
  </w:num>
  <w:num w:numId="29">
    <w:abstractNumId w:val="2"/>
  </w:num>
  <w:num w:numId="30">
    <w:abstractNumId w:val="23"/>
  </w:num>
  <w:num w:numId="31">
    <w:abstractNumId w:val="27"/>
  </w:num>
  <w:num w:numId="32">
    <w:abstractNumId w:val="4"/>
  </w:num>
  <w:num w:numId="33">
    <w:abstractNumId w:val="12"/>
  </w:num>
  <w:num w:numId="34">
    <w:abstractNumId w:val="28"/>
  </w:num>
  <w:num w:numId="35">
    <w:abstractNumId w:val="33"/>
  </w:num>
  <w:num w:numId="36">
    <w:abstractNumId w:val="14"/>
  </w:num>
  <w:num w:numId="37">
    <w:abstractNumId w:val="0"/>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2FF0"/>
    <w:rsid w:val="00012E2A"/>
    <w:rsid w:val="00014E77"/>
    <w:rsid w:val="00056A00"/>
    <w:rsid w:val="00075383"/>
    <w:rsid w:val="00083454"/>
    <w:rsid w:val="000A752E"/>
    <w:rsid w:val="000B488F"/>
    <w:rsid w:val="000C4714"/>
    <w:rsid w:val="000D32FC"/>
    <w:rsid w:val="000E0AC9"/>
    <w:rsid w:val="0010479B"/>
    <w:rsid w:val="00107197"/>
    <w:rsid w:val="001147B4"/>
    <w:rsid w:val="00127C31"/>
    <w:rsid w:val="001301A8"/>
    <w:rsid w:val="001366BD"/>
    <w:rsid w:val="00137D33"/>
    <w:rsid w:val="00156303"/>
    <w:rsid w:val="00186681"/>
    <w:rsid w:val="001923ED"/>
    <w:rsid w:val="00192EBA"/>
    <w:rsid w:val="001B126C"/>
    <w:rsid w:val="001C10A8"/>
    <w:rsid w:val="002141B9"/>
    <w:rsid w:val="00220ABD"/>
    <w:rsid w:val="00231500"/>
    <w:rsid w:val="0023386D"/>
    <w:rsid w:val="002B1EE9"/>
    <w:rsid w:val="002E61E2"/>
    <w:rsid w:val="00356B69"/>
    <w:rsid w:val="00357D2A"/>
    <w:rsid w:val="003902AF"/>
    <w:rsid w:val="003C56A7"/>
    <w:rsid w:val="003F7C29"/>
    <w:rsid w:val="00420978"/>
    <w:rsid w:val="00447A14"/>
    <w:rsid w:val="00462CA7"/>
    <w:rsid w:val="004960A3"/>
    <w:rsid w:val="005315DA"/>
    <w:rsid w:val="005572D0"/>
    <w:rsid w:val="00590027"/>
    <w:rsid w:val="005A2D36"/>
    <w:rsid w:val="005B5FA6"/>
    <w:rsid w:val="00621333"/>
    <w:rsid w:val="00651E6F"/>
    <w:rsid w:val="0066512E"/>
    <w:rsid w:val="00670A6D"/>
    <w:rsid w:val="00697DAC"/>
    <w:rsid w:val="00700568"/>
    <w:rsid w:val="007274EF"/>
    <w:rsid w:val="00732F77"/>
    <w:rsid w:val="00740404"/>
    <w:rsid w:val="007432B7"/>
    <w:rsid w:val="0074428F"/>
    <w:rsid w:val="007708D7"/>
    <w:rsid w:val="007917C7"/>
    <w:rsid w:val="007F4624"/>
    <w:rsid w:val="008107AC"/>
    <w:rsid w:val="0082466E"/>
    <w:rsid w:val="00831D02"/>
    <w:rsid w:val="00857F77"/>
    <w:rsid w:val="00870800"/>
    <w:rsid w:val="00873221"/>
    <w:rsid w:val="008A3B84"/>
    <w:rsid w:val="008A5566"/>
    <w:rsid w:val="008B131E"/>
    <w:rsid w:val="008C4296"/>
    <w:rsid w:val="008C48DF"/>
    <w:rsid w:val="00920455"/>
    <w:rsid w:val="009364D0"/>
    <w:rsid w:val="00937FD6"/>
    <w:rsid w:val="0096326D"/>
    <w:rsid w:val="00983D10"/>
    <w:rsid w:val="009869E1"/>
    <w:rsid w:val="009A310D"/>
    <w:rsid w:val="009B0137"/>
    <w:rsid w:val="009D678D"/>
    <w:rsid w:val="00AD166C"/>
    <w:rsid w:val="00AD7E0E"/>
    <w:rsid w:val="00B02DFA"/>
    <w:rsid w:val="00B116D3"/>
    <w:rsid w:val="00B24124"/>
    <w:rsid w:val="00B27AB4"/>
    <w:rsid w:val="00B95D1A"/>
    <w:rsid w:val="00BC6E22"/>
    <w:rsid w:val="00BD74EE"/>
    <w:rsid w:val="00BE6FBB"/>
    <w:rsid w:val="00CF24C0"/>
    <w:rsid w:val="00D00813"/>
    <w:rsid w:val="00D20EA7"/>
    <w:rsid w:val="00D33E99"/>
    <w:rsid w:val="00D577F6"/>
    <w:rsid w:val="00D60009"/>
    <w:rsid w:val="00D96A40"/>
    <w:rsid w:val="00DA622D"/>
    <w:rsid w:val="00DB65E5"/>
    <w:rsid w:val="00DD6BA4"/>
    <w:rsid w:val="00DE5DB7"/>
    <w:rsid w:val="00DE71D7"/>
    <w:rsid w:val="00E17614"/>
    <w:rsid w:val="00E24845"/>
    <w:rsid w:val="00E56249"/>
    <w:rsid w:val="00E67840"/>
    <w:rsid w:val="00E82319"/>
    <w:rsid w:val="00EB7EA9"/>
    <w:rsid w:val="00ED43D8"/>
    <w:rsid w:val="00ED62C6"/>
    <w:rsid w:val="00F07816"/>
    <w:rsid w:val="00F97B6F"/>
    <w:rsid w:val="00FD6FEB"/>
    <w:rsid w:val="00FE60F4"/>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99"/>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chasinginfo@kcdc.org"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theme" Target="theme/theme1.xml"/><Relationship Id="rId10" Type="http://schemas.openxmlformats.org/officeDocument/2006/relationships/hyperlink" Target="mailto:purchasinginfo@kcdc.org" TargetMode="Externa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5FC3A-0684-44A4-9AAE-FC5413825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2244</Words>
  <Characters>12796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5</cp:revision>
  <cp:lastPrinted>2017-04-25T19:49:00Z</cp:lastPrinted>
  <dcterms:created xsi:type="dcterms:W3CDTF">2017-09-25T13:56:00Z</dcterms:created>
  <dcterms:modified xsi:type="dcterms:W3CDTF">2017-10-03T13:38:00Z</dcterms:modified>
</cp:coreProperties>
</file>