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763A3D" w:rsidRDefault="00810098" w:rsidP="00810098">
      <w:pPr>
        <w:rPr>
          <w:rFonts w:ascii="Arial Narrow" w:hAnsi="Arial Narrow"/>
        </w:rPr>
      </w:pPr>
    </w:p>
    <w:p w14:paraId="4B18F867" w14:textId="6D7887F7" w:rsidR="00763A3D" w:rsidRDefault="00983039" w:rsidP="00763A3D">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w:t>
      </w:r>
      <w:r w:rsidR="007D13CC">
        <w:rPr>
          <w:rFonts w:ascii="Arial Narrow" w:hAnsi="Arial Narrow"/>
          <w:b w:val="0"/>
          <w:bCs w:val="0"/>
        </w:rPr>
        <w:t>Statement of Qualifications</w:t>
      </w:r>
      <w:r w:rsidRPr="007765B5">
        <w:rPr>
          <w:rFonts w:ascii="Arial Narrow" w:hAnsi="Arial Narrow"/>
          <w:b w:val="0"/>
          <w:bCs w:val="0"/>
        </w:rPr>
        <w:t xml:space="preserve"> for </w:t>
      </w:r>
      <w:r w:rsidR="00763A3D">
        <w:rPr>
          <w:rFonts w:ascii="Arial Narrow" w:hAnsi="Arial Narrow"/>
          <w:u w:val="single"/>
        </w:rPr>
        <w:t xml:space="preserve">Engineering Services for Various </w:t>
      </w:r>
      <w:r w:rsidR="00763A3D" w:rsidRPr="00763A3D">
        <w:rPr>
          <w:rFonts w:ascii="Arial Narrow" w:hAnsi="Arial Narrow"/>
          <w:u w:val="single"/>
        </w:rPr>
        <w:t>Projects</w:t>
      </w:r>
      <w:r w:rsidR="00763A3D">
        <w:rPr>
          <w:rFonts w:ascii="Arial Narrow" w:hAnsi="Arial Narrow"/>
        </w:rPr>
        <w:t xml:space="preserve"> </w:t>
      </w:r>
      <w:r w:rsidRPr="00763A3D">
        <w:rPr>
          <w:rFonts w:ascii="Arial Narrow" w:hAnsi="Arial Narrow"/>
          <w:b w:val="0"/>
          <w:bCs w:val="0"/>
        </w:rPr>
        <w:t>as</w:t>
      </w:r>
      <w:r w:rsidRPr="007765B5">
        <w:rPr>
          <w:rFonts w:ascii="Arial Narrow" w:hAnsi="Arial Narrow"/>
          <w:b w:val="0"/>
          <w:bCs w:val="0"/>
        </w:rPr>
        <w:t xml:space="preserve"> specified herein. </w:t>
      </w:r>
      <w:r w:rsidR="007D13CC">
        <w:rPr>
          <w:rFonts w:ascii="Arial Narrow" w:hAnsi="Arial Narrow"/>
          <w:b w:val="0"/>
          <w:bCs w:val="0"/>
        </w:rPr>
        <w:t>Statement of Qualifications</w:t>
      </w:r>
      <w:r w:rsidRPr="007765B5">
        <w:rPr>
          <w:rFonts w:ascii="Arial Narrow" w:hAnsi="Arial Narrow"/>
          <w:b w:val="0"/>
          <w:bCs w:val="0"/>
        </w:rPr>
        <w:t xml:space="preserve"> are to be received by </w:t>
      </w:r>
      <w:r w:rsidRPr="007765B5">
        <w:rPr>
          <w:rFonts w:ascii="Arial Narrow" w:hAnsi="Arial Narrow"/>
        </w:rPr>
        <w:t xml:space="preserve">2:00:00 p.m. on </w:t>
      </w:r>
      <w:r w:rsidR="00EF1BDC" w:rsidRPr="007765B5">
        <w:rPr>
          <w:rFonts w:ascii="Arial Narrow" w:hAnsi="Arial Narrow"/>
        </w:rPr>
        <w:t xml:space="preserve">Tuesday, </w:t>
      </w:r>
      <w:r w:rsidR="00763A3D">
        <w:rPr>
          <w:rFonts w:ascii="Arial Narrow" w:hAnsi="Arial Narrow"/>
        </w:rPr>
        <w:t>December 20</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F27E9D">
        <w:rPr>
          <w:rFonts w:ascii="Arial Narrow" w:hAnsi="Arial Narrow"/>
        </w:rPr>
        <w:t>9-12</w:t>
      </w:r>
      <w:r w:rsidR="0083780B" w:rsidRPr="007765B5">
        <w:rPr>
          <w:rFonts w:ascii="Arial Narrow" w:hAnsi="Arial Narrow"/>
        </w:rPr>
        <w:t xml:space="preserve"> must be returned in your envelope for your </w:t>
      </w:r>
      <w:r w:rsidR="001E2A24">
        <w:rPr>
          <w:rFonts w:ascii="Arial Narrow" w:hAnsi="Arial Narrow"/>
        </w:rPr>
        <w:t>Proposal</w:t>
      </w:r>
      <w:r w:rsidR="0083780B" w:rsidRPr="007765B5">
        <w:rPr>
          <w:rFonts w:ascii="Arial Narrow" w:hAnsi="Arial Narrow"/>
        </w:rPr>
        <w:t xml:space="preserve"> to be considered.</w:t>
      </w:r>
    </w:p>
    <w:p w14:paraId="2831C134" w14:textId="4BBDCAC6" w:rsidR="00EF1BDC" w:rsidRDefault="00A068C5" w:rsidP="00763A3D">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65D95D9F"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7D13CC">
                              <w:rPr>
                                <w:rFonts w:ascii="Arial Narrow" w:hAnsi="Arial Narrow"/>
                                <w:b/>
                                <w:bCs/>
                                <w:sz w:val="20"/>
                                <w:szCs w:val="20"/>
                              </w:rPr>
                              <w:t>Statement of Qualifications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0E003117"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5A15E7">
                              <w:rPr>
                                <w:rFonts w:ascii="Arial Narrow" w:hAnsi="Arial Narrow"/>
                                <w:b/>
                                <w:bCs/>
                                <w:sz w:val="20"/>
                                <w:szCs w:val="20"/>
                              </w:rPr>
                              <w:t>202</w:t>
                            </w:r>
                            <w:r w:rsidR="00763A3D">
                              <w:rPr>
                                <w:rFonts w:ascii="Arial Narrow" w:hAnsi="Arial Narrow"/>
                                <w:b/>
                                <w:bCs/>
                                <w:sz w:val="20"/>
                                <w:szCs w:val="20"/>
                              </w:rPr>
                              <w:t>3-10-171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19C27370"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282044">
                              <w:rPr>
                                <w:rFonts w:ascii="Arial Narrow" w:hAnsi="Arial Narrow"/>
                                <w:b/>
                                <w:bCs/>
                                <w:sz w:val="20"/>
                                <w:szCs w:val="20"/>
                              </w:rPr>
                              <w:t>Submission</w:t>
                            </w:r>
                            <w:r>
                              <w:rPr>
                                <w:rFonts w:ascii="Arial Narrow" w:hAnsi="Arial Narrow"/>
                                <w:b/>
                                <w:bCs/>
                                <w:sz w:val="20"/>
                                <w:szCs w:val="20"/>
                              </w:rPr>
                              <w:t xml:space="preserve"> Envelope must show the Company Name, </w:t>
                            </w:r>
                            <w:r w:rsidR="00282044">
                              <w:rPr>
                                <w:rFonts w:ascii="Arial Narrow" w:hAnsi="Arial Narrow"/>
                                <w:b/>
                                <w:bCs/>
                                <w:sz w:val="20"/>
                                <w:szCs w:val="20"/>
                              </w:rPr>
                              <w:t>Solicitation</w:t>
                            </w:r>
                            <w:r>
                              <w:rPr>
                                <w:rFonts w:ascii="Arial Narrow" w:hAnsi="Arial Narrow"/>
                                <w:b/>
                                <w:bCs/>
                                <w:sz w:val="20"/>
                                <w:szCs w:val="20"/>
                              </w:rPr>
                              <w:t xml:space="preserve"> Name</w:t>
                            </w:r>
                            <w:r w:rsidR="00282044">
                              <w:rPr>
                                <w:rFonts w:ascii="Arial Narrow" w:hAnsi="Arial Narrow"/>
                                <w:b/>
                                <w:bCs/>
                                <w:sz w:val="20"/>
                                <w:szCs w:val="20"/>
                              </w:rPr>
                              <w:t xml:space="preserve"> &amp; </w:t>
                            </w:r>
                            <w:r>
                              <w:rPr>
                                <w:rFonts w:ascii="Arial Narrow" w:hAnsi="Arial Narrow"/>
                                <w:b/>
                                <w:bCs/>
                                <w:sz w:val="20"/>
                                <w:szCs w:val="20"/>
                              </w:rPr>
                              <w:t xml:space="preserve">Number &amp;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65D95D9F"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7D13CC">
                        <w:rPr>
                          <w:rFonts w:ascii="Arial Narrow" w:hAnsi="Arial Narrow"/>
                          <w:b/>
                          <w:bCs/>
                          <w:sz w:val="20"/>
                          <w:szCs w:val="20"/>
                        </w:rPr>
                        <w:t>Statement of Qualifications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0E003117"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5A15E7">
                        <w:rPr>
                          <w:rFonts w:ascii="Arial Narrow" w:hAnsi="Arial Narrow"/>
                          <w:b/>
                          <w:bCs/>
                          <w:sz w:val="20"/>
                          <w:szCs w:val="20"/>
                        </w:rPr>
                        <w:t>202</w:t>
                      </w:r>
                      <w:r w:rsidR="00763A3D">
                        <w:rPr>
                          <w:rFonts w:ascii="Arial Narrow" w:hAnsi="Arial Narrow"/>
                          <w:b/>
                          <w:bCs/>
                          <w:sz w:val="20"/>
                          <w:szCs w:val="20"/>
                        </w:rPr>
                        <w:t>3-10-171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19C27370"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282044">
                        <w:rPr>
                          <w:rFonts w:ascii="Arial Narrow" w:hAnsi="Arial Narrow"/>
                          <w:b/>
                          <w:bCs/>
                          <w:sz w:val="20"/>
                          <w:szCs w:val="20"/>
                        </w:rPr>
                        <w:t>Submission</w:t>
                      </w:r>
                      <w:r>
                        <w:rPr>
                          <w:rFonts w:ascii="Arial Narrow" w:hAnsi="Arial Narrow"/>
                          <w:b/>
                          <w:bCs/>
                          <w:sz w:val="20"/>
                          <w:szCs w:val="20"/>
                        </w:rPr>
                        <w:t xml:space="preserve"> Envelope must show the Company Name, </w:t>
                      </w:r>
                      <w:r w:rsidR="00282044">
                        <w:rPr>
                          <w:rFonts w:ascii="Arial Narrow" w:hAnsi="Arial Narrow"/>
                          <w:b/>
                          <w:bCs/>
                          <w:sz w:val="20"/>
                          <w:szCs w:val="20"/>
                        </w:rPr>
                        <w:t>Solicitation</w:t>
                      </w:r>
                      <w:r>
                        <w:rPr>
                          <w:rFonts w:ascii="Arial Narrow" w:hAnsi="Arial Narrow"/>
                          <w:b/>
                          <w:bCs/>
                          <w:sz w:val="20"/>
                          <w:szCs w:val="20"/>
                        </w:rPr>
                        <w:t xml:space="preserve"> Name</w:t>
                      </w:r>
                      <w:r w:rsidR="00282044">
                        <w:rPr>
                          <w:rFonts w:ascii="Arial Narrow" w:hAnsi="Arial Narrow"/>
                          <w:b/>
                          <w:bCs/>
                          <w:sz w:val="20"/>
                          <w:szCs w:val="20"/>
                        </w:rPr>
                        <w:t xml:space="preserve"> &amp; </w:t>
                      </w:r>
                      <w:r>
                        <w:rPr>
                          <w:rFonts w:ascii="Arial Narrow" w:hAnsi="Arial Narrow"/>
                          <w:b/>
                          <w:bCs/>
                          <w:sz w:val="20"/>
                          <w:szCs w:val="20"/>
                        </w:rPr>
                        <w:t xml:space="preserve">Number &amp;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4EF282A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098B75F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7D13CC">
        <w:rPr>
          <w:rFonts w:ascii="Arial Narrow" w:hAnsi="Arial Narrow"/>
          <w:sz w:val="20"/>
          <w:szCs w:val="20"/>
        </w:rPr>
        <w:t>Request for Statement of Qualifications</w:t>
      </w:r>
      <w:r w:rsidRPr="007765B5">
        <w:rPr>
          <w:rFonts w:ascii="Arial Narrow" w:hAnsi="Arial Narrow"/>
          <w:sz w:val="20"/>
          <w:szCs w:val="20"/>
        </w:rPr>
        <w:t xml:space="preserve"> (</w:t>
      </w:r>
      <w:r w:rsidR="007D13CC">
        <w:rPr>
          <w:rFonts w:ascii="Arial Narrow" w:hAnsi="Arial Narrow"/>
          <w:sz w:val="20"/>
          <w:szCs w:val="20"/>
        </w:rPr>
        <w:t>RFQ</w:t>
      </w:r>
      <w:r w:rsidRPr="007765B5">
        <w:rPr>
          <w:rFonts w:ascii="Arial Narrow" w:hAnsi="Arial Narrow"/>
          <w:sz w:val="20"/>
          <w:szCs w:val="20"/>
        </w:rPr>
        <w:t xml:space="preserve">)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282044">
        <w:rPr>
          <w:rFonts w:ascii="Arial Narrow" w:hAnsi="Arial Narrow"/>
          <w:sz w:val="20"/>
          <w:szCs w:val="20"/>
        </w:rPr>
        <w:t>A</w:t>
      </w:r>
      <w:r w:rsidRPr="007765B5">
        <w:rPr>
          <w:rFonts w:ascii="Arial Narrow" w:hAnsi="Arial Narrow"/>
          <w:sz w:val="20"/>
          <w:szCs w:val="20"/>
        </w:rPr>
        <w:t xml:space="preserve">ddenda, if issued, are sent to registered </w:t>
      </w:r>
      <w:r w:rsidR="00282044">
        <w:rPr>
          <w:rFonts w:ascii="Arial Narrow" w:hAnsi="Arial Narrow"/>
          <w:sz w:val="20"/>
          <w:szCs w:val="20"/>
        </w:rPr>
        <w:t>vendors</w:t>
      </w:r>
      <w:r w:rsidRPr="007765B5">
        <w:rPr>
          <w:rFonts w:ascii="Arial Narrow" w:hAnsi="Arial Narrow"/>
          <w:sz w:val="20"/>
          <w:szCs w:val="20"/>
        </w:rPr>
        <w:t xml:space="preserve">. Prior to submitting a </w:t>
      </w:r>
      <w:r w:rsidR="00282044">
        <w:rPr>
          <w:rFonts w:ascii="Arial Narrow" w:hAnsi="Arial Narrow"/>
          <w:sz w:val="20"/>
          <w:szCs w:val="20"/>
        </w:rPr>
        <w:t>Statement of Qualifications</w:t>
      </w:r>
      <w:r w:rsidRPr="007765B5">
        <w:rPr>
          <w:rFonts w:ascii="Arial Narrow" w:hAnsi="Arial Narrow"/>
          <w:sz w:val="20"/>
          <w:szCs w:val="20"/>
        </w:rPr>
        <w:t xml:space="preserve">, it is the responsibility of the </w:t>
      </w:r>
      <w:r w:rsidR="00282044">
        <w:rPr>
          <w:rFonts w:ascii="Arial Narrow" w:hAnsi="Arial Narrow"/>
          <w:sz w:val="20"/>
          <w:szCs w:val="20"/>
        </w:rPr>
        <w:t>vendor t</w:t>
      </w:r>
      <w:r w:rsidRPr="007765B5">
        <w:rPr>
          <w:rFonts w:ascii="Arial Narrow" w:hAnsi="Arial Narrow"/>
          <w:sz w:val="20"/>
          <w:szCs w:val="20"/>
        </w:rPr>
        <w:t xml:space="preserve">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4DA97F83"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282044">
        <w:rPr>
          <w:rFonts w:ascii="Arial Narrow" w:hAnsi="Arial Narrow" w:cs="Arial"/>
          <w:sz w:val="20"/>
          <w:szCs w:val="20"/>
        </w:rPr>
        <w:t>RFQ</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7D13CC">
        <w:rPr>
          <w:rFonts w:ascii="Arial Narrow" w:hAnsi="Arial Narrow" w:cs="Arial"/>
          <w:sz w:val="20"/>
          <w:szCs w:val="20"/>
        </w:rPr>
        <w:t>RFQ</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12AB9FA0"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7D13CC">
        <w:rPr>
          <w:rFonts w:ascii="Arial Narrow" w:hAnsi="Arial Narrow" w:cs="Arial"/>
          <w:sz w:val="20"/>
          <w:szCs w:val="20"/>
        </w:rPr>
        <w:t>RFQ</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5B83FED5" w:rsidR="0033406B" w:rsidRPr="007765B5" w:rsidRDefault="00FA193C" w:rsidP="00235DC8">
      <w:pPr>
        <w:ind w:left="-5" w:right="100"/>
        <w:jc w:val="both"/>
        <w:rPr>
          <w:rFonts w:ascii="Arial Narrow" w:hAnsi="Arial Narrow"/>
          <w:sz w:val="20"/>
          <w:szCs w:val="20"/>
        </w:rPr>
      </w:pPr>
      <w:r>
        <w:rPr>
          <w:rFonts w:ascii="Arial Narrow" w:hAnsi="Arial Narrow"/>
          <w:sz w:val="20"/>
          <w:szCs w:val="20"/>
        </w:rPr>
        <w:t>Vendor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w:t>
      </w:r>
      <w:r>
        <w:rPr>
          <w:rFonts w:ascii="Arial Narrow" w:hAnsi="Arial Narrow"/>
          <w:sz w:val="20"/>
          <w:szCs w:val="20"/>
        </w:rPr>
        <w:t>responding to this RFQ</w:t>
      </w:r>
      <w:r w:rsidR="0033406B" w:rsidRPr="007765B5">
        <w:rPr>
          <w:rFonts w:ascii="Arial Narrow" w:hAnsi="Arial Narrow"/>
          <w:sz w:val="20"/>
          <w:szCs w:val="20"/>
        </w:rPr>
        <w:t xml:space="preserve">.  If specified items are discontinued, replaced or will not be available for an extended period of time, </w:t>
      </w:r>
      <w:r>
        <w:rPr>
          <w:rFonts w:ascii="Arial Narrow" w:hAnsi="Arial Narrow"/>
          <w:sz w:val="20"/>
          <w:szCs w:val="20"/>
        </w:rPr>
        <w:t xml:space="preserve">the vendor </w:t>
      </w:r>
      <w:r w:rsidR="0033406B" w:rsidRPr="007765B5">
        <w:rPr>
          <w:rFonts w:ascii="Arial Narrow" w:hAnsi="Arial Narrow"/>
          <w:sz w:val="20"/>
          <w:szCs w:val="20"/>
        </w:rPr>
        <w:t xml:space="preserve">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77851032"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w:t>
      </w:r>
      <w:r w:rsidR="007D13CC">
        <w:rPr>
          <w:rFonts w:ascii="Arial Narrow" w:hAnsi="Arial Narrow"/>
          <w:sz w:val="20"/>
          <w:szCs w:val="20"/>
        </w:rPr>
        <w:t>Statement of Qualifications</w:t>
      </w:r>
      <w:r w:rsidRPr="007765B5">
        <w:rPr>
          <w:rFonts w:ascii="Arial Narrow" w:hAnsi="Arial Narrow"/>
          <w:sz w:val="20"/>
          <w:szCs w:val="20"/>
        </w:rPr>
        <w:t xml:space="preserve"> and to waive any informality in </w:t>
      </w:r>
      <w:r w:rsidR="007D13CC">
        <w:rPr>
          <w:rFonts w:ascii="Arial Narrow" w:hAnsi="Arial Narrow"/>
          <w:sz w:val="20"/>
          <w:szCs w:val="20"/>
        </w:rPr>
        <w:t>Statement of Qualifications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FA193C">
        <w:rPr>
          <w:rFonts w:ascii="Arial Narrow" w:hAnsi="Arial Narrow"/>
          <w:sz w:val="20"/>
          <w:szCs w:val="20"/>
        </w:rPr>
        <w:t>Vendor</w:t>
      </w:r>
      <w:r w:rsidR="00050708">
        <w:rPr>
          <w:rFonts w:ascii="Arial Narrow" w:hAnsi="Arial Narrow"/>
          <w:sz w:val="20"/>
          <w:szCs w:val="20"/>
        </w:rPr>
        <w:t xml:space="preserve">. </w:t>
      </w:r>
      <w:r w:rsidRPr="007765B5">
        <w:rPr>
          <w:rFonts w:ascii="Arial Narrow" w:hAnsi="Arial Narrow"/>
          <w:sz w:val="20"/>
          <w:szCs w:val="20"/>
        </w:rPr>
        <w:t xml:space="preserve">Contract award, if made, shall be to the responsive, responsible </w:t>
      </w:r>
      <w:r w:rsidR="00FA193C">
        <w:rPr>
          <w:rFonts w:ascii="Arial Narrow" w:hAnsi="Arial Narrow"/>
          <w:sz w:val="20"/>
          <w:szCs w:val="20"/>
        </w:rPr>
        <w:t>Vendor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w:t>
      </w:r>
      <w:r w:rsidR="007D13CC">
        <w:rPr>
          <w:rFonts w:ascii="Arial Narrow" w:hAnsi="Arial Narrow"/>
          <w:sz w:val="20"/>
          <w:szCs w:val="20"/>
        </w:rPr>
        <w:t>RFQ</w:t>
      </w:r>
      <w:r w:rsidR="004F1977">
        <w:rPr>
          <w:rFonts w:ascii="Arial Narrow" w:hAnsi="Arial Narrow"/>
          <w:sz w:val="20"/>
          <w:szCs w:val="20"/>
        </w:rPr>
        <w:t xml:space="preserve">. </w:t>
      </w:r>
      <w:r w:rsidRPr="007765B5">
        <w:rPr>
          <w:rFonts w:ascii="Arial Narrow" w:hAnsi="Arial Narrow"/>
          <w:sz w:val="20"/>
          <w:szCs w:val="20"/>
        </w:rPr>
        <w:t>(</w:t>
      </w:r>
      <w:r w:rsidRPr="007765B5">
        <w:rPr>
          <w:rFonts w:ascii="Arial Narrow" w:hAnsi="Arial Narrow"/>
          <w:i/>
          <w:sz w:val="20"/>
          <w:szCs w:val="20"/>
        </w:rPr>
        <w:t xml:space="preserve">Responsive </w:t>
      </w:r>
      <w:r w:rsidR="00FA193C">
        <w:rPr>
          <w:rFonts w:ascii="Arial Narrow" w:hAnsi="Arial Narrow"/>
          <w:i/>
          <w:sz w:val="20"/>
          <w:szCs w:val="20"/>
        </w:rPr>
        <w:t>Vendor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7D13CC">
        <w:rPr>
          <w:rFonts w:ascii="Arial Narrow" w:hAnsi="Arial Narrow"/>
          <w:sz w:val="20"/>
          <w:szCs w:val="20"/>
        </w:rPr>
        <w:t>RFQ</w:t>
      </w:r>
      <w:r w:rsidRPr="007765B5">
        <w:rPr>
          <w:rFonts w:ascii="Arial Narrow" w:hAnsi="Arial Narrow"/>
          <w:sz w:val="20"/>
          <w:szCs w:val="20"/>
        </w:rPr>
        <w:t xml:space="preserve"> and all of its requirements, including all form and substance.  </w:t>
      </w:r>
      <w:r w:rsidRPr="007765B5">
        <w:rPr>
          <w:rFonts w:ascii="Arial Narrow" w:hAnsi="Arial Narrow"/>
          <w:i/>
          <w:sz w:val="20"/>
          <w:szCs w:val="20"/>
        </w:rPr>
        <w:t xml:space="preserve">Responsible </w:t>
      </w:r>
      <w:r w:rsidR="00FA193C">
        <w:rPr>
          <w:rFonts w:ascii="Arial Narrow" w:hAnsi="Arial Narrow"/>
          <w:i/>
          <w:sz w:val="20"/>
          <w:szCs w:val="20"/>
        </w:rPr>
        <w:t>Vendor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7D13CC">
        <w:rPr>
          <w:rFonts w:ascii="Arial Narrow" w:hAnsi="Arial Narrow"/>
          <w:sz w:val="20"/>
          <w:szCs w:val="20"/>
        </w:rPr>
        <w:t>Statement of Qualifications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D7DD612"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FA193C">
        <w:rPr>
          <w:rFonts w:ascii="Arial Narrow" w:hAnsi="Arial Narrow"/>
          <w:sz w:val="20"/>
          <w:szCs w:val="20"/>
        </w:rPr>
        <w:t>Vendor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FA193C">
        <w:rPr>
          <w:rFonts w:ascii="Arial Narrow" w:hAnsi="Arial Narrow"/>
          <w:sz w:val="20"/>
          <w:szCs w:val="20"/>
        </w:rPr>
        <w:t>Vendor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5C00547B"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r w:rsidR="007D13CC">
        <w:rPr>
          <w:rFonts w:ascii="Arial Narrow" w:hAnsi="Arial Narrow" w:cs="Arial"/>
          <w:sz w:val="20"/>
          <w:szCs w:val="20"/>
        </w:rPr>
        <w:t>Statement of Qualifications</w:t>
      </w:r>
      <w:r w:rsidRPr="007765B5">
        <w:rPr>
          <w:rFonts w:ascii="Arial Narrow" w:hAnsi="Arial Narrow" w:cs="Arial"/>
          <w:sz w:val="20"/>
          <w:szCs w:val="20"/>
        </w:rPr>
        <w:t xml:space="preserve">, and does not guarantee that a contract will result from this </w:t>
      </w:r>
      <w:r w:rsidR="007D13CC">
        <w:rPr>
          <w:rFonts w:ascii="Arial Narrow" w:hAnsi="Arial Narrow" w:cs="Arial"/>
          <w:sz w:val="20"/>
          <w:szCs w:val="20"/>
        </w:rPr>
        <w:t>RFQ</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FA193C">
        <w:rPr>
          <w:rFonts w:ascii="Arial Narrow" w:hAnsi="Arial Narrow" w:cs="Arial"/>
          <w:sz w:val="20"/>
          <w:szCs w:val="20"/>
        </w:rPr>
        <w:t>Vendor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7D13CC">
        <w:rPr>
          <w:rFonts w:ascii="Arial Narrow" w:hAnsi="Arial Narrow" w:cs="Arial"/>
          <w:sz w:val="20"/>
          <w:szCs w:val="20"/>
        </w:rPr>
        <w:t>RFQ</w:t>
      </w:r>
      <w:r w:rsidRPr="007765B5">
        <w:rPr>
          <w:rFonts w:ascii="Arial Narrow" w:hAnsi="Arial Narrow" w:cs="Arial"/>
          <w:sz w:val="20"/>
          <w:szCs w:val="20"/>
        </w:rPr>
        <w:t xml:space="preserve">, </w:t>
      </w:r>
      <w:r w:rsidR="00FA193C">
        <w:rPr>
          <w:rFonts w:ascii="Arial Narrow" w:hAnsi="Arial Narrow" w:cs="Arial"/>
          <w:sz w:val="20"/>
          <w:szCs w:val="20"/>
        </w:rPr>
        <w:t>is found to be the most qualified vendor and meets all of the requirement s of the</w:t>
      </w:r>
      <w:r w:rsidR="002E59EF">
        <w:rPr>
          <w:rFonts w:ascii="Arial Narrow" w:hAnsi="Arial Narrow"/>
          <w:sz w:val="20"/>
          <w:szCs w:val="20"/>
        </w:rPr>
        <w:t xml:space="preserve"> </w:t>
      </w:r>
      <w:r w:rsidR="007D13CC">
        <w:rPr>
          <w:rFonts w:ascii="Arial Narrow" w:hAnsi="Arial Narrow"/>
          <w:sz w:val="20"/>
          <w:szCs w:val="20"/>
        </w:rPr>
        <w:t>RFQ</w:t>
      </w:r>
      <w:r w:rsidRPr="007765B5">
        <w:rPr>
          <w:rFonts w:ascii="Arial Narrow" w:hAnsi="Arial Narrow" w:cs="Arial"/>
          <w:sz w:val="20"/>
          <w:szCs w:val="20"/>
        </w:rPr>
        <w:t xml:space="preserve">. The </w:t>
      </w:r>
      <w:r w:rsidR="00FA193C">
        <w:rPr>
          <w:rFonts w:ascii="Arial Narrow" w:hAnsi="Arial Narrow" w:cs="Arial"/>
          <w:sz w:val="20"/>
          <w:szCs w:val="20"/>
        </w:rPr>
        <w:t>Vendor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7D13CC">
        <w:rPr>
          <w:rFonts w:ascii="Arial Narrow" w:hAnsi="Arial Narrow" w:cs="Arial"/>
          <w:sz w:val="20"/>
          <w:szCs w:val="20"/>
        </w:rPr>
        <w:t>RFQ</w:t>
      </w:r>
      <w:r w:rsidRPr="007765B5">
        <w:rPr>
          <w:rFonts w:ascii="Arial Narrow" w:hAnsi="Arial Narrow" w:cs="Arial"/>
          <w:sz w:val="20"/>
          <w:szCs w:val="20"/>
        </w:rPr>
        <w:t xml:space="preserve">.  </w:t>
      </w:r>
      <w:r w:rsidR="00FA193C">
        <w:rPr>
          <w:rFonts w:ascii="Arial Narrow" w:hAnsi="Arial Narrow" w:cs="Arial"/>
          <w:sz w:val="20"/>
          <w:szCs w:val="20"/>
        </w:rPr>
        <w:t>Vendor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three (3) customer references of similar work performed by the </w:t>
      </w:r>
      <w:r w:rsidR="00FA193C">
        <w:rPr>
          <w:rFonts w:ascii="Arial Narrow" w:hAnsi="Arial Narrow" w:cs="Arial"/>
          <w:sz w:val="20"/>
          <w:szCs w:val="20"/>
        </w:rPr>
        <w:t>Vendor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59B3A651"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B813CC">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CB2AB06"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492134">
        <w:rPr>
          <w:rFonts w:ascii="Arial Narrow" w:hAnsi="Arial Narrow"/>
          <w:sz w:val="20"/>
          <w:szCs w:val="20"/>
        </w:rPr>
        <w:t>P</w:t>
      </w:r>
      <w:r w:rsidRPr="007765B5">
        <w:rPr>
          <w:rFonts w:ascii="Arial Narrow" w:hAnsi="Arial Narrow"/>
          <w:sz w:val="20"/>
          <w:szCs w:val="20"/>
        </w:rPr>
        <w:t xml:space="preserve">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FA193C">
        <w:rPr>
          <w:rFonts w:ascii="Arial Narrow" w:hAnsi="Arial Narrow"/>
          <w:sz w:val="20"/>
          <w:szCs w:val="20"/>
        </w:rPr>
        <w:t>Vendor</w:t>
      </w:r>
      <w:r w:rsidRPr="007765B5">
        <w:rPr>
          <w:rFonts w:ascii="Arial Narrow" w:hAnsi="Arial Narrow"/>
          <w:sz w:val="20"/>
          <w:szCs w:val="20"/>
        </w:rPr>
        <w:t xml:space="preserve"> indicates otherwise in their </w:t>
      </w:r>
      <w:r w:rsidR="002E59EF">
        <w:rPr>
          <w:rFonts w:ascii="Arial Narrow" w:hAnsi="Arial Narrow"/>
          <w:sz w:val="20"/>
          <w:szCs w:val="20"/>
        </w:rPr>
        <w:t>p</w:t>
      </w:r>
      <w:r w:rsidR="001E2A24">
        <w:rPr>
          <w:rFonts w:ascii="Arial Narrow" w:hAnsi="Arial Narrow"/>
          <w:sz w:val="20"/>
          <w:szCs w:val="20"/>
        </w:rPr>
        <w:t>roposal</w:t>
      </w:r>
      <w:r w:rsidR="002E59EF">
        <w:rPr>
          <w:rFonts w:ascii="Arial Narrow" w:hAnsi="Arial Narrow"/>
          <w:sz w:val="20"/>
          <w:szCs w:val="20"/>
        </w:rPr>
        <w:t xml:space="preserve"> or a different number of days are included in the </w:t>
      </w:r>
      <w:r w:rsidR="007D13CC">
        <w:rPr>
          <w:rFonts w:ascii="Arial Narrow" w:hAnsi="Arial Narrow"/>
          <w:sz w:val="20"/>
          <w:szCs w:val="20"/>
        </w:rPr>
        <w:t>RFQ</w:t>
      </w:r>
      <w:r w:rsidR="002E59EF">
        <w:rPr>
          <w:rFonts w:ascii="Arial Narrow" w:hAnsi="Arial Narrow"/>
          <w:sz w:val="20"/>
          <w:szCs w:val="20"/>
        </w:rPr>
        <w:t>.</w:t>
      </w:r>
      <w:r w:rsidRPr="007765B5">
        <w:rPr>
          <w:rFonts w:ascii="Arial Narrow" w:hAnsi="Arial Narrow"/>
          <w:sz w:val="20"/>
          <w:szCs w:val="20"/>
        </w:rPr>
        <w:t xml:space="preserve">  If awarded</w:t>
      </w:r>
      <w:r w:rsidR="00492134">
        <w:rPr>
          <w:rFonts w:ascii="Arial Narrow" w:hAnsi="Arial Narrow"/>
          <w:sz w:val="20"/>
          <w:szCs w:val="20"/>
        </w:rPr>
        <w:t>,</w:t>
      </w:r>
      <w:r w:rsidRPr="007765B5">
        <w:rPr>
          <w:rFonts w:ascii="Arial Narrow" w:hAnsi="Arial Narrow"/>
          <w:sz w:val="20"/>
          <w:szCs w:val="20"/>
        </w:rPr>
        <w:t xml:space="preserve"> within the time frame specified, </w:t>
      </w:r>
      <w:r w:rsidR="00FA193C">
        <w:rPr>
          <w:rFonts w:ascii="Arial Narrow" w:hAnsi="Arial Narrow"/>
          <w:sz w:val="20"/>
          <w:szCs w:val="20"/>
        </w:rPr>
        <w:t>Vendor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AA479E4"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492134">
        <w:rPr>
          <w:rFonts w:ascii="Arial Narrow" w:hAnsi="Arial Narrow" w:cs="Arial"/>
          <w:b/>
          <w:sz w:val="20"/>
          <w:szCs w:val="20"/>
        </w:rPr>
        <w:t>usiness Licenses</w:t>
      </w:r>
    </w:p>
    <w:p w14:paraId="42684847" w14:textId="479414C1" w:rsidR="00C84E6E" w:rsidRPr="00B9522C" w:rsidRDefault="00FA193C" w:rsidP="00B9522C">
      <w:pPr>
        <w:jc w:val="both"/>
        <w:rPr>
          <w:rFonts w:ascii="Arial Narrow" w:hAnsi="Arial Narrow" w:cs="Arial"/>
          <w:b/>
          <w:sz w:val="20"/>
          <w:szCs w:val="20"/>
          <w:u w:val="single"/>
        </w:rPr>
      </w:pPr>
      <w:r>
        <w:rPr>
          <w:rFonts w:ascii="Arial Narrow" w:hAnsi="Arial Narrow" w:cs="Arial"/>
          <w:bCs/>
          <w:iCs/>
          <w:color w:val="000000"/>
          <w:sz w:val="20"/>
          <w:szCs w:val="20"/>
        </w:rPr>
        <w:t>Vendor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7D13CC">
        <w:rPr>
          <w:rFonts w:ascii="Arial Narrow" w:hAnsi="Arial Narrow" w:cs="Arial"/>
          <w:bCs/>
          <w:iCs/>
          <w:color w:val="000000"/>
          <w:sz w:val="20"/>
          <w:szCs w:val="20"/>
        </w:rPr>
        <w:t>Statement of Qualifications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286BD36E" w14:textId="09A9A774" w:rsidR="0033406B" w:rsidRPr="007765B5" w:rsidRDefault="0033406B" w:rsidP="0033406B">
      <w:pPr>
        <w:rPr>
          <w:rFonts w:ascii="Arial Narrow" w:hAnsi="Arial Narrow"/>
          <w:sz w:val="20"/>
          <w:szCs w:val="20"/>
        </w:rPr>
      </w:pP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7D57F63E"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267892E8" w14:textId="77777777" w:rsidR="00492134" w:rsidRDefault="00492134" w:rsidP="00B57D5F">
      <w:pPr>
        <w:ind w:left="-5" w:right="100"/>
        <w:jc w:val="both"/>
        <w:rPr>
          <w:rFonts w:ascii="Arial Narrow" w:hAnsi="Arial Narrow"/>
          <w:sz w:val="20"/>
          <w:szCs w:val="20"/>
        </w:rPr>
      </w:pPr>
    </w:p>
    <w:p w14:paraId="37ECE82A" w14:textId="43B36541"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By </w:t>
      </w:r>
      <w:r w:rsidR="00A778DE">
        <w:rPr>
          <w:rFonts w:ascii="Arial Narrow" w:hAnsi="Arial Narrow"/>
          <w:sz w:val="20"/>
          <w:szCs w:val="20"/>
        </w:rPr>
        <w:t>responding to this RFQ</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as wages, compensation, or gifts in exchange for acting as officer, agent, employee, sub</w:t>
      </w:r>
      <w:r w:rsidR="00A778DE">
        <w:rPr>
          <w:rFonts w:ascii="Arial Narrow" w:hAnsi="Arial Narrow"/>
          <w:sz w:val="20"/>
          <w:szCs w:val="20"/>
        </w:rPr>
        <w:t>-c</w:t>
      </w:r>
      <w:r w:rsidR="00C818E3">
        <w:rPr>
          <w:rFonts w:ascii="Arial Narrow" w:hAnsi="Arial Narrow"/>
          <w:sz w:val="20"/>
          <w:szCs w:val="20"/>
        </w:rPr>
        <w:t>ontractor</w:t>
      </w:r>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544034D2" w:rsidR="00B85D43" w:rsidRPr="005E04C6" w:rsidRDefault="00B85D43" w:rsidP="005E04C6">
      <w:pPr>
        <w:pStyle w:val="Heading1"/>
        <w:tabs>
          <w:tab w:val="center" w:pos="1286"/>
        </w:tabs>
        <w:ind w:left="-15"/>
        <w:rPr>
          <w:rFonts w:ascii="Arial Narrow" w:hAnsi="Arial Narrow"/>
          <w:b w:val="0"/>
          <w:bCs w:val="0"/>
        </w:rPr>
      </w:pP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63B0DBA4"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w:t>
      </w:r>
      <w:r w:rsidR="00A778DE">
        <w:rPr>
          <w:rFonts w:ascii="Arial Narrow" w:hAnsi="Arial Narrow"/>
          <w:sz w:val="20"/>
          <w:szCs w:val="20"/>
        </w:rPr>
        <w:t>your submission</w:t>
      </w:r>
      <w:r w:rsidRPr="007765B5">
        <w:rPr>
          <w:rFonts w:ascii="Arial Narrow" w:hAnsi="Arial Narrow"/>
          <w:sz w:val="20"/>
          <w:szCs w:val="20"/>
        </w:rPr>
        <w:t xml:space="preserve">,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sub</w:t>
      </w:r>
      <w:r w:rsidR="00A778DE">
        <w:rPr>
          <w:rFonts w:ascii="Arial Narrow" w:hAnsi="Arial Narrow"/>
          <w:sz w:val="20"/>
          <w:szCs w:val="20"/>
        </w:rPr>
        <w:t>-c</w:t>
      </w:r>
      <w:r w:rsidR="00C818E3">
        <w:rPr>
          <w:rFonts w:ascii="Arial Narrow" w:hAnsi="Arial Narrow"/>
          <w:sz w:val="20"/>
          <w:szCs w:val="20"/>
        </w:rPr>
        <w:t>ontractor</w:t>
      </w:r>
      <w:r w:rsidRPr="007765B5">
        <w:rPr>
          <w:rFonts w:ascii="Arial Narrow" w:hAnsi="Arial Narrow"/>
          <w:sz w:val="20"/>
          <w:szCs w:val="20"/>
        </w:rPr>
        <w:t xml:space="preserve">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57746247"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sub</w:t>
      </w:r>
      <w:r w:rsidR="00A778DE">
        <w:rPr>
          <w:rFonts w:ascii="Arial Narrow" w:hAnsi="Arial Narrow"/>
          <w:sz w:val="20"/>
          <w:szCs w:val="20"/>
        </w:rPr>
        <w:t>-c</w:t>
      </w:r>
      <w:r w:rsidR="00C818E3">
        <w:rPr>
          <w:rFonts w:ascii="Arial Narrow" w:hAnsi="Arial Narrow"/>
          <w:sz w:val="20"/>
          <w:szCs w:val="20"/>
        </w:rPr>
        <w:t>ontractor</w:t>
      </w:r>
      <w:r w:rsidRPr="007765B5">
        <w:rPr>
          <w:rFonts w:ascii="Arial Narrow" w:hAnsi="Arial Narrow"/>
          <w:sz w:val="20"/>
          <w:szCs w:val="20"/>
        </w:rPr>
        <w:t xml:space="preserve">s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1D61B5CD"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 xml:space="preserve">The “Specifications” includes instructions to </w:t>
      </w:r>
      <w:r w:rsidR="00FA193C">
        <w:rPr>
          <w:rFonts w:ascii="Arial Narrow" w:hAnsi="Arial Narrow"/>
          <w:sz w:val="20"/>
          <w:szCs w:val="20"/>
        </w:rPr>
        <w:t>Vendor</w:t>
      </w:r>
      <w:r w:rsidR="00454101">
        <w:rPr>
          <w:rFonts w:ascii="Arial Narrow" w:hAnsi="Arial Narrow"/>
          <w:sz w:val="20"/>
          <w:szCs w:val="20"/>
        </w:rPr>
        <w:t>s</w:t>
      </w:r>
      <w:r w:rsidRPr="007765B5">
        <w:rPr>
          <w:rFonts w:ascii="Arial Narrow" w:hAnsi="Arial Narrow"/>
          <w:sz w:val="20"/>
          <w:szCs w:val="20"/>
        </w:rPr>
        <w:t xml:space="preserve">, the terms and conditions of purchase, the definitions and the technical </w:t>
      </w:r>
      <w:r w:rsidRPr="007765B5">
        <w:rPr>
          <w:rFonts w:ascii="Arial Narrow" w:hAnsi="Arial Narrow"/>
          <w:sz w:val="20"/>
          <w:szCs w:val="20"/>
        </w:rPr>
        <w:tab/>
        <w:t xml:space="preserve">specifications of the work. </w:t>
      </w:r>
    </w:p>
    <w:p w14:paraId="0C8D4870" w14:textId="10149B7E"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A “</w:t>
      </w:r>
      <w:r w:rsidR="00A778DE">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D37E0E3"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Delivery will be F.O.B. Destination unless otherwise specified in this </w:t>
      </w:r>
      <w:r w:rsidR="007D13CC">
        <w:rPr>
          <w:rFonts w:ascii="Arial Narrow" w:hAnsi="Arial Narrow"/>
          <w:sz w:val="20"/>
          <w:szCs w:val="20"/>
        </w:rPr>
        <w:t>RFQ</w:t>
      </w:r>
      <w:r w:rsidRPr="007765B5">
        <w:rPr>
          <w:rFonts w:ascii="Arial Narrow" w:hAnsi="Arial Narrow"/>
          <w:sz w:val="20"/>
          <w:szCs w:val="20"/>
        </w:rPr>
        <w:t xml:space="preserve">.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02758F22"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A778DE">
        <w:rPr>
          <w:rFonts w:ascii="Arial Narrow" w:hAnsi="Arial Narrow"/>
          <w:b/>
          <w:bCs/>
          <w:sz w:val="20"/>
          <w:szCs w:val="20"/>
        </w:rPr>
        <w:t>Contract</w:t>
      </w:r>
      <w:r w:rsidR="00F03F80" w:rsidRPr="007765B5">
        <w:rPr>
          <w:rFonts w:ascii="Arial Narrow" w:hAnsi="Arial Narrow"/>
          <w:b/>
          <w:bCs/>
          <w:sz w:val="20"/>
          <w:szCs w:val="20"/>
        </w:rPr>
        <w:t xml:space="preserve"> Renewal</w:t>
      </w:r>
    </w:p>
    <w:p w14:paraId="22018AB4" w14:textId="6A2DEDA8"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A778DE">
        <w:rPr>
          <w:rFonts w:ascii="Arial Narrow" w:hAnsi="Arial Narrow"/>
          <w:sz w:val="20"/>
          <w:szCs w:val="20"/>
        </w:rPr>
        <w:t xml:space="preserve">contract </w:t>
      </w:r>
      <w:r w:rsidRPr="007765B5">
        <w:rPr>
          <w:rFonts w:ascii="Arial Narrow" w:hAnsi="Arial Narrow"/>
          <w:sz w:val="20"/>
          <w:szCs w:val="20"/>
        </w:rPr>
        <w:t xml:space="preserve">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0054A3E9"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B2407">
        <w:rPr>
          <w:rFonts w:ascii="Arial Narrow" w:hAnsi="Arial Narrow"/>
          <w:b/>
          <w:bCs/>
          <w:sz w:val="20"/>
          <w:szCs w:val="20"/>
        </w:rPr>
        <w:t>.</w:t>
      </w:r>
      <w:r w:rsidR="00D1131E" w:rsidRPr="007765B5">
        <w:rPr>
          <w:rFonts w:ascii="Arial Narrow" w:hAnsi="Arial Narrow"/>
          <w:b/>
          <w:bCs/>
          <w:sz w:val="20"/>
          <w:szCs w:val="20"/>
        </w:rPr>
        <w:t xml:space="preserve">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B4DF6A8"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FA193C">
        <w:rPr>
          <w:rFonts w:ascii="Arial Narrow" w:hAnsi="Arial Narrow"/>
          <w:sz w:val="20"/>
          <w:szCs w:val="20"/>
        </w:rPr>
        <w:t>Vendor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A0DA41A"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xml:space="preserve">, its </w:t>
      </w:r>
      <w:r w:rsidR="0049228D">
        <w:rPr>
          <w:rFonts w:ascii="Arial Narrow" w:hAnsi="Arial Narrow" w:cs="Arial"/>
          <w:sz w:val="20"/>
          <w:szCs w:val="20"/>
        </w:rPr>
        <w:t>sub-contractors</w:t>
      </w:r>
      <w:r w:rsidR="007E0DA7" w:rsidRPr="007765B5">
        <w:rPr>
          <w:rFonts w:ascii="Arial Narrow" w:hAnsi="Arial Narrow" w:cs="Arial"/>
          <w:sz w:val="20"/>
          <w:szCs w:val="20"/>
        </w:rPr>
        <w:t xml:space="preserve">,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xml:space="preserve">, its </w:t>
      </w:r>
      <w:r w:rsidR="0049228D">
        <w:rPr>
          <w:rFonts w:ascii="Arial Narrow" w:hAnsi="Arial Narrow" w:cs="Arial"/>
          <w:sz w:val="20"/>
          <w:szCs w:val="20"/>
        </w:rPr>
        <w:t>sub-contractors</w:t>
      </w:r>
      <w:r w:rsidR="007E0DA7" w:rsidRPr="007765B5">
        <w:rPr>
          <w:rFonts w:ascii="Arial Narrow" w:hAnsi="Arial Narrow" w:cs="Arial"/>
          <w:sz w:val="20"/>
          <w:szCs w:val="20"/>
        </w:rPr>
        <w:t>, suppliers, agents or employees until the contract terminates.</w:t>
      </w:r>
    </w:p>
    <w:p w14:paraId="6E2E133A" w14:textId="1898A3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FA193C">
        <w:rPr>
          <w:rFonts w:ascii="Arial Narrow" w:hAnsi="Arial Narrow" w:cs="Arial"/>
          <w:b w:val="0"/>
        </w:rPr>
        <w:t>Vendor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w:t>
      </w:r>
      <w:r w:rsidR="00FA193C">
        <w:rPr>
          <w:rFonts w:ascii="Arial Narrow" w:hAnsi="Arial Narrow" w:cs="Arial"/>
          <w:b w:val="0"/>
        </w:rPr>
        <w:t>Vendor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1C692464"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FA193C">
        <w:rPr>
          <w:rFonts w:ascii="Arial Narrow" w:hAnsi="Arial Narrow"/>
          <w:sz w:val="20"/>
          <w:szCs w:val="20"/>
        </w:rPr>
        <w:t>Vendor</w:t>
      </w:r>
      <w:r w:rsidR="0027368F" w:rsidRPr="007765B5">
        <w:rPr>
          <w:rFonts w:ascii="Arial Narrow" w:hAnsi="Arial Narrow"/>
          <w:sz w:val="20"/>
          <w:szCs w:val="20"/>
        </w:rPr>
        <w:t xml:space="preserve"> in the preparation and submission of its </w:t>
      </w:r>
      <w:r w:rsidR="0049228D">
        <w:rPr>
          <w:rFonts w:ascii="Arial Narrow" w:hAnsi="Arial Narrow"/>
          <w:sz w:val="20"/>
          <w:szCs w:val="20"/>
        </w:rPr>
        <w:t>response</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lastRenderedPageBreak/>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281D0AA0"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FA193C">
        <w:rPr>
          <w:rFonts w:ascii="Arial Narrow" w:hAnsi="Arial Narrow"/>
          <w:sz w:val="20"/>
          <w:szCs w:val="20"/>
        </w:rPr>
        <w:t>Vendor</w:t>
      </w:r>
      <w:r w:rsidRPr="007765B5">
        <w:rPr>
          <w:rFonts w:ascii="Arial Narrow" w:hAnsi="Arial Narrow"/>
          <w:sz w:val="20"/>
          <w:szCs w:val="20"/>
        </w:rPr>
        <w:t xml:space="preserve"> and each person signing on behalf of any </w:t>
      </w:r>
      <w:r w:rsidR="00FA193C">
        <w:rPr>
          <w:rFonts w:ascii="Arial Narrow" w:hAnsi="Arial Narrow"/>
          <w:sz w:val="20"/>
          <w:szCs w:val="20"/>
        </w:rPr>
        <w:t>Vendor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FA193C">
        <w:rPr>
          <w:rFonts w:ascii="Arial Narrow" w:hAnsi="Arial Narrow"/>
          <w:sz w:val="20"/>
          <w:szCs w:val="20"/>
        </w:rPr>
        <w:t>Vendor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01446A52"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7D13CC">
        <w:rPr>
          <w:rFonts w:ascii="Arial Narrow" w:hAnsi="Arial Narrow"/>
        </w:rPr>
        <w:t>Statement of Qualifications</w:t>
      </w:r>
      <w:r w:rsidR="0033406B" w:rsidRPr="007765B5">
        <w:rPr>
          <w:rFonts w:ascii="Arial Narrow" w:hAnsi="Arial Narrow"/>
          <w:b w:val="0"/>
        </w:rPr>
        <w:t xml:space="preserve"> </w:t>
      </w:r>
    </w:p>
    <w:p w14:paraId="35E5C465" w14:textId="43234FF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FA193C">
        <w:rPr>
          <w:rFonts w:ascii="Arial Narrow" w:hAnsi="Arial Narrow"/>
          <w:sz w:val="20"/>
          <w:szCs w:val="20"/>
        </w:rPr>
        <w:t>Vendor</w:t>
      </w:r>
      <w:r w:rsidRPr="007765B5">
        <w:rPr>
          <w:rFonts w:ascii="Arial Narrow" w:hAnsi="Arial Narrow"/>
          <w:sz w:val="20"/>
          <w:szCs w:val="20"/>
        </w:rPr>
        <w:t xml:space="preserve"> to deliver their </w:t>
      </w:r>
      <w:r w:rsidR="0049228D">
        <w:rPr>
          <w:rFonts w:ascii="Arial Narrow" w:hAnsi="Arial Narrow"/>
          <w:sz w:val="20"/>
          <w:szCs w:val="20"/>
        </w:rPr>
        <w:t>submission</w:t>
      </w:r>
      <w:r w:rsidRPr="007765B5">
        <w:rPr>
          <w:rFonts w:ascii="Arial Narrow" w:hAnsi="Arial Narrow"/>
          <w:sz w:val="20"/>
          <w:szCs w:val="20"/>
        </w:rPr>
        <w:t xml:space="preserve"> modification on or before the </w:t>
      </w:r>
      <w:r w:rsidR="0049228D">
        <w:rPr>
          <w:rFonts w:ascii="Arial Narrow" w:hAnsi="Arial Narrow"/>
          <w:sz w:val="20"/>
          <w:szCs w:val="20"/>
        </w:rPr>
        <w:t>opening</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after the </w:t>
      </w:r>
      <w:r w:rsidR="0049228D">
        <w:rPr>
          <w:rFonts w:ascii="Arial Narrow" w:hAnsi="Arial Narrow"/>
          <w:sz w:val="20"/>
          <w:szCs w:val="20"/>
        </w:rPr>
        <w:t>solicitation</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w:t>
      </w:r>
      <w:r w:rsidR="007D13CC">
        <w:rPr>
          <w:rFonts w:ascii="Arial Narrow" w:hAnsi="Arial Narrow"/>
          <w:sz w:val="20"/>
          <w:szCs w:val="20"/>
        </w:rPr>
        <w:t>Statement of Qualifications</w:t>
      </w:r>
      <w:r w:rsidRPr="007765B5">
        <w:rPr>
          <w:rFonts w:ascii="Arial Narrow" w:hAnsi="Arial Narrow"/>
          <w:sz w:val="20"/>
          <w:szCs w:val="20"/>
        </w:rPr>
        <w:t xml:space="preserve"> will not be considered or returned. </w:t>
      </w:r>
      <w:r w:rsidR="007D13CC">
        <w:rPr>
          <w:rFonts w:ascii="Arial Narrow" w:hAnsi="Arial Narrow"/>
          <w:sz w:val="20"/>
          <w:szCs w:val="20"/>
        </w:rPr>
        <w:t>Statement of Qualifications</w:t>
      </w:r>
      <w:r w:rsidR="0087776C" w:rsidRPr="007765B5">
        <w:rPr>
          <w:rFonts w:ascii="Arial Narrow" w:hAnsi="Arial Narrow"/>
          <w:sz w:val="20"/>
          <w:szCs w:val="20"/>
        </w:rPr>
        <w:t xml:space="preserve"> are considered late if received after 2:00:00 p.m. on the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2B109B0E"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7D13CC">
        <w:rPr>
          <w:rFonts w:ascii="Arial Narrow" w:hAnsi="Arial Narrow"/>
        </w:rPr>
        <w:t>Statement of Qualifications</w:t>
      </w:r>
      <w:r w:rsidR="0033406B" w:rsidRPr="007765B5">
        <w:rPr>
          <w:rFonts w:ascii="Arial Narrow" w:hAnsi="Arial Narrow"/>
          <w:b w:val="0"/>
        </w:rPr>
        <w:t xml:space="preserve"> </w:t>
      </w:r>
    </w:p>
    <w:p w14:paraId="0BE06F11" w14:textId="5495B0C6" w:rsidR="0033406B" w:rsidRPr="007765B5" w:rsidRDefault="007D13CC" w:rsidP="001E11F2">
      <w:pPr>
        <w:ind w:left="-5" w:right="100"/>
        <w:jc w:val="both"/>
        <w:rPr>
          <w:rFonts w:ascii="Arial Narrow" w:hAnsi="Arial Narrow"/>
          <w:sz w:val="20"/>
          <w:szCs w:val="20"/>
        </w:rPr>
      </w:pPr>
      <w:r>
        <w:rPr>
          <w:rFonts w:ascii="Arial Narrow" w:hAnsi="Arial Narrow"/>
          <w:sz w:val="20"/>
          <w:szCs w:val="20"/>
        </w:rPr>
        <w:t>Statement of Qualifications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sidR="0049228D">
        <w:rPr>
          <w:rFonts w:ascii="Arial Narrow" w:hAnsi="Arial Narrow"/>
          <w:sz w:val="20"/>
          <w:szCs w:val="20"/>
        </w:rPr>
        <w:t xml:space="preserve">opening </w:t>
      </w:r>
      <w:r w:rsidR="0033406B" w:rsidRPr="007765B5">
        <w:rPr>
          <w:rFonts w:ascii="Arial Narrow" w:hAnsi="Arial Narrow"/>
          <w:sz w:val="20"/>
          <w:szCs w:val="20"/>
        </w:rPr>
        <w:t>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The vendor representative shall sign a receipt for the withdrawal of a</w:t>
      </w:r>
      <w:r w:rsidR="0049228D">
        <w:rPr>
          <w:rFonts w:ascii="Arial Narrow" w:hAnsi="Arial Narrow"/>
          <w:sz w:val="20"/>
          <w:szCs w:val="20"/>
        </w:rPr>
        <w:t xml:space="preserve"> RFQ envelope</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modification or withdrawal.  It is the vendor’s responsibility to confirm receipt of the modification or withdrawal.  The </w:t>
      </w:r>
      <w:r w:rsidR="001E11F2" w:rsidRPr="007765B5">
        <w:rPr>
          <w:rFonts w:ascii="Arial Narrow" w:hAnsi="Arial Narrow"/>
          <w:sz w:val="20"/>
          <w:szCs w:val="20"/>
        </w:rPr>
        <w:t>electronic</w:t>
      </w:r>
      <w:r w:rsidR="0033406B" w:rsidRPr="007765B5">
        <w:rPr>
          <w:rFonts w:ascii="Arial Narrow" w:hAnsi="Arial Narrow"/>
          <w:sz w:val="20"/>
          <w:szCs w:val="20"/>
        </w:rPr>
        <w:t xml:space="preserve"> communications shall not reveal </w:t>
      </w:r>
      <w:r w:rsidR="0094284C">
        <w:rPr>
          <w:rFonts w:ascii="Arial Narrow" w:hAnsi="Arial Narrow"/>
          <w:sz w:val="20"/>
          <w:szCs w:val="20"/>
        </w:rPr>
        <w:t>any pricing</w:t>
      </w:r>
      <w:r w:rsidR="0033406B" w:rsidRPr="007765B5">
        <w:rPr>
          <w:rFonts w:ascii="Arial Narrow" w:hAnsi="Arial Narrow"/>
          <w:sz w:val="20"/>
          <w:szCs w:val="20"/>
        </w:rPr>
        <w:t xml:space="preserv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until the sealed</w:t>
      </w:r>
      <w:r w:rsidR="0094284C">
        <w:rPr>
          <w:rFonts w:ascii="Arial Narrow" w:hAnsi="Arial Narrow"/>
          <w:sz w:val="20"/>
          <w:szCs w:val="20"/>
        </w:rPr>
        <w:t xml:space="preserve"> envelope</w:t>
      </w:r>
      <w:r w:rsidR="0033406B" w:rsidRPr="007765B5">
        <w:rPr>
          <w:rFonts w:ascii="Arial Narrow" w:hAnsi="Arial Narrow"/>
          <w:sz w:val="20"/>
          <w:szCs w:val="20"/>
        </w:rPr>
        <w:t xml:space="preserve">.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D02C8F0" w14:textId="77777777" w:rsidR="00B77986" w:rsidRDefault="00B77986" w:rsidP="00B77986">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1EE39846" w14:textId="77777777" w:rsidR="00B77986" w:rsidRPr="00D10D89" w:rsidRDefault="00B77986" w:rsidP="00B77986">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are in compliance with the Non-Boycott of Israel. </w:t>
      </w:r>
    </w:p>
    <w:p w14:paraId="1C557D4A" w14:textId="77777777" w:rsidR="00B77986" w:rsidRDefault="00B77986" w:rsidP="00B77986">
      <w:pPr>
        <w:rPr>
          <w:rFonts w:ascii="Arial Narrow" w:hAnsi="Arial Narrow"/>
          <w:sz w:val="20"/>
          <w:szCs w:val="20"/>
        </w:rPr>
      </w:pPr>
      <w:r w:rsidRPr="007765B5">
        <w:rPr>
          <w:rFonts w:ascii="Arial Narrow" w:hAnsi="Arial Narrow"/>
          <w:sz w:val="20"/>
          <w:szCs w:val="20"/>
        </w:rPr>
        <w:t xml:space="preserve"> </w:t>
      </w:r>
    </w:p>
    <w:p w14:paraId="16B43AC8" w14:textId="77777777" w:rsidR="00B77986" w:rsidRPr="00765D97" w:rsidRDefault="00B77986" w:rsidP="00B77986">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1B3FB54B" w14:textId="77777777" w:rsidR="00B77986" w:rsidRPr="007765B5" w:rsidRDefault="00B77986" w:rsidP="00B77986">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761ABF48"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7B292078" w14:textId="77777777" w:rsidR="00B77986" w:rsidRPr="007765B5" w:rsidRDefault="00B77986" w:rsidP="00B77986">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73CF8A69" w14:textId="77777777" w:rsidR="00B77986" w:rsidRPr="007765B5" w:rsidRDefault="00B77986" w:rsidP="00B77986">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7BFDD0DB" w14:textId="77777777" w:rsidR="00B77986" w:rsidRPr="007765B5" w:rsidRDefault="00B77986" w:rsidP="00B77986">
      <w:pPr>
        <w:ind w:left="-5"/>
        <w:jc w:val="both"/>
        <w:rPr>
          <w:rFonts w:ascii="Arial Narrow" w:hAnsi="Arial Narrow"/>
          <w:sz w:val="20"/>
          <w:szCs w:val="20"/>
        </w:rPr>
      </w:pPr>
    </w:p>
    <w:p w14:paraId="5342655B" w14:textId="77777777" w:rsidR="00B77986" w:rsidRPr="007765B5" w:rsidRDefault="00B77986" w:rsidP="00B77986">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35374161" w14:textId="77777777" w:rsidR="00B77986" w:rsidRPr="007765B5" w:rsidRDefault="00B77986" w:rsidP="00B77986">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23D4009B"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1727F009" w14:textId="77777777" w:rsidR="00B77986" w:rsidRPr="007765B5" w:rsidRDefault="00B77986" w:rsidP="00B77986">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723045CF" w14:textId="77777777" w:rsidR="00B77986" w:rsidRPr="007765B5" w:rsidRDefault="00B77986" w:rsidP="00B7798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40F30D69"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47564EAF" w14:textId="77777777" w:rsidR="00B77986" w:rsidRPr="007765B5" w:rsidRDefault="00B77986" w:rsidP="00B77986">
      <w:pPr>
        <w:pStyle w:val="Heading1"/>
        <w:ind w:left="-5"/>
        <w:rPr>
          <w:rFonts w:ascii="Arial Narrow" w:hAnsi="Arial Narrow"/>
        </w:rPr>
      </w:pPr>
      <w:r w:rsidRPr="007765B5">
        <w:rPr>
          <w:rFonts w:ascii="Arial Narrow" w:hAnsi="Arial Narrow"/>
        </w:rPr>
        <w:lastRenderedPageBreak/>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55156BBC" w14:textId="77777777" w:rsidR="00B77986" w:rsidRPr="007765B5" w:rsidRDefault="00B77986" w:rsidP="00B77986">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31D2F52C" w14:textId="77777777" w:rsidR="00B77986" w:rsidRPr="007765B5" w:rsidRDefault="00B77986" w:rsidP="00B77986">
      <w:pPr>
        <w:rPr>
          <w:rFonts w:ascii="Arial Narrow" w:hAnsi="Arial Narrow"/>
          <w:sz w:val="20"/>
          <w:szCs w:val="20"/>
        </w:rPr>
      </w:pPr>
    </w:p>
    <w:p w14:paraId="051465B7" w14:textId="77777777" w:rsidR="00B77986" w:rsidRPr="007765B5" w:rsidRDefault="00B77986" w:rsidP="00B77986">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7A8ED0F4" w14:textId="77777777" w:rsidR="00B77986" w:rsidRPr="007765B5" w:rsidRDefault="00B77986" w:rsidP="00B7798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53F318AD" w14:textId="77777777" w:rsidR="00B77986" w:rsidRPr="007765B5" w:rsidRDefault="00B77986" w:rsidP="00B7798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furnish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30067E63" w14:textId="77777777" w:rsidR="00B77986" w:rsidRPr="007765B5" w:rsidRDefault="00B77986" w:rsidP="00B77986">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042B7821" w14:textId="77777777" w:rsidR="00B77986" w:rsidRPr="007765B5" w:rsidRDefault="00B77986" w:rsidP="00B7798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12AC4D80" w14:textId="77777777" w:rsidR="00B77986" w:rsidRPr="007765B5" w:rsidRDefault="00B77986" w:rsidP="00B7798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7725F439" w14:textId="77777777" w:rsidR="00B77986" w:rsidRPr="007765B5" w:rsidRDefault="00B77986" w:rsidP="00B7798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a number of days, will include Saturdays, Sundays, and holidays. </w:t>
      </w:r>
    </w:p>
    <w:p w14:paraId="06172EEA" w14:textId="77777777" w:rsidR="00B77986" w:rsidRPr="007765B5" w:rsidRDefault="00B77986" w:rsidP="00B7798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26F7264" w14:textId="77777777" w:rsidR="00B77986" w:rsidRPr="007765B5" w:rsidRDefault="00B77986" w:rsidP="00B77986">
      <w:pPr>
        <w:ind w:right="100"/>
        <w:jc w:val="both"/>
        <w:rPr>
          <w:rFonts w:ascii="Arial Narrow" w:hAnsi="Arial Narrow"/>
          <w:sz w:val="20"/>
          <w:szCs w:val="20"/>
        </w:rPr>
      </w:pPr>
    </w:p>
    <w:p w14:paraId="488446B0" w14:textId="77777777" w:rsidR="00B77986" w:rsidRPr="007765B5" w:rsidRDefault="00B77986" w:rsidP="00B7798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1598980B" w14:textId="77777777" w:rsidR="00B77986" w:rsidRPr="007765B5" w:rsidRDefault="00B77986" w:rsidP="00B7798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1A0DAA20" w14:textId="77777777" w:rsidR="00B77986" w:rsidRPr="00E42464" w:rsidRDefault="00B77986" w:rsidP="00B7798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19445615" w14:textId="77777777" w:rsidR="00B77986" w:rsidRPr="00E42464" w:rsidRDefault="00B77986" w:rsidP="00B7798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6DA72FE7" w14:textId="77777777" w:rsidR="00B77986" w:rsidRPr="00E42464" w:rsidRDefault="00B77986" w:rsidP="00B7798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41E5ADAC" w14:textId="77777777" w:rsidR="00B77986" w:rsidRPr="00E42464" w:rsidRDefault="00B77986" w:rsidP="00B7798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234489F6" w14:textId="77777777" w:rsidR="00B77986" w:rsidRPr="00E42464" w:rsidRDefault="00B77986" w:rsidP="00B7798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176D5A1E" w14:textId="77777777" w:rsidR="00B77986" w:rsidRPr="007765B5" w:rsidRDefault="00B77986" w:rsidP="00B77986">
      <w:pPr>
        <w:ind w:right="100"/>
        <w:jc w:val="both"/>
        <w:rPr>
          <w:rFonts w:ascii="Arial Narrow" w:hAnsi="Arial Narrow"/>
          <w:sz w:val="20"/>
          <w:szCs w:val="20"/>
        </w:rPr>
      </w:pPr>
    </w:p>
    <w:p w14:paraId="5926E9C5" w14:textId="77777777" w:rsidR="00B77986" w:rsidRDefault="00B77986" w:rsidP="00B77986">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44E2FF3C" w14:textId="77777777" w:rsidR="00B77986" w:rsidRPr="007765B5" w:rsidRDefault="00B77986" w:rsidP="00B7798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3668460" w14:textId="77777777" w:rsidR="00B77986" w:rsidRPr="007765B5" w:rsidRDefault="00B77986" w:rsidP="00B77986">
      <w:pPr>
        <w:rPr>
          <w:rFonts w:ascii="Arial Narrow" w:hAnsi="Arial Narrow"/>
          <w:sz w:val="20"/>
          <w:szCs w:val="20"/>
        </w:rPr>
      </w:pPr>
    </w:p>
    <w:p w14:paraId="1EF14014" w14:textId="77777777" w:rsidR="00B77986" w:rsidRPr="007765B5" w:rsidRDefault="00B77986" w:rsidP="00B77986">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2833F3A4" w14:textId="77777777" w:rsidR="00B77986" w:rsidRPr="007765B5" w:rsidRDefault="00B77986" w:rsidP="00B77986">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6C16B324"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3DE360BE" w14:textId="77777777" w:rsidR="00B77986" w:rsidRPr="007765B5" w:rsidRDefault="00B77986" w:rsidP="00B77986">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57032BD1" w14:textId="77777777" w:rsidR="00B77986" w:rsidRPr="007765B5" w:rsidRDefault="00B77986" w:rsidP="00B77986">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2FB4E61D" w14:textId="77777777" w:rsidR="00B77986" w:rsidRPr="007765B5" w:rsidRDefault="00B77986" w:rsidP="00B77986">
      <w:pPr>
        <w:ind w:left="-5"/>
        <w:jc w:val="both"/>
        <w:rPr>
          <w:rFonts w:ascii="Arial Narrow" w:hAnsi="Arial Narrow"/>
          <w:sz w:val="20"/>
          <w:szCs w:val="20"/>
        </w:rPr>
      </w:pPr>
    </w:p>
    <w:p w14:paraId="49ECC3AC" w14:textId="77777777" w:rsidR="00B77986" w:rsidRPr="007765B5" w:rsidRDefault="00B77986" w:rsidP="00B77986">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1B6EDC" w14:textId="77777777" w:rsidR="00B77986" w:rsidRDefault="00B77986" w:rsidP="00B7798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0678AB71" w14:textId="77777777" w:rsidR="00B77986" w:rsidRDefault="00B77986" w:rsidP="00B77986">
      <w:pPr>
        <w:ind w:left="-5"/>
        <w:jc w:val="both"/>
        <w:rPr>
          <w:rFonts w:ascii="Arial Narrow" w:hAnsi="Arial Narrow"/>
          <w:sz w:val="20"/>
          <w:szCs w:val="20"/>
        </w:rPr>
      </w:pPr>
    </w:p>
    <w:p w14:paraId="5E55C665" w14:textId="77777777" w:rsidR="00B77986" w:rsidRDefault="00B77986" w:rsidP="00B77986">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1BA90150" w14:textId="77777777" w:rsidR="00B77986" w:rsidRDefault="00B77986" w:rsidP="00B77986">
      <w:pPr>
        <w:pStyle w:val="NoSpacing"/>
        <w:jc w:val="both"/>
        <w:rPr>
          <w:rFonts w:ascii="Arial Narrow" w:hAnsi="Arial Narrow" w:cs="Arial"/>
          <w:sz w:val="20"/>
          <w:szCs w:val="20"/>
        </w:rPr>
      </w:pPr>
    </w:p>
    <w:p w14:paraId="3DA40DC3" w14:textId="77777777" w:rsidR="00B77986" w:rsidRPr="007765B5" w:rsidRDefault="00B77986" w:rsidP="00B77986">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9B0D86A" w14:textId="77777777" w:rsidR="00B77986" w:rsidRPr="007765B5" w:rsidRDefault="00B77986" w:rsidP="00B77986">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706B4DE5" w14:textId="77777777" w:rsidR="00B77986" w:rsidRPr="007765B5" w:rsidRDefault="00B77986" w:rsidP="00B77986">
      <w:pPr>
        <w:ind w:left="-5"/>
        <w:jc w:val="both"/>
        <w:rPr>
          <w:rFonts w:ascii="Arial Narrow" w:hAnsi="Arial Narrow"/>
          <w:sz w:val="20"/>
          <w:szCs w:val="20"/>
        </w:rPr>
      </w:pPr>
    </w:p>
    <w:p w14:paraId="5F983FE7" w14:textId="77777777" w:rsidR="00B77986" w:rsidRPr="007765B5" w:rsidRDefault="00B77986" w:rsidP="00B77986">
      <w:pPr>
        <w:pStyle w:val="Heading1"/>
        <w:ind w:left="-5"/>
        <w:rPr>
          <w:rFonts w:ascii="Arial Narrow" w:hAnsi="Arial Narrow"/>
        </w:rPr>
      </w:pPr>
      <w:r w:rsidRPr="007765B5">
        <w:rPr>
          <w:rFonts w:ascii="Arial Narrow" w:hAnsi="Arial Narrow"/>
        </w:rPr>
        <w:lastRenderedPageBreak/>
        <w:t>4</w:t>
      </w:r>
      <w:r>
        <w:rPr>
          <w:rFonts w:ascii="Arial Narrow" w:hAnsi="Arial Narrow"/>
        </w:rPr>
        <w:t>5</w:t>
      </w:r>
      <w:r w:rsidRPr="007765B5">
        <w:rPr>
          <w:rFonts w:ascii="Arial Narrow" w:hAnsi="Arial Narrow"/>
        </w:rPr>
        <w:t xml:space="preserve">. Registration </w:t>
      </w:r>
    </w:p>
    <w:p w14:paraId="6ED8688B" w14:textId="77777777" w:rsidR="00B77986" w:rsidRPr="007765B5" w:rsidRDefault="00B77986" w:rsidP="00B77986">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7F2F7E59" w14:textId="77777777" w:rsidR="00B77986" w:rsidRPr="007765B5" w:rsidRDefault="00B77986" w:rsidP="00B77986">
      <w:pPr>
        <w:jc w:val="both"/>
        <w:rPr>
          <w:rFonts w:ascii="Arial Narrow" w:hAnsi="Arial Narrow"/>
          <w:sz w:val="20"/>
          <w:szCs w:val="20"/>
        </w:rPr>
      </w:pPr>
    </w:p>
    <w:p w14:paraId="5C0F253A" w14:textId="77777777" w:rsidR="00B77986" w:rsidRPr="007765B5" w:rsidRDefault="00B77986" w:rsidP="00B77986">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4C13F684" w14:textId="77777777" w:rsidR="00B77986" w:rsidRPr="007765B5" w:rsidRDefault="00B77986" w:rsidP="00B7798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34E4F4A1"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4E8993B0" w14:textId="77777777" w:rsidR="00B77986" w:rsidRPr="007765B5" w:rsidRDefault="00B77986" w:rsidP="00B77986">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0EF3A08E" w14:textId="77777777" w:rsidR="00B77986" w:rsidRPr="005F5671" w:rsidRDefault="00B77986" w:rsidP="00B77986">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3363245B" w14:textId="77777777" w:rsidR="00B77986" w:rsidRPr="007765B5" w:rsidRDefault="00B77986" w:rsidP="00B77986">
      <w:pPr>
        <w:ind w:left="-5"/>
        <w:jc w:val="both"/>
        <w:rPr>
          <w:rFonts w:ascii="Arial Narrow" w:hAnsi="Arial Narrow"/>
          <w:sz w:val="20"/>
          <w:szCs w:val="20"/>
        </w:rPr>
      </w:pPr>
    </w:p>
    <w:p w14:paraId="7D767672" w14:textId="77777777" w:rsidR="00B77986" w:rsidRPr="007765B5" w:rsidRDefault="00B77986" w:rsidP="00B77986">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44AAE6E1" w14:textId="77777777" w:rsidR="00B77986" w:rsidRPr="007765B5" w:rsidRDefault="00B77986" w:rsidP="00B7798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6B681C21" w14:textId="77777777" w:rsidR="00B77986" w:rsidRPr="007765B5" w:rsidRDefault="00B77986" w:rsidP="00B77986">
      <w:pPr>
        <w:rPr>
          <w:rFonts w:ascii="Arial Narrow" w:hAnsi="Arial Narrow"/>
          <w:sz w:val="20"/>
          <w:szCs w:val="20"/>
        </w:rPr>
      </w:pPr>
    </w:p>
    <w:p w14:paraId="140C0864" w14:textId="77777777" w:rsidR="00B77986" w:rsidRPr="007765B5" w:rsidRDefault="00B77986" w:rsidP="00B77986">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2CAA951C" w14:textId="77777777" w:rsidR="00B77986" w:rsidRPr="007765B5" w:rsidRDefault="00B77986" w:rsidP="00B77986">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2727102A"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20A3EF8E" w14:textId="77777777" w:rsidR="00B77986" w:rsidRPr="007765B5" w:rsidRDefault="00B77986" w:rsidP="00B77986">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4C29DB53" w14:textId="77777777" w:rsidR="00B77986" w:rsidRPr="007765B5" w:rsidRDefault="00B77986" w:rsidP="00B77986">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7CCFD697" w14:textId="77777777" w:rsidR="00B77986" w:rsidRPr="007765B5" w:rsidRDefault="00B77986" w:rsidP="00B77986">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4C685E15" w14:textId="77777777" w:rsidR="00B77986" w:rsidRPr="007765B5" w:rsidRDefault="00B77986" w:rsidP="00B77986">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5AEE35F3" w14:textId="77777777" w:rsidR="00B77986" w:rsidRPr="007765B5" w:rsidRDefault="00B77986" w:rsidP="00B77986">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7F98A1CF" w14:textId="77777777" w:rsidR="00B77986" w:rsidRPr="007765B5" w:rsidRDefault="00B77986" w:rsidP="00B77986">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1D84900A" w14:textId="77777777" w:rsidR="00B77986" w:rsidRPr="007765B5" w:rsidRDefault="00B77986" w:rsidP="00B77986">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0196A3A2" w14:textId="77777777" w:rsidR="00B77986" w:rsidRPr="007765B5" w:rsidRDefault="00B77986" w:rsidP="00B77986">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r>
        <w:rPr>
          <w:rFonts w:ascii="Arial Narrow" w:hAnsi="Arial Narrow"/>
          <w:sz w:val="20"/>
          <w:szCs w:val="20"/>
        </w:rPr>
        <w:t>Proposer</w:t>
      </w:r>
      <w:r w:rsidRPr="007765B5">
        <w:rPr>
          <w:rFonts w:ascii="Arial Narrow" w:hAnsi="Arial Narrow"/>
          <w:sz w:val="20"/>
          <w:szCs w:val="20"/>
        </w:rPr>
        <w:t xml:space="preserve">’s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0B1022B8" w14:textId="77777777" w:rsidR="00B77986" w:rsidRPr="007765B5" w:rsidRDefault="00B77986" w:rsidP="00B77986">
      <w:pPr>
        <w:ind w:left="360"/>
        <w:jc w:val="both"/>
        <w:rPr>
          <w:rFonts w:ascii="Arial Narrow" w:hAnsi="Arial Narrow"/>
          <w:sz w:val="20"/>
          <w:szCs w:val="20"/>
        </w:rPr>
      </w:pPr>
    </w:p>
    <w:p w14:paraId="0510AE69" w14:textId="77777777" w:rsidR="00B77986" w:rsidRPr="007765B5" w:rsidRDefault="00B77986" w:rsidP="00B77986">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6BFFAEA6" w14:textId="77777777" w:rsidR="00B77986" w:rsidRPr="007765B5" w:rsidRDefault="00B77986" w:rsidP="00B77986">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4ADBF6D9" w14:textId="77777777" w:rsidR="00B77986" w:rsidRPr="007765B5" w:rsidRDefault="00B77986" w:rsidP="00B77986">
      <w:pPr>
        <w:ind w:left="-5" w:right="100"/>
        <w:jc w:val="both"/>
        <w:rPr>
          <w:rFonts w:ascii="Arial Narrow" w:hAnsi="Arial Narrow"/>
          <w:sz w:val="20"/>
          <w:szCs w:val="20"/>
        </w:rPr>
      </w:pPr>
    </w:p>
    <w:p w14:paraId="7EF320FE" w14:textId="504599D9" w:rsidR="00AE0967" w:rsidRDefault="00AE0967" w:rsidP="00663CAB">
      <w:pPr>
        <w:ind w:left="-5"/>
        <w:jc w:val="both"/>
        <w:rPr>
          <w:rFonts w:ascii="Arial Narrow" w:hAnsi="Arial Narrow"/>
          <w:sz w:val="20"/>
          <w:szCs w:val="20"/>
        </w:rPr>
      </w:pPr>
    </w:p>
    <w:p w14:paraId="192BF120" w14:textId="45CE238E" w:rsidR="00AE0967" w:rsidRDefault="00AE0967" w:rsidP="00663CAB">
      <w:pPr>
        <w:ind w:left="-5"/>
        <w:jc w:val="both"/>
        <w:rPr>
          <w:rFonts w:ascii="Arial Narrow" w:hAnsi="Arial Narrow"/>
          <w:sz w:val="20"/>
          <w:szCs w:val="20"/>
        </w:rPr>
      </w:pPr>
    </w:p>
    <w:p w14:paraId="1036CAA4" w14:textId="2108B711" w:rsidR="00AE0967" w:rsidRDefault="00AE0967" w:rsidP="00663CAB">
      <w:pPr>
        <w:ind w:left="-5"/>
        <w:jc w:val="both"/>
        <w:rPr>
          <w:rFonts w:ascii="Arial Narrow" w:hAnsi="Arial Narrow"/>
          <w:sz w:val="20"/>
          <w:szCs w:val="20"/>
        </w:rPr>
      </w:pPr>
    </w:p>
    <w:p w14:paraId="6663D792" w14:textId="1F51F86C" w:rsidR="00AE0967" w:rsidRDefault="00AE0967" w:rsidP="00663CAB">
      <w:pPr>
        <w:ind w:left="-5"/>
        <w:jc w:val="both"/>
        <w:rPr>
          <w:rFonts w:ascii="Arial Narrow" w:hAnsi="Arial Narrow"/>
          <w:sz w:val="20"/>
          <w:szCs w:val="20"/>
        </w:rPr>
      </w:pPr>
    </w:p>
    <w:p w14:paraId="26B40ECB" w14:textId="64A84721" w:rsidR="00AE0967" w:rsidRDefault="00AE0967" w:rsidP="00663CAB">
      <w:pPr>
        <w:ind w:left="-5"/>
        <w:jc w:val="both"/>
        <w:rPr>
          <w:rFonts w:ascii="Arial Narrow" w:hAnsi="Arial Narrow"/>
          <w:sz w:val="20"/>
          <w:szCs w:val="20"/>
        </w:rPr>
      </w:pPr>
    </w:p>
    <w:p w14:paraId="26BD9E79" w14:textId="5375477F" w:rsidR="00AE0967" w:rsidRDefault="00AE0967" w:rsidP="00663CAB">
      <w:pPr>
        <w:ind w:left="-5"/>
        <w:jc w:val="both"/>
        <w:rPr>
          <w:rFonts w:ascii="Arial Narrow" w:hAnsi="Arial Narrow"/>
          <w:sz w:val="20"/>
          <w:szCs w:val="20"/>
        </w:rPr>
      </w:pPr>
    </w:p>
    <w:p w14:paraId="5544AE2C" w14:textId="46DAC26C" w:rsidR="00AE0967" w:rsidRDefault="00AE0967" w:rsidP="00663CAB">
      <w:pPr>
        <w:ind w:left="-5"/>
        <w:jc w:val="both"/>
        <w:rPr>
          <w:rFonts w:ascii="Arial Narrow" w:hAnsi="Arial Narrow"/>
          <w:sz w:val="20"/>
          <w:szCs w:val="20"/>
        </w:rPr>
      </w:pPr>
    </w:p>
    <w:p w14:paraId="51618D6A" w14:textId="267AEFBB" w:rsidR="00AE0967" w:rsidRDefault="00AE0967" w:rsidP="00663CAB">
      <w:pPr>
        <w:ind w:left="-5"/>
        <w:jc w:val="both"/>
        <w:rPr>
          <w:rFonts w:ascii="Arial Narrow" w:hAnsi="Arial Narrow"/>
          <w:sz w:val="20"/>
          <w:szCs w:val="20"/>
        </w:rPr>
      </w:pPr>
    </w:p>
    <w:p w14:paraId="554B92B4" w14:textId="4F47DEF4" w:rsidR="00AE0967" w:rsidRDefault="00AE0967" w:rsidP="00663CAB">
      <w:pPr>
        <w:ind w:left="-5"/>
        <w:jc w:val="both"/>
        <w:rPr>
          <w:rFonts w:ascii="Arial Narrow" w:hAnsi="Arial Narrow"/>
          <w:sz w:val="20"/>
          <w:szCs w:val="20"/>
        </w:rPr>
      </w:pPr>
    </w:p>
    <w:p w14:paraId="13410F22" w14:textId="41EE52AF" w:rsidR="00AE0967" w:rsidRDefault="00AE0967" w:rsidP="00663CAB">
      <w:pPr>
        <w:ind w:left="-5"/>
        <w:jc w:val="both"/>
        <w:rPr>
          <w:rFonts w:ascii="Arial Narrow" w:hAnsi="Arial Narrow"/>
          <w:sz w:val="20"/>
          <w:szCs w:val="20"/>
        </w:rPr>
      </w:pPr>
    </w:p>
    <w:p w14:paraId="6EE6DA6A" w14:textId="2956025B" w:rsidR="00AE0967" w:rsidRDefault="00AE0967" w:rsidP="00663CAB">
      <w:pPr>
        <w:ind w:left="-5"/>
        <w:jc w:val="both"/>
        <w:rPr>
          <w:rFonts w:ascii="Arial Narrow" w:hAnsi="Arial Narrow"/>
          <w:sz w:val="20"/>
          <w:szCs w:val="20"/>
        </w:rPr>
      </w:pPr>
    </w:p>
    <w:p w14:paraId="63A51B9F" w14:textId="5021964D" w:rsidR="00AE0967" w:rsidRDefault="00AE0967" w:rsidP="00663CAB">
      <w:pPr>
        <w:ind w:left="-5"/>
        <w:jc w:val="both"/>
        <w:rPr>
          <w:rFonts w:ascii="Arial Narrow" w:hAnsi="Arial Narrow"/>
          <w:sz w:val="20"/>
          <w:szCs w:val="20"/>
        </w:rPr>
      </w:pPr>
    </w:p>
    <w:p w14:paraId="338FE542" w14:textId="325AF449" w:rsidR="00AE0967" w:rsidRDefault="00AE0967" w:rsidP="00663CAB">
      <w:pPr>
        <w:ind w:left="-5"/>
        <w:jc w:val="both"/>
        <w:rPr>
          <w:rFonts w:ascii="Arial Narrow" w:hAnsi="Arial Narrow"/>
          <w:sz w:val="20"/>
          <w:szCs w:val="20"/>
        </w:rPr>
      </w:pPr>
    </w:p>
    <w:p w14:paraId="1C1FFEBF" w14:textId="77777777" w:rsidR="00B77986" w:rsidRDefault="00B77986" w:rsidP="00B77986">
      <w:pPr>
        <w:jc w:val="both"/>
        <w:rPr>
          <w:rFonts w:ascii="Arial Narrow" w:hAnsi="Arial Narrow"/>
          <w:sz w:val="20"/>
          <w:szCs w:val="20"/>
        </w:rPr>
        <w:sectPr w:rsidR="00B77986" w:rsidSect="003A0DA1">
          <w:headerReference w:type="default" r:id="rId9"/>
          <w:footerReference w:type="default" r:id="rId10"/>
          <w:headerReference w:type="first" r:id="rId11"/>
          <w:pgSz w:w="12240" w:h="15840"/>
          <w:pgMar w:top="720" w:right="720" w:bottom="720" w:left="720" w:header="360" w:footer="432" w:gutter="0"/>
          <w:cols w:space="720"/>
          <w:titlePg/>
          <w:docGrid w:linePitch="360"/>
        </w:sectPr>
      </w:pPr>
    </w:p>
    <w:p w14:paraId="74476D14" w14:textId="10003055" w:rsidR="00663CAB" w:rsidRDefault="00663CAB" w:rsidP="00B77986">
      <w:pPr>
        <w:jc w:val="both"/>
        <w:rPr>
          <w:rFonts w:ascii="Arial Narrow" w:hAnsi="Arial Narrow"/>
          <w:sz w:val="20"/>
          <w:szCs w:val="20"/>
        </w:rPr>
      </w:pPr>
    </w:p>
    <w:p w14:paraId="1ABEBBBF" w14:textId="77777777" w:rsidR="00BB79C0" w:rsidRPr="007765B5" w:rsidRDefault="006D2F21" w:rsidP="00AE0967">
      <w:pPr>
        <w:pStyle w:val="NoSpacing"/>
        <w:shd w:val="clear" w:color="auto" w:fill="000000" w:themeFill="text1"/>
        <w:rPr>
          <w:rFonts w:ascii="Arial Black" w:hAnsi="Arial Black" w:cs="Arial"/>
          <w:b/>
          <w:smallCaps/>
          <w:sz w:val="20"/>
          <w:szCs w:val="20"/>
        </w:rPr>
      </w:pPr>
      <w:r w:rsidRPr="007765B5">
        <w:rPr>
          <w:rFonts w:ascii="Arial Black" w:hAnsi="Arial Black" w:cs="Arial"/>
          <w:b/>
          <w:smallCaps/>
          <w:sz w:val="20"/>
          <w:szCs w:val="20"/>
        </w:rPr>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151ECEA5" w14:textId="77777777" w:rsidR="00763A3D" w:rsidRPr="0084477D" w:rsidRDefault="00763A3D" w:rsidP="00763A3D">
      <w:pPr>
        <w:pStyle w:val="NoSpacing"/>
        <w:numPr>
          <w:ilvl w:val="0"/>
          <w:numId w:val="26"/>
        </w:numPr>
        <w:jc w:val="both"/>
        <w:rPr>
          <w:rFonts w:ascii="Arial Narrow" w:hAnsi="Arial Narrow" w:cs="Arial"/>
        </w:rPr>
      </w:pPr>
      <w:r w:rsidRPr="0084477D">
        <w:rPr>
          <w:rFonts w:ascii="Arial Narrow" w:hAnsi="Arial Narrow" w:cs="Arial"/>
        </w:rPr>
        <w:t>This is a Request for Qualifications. The General Terms &amp; Conditions have been developed for use for all methods of procurement. Some language that might refer to products, samples, contractor’s licenses, etc. will not apply to this RFQ.</w:t>
      </w:r>
    </w:p>
    <w:p w14:paraId="59EA5938" w14:textId="77777777" w:rsidR="00763A3D" w:rsidRPr="0084477D" w:rsidRDefault="00763A3D" w:rsidP="00763A3D">
      <w:pPr>
        <w:pStyle w:val="NoSpacing"/>
        <w:jc w:val="both"/>
        <w:rPr>
          <w:rFonts w:ascii="Arial Narrow" w:hAnsi="Arial Narrow" w:cs="Arial"/>
        </w:rPr>
      </w:pPr>
    </w:p>
    <w:p w14:paraId="0E6DABEA" w14:textId="77777777" w:rsidR="00763A3D" w:rsidRPr="0084477D" w:rsidRDefault="00763A3D" w:rsidP="00763A3D">
      <w:pPr>
        <w:pStyle w:val="NoSpacing"/>
        <w:numPr>
          <w:ilvl w:val="0"/>
          <w:numId w:val="30"/>
        </w:numPr>
        <w:jc w:val="both"/>
        <w:rPr>
          <w:rFonts w:ascii="Arial Narrow" w:hAnsi="Arial Narrow" w:cs="Arial"/>
        </w:rPr>
      </w:pPr>
      <w:r w:rsidRPr="0084477D">
        <w:rPr>
          <w:rFonts w:ascii="Arial Narrow" w:hAnsi="Arial Narrow" w:cs="Arial"/>
        </w:rPr>
        <w:t>All responses must comply with the following qualification-based selection criteria and not include pricing: T.C.A.§12-4-107(a) requires that design professionals for public projects in Tennessee by selected though qualification-based selections (“QBS”).</w:t>
      </w:r>
    </w:p>
    <w:p w14:paraId="2068D912" w14:textId="77777777" w:rsidR="00763A3D" w:rsidRPr="0084477D" w:rsidRDefault="00763A3D" w:rsidP="00763A3D">
      <w:pPr>
        <w:pStyle w:val="NoSpacing"/>
        <w:jc w:val="both"/>
        <w:rPr>
          <w:rFonts w:ascii="Arial Narrow" w:hAnsi="Arial Narrow" w:cs="Arial"/>
        </w:rPr>
      </w:pPr>
    </w:p>
    <w:p w14:paraId="715C4FB1" w14:textId="42D6D4CE" w:rsidR="00763A3D" w:rsidRPr="0084477D" w:rsidRDefault="00763A3D" w:rsidP="00763A3D">
      <w:pPr>
        <w:pStyle w:val="NoSpacing"/>
        <w:numPr>
          <w:ilvl w:val="0"/>
          <w:numId w:val="31"/>
        </w:numPr>
        <w:jc w:val="both"/>
        <w:rPr>
          <w:rFonts w:ascii="Arial Narrow" w:hAnsi="Arial Narrow" w:cs="Arial"/>
        </w:rPr>
      </w:pPr>
      <w:r w:rsidRPr="0084477D">
        <w:rPr>
          <w:rFonts w:ascii="Arial Narrow" w:hAnsi="Arial Narrow" w:cs="Arial"/>
        </w:rPr>
        <w:t xml:space="preserve">This is an RFQ for Engineering Services. Once the responses have been opened, the evaluation team </w:t>
      </w:r>
      <w:r w:rsidRPr="0084477D">
        <w:rPr>
          <w:rFonts w:ascii="Arial Narrow" w:hAnsi="Arial Narrow" w:cs="Arial"/>
        </w:rPr>
        <w:t xml:space="preserve">will </w:t>
      </w:r>
      <w:r w:rsidRPr="0084477D">
        <w:rPr>
          <w:rFonts w:ascii="Arial Narrow" w:hAnsi="Arial Narrow" w:cs="Arial"/>
        </w:rPr>
        <w:t>review all of the submissions and rank them using the following criteria. Interviews may also be conducted to better understand the firm’s qualifications.</w:t>
      </w:r>
    </w:p>
    <w:p w14:paraId="7D6A366D" w14:textId="1514049E" w:rsidR="00763A3D" w:rsidRPr="0084477D" w:rsidRDefault="00763A3D" w:rsidP="00763A3D">
      <w:pPr>
        <w:pStyle w:val="ListParagraph"/>
        <w:numPr>
          <w:ilvl w:val="0"/>
          <w:numId w:val="28"/>
        </w:numPr>
        <w:spacing w:line="259" w:lineRule="auto"/>
        <w:jc w:val="both"/>
        <w:rPr>
          <w:rFonts w:ascii="Arial Narrow" w:hAnsi="Arial Narrow"/>
          <w:sz w:val="22"/>
          <w:szCs w:val="22"/>
        </w:rPr>
      </w:pPr>
      <w:r w:rsidRPr="0084477D">
        <w:rPr>
          <w:rFonts w:ascii="Arial Narrow" w:hAnsi="Arial Narrow"/>
          <w:sz w:val="22"/>
          <w:szCs w:val="22"/>
        </w:rPr>
        <w:t>Qualifications &amp; Availability of Key Personnel (</w:t>
      </w:r>
      <w:r w:rsidR="00D336B5" w:rsidRPr="0084477D">
        <w:rPr>
          <w:rFonts w:ascii="Arial Narrow" w:hAnsi="Arial Narrow"/>
          <w:sz w:val="22"/>
          <w:szCs w:val="22"/>
        </w:rPr>
        <w:t>3</w:t>
      </w:r>
      <w:r w:rsidRPr="0084477D">
        <w:rPr>
          <w:rFonts w:ascii="Arial Narrow" w:hAnsi="Arial Narrow"/>
          <w:sz w:val="22"/>
          <w:szCs w:val="22"/>
        </w:rPr>
        <w:t>0 points)</w:t>
      </w:r>
    </w:p>
    <w:p w14:paraId="6EB700FC" w14:textId="77777777" w:rsidR="00763A3D" w:rsidRPr="0084477D" w:rsidRDefault="00763A3D" w:rsidP="00763A3D">
      <w:pPr>
        <w:pStyle w:val="ListParagraph"/>
        <w:numPr>
          <w:ilvl w:val="0"/>
          <w:numId w:val="28"/>
        </w:numPr>
        <w:spacing w:line="259" w:lineRule="auto"/>
        <w:jc w:val="both"/>
        <w:rPr>
          <w:rFonts w:ascii="Arial Narrow" w:hAnsi="Arial Narrow"/>
          <w:sz w:val="22"/>
          <w:szCs w:val="22"/>
        </w:rPr>
      </w:pPr>
      <w:r w:rsidRPr="0084477D">
        <w:rPr>
          <w:rFonts w:ascii="Arial Narrow" w:hAnsi="Arial Narrow"/>
          <w:sz w:val="22"/>
          <w:szCs w:val="22"/>
        </w:rPr>
        <w:t>Experience &amp; Technical Expertise (30 points)</w:t>
      </w:r>
    </w:p>
    <w:p w14:paraId="7DADBA74" w14:textId="4DAFC7D2" w:rsidR="00763A3D" w:rsidRPr="0084477D" w:rsidRDefault="00D336B5" w:rsidP="00763A3D">
      <w:pPr>
        <w:pStyle w:val="ListParagraph"/>
        <w:numPr>
          <w:ilvl w:val="0"/>
          <w:numId w:val="28"/>
        </w:numPr>
        <w:spacing w:line="259" w:lineRule="auto"/>
        <w:jc w:val="both"/>
        <w:rPr>
          <w:rFonts w:ascii="Arial Narrow" w:hAnsi="Arial Narrow"/>
          <w:sz w:val="22"/>
          <w:szCs w:val="22"/>
        </w:rPr>
      </w:pPr>
      <w:r w:rsidRPr="0084477D">
        <w:rPr>
          <w:rFonts w:ascii="Arial Narrow" w:hAnsi="Arial Narrow"/>
          <w:sz w:val="22"/>
          <w:szCs w:val="22"/>
        </w:rPr>
        <w:t>Demonstrated Examples of Delivering the Project on Time</w:t>
      </w:r>
      <w:r w:rsidR="00763A3D" w:rsidRPr="0084477D">
        <w:rPr>
          <w:rFonts w:ascii="Arial Narrow" w:hAnsi="Arial Narrow"/>
          <w:sz w:val="22"/>
          <w:szCs w:val="22"/>
        </w:rPr>
        <w:t xml:space="preserve"> (30 points)</w:t>
      </w:r>
    </w:p>
    <w:p w14:paraId="6B91A212" w14:textId="15CC077C" w:rsidR="00D336B5" w:rsidRPr="0084477D" w:rsidRDefault="00D336B5" w:rsidP="00763A3D">
      <w:pPr>
        <w:pStyle w:val="ListParagraph"/>
        <w:numPr>
          <w:ilvl w:val="0"/>
          <w:numId w:val="28"/>
        </w:numPr>
        <w:spacing w:line="259" w:lineRule="auto"/>
        <w:jc w:val="both"/>
        <w:rPr>
          <w:rFonts w:ascii="Arial Narrow" w:hAnsi="Arial Narrow"/>
          <w:sz w:val="22"/>
          <w:szCs w:val="22"/>
        </w:rPr>
      </w:pPr>
      <w:r w:rsidRPr="0084477D">
        <w:rPr>
          <w:rFonts w:ascii="Arial Narrow" w:hAnsi="Arial Narrow"/>
          <w:sz w:val="22"/>
          <w:szCs w:val="22"/>
        </w:rPr>
        <w:t>Evaluation of Reference Check (10 points)</w:t>
      </w:r>
    </w:p>
    <w:p w14:paraId="0CD6FE89" w14:textId="77777777" w:rsidR="00763A3D" w:rsidRPr="0084477D" w:rsidRDefault="00763A3D" w:rsidP="00763A3D">
      <w:pPr>
        <w:spacing w:line="259" w:lineRule="auto"/>
        <w:jc w:val="both"/>
        <w:rPr>
          <w:rFonts w:ascii="Arial Narrow" w:hAnsi="Arial Narrow"/>
          <w:sz w:val="22"/>
          <w:szCs w:val="22"/>
        </w:rPr>
      </w:pPr>
    </w:p>
    <w:p w14:paraId="37DFEDD7" w14:textId="1A64A82E" w:rsidR="00C84E6E" w:rsidRPr="0084477D" w:rsidRDefault="00763A3D" w:rsidP="006D2F21">
      <w:pPr>
        <w:pStyle w:val="ListParagraph"/>
        <w:numPr>
          <w:ilvl w:val="0"/>
          <w:numId w:val="31"/>
        </w:numPr>
        <w:spacing w:line="259" w:lineRule="auto"/>
        <w:jc w:val="both"/>
        <w:rPr>
          <w:rFonts w:ascii="Arial Narrow" w:hAnsi="Arial Narrow"/>
          <w:sz w:val="22"/>
          <w:szCs w:val="22"/>
        </w:rPr>
      </w:pPr>
      <w:r w:rsidRPr="0084477D">
        <w:rPr>
          <w:rFonts w:ascii="Arial Narrow" w:hAnsi="Arial Narrow"/>
          <w:sz w:val="22"/>
          <w:szCs w:val="22"/>
        </w:rPr>
        <w:t>Upon selecting the most qualified firm, the Purchasing Agent will request pricing from the selected firm for the services requested in this RFQ. The pricing may be negotiated. If the negotiations do not yield a contract, Roane County reserves the right to go to the next most qualified firm.</w:t>
      </w: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1345E95A" w14:textId="77777777" w:rsidR="00D336B5" w:rsidRDefault="00D336B5" w:rsidP="00D336B5">
      <w:pPr>
        <w:pStyle w:val="Header"/>
        <w:tabs>
          <w:tab w:val="left" w:pos="1080"/>
        </w:tabs>
        <w:rPr>
          <w:rFonts w:ascii="Arial Narrow" w:hAnsi="Arial Narrow"/>
          <w:b/>
          <w:u w:val="single"/>
        </w:rPr>
      </w:pPr>
      <w:r>
        <w:rPr>
          <w:rFonts w:ascii="Arial Narrow" w:hAnsi="Arial Narrow"/>
          <w:b/>
          <w:u w:val="single"/>
        </w:rPr>
        <w:t>Scope of Work</w:t>
      </w:r>
    </w:p>
    <w:p w14:paraId="7C15E73A" w14:textId="77777777" w:rsidR="00D336B5" w:rsidRDefault="00D336B5" w:rsidP="00D336B5">
      <w:pPr>
        <w:pStyle w:val="Header"/>
        <w:tabs>
          <w:tab w:val="left" w:pos="1080"/>
        </w:tabs>
        <w:rPr>
          <w:rFonts w:ascii="Arial Narrow" w:hAnsi="Arial Narrow"/>
          <w:b/>
          <w:u w:val="single"/>
        </w:rPr>
      </w:pPr>
    </w:p>
    <w:p w14:paraId="6F548B7C" w14:textId="7A27E3B7" w:rsidR="00D336B5" w:rsidRPr="0084477D" w:rsidRDefault="00D336B5" w:rsidP="00D336B5">
      <w:pPr>
        <w:jc w:val="both"/>
        <w:rPr>
          <w:rFonts w:ascii="Arial Narrow" w:hAnsi="Arial Narrow"/>
          <w:sz w:val="22"/>
          <w:szCs w:val="22"/>
        </w:rPr>
      </w:pPr>
      <w:r w:rsidRPr="0084477D">
        <w:rPr>
          <w:rFonts w:ascii="Arial Narrow" w:hAnsi="Arial Narrow"/>
          <w:sz w:val="22"/>
          <w:szCs w:val="22"/>
        </w:rPr>
        <w:t>This RFQ is being requested for Engineering Services in connection with the County’s American Rescue Plan Act (ARPA) projects and for projects funded by the Tennessee Department of Environment &amp; Conservation (TDEC)</w:t>
      </w:r>
      <w:r w:rsidRPr="0084477D">
        <w:rPr>
          <w:rFonts w:ascii="Arial Narrow" w:hAnsi="Arial Narrow"/>
          <w:sz w:val="22"/>
          <w:szCs w:val="22"/>
        </w:rPr>
        <w:t xml:space="preserve"> and other projects as they arise</w:t>
      </w:r>
      <w:r w:rsidRPr="0084477D">
        <w:rPr>
          <w:rFonts w:ascii="Arial Narrow" w:hAnsi="Arial Narrow"/>
          <w:sz w:val="22"/>
          <w:szCs w:val="22"/>
        </w:rPr>
        <w:t>. The firm selected may also be selected to do additional engineering services for the utility for future and/or ongoing projects.</w:t>
      </w:r>
    </w:p>
    <w:p w14:paraId="19781826" w14:textId="77777777" w:rsidR="00D336B5" w:rsidRPr="0084477D" w:rsidRDefault="00D336B5" w:rsidP="00D336B5">
      <w:pPr>
        <w:jc w:val="both"/>
        <w:rPr>
          <w:rFonts w:ascii="Arial Narrow" w:hAnsi="Arial Narrow"/>
          <w:sz w:val="22"/>
          <w:szCs w:val="22"/>
        </w:rPr>
      </w:pPr>
    </w:p>
    <w:p w14:paraId="2F432646" w14:textId="77777777" w:rsidR="00D336B5" w:rsidRPr="0084477D" w:rsidRDefault="00D336B5" w:rsidP="00D336B5">
      <w:pPr>
        <w:pStyle w:val="ListParagraph"/>
        <w:numPr>
          <w:ilvl w:val="0"/>
          <w:numId w:val="33"/>
        </w:numPr>
        <w:jc w:val="both"/>
        <w:rPr>
          <w:rFonts w:ascii="Arial Narrow" w:hAnsi="Arial Narrow"/>
          <w:sz w:val="22"/>
          <w:szCs w:val="22"/>
        </w:rPr>
      </w:pPr>
      <w:r w:rsidRPr="0084477D">
        <w:rPr>
          <w:rFonts w:ascii="Arial Narrow" w:hAnsi="Arial Narrow"/>
          <w:sz w:val="22"/>
          <w:szCs w:val="22"/>
        </w:rPr>
        <w:t>The primary scope of work is for various planning, design, and construction oversight of activities related to Wastewater Utility Infrastructure projects that are funded by ARPA or TDEC.</w:t>
      </w:r>
    </w:p>
    <w:p w14:paraId="3E20154F" w14:textId="77777777" w:rsidR="00D336B5" w:rsidRPr="0084477D" w:rsidRDefault="00D336B5" w:rsidP="00D336B5">
      <w:pPr>
        <w:jc w:val="both"/>
        <w:rPr>
          <w:rFonts w:ascii="Arial Narrow" w:hAnsi="Arial Narrow"/>
          <w:sz w:val="22"/>
          <w:szCs w:val="22"/>
        </w:rPr>
      </w:pPr>
    </w:p>
    <w:p w14:paraId="3F7AA657" w14:textId="16974037" w:rsidR="00D336B5" w:rsidRPr="0084477D" w:rsidRDefault="00D336B5" w:rsidP="005B4177">
      <w:pPr>
        <w:pStyle w:val="ListParagraph"/>
        <w:numPr>
          <w:ilvl w:val="0"/>
          <w:numId w:val="33"/>
        </w:numPr>
        <w:tabs>
          <w:tab w:val="left" w:pos="1080"/>
        </w:tabs>
        <w:jc w:val="both"/>
        <w:rPr>
          <w:rFonts w:ascii="Arial Narrow" w:hAnsi="Arial Narrow"/>
          <w:bCs/>
          <w:sz w:val="22"/>
          <w:szCs w:val="22"/>
        </w:rPr>
      </w:pPr>
      <w:r w:rsidRPr="0084477D">
        <w:rPr>
          <w:rFonts w:ascii="Arial Narrow" w:hAnsi="Arial Narrow"/>
          <w:sz w:val="22"/>
          <w:szCs w:val="22"/>
        </w:rPr>
        <w:t xml:space="preserve">Additional services for other </w:t>
      </w:r>
      <w:r w:rsidRPr="0084477D">
        <w:rPr>
          <w:rFonts w:ascii="Arial Narrow" w:hAnsi="Arial Narrow"/>
          <w:sz w:val="22"/>
          <w:szCs w:val="22"/>
        </w:rPr>
        <w:t>county</w:t>
      </w:r>
      <w:r w:rsidRPr="0084477D">
        <w:rPr>
          <w:rFonts w:ascii="Arial Narrow" w:hAnsi="Arial Narrow"/>
          <w:sz w:val="22"/>
          <w:szCs w:val="22"/>
        </w:rPr>
        <w:t xml:space="preserve"> Infrastructure projects for other funding sources and for other </w:t>
      </w:r>
      <w:r w:rsidR="0084477D" w:rsidRPr="0084477D">
        <w:rPr>
          <w:rFonts w:ascii="Arial Narrow" w:hAnsi="Arial Narrow"/>
          <w:sz w:val="22"/>
          <w:szCs w:val="22"/>
        </w:rPr>
        <w:t>projects.</w:t>
      </w:r>
    </w:p>
    <w:p w14:paraId="24B4DD2A" w14:textId="77777777" w:rsidR="00D336B5" w:rsidRPr="0084477D" w:rsidRDefault="00D336B5" w:rsidP="00D336B5">
      <w:pPr>
        <w:pStyle w:val="ListParagraph"/>
        <w:tabs>
          <w:tab w:val="left" w:pos="1080"/>
        </w:tabs>
        <w:ind w:left="360"/>
        <w:jc w:val="both"/>
        <w:rPr>
          <w:rFonts w:ascii="Arial Narrow" w:hAnsi="Arial Narrow"/>
          <w:bCs/>
          <w:sz w:val="22"/>
          <w:szCs w:val="22"/>
        </w:rPr>
      </w:pPr>
    </w:p>
    <w:p w14:paraId="5F4C22C2" w14:textId="77777777" w:rsidR="00D336B5" w:rsidRPr="0084477D" w:rsidRDefault="00D336B5" w:rsidP="0084477D">
      <w:pPr>
        <w:pStyle w:val="ListParagraph"/>
        <w:numPr>
          <w:ilvl w:val="0"/>
          <w:numId w:val="35"/>
        </w:numPr>
        <w:jc w:val="both"/>
        <w:rPr>
          <w:rFonts w:ascii="Arial Narrow" w:hAnsi="Arial Narrow"/>
          <w:sz w:val="22"/>
          <w:szCs w:val="22"/>
        </w:rPr>
      </w:pPr>
      <w:r w:rsidRPr="0084477D">
        <w:rPr>
          <w:rFonts w:ascii="Arial Narrow" w:hAnsi="Arial Narrow"/>
          <w:sz w:val="22"/>
          <w:szCs w:val="22"/>
        </w:rPr>
        <w:t>To be evaluated properly, the following must be addressed in detail in the order listed below:</w:t>
      </w:r>
    </w:p>
    <w:p w14:paraId="06DE4D70" w14:textId="77777777" w:rsidR="00D336B5" w:rsidRPr="0084477D" w:rsidRDefault="00D336B5" w:rsidP="00D336B5">
      <w:pPr>
        <w:pStyle w:val="ListParagraph"/>
        <w:numPr>
          <w:ilvl w:val="0"/>
          <w:numId w:val="34"/>
        </w:numPr>
        <w:spacing w:line="259" w:lineRule="auto"/>
        <w:jc w:val="both"/>
        <w:rPr>
          <w:rFonts w:ascii="Arial Narrow" w:hAnsi="Arial Narrow"/>
          <w:sz w:val="22"/>
          <w:szCs w:val="22"/>
        </w:rPr>
      </w:pPr>
      <w:r w:rsidRPr="0084477D">
        <w:rPr>
          <w:rFonts w:ascii="Arial Narrow" w:hAnsi="Arial Narrow"/>
          <w:b/>
          <w:bCs/>
          <w:sz w:val="22"/>
          <w:szCs w:val="22"/>
          <w:u w:val="single"/>
        </w:rPr>
        <w:t>Qualifications</w:t>
      </w:r>
      <w:r w:rsidRPr="0084477D">
        <w:rPr>
          <w:rFonts w:ascii="Arial Narrow" w:hAnsi="Arial Narrow"/>
          <w:sz w:val="22"/>
          <w:szCs w:val="22"/>
        </w:rPr>
        <w:t>: Availability of qualified personnel and capacity of the firm to carry-out professional engineering services. Provide general background information on the firm, its history, services offered in-house, and capabilities. For services not provided by the prime firm, include profiles for sub-consultant firms.</w:t>
      </w:r>
    </w:p>
    <w:p w14:paraId="194D76D0" w14:textId="77777777" w:rsidR="00D336B5" w:rsidRPr="0084477D" w:rsidRDefault="00D336B5" w:rsidP="00D336B5">
      <w:pPr>
        <w:pStyle w:val="ListParagraph"/>
        <w:numPr>
          <w:ilvl w:val="0"/>
          <w:numId w:val="34"/>
        </w:numPr>
        <w:spacing w:line="259" w:lineRule="auto"/>
        <w:jc w:val="both"/>
        <w:rPr>
          <w:rFonts w:ascii="Arial Narrow" w:hAnsi="Arial Narrow"/>
          <w:sz w:val="22"/>
          <w:szCs w:val="22"/>
        </w:rPr>
      </w:pPr>
      <w:r w:rsidRPr="0084477D">
        <w:rPr>
          <w:rFonts w:ascii="Arial Narrow" w:hAnsi="Arial Narrow"/>
          <w:b/>
          <w:bCs/>
          <w:sz w:val="22"/>
          <w:szCs w:val="22"/>
          <w:u w:val="single"/>
        </w:rPr>
        <w:t>Experience</w:t>
      </w:r>
      <w:r w:rsidRPr="0084477D">
        <w:rPr>
          <w:rFonts w:ascii="Arial Narrow" w:hAnsi="Arial Narrow"/>
          <w:sz w:val="22"/>
          <w:szCs w:val="22"/>
        </w:rPr>
        <w:t>: Experience and technical expertise of the firm and its personnel as well as information regarding projects previously undertaken, including the types and cost of projects.</w:t>
      </w:r>
    </w:p>
    <w:p w14:paraId="4BD3DB16" w14:textId="05235E83" w:rsidR="00D336B5" w:rsidRDefault="00D336B5" w:rsidP="00D336B5">
      <w:pPr>
        <w:pStyle w:val="ListParagraph"/>
        <w:numPr>
          <w:ilvl w:val="0"/>
          <w:numId w:val="34"/>
        </w:numPr>
        <w:spacing w:line="259" w:lineRule="auto"/>
        <w:jc w:val="both"/>
        <w:rPr>
          <w:rFonts w:ascii="Arial Narrow" w:hAnsi="Arial Narrow"/>
          <w:sz w:val="22"/>
          <w:szCs w:val="22"/>
        </w:rPr>
      </w:pPr>
      <w:r w:rsidRPr="0084477D">
        <w:rPr>
          <w:rFonts w:ascii="Arial Narrow" w:hAnsi="Arial Narrow"/>
          <w:b/>
          <w:bCs/>
          <w:sz w:val="22"/>
          <w:szCs w:val="22"/>
          <w:u w:val="single"/>
        </w:rPr>
        <w:t>Project Team</w:t>
      </w:r>
      <w:r w:rsidRPr="0084477D">
        <w:rPr>
          <w:rFonts w:ascii="Arial Narrow" w:hAnsi="Arial Narrow"/>
          <w:sz w:val="22"/>
          <w:szCs w:val="22"/>
        </w:rPr>
        <w:t>: Outline the assigned project team utilizing an organizational chart that demonstrates lines of communication and the names and titles of the project team for all the required services. Provide resumes for each of the proposed project team.</w:t>
      </w:r>
    </w:p>
    <w:p w14:paraId="38ED760C" w14:textId="77777777" w:rsidR="0084477D" w:rsidRDefault="0084477D" w:rsidP="0084477D">
      <w:pPr>
        <w:pStyle w:val="ListParagraph"/>
        <w:spacing w:line="259" w:lineRule="auto"/>
        <w:jc w:val="both"/>
        <w:rPr>
          <w:rFonts w:ascii="Arial Narrow" w:hAnsi="Arial Narrow"/>
          <w:sz w:val="22"/>
          <w:szCs w:val="22"/>
        </w:rPr>
      </w:pPr>
    </w:p>
    <w:p w14:paraId="3BE616C8" w14:textId="17B20F49" w:rsidR="0084477D" w:rsidRPr="0084477D" w:rsidRDefault="0084477D" w:rsidP="0084477D">
      <w:pPr>
        <w:pStyle w:val="ListParagraph"/>
        <w:numPr>
          <w:ilvl w:val="0"/>
          <w:numId w:val="35"/>
        </w:numPr>
        <w:spacing w:line="259" w:lineRule="auto"/>
        <w:jc w:val="both"/>
        <w:rPr>
          <w:rFonts w:ascii="Arial Narrow" w:hAnsi="Arial Narrow"/>
          <w:sz w:val="22"/>
          <w:szCs w:val="22"/>
        </w:rPr>
      </w:pPr>
      <w:r>
        <w:rPr>
          <w:rFonts w:ascii="Arial Narrow" w:hAnsi="Arial Narrow"/>
          <w:sz w:val="22"/>
          <w:szCs w:val="22"/>
        </w:rPr>
        <w:t xml:space="preserve">The Roane Alliance, which receives funding from the county for the Economic Development Board and Tourism department may also use this contract for infrastructure development. The county and the Economic Development Board frequently partners on projects and some are grant related. Currently a project that is approximately 925’ of new road construction with water, sewer electric and gas utility extension has been approved. </w:t>
      </w:r>
    </w:p>
    <w:p w14:paraId="3CCBCD33" w14:textId="77777777" w:rsidR="00663CAB" w:rsidRPr="007765B5" w:rsidRDefault="00663CAB" w:rsidP="007468E0">
      <w:pPr>
        <w:pStyle w:val="Header"/>
        <w:tabs>
          <w:tab w:val="left" w:pos="1080"/>
        </w:tabs>
        <w:rPr>
          <w:rFonts w:ascii="Arial Narrow" w:hAnsi="Arial Narrow"/>
          <w:b/>
          <w:u w:val="single"/>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45D737AB" w:rsidR="00C0659A" w:rsidRPr="00776C16" w:rsidRDefault="00B77986" w:rsidP="00C0659A">
      <w:pPr>
        <w:shd w:val="clear" w:color="auto" w:fill="000000" w:themeFill="text1"/>
        <w:jc w:val="center"/>
        <w:rPr>
          <w:rFonts w:ascii="Arial Black" w:hAnsi="Arial Black" w:cs="Arial"/>
          <w:b/>
          <w:smallCaps/>
        </w:rPr>
      </w:pPr>
      <w:r>
        <w:rPr>
          <w:rFonts w:ascii="Arial Black" w:hAnsi="Arial Black" w:cs="Arial"/>
          <w:b/>
          <w:smallCaps/>
        </w:rPr>
        <w:lastRenderedPageBreak/>
        <w:t>Signatory authority</w:t>
      </w:r>
    </w:p>
    <w:p w14:paraId="6B758D56" w14:textId="6ED108E4"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644F1893" w14:textId="6E841781" w:rsidR="00B77986" w:rsidRPr="007765B5" w:rsidRDefault="00B77986"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768C8DD3" w:rsidR="009D683C" w:rsidRDefault="007730E7" w:rsidP="00C0659A">
      <w:pPr>
        <w:ind w:left="720"/>
      </w:pPr>
      <w:r w:rsidRPr="007765B5">
        <w:br w:type="page"/>
      </w:r>
    </w:p>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lastRenderedPageBreak/>
        <w:t>Statement of qualifications</w:t>
      </w:r>
    </w:p>
    <w:p w14:paraId="16A23243" w14:textId="25507CA0" w:rsidR="00764A76" w:rsidRDefault="00764A76" w:rsidP="00764A76">
      <w:pPr>
        <w:rPr>
          <w:rFonts w:ascii="Arial Narrow" w:hAnsi="Arial Narrow" w:cs="Arial"/>
          <w:b/>
          <w:sz w:val="22"/>
          <w:szCs w:val="22"/>
        </w:rPr>
      </w:pPr>
    </w:p>
    <w:p w14:paraId="1BC9C37E" w14:textId="77777777" w:rsidR="003427FB" w:rsidRPr="00764A76" w:rsidRDefault="003427FB" w:rsidP="00764A76">
      <w:pPr>
        <w:rPr>
          <w:rFonts w:ascii="Arial Narrow" w:hAnsi="Arial Narrow" w:cs="Arial"/>
          <w:sz w:val="22"/>
          <w:szCs w:val="22"/>
        </w:rPr>
      </w:pPr>
    </w:p>
    <w:p w14:paraId="676F04BC" w14:textId="168C6120"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 xml:space="preserve">The following statements as to experience and general qualifications of the proposing firm as submitted in conjunction with the </w:t>
      </w:r>
      <w:r w:rsidR="007D13CC">
        <w:rPr>
          <w:rFonts w:ascii="Arial Narrow" w:hAnsi="Arial Narrow" w:cs="Arial"/>
          <w:sz w:val="22"/>
          <w:szCs w:val="22"/>
        </w:rPr>
        <w:t>Statement of Qualifications</w:t>
      </w:r>
      <w:r w:rsidRPr="00764A76">
        <w:rPr>
          <w:rFonts w:ascii="Arial Narrow" w:hAnsi="Arial Narrow" w:cs="Arial"/>
          <w:sz w:val="22"/>
          <w:szCs w:val="22"/>
        </w:rPr>
        <w:t xml:space="preserve"> as part thereof and truthfulness and accuracy of information is guaranteed by the proposing firm and included in the evaluation of the </w:t>
      </w:r>
      <w:r w:rsidR="007D13CC">
        <w:rPr>
          <w:rFonts w:ascii="Arial Narrow" w:hAnsi="Arial Narrow" w:cs="Arial"/>
          <w:sz w:val="22"/>
          <w:szCs w:val="22"/>
        </w:rPr>
        <w:t>Statement of Qualifications</w:t>
      </w:r>
      <w:r w:rsidRPr="00764A76">
        <w:rPr>
          <w:rFonts w:ascii="Arial Narrow" w:hAnsi="Arial Narrow" w:cs="Arial"/>
          <w:sz w:val="22"/>
          <w:szCs w:val="22"/>
        </w:rPr>
        <w:t>.</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00CBF85"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 xml:space="preserve">Number of years </w:t>
      </w:r>
      <w:r w:rsidR="00FA193C">
        <w:rPr>
          <w:rFonts w:ascii="Arial Narrow" w:hAnsi="Arial Narrow" w:cs="Arial"/>
          <w:sz w:val="22"/>
          <w:szCs w:val="22"/>
        </w:rPr>
        <w:t>vendor</w:t>
      </w:r>
      <w:r w:rsidRPr="00764A76">
        <w:rPr>
          <w:rFonts w:ascii="Arial Narrow" w:hAnsi="Arial Narrow" w:cs="Arial"/>
          <w:sz w:val="22"/>
          <w:szCs w:val="22"/>
        </w:rPr>
        <w:t xml:space="preserve">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Proposing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58EE48DE" w14:textId="674B3F59" w:rsidR="00764A76" w:rsidRDefault="00764A76" w:rsidP="00764A76">
      <w:pPr>
        <w:pStyle w:val="BodyText3"/>
        <w:jc w:val="center"/>
        <w:rPr>
          <w:rFonts w:ascii="Arial Narrow" w:hAnsi="Arial Narrow" w:cs="Arial"/>
          <w:b/>
          <w:bCs/>
          <w:sz w:val="22"/>
          <w:szCs w:val="22"/>
        </w:rPr>
      </w:pPr>
    </w:p>
    <w:p w14:paraId="4CCA21DB" w14:textId="0181B750" w:rsidR="00AE0967" w:rsidRDefault="00AE0967" w:rsidP="00764A76">
      <w:pPr>
        <w:pStyle w:val="BodyText3"/>
        <w:jc w:val="center"/>
        <w:rPr>
          <w:rFonts w:ascii="Arial Narrow" w:hAnsi="Arial Narrow" w:cs="Arial"/>
          <w:b/>
          <w:bCs/>
          <w:sz w:val="22"/>
          <w:szCs w:val="22"/>
        </w:rPr>
      </w:pPr>
    </w:p>
    <w:p w14:paraId="686228FD" w14:textId="77777777" w:rsidR="00AE0967" w:rsidRDefault="00AE0967" w:rsidP="00764A76">
      <w:pPr>
        <w:pStyle w:val="BodyText3"/>
        <w:jc w:val="center"/>
        <w:rPr>
          <w:rFonts w:ascii="Arial Narrow" w:hAnsi="Arial Narrow" w:cs="Arial"/>
          <w:b/>
          <w:bCs/>
          <w:sz w:val="22"/>
          <w:szCs w:val="22"/>
        </w:rPr>
      </w:pPr>
    </w:p>
    <w:p w14:paraId="0929BF48" w14:textId="42B17801" w:rsidR="00764A76" w:rsidRDefault="00764A76" w:rsidP="00C0659A">
      <w:pPr>
        <w:ind w:left="720"/>
        <w:rPr>
          <w:rFonts w:ascii="Arial Narrow" w:hAnsi="Arial Narrow" w:cs="Arial"/>
          <w:b/>
          <w:sz w:val="22"/>
          <w:szCs w:val="22"/>
        </w:rPr>
      </w:pPr>
    </w:p>
    <w:p w14:paraId="2D55A039" w14:textId="77777777" w:rsidR="00900A6C" w:rsidRPr="00764A76" w:rsidRDefault="00900A6C" w:rsidP="00C0659A">
      <w:pPr>
        <w:ind w:left="720"/>
        <w:rPr>
          <w:rFonts w:ascii="Arial Narrow" w:hAnsi="Arial Narrow" w:cs="Arial"/>
          <w:b/>
          <w:sz w:val="22"/>
          <w:szCs w:val="22"/>
        </w:rPr>
      </w:pPr>
    </w:p>
    <w:p w14:paraId="2AEF2092" w14:textId="77777777" w:rsidR="00551899" w:rsidRPr="00C0659A" w:rsidRDefault="00551899" w:rsidP="00551899">
      <w:pPr>
        <w:shd w:val="clear" w:color="auto" w:fill="000000" w:themeFill="text1"/>
        <w:jc w:val="center"/>
        <w:rPr>
          <w:rFonts w:ascii="Arial Black" w:hAnsi="Arial Black" w:cs="Arial"/>
          <w:b/>
          <w:smallCaps/>
        </w:rPr>
      </w:pPr>
      <w:bookmarkStart w:id="4" w:name="_Hlk107322739"/>
      <w:bookmarkStart w:id="5" w:name="_Hlk107323020"/>
      <w:r>
        <w:rPr>
          <w:rFonts w:ascii="Arial Black" w:hAnsi="Arial Black" w:cs="Arial"/>
          <w:b/>
          <w:smallCaps/>
        </w:rPr>
        <w:lastRenderedPageBreak/>
        <w:t>Regulation Compliance Affidavit</w:t>
      </w:r>
    </w:p>
    <w:p w14:paraId="32C13DBB" w14:textId="77777777" w:rsidR="00551899" w:rsidRDefault="00551899" w:rsidP="00551899">
      <w:pPr>
        <w:rPr>
          <w:rFonts w:ascii="Arial Narrow" w:hAnsi="Arial Narrow"/>
          <w:b/>
          <w:bCs/>
        </w:rPr>
      </w:pPr>
    </w:p>
    <w:p w14:paraId="3A6A0DB8" w14:textId="77777777" w:rsidR="00551899" w:rsidRDefault="00551899" w:rsidP="00551899">
      <w:pPr>
        <w:rPr>
          <w:rFonts w:ascii="Arial Narrow" w:hAnsi="Arial Narrow"/>
          <w:b/>
          <w:bCs/>
        </w:rPr>
      </w:pPr>
    </w:p>
    <w:p w14:paraId="119D1D12" w14:textId="77777777" w:rsidR="00551899" w:rsidRDefault="00551899" w:rsidP="00551899">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370EB1E" w14:textId="77777777" w:rsidR="00551899" w:rsidRDefault="00551899" w:rsidP="00551899">
      <w:pPr>
        <w:jc w:val="both"/>
        <w:rPr>
          <w:rFonts w:ascii="Arial Narrow" w:hAnsi="Arial Narrow"/>
        </w:rPr>
      </w:pPr>
    </w:p>
    <w:p w14:paraId="2DF8C4DA" w14:textId="77777777" w:rsidR="00551899" w:rsidRPr="000345F3" w:rsidRDefault="00551899" w:rsidP="00551899">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3BA4A8B3" w14:textId="77777777" w:rsidR="00551899" w:rsidRPr="007765B5" w:rsidRDefault="00551899" w:rsidP="00551899">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36E8BC23" w14:textId="77777777" w:rsidR="00551899" w:rsidRDefault="00551899" w:rsidP="00551899">
      <w:pPr>
        <w:spacing w:line="480" w:lineRule="auto"/>
        <w:ind w:left="5760"/>
        <w:jc w:val="both"/>
        <w:rPr>
          <w:rFonts w:ascii="Arial Narrow" w:hAnsi="Arial Narrow" w:cs="Arial"/>
        </w:rPr>
      </w:pPr>
    </w:p>
    <w:p w14:paraId="19864DC7" w14:textId="77777777" w:rsidR="00551899" w:rsidRPr="007765B5" w:rsidRDefault="00551899" w:rsidP="00551899">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50629492" w14:textId="77777777" w:rsidR="00551899" w:rsidRPr="007765B5" w:rsidRDefault="00551899" w:rsidP="00551899">
      <w:pPr>
        <w:spacing w:line="480" w:lineRule="auto"/>
        <w:ind w:left="5760"/>
        <w:jc w:val="both"/>
        <w:rPr>
          <w:rFonts w:ascii="Arial Narrow" w:hAnsi="Arial Narrow" w:cs="Arial"/>
        </w:rPr>
      </w:pPr>
      <w:r w:rsidRPr="007765B5">
        <w:rPr>
          <w:rFonts w:ascii="Arial Narrow" w:hAnsi="Arial Narrow" w:cs="Arial"/>
        </w:rPr>
        <w:t>Title: ____________________________</w:t>
      </w:r>
    </w:p>
    <w:p w14:paraId="70EA979A" w14:textId="77777777" w:rsidR="00551899" w:rsidRPr="007765B5" w:rsidRDefault="00551899" w:rsidP="00551899">
      <w:pPr>
        <w:spacing w:line="480" w:lineRule="auto"/>
        <w:ind w:left="5760"/>
        <w:jc w:val="both"/>
        <w:rPr>
          <w:rFonts w:ascii="Arial Narrow" w:hAnsi="Arial Narrow" w:cs="Arial"/>
        </w:rPr>
      </w:pPr>
    </w:p>
    <w:p w14:paraId="72C6E4BB" w14:textId="77777777" w:rsidR="00551899" w:rsidRPr="007765B5" w:rsidRDefault="00551899" w:rsidP="00551899">
      <w:pPr>
        <w:rPr>
          <w:rFonts w:ascii="Arial Narrow" w:hAnsi="Arial Narrow" w:cs="Arial"/>
        </w:rPr>
      </w:pPr>
      <w:r w:rsidRPr="007765B5">
        <w:rPr>
          <w:rFonts w:ascii="Arial Narrow" w:hAnsi="Arial Narrow" w:cs="Arial"/>
        </w:rPr>
        <w:t>Sworn to and subscribed before me, a Notary Public, this _______day of ____________________20____.</w:t>
      </w:r>
    </w:p>
    <w:p w14:paraId="5341C874" w14:textId="77777777" w:rsidR="00551899" w:rsidRPr="007765B5" w:rsidRDefault="00551899" w:rsidP="00551899">
      <w:pPr>
        <w:rPr>
          <w:rFonts w:ascii="Arial Narrow" w:hAnsi="Arial Narrow" w:cs="Arial"/>
        </w:rPr>
      </w:pPr>
    </w:p>
    <w:p w14:paraId="1DB3E0FC" w14:textId="77777777" w:rsidR="00551899" w:rsidRPr="007765B5" w:rsidRDefault="00551899" w:rsidP="00551899">
      <w:pPr>
        <w:rPr>
          <w:rFonts w:ascii="Arial Narrow" w:hAnsi="Arial Narrow" w:cs="Arial"/>
        </w:rPr>
      </w:pPr>
    </w:p>
    <w:p w14:paraId="18CAEB08" w14:textId="77777777" w:rsidR="00551899" w:rsidRPr="007765B5" w:rsidRDefault="00551899" w:rsidP="00551899">
      <w:pPr>
        <w:rPr>
          <w:rFonts w:ascii="Arial Narrow" w:hAnsi="Arial Narrow" w:cs="Arial"/>
        </w:rPr>
      </w:pPr>
      <w:r w:rsidRPr="007765B5">
        <w:rPr>
          <w:rFonts w:ascii="Arial Narrow" w:hAnsi="Arial Narrow" w:cs="Arial"/>
        </w:rPr>
        <w:t>Notary ___________________________________ My Commission Expires________________________</w:t>
      </w:r>
    </w:p>
    <w:p w14:paraId="3BA75052" w14:textId="77777777" w:rsidR="00551899" w:rsidRDefault="00551899" w:rsidP="00551899">
      <w:pPr>
        <w:jc w:val="both"/>
        <w:rPr>
          <w:rFonts w:ascii="Arial Narrow" w:hAnsi="Arial Narrow"/>
        </w:rPr>
      </w:pPr>
    </w:p>
    <w:p w14:paraId="1CC13F65" w14:textId="77777777" w:rsidR="00551899" w:rsidRDefault="00551899" w:rsidP="00551899">
      <w:pPr>
        <w:jc w:val="both"/>
        <w:rPr>
          <w:rFonts w:ascii="Arial Narrow" w:hAnsi="Arial Narrow"/>
        </w:rPr>
      </w:pPr>
    </w:p>
    <w:p w14:paraId="3CA9C4DB" w14:textId="77777777" w:rsidR="00551899" w:rsidRPr="007765B5" w:rsidRDefault="00551899" w:rsidP="0055189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7F1E41E" w14:textId="77777777" w:rsidR="00551899" w:rsidRPr="007765B5" w:rsidRDefault="00551899" w:rsidP="00551899">
      <w:pPr>
        <w:jc w:val="both"/>
        <w:rPr>
          <w:rFonts w:ascii="Arial Narrow" w:hAnsi="Arial Narrow" w:cs="Arial"/>
          <w:color w:val="000000"/>
        </w:rPr>
      </w:pPr>
    </w:p>
    <w:p w14:paraId="75C93593" w14:textId="77777777" w:rsidR="00551899" w:rsidRPr="007765B5" w:rsidRDefault="00551899" w:rsidP="0055189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3195112" w14:textId="77777777" w:rsidR="00551899" w:rsidRPr="007765B5" w:rsidRDefault="00551899" w:rsidP="0055189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3D48055E" w14:textId="77777777" w:rsidR="00551899" w:rsidRPr="007765B5" w:rsidRDefault="00551899" w:rsidP="0055189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F02BB39" w14:textId="77777777" w:rsidR="00551899" w:rsidRPr="007765B5" w:rsidRDefault="00551899" w:rsidP="0055189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76D52589" w14:textId="77777777" w:rsidR="00551899" w:rsidRDefault="00551899" w:rsidP="00551899">
      <w:pPr>
        <w:jc w:val="both"/>
        <w:rPr>
          <w:rFonts w:ascii="Arial Narrow" w:hAnsi="Arial Narrow"/>
        </w:rPr>
      </w:pPr>
    </w:p>
    <w:p w14:paraId="6A0E02EF" w14:textId="77777777" w:rsidR="00551899" w:rsidRDefault="00551899" w:rsidP="00551899">
      <w:pPr>
        <w:jc w:val="both"/>
        <w:rPr>
          <w:rFonts w:ascii="Arial Narrow" w:hAnsi="Arial Narrow"/>
        </w:rPr>
        <w:sectPr w:rsidR="00551899" w:rsidSect="003A0DA1">
          <w:pgSz w:w="12240" w:h="15840"/>
          <w:pgMar w:top="720" w:right="720" w:bottom="720" w:left="720" w:header="360" w:footer="432" w:gutter="0"/>
          <w:cols w:space="720"/>
          <w:titlePg/>
          <w:docGrid w:linePitch="360"/>
        </w:sectPr>
      </w:pPr>
    </w:p>
    <w:p w14:paraId="369388EE" w14:textId="77777777" w:rsidR="00551899" w:rsidRDefault="00551899" w:rsidP="00551899">
      <w:pPr>
        <w:jc w:val="both"/>
        <w:rPr>
          <w:rFonts w:ascii="Arial Narrow" w:hAnsi="Arial Narrow"/>
        </w:rPr>
      </w:pPr>
    </w:p>
    <w:p w14:paraId="54F8E0D6" w14:textId="77777777" w:rsidR="00551899" w:rsidRPr="00C0659A" w:rsidRDefault="00551899" w:rsidP="00551899">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6AD64B6E" w14:textId="77777777" w:rsidR="00551899" w:rsidRPr="007765B5" w:rsidRDefault="00551899" w:rsidP="00551899">
      <w:pPr>
        <w:pStyle w:val="DefaultText"/>
        <w:jc w:val="both"/>
        <w:rPr>
          <w:rFonts w:ascii="Arial Narrow" w:hAnsi="Arial Narrow" w:cs="Arial"/>
          <w:b/>
          <w:color w:val="000000"/>
          <w:sz w:val="20"/>
          <w:u w:val="single"/>
        </w:rPr>
      </w:pPr>
    </w:p>
    <w:p w14:paraId="3A18A50F" w14:textId="77777777" w:rsidR="00551899" w:rsidRPr="007765B5" w:rsidRDefault="00551899" w:rsidP="00551899">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5E811214" w14:textId="77777777" w:rsidR="00551899" w:rsidRPr="007765B5" w:rsidRDefault="00551899" w:rsidP="00551899">
      <w:pPr>
        <w:shd w:val="clear" w:color="auto" w:fill="FFFFFF"/>
        <w:jc w:val="both"/>
        <w:rPr>
          <w:rFonts w:ascii="Arial Narrow" w:hAnsi="Arial Narrow" w:cs="Arial"/>
          <w:b/>
          <w:bCs/>
          <w:color w:val="333333"/>
          <w:sz w:val="20"/>
          <w:szCs w:val="20"/>
        </w:rPr>
      </w:pPr>
    </w:p>
    <w:p w14:paraId="189F7D1C" w14:textId="77777777" w:rsidR="00551899" w:rsidRPr="007765B5" w:rsidRDefault="00551899" w:rsidP="00551899">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398F479B" w14:textId="77777777" w:rsidR="00551899" w:rsidRPr="007765B5" w:rsidRDefault="00551899" w:rsidP="00551899">
      <w:pPr>
        <w:shd w:val="clear" w:color="auto" w:fill="FFFFFF"/>
        <w:jc w:val="both"/>
        <w:rPr>
          <w:rFonts w:ascii="Arial Narrow" w:hAnsi="Arial Narrow" w:cs="Arial"/>
          <w:color w:val="333333"/>
          <w:sz w:val="20"/>
          <w:szCs w:val="20"/>
        </w:rPr>
      </w:pPr>
    </w:p>
    <w:p w14:paraId="48BAD422" w14:textId="77777777" w:rsidR="00551899" w:rsidRPr="007765B5" w:rsidRDefault="00551899" w:rsidP="00551899">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3" w:tooltip="41 CFR Part 60-1.3" w:history="1">
        <w:r w:rsidRPr="007765B5">
          <w:rPr>
            <w:rFonts w:ascii="Arial Narrow" w:hAnsi="Arial Narrow" w:cs="Arial"/>
            <w:color w:val="06357A"/>
            <w:sz w:val="20"/>
            <w:szCs w:val="20"/>
          </w:rPr>
          <w:t>41 CFR Part 60-1.3</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5" w:tooltip="41 CFR 60-1.4(b)" w:history="1">
        <w:r w:rsidRPr="007765B5">
          <w:rPr>
            <w:rFonts w:ascii="Arial Narrow" w:hAnsi="Arial Narrow" w:cs="Arial"/>
            <w:color w:val="06357A"/>
            <w:sz w:val="20"/>
            <w:szCs w:val="20"/>
          </w:rPr>
          <w:t>41 CFR 60-1.4(b)</w:t>
        </w:r>
      </w:hyperlink>
      <w:hyperlink r:id="rId16"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7"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8"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9"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20"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21"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4268F97D" w14:textId="77777777" w:rsidR="00551899" w:rsidRPr="007765B5" w:rsidRDefault="00551899" w:rsidP="00551899">
      <w:pPr>
        <w:shd w:val="clear" w:color="auto" w:fill="FFFFFF"/>
        <w:jc w:val="both"/>
        <w:rPr>
          <w:rFonts w:ascii="Arial Narrow" w:hAnsi="Arial Narrow" w:cs="Arial"/>
          <w:color w:val="333333"/>
          <w:sz w:val="20"/>
          <w:szCs w:val="20"/>
        </w:rPr>
      </w:pPr>
    </w:p>
    <w:p w14:paraId="503801C8" w14:textId="77777777" w:rsidR="00551899" w:rsidRPr="007765B5" w:rsidRDefault="00551899" w:rsidP="00551899">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3"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4"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0FA9398A" w14:textId="77777777" w:rsidR="00551899" w:rsidRPr="007765B5" w:rsidRDefault="00551899" w:rsidP="00551899">
      <w:pPr>
        <w:shd w:val="clear" w:color="auto" w:fill="FFFFFF"/>
        <w:jc w:val="both"/>
        <w:rPr>
          <w:rFonts w:ascii="Arial Narrow" w:hAnsi="Arial Narrow" w:cs="Arial"/>
          <w:color w:val="333333"/>
          <w:sz w:val="20"/>
          <w:szCs w:val="20"/>
        </w:rPr>
      </w:pPr>
    </w:p>
    <w:p w14:paraId="6A111B7A" w14:textId="77777777" w:rsidR="00551899" w:rsidRDefault="00551899" w:rsidP="00551899">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5"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6"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7"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8"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9"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0"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1"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2"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4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2D5807F0" w14:textId="77777777" w:rsidR="00551899" w:rsidRDefault="00551899" w:rsidP="00551899">
      <w:pPr>
        <w:shd w:val="clear" w:color="auto" w:fill="FFFFFF"/>
        <w:jc w:val="both"/>
        <w:rPr>
          <w:rFonts w:ascii="Arial Narrow" w:hAnsi="Arial Narrow" w:cs="Arial"/>
          <w:color w:val="333333"/>
          <w:sz w:val="20"/>
          <w:szCs w:val="20"/>
        </w:rPr>
      </w:pPr>
    </w:p>
    <w:p w14:paraId="25355C41" w14:textId="77777777" w:rsidR="00551899" w:rsidRPr="008D28A5" w:rsidRDefault="00551899" w:rsidP="00551899">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0B20E9D5" w14:textId="77777777" w:rsidR="00551899" w:rsidRPr="007765B5" w:rsidRDefault="00551899" w:rsidP="00551899">
      <w:pPr>
        <w:shd w:val="clear" w:color="auto" w:fill="FFFFFF"/>
        <w:jc w:val="both"/>
        <w:rPr>
          <w:rFonts w:ascii="Arial Narrow" w:hAnsi="Arial Narrow" w:cs="Arial"/>
          <w:color w:val="333333"/>
          <w:sz w:val="20"/>
          <w:szCs w:val="20"/>
        </w:rPr>
      </w:pPr>
    </w:p>
    <w:p w14:paraId="08B7370C" w14:textId="77777777" w:rsidR="00551899" w:rsidRDefault="00551899" w:rsidP="00551899">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41"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2"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77C77058" w14:textId="77777777" w:rsidR="00551899" w:rsidRDefault="00551899" w:rsidP="00551899">
      <w:pPr>
        <w:shd w:val="clear" w:color="auto" w:fill="FFFFFF"/>
        <w:jc w:val="both"/>
        <w:rPr>
          <w:rFonts w:ascii="Arial Narrow" w:hAnsi="Arial Narrow" w:cs="Arial"/>
          <w:b/>
          <w:bCs/>
          <w:color w:val="333333"/>
          <w:sz w:val="20"/>
          <w:szCs w:val="20"/>
        </w:rPr>
      </w:pPr>
    </w:p>
    <w:p w14:paraId="392DC785" w14:textId="77777777" w:rsidR="00551899" w:rsidRPr="007765B5" w:rsidRDefault="00551899" w:rsidP="00551899">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2C4C145B" w14:textId="77777777" w:rsidR="00551899" w:rsidRPr="007765B5" w:rsidRDefault="00551899" w:rsidP="00551899">
      <w:pPr>
        <w:shd w:val="clear" w:color="auto" w:fill="FFFFFF"/>
        <w:jc w:val="both"/>
        <w:rPr>
          <w:rFonts w:ascii="Arial Narrow" w:hAnsi="Arial Narrow" w:cs="Arial"/>
          <w:color w:val="333333"/>
          <w:sz w:val="20"/>
          <w:szCs w:val="20"/>
        </w:rPr>
      </w:pPr>
    </w:p>
    <w:p w14:paraId="7DB5B521" w14:textId="77777777" w:rsidR="00551899" w:rsidRDefault="00551899" w:rsidP="00551899">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3"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4"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5"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6"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7"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3EF2BD88" w14:textId="77777777" w:rsidR="00551899" w:rsidRDefault="00551899" w:rsidP="00551899">
      <w:pPr>
        <w:shd w:val="clear" w:color="auto" w:fill="FFFFFF"/>
        <w:jc w:val="both"/>
        <w:rPr>
          <w:rFonts w:ascii="Arial Narrow" w:hAnsi="Arial Narrow" w:cs="Arial"/>
          <w:color w:val="333333"/>
          <w:sz w:val="20"/>
          <w:szCs w:val="20"/>
        </w:rPr>
      </w:pPr>
    </w:p>
    <w:p w14:paraId="015DDEB4" w14:textId="77777777" w:rsidR="00551899" w:rsidRPr="007765B5" w:rsidRDefault="00551899" w:rsidP="00551899">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09356022" w14:textId="77777777" w:rsidR="00551899" w:rsidRPr="007765B5" w:rsidRDefault="00551899" w:rsidP="00551899">
      <w:pPr>
        <w:shd w:val="clear" w:color="auto" w:fill="FFFFFF"/>
        <w:jc w:val="both"/>
        <w:rPr>
          <w:rFonts w:ascii="Arial Narrow" w:hAnsi="Arial Narrow" w:cs="Arial"/>
          <w:color w:val="333333"/>
          <w:sz w:val="20"/>
          <w:szCs w:val="20"/>
        </w:rPr>
      </w:pPr>
    </w:p>
    <w:p w14:paraId="5FB5A96E" w14:textId="77777777" w:rsidR="00551899" w:rsidRPr="007765B5" w:rsidRDefault="00000000" w:rsidP="00551899">
      <w:pPr>
        <w:shd w:val="clear" w:color="auto" w:fill="FFFFFF"/>
        <w:jc w:val="both"/>
        <w:rPr>
          <w:rFonts w:ascii="Arial Narrow" w:hAnsi="Arial Narrow" w:cs="Arial"/>
          <w:color w:val="333333"/>
          <w:sz w:val="20"/>
          <w:szCs w:val="20"/>
          <w:shd w:val="clear" w:color="auto" w:fill="FFFFFF"/>
        </w:rPr>
      </w:pPr>
      <w:hyperlink r:id="rId48" w:history="1">
        <w:r w:rsidR="00551899" w:rsidRPr="007765B5">
          <w:rPr>
            <w:rStyle w:val="Hyperlink"/>
            <w:rFonts w:ascii="Arial Narrow" w:hAnsi="Arial Narrow" w:cs="Arial"/>
            <w:b/>
            <w:bCs/>
            <w:color w:val="555555"/>
            <w:sz w:val="20"/>
            <w:szCs w:val="20"/>
          </w:rPr>
          <w:t>Byrd Anti-Lobbying Amendment (31 U.S.C. 1352</w:t>
        </w:r>
      </w:hyperlink>
      <w:r w:rsidR="00551899" w:rsidRPr="007765B5">
        <w:rPr>
          <w:rStyle w:val="Strong"/>
          <w:rFonts w:ascii="Arial Narrow" w:hAnsi="Arial Narrow" w:cs="Arial"/>
          <w:color w:val="333333"/>
          <w:sz w:val="20"/>
          <w:szCs w:val="20"/>
          <w:shd w:val="clear" w:color="auto" w:fill="FFFFFF"/>
        </w:rPr>
        <w:t>)</w:t>
      </w:r>
      <w:r w:rsidR="00551899" w:rsidRPr="007765B5">
        <w:rPr>
          <w:rFonts w:ascii="Arial Narrow" w:hAnsi="Arial Narrow" w:cs="Arial"/>
          <w:color w:val="333333"/>
          <w:sz w:val="20"/>
          <w:szCs w:val="20"/>
          <w:shd w:val="clear" w:color="auto" w:fill="FFFFFF"/>
        </w:rPr>
        <w:t xml:space="preserve">. If this </w:t>
      </w:r>
      <w:r w:rsidR="00551899">
        <w:rPr>
          <w:rFonts w:ascii="Arial Narrow" w:hAnsi="Arial Narrow" w:cs="Arial"/>
          <w:color w:val="333333"/>
          <w:sz w:val="20"/>
          <w:szCs w:val="20"/>
          <w:shd w:val="clear" w:color="auto" w:fill="FFFFFF"/>
        </w:rPr>
        <w:t>s</w:t>
      </w:r>
      <w:r w:rsidR="00551899" w:rsidRPr="007765B5">
        <w:rPr>
          <w:rFonts w:ascii="Arial Narrow" w:hAnsi="Arial Narrow" w:cs="Arial"/>
          <w:color w:val="333333"/>
          <w:sz w:val="20"/>
          <w:szCs w:val="20"/>
          <w:shd w:val="clear" w:color="auto" w:fill="FFFFFF"/>
        </w:rPr>
        <w:t>ub</w:t>
      </w:r>
      <w:r w:rsidR="00551899">
        <w:rPr>
          <w:rFonts w:ascii="Arial Narrow" w:hAnsi="Arial Narrow" w:cs="Arial"/>
          <w:color w:val="333333"/>
          <w:sz w:val="20"/>
          <w:szCs w:val="20"/>
          <w:shd w:val="clear" w:color="auto" w:fill="FFFFFF"/>
        </w:rPr>
        <w:t>-</w:t>
      </w:r>
      <w:r w:rsidR="00551899" w:rsidRPr="007765B5">
        <w:rPr>
          <w:rFonts w:ascii="Arial Narrow" w:hAnsi="Arial Narrow" w:cs="Arial"/>
          <w:color w:val="333333"/>
          <w:sz w:val="20"/>
          <w:szCs w:val="20"/>
          <w:shd w:val="clear" w:color="auto" w:fill="FFFFFF"/>
        </w:rPr>
        <w:t xml:space="preserve">contract is for $100,000 or more, </w:t>
      </w:r>
      <w:r w:rsidR="00551899">
        <w:rPr>
          <w:rFonts w:ascii="Arial Narrow" w:hAnsi="Arial Narrow" w:cs="Arial"/>
          <w:color w:val="333333"/>
          <w:sz w:val="20"/>
          <w:szCs w:val="20"/>
          <w:shd w:val="clear" w:color="auto" w:fill="FFFFFF"/>
        </w:rPr>
        <w:t>sub-contractor</w:t>
      </w:r>
      <w:r w:rsidR="00551899"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5731C554" w14:textId="77777777" w:rsidR="00551899" w:rsidRPr="007765B5" w:rsidRDefault="00551899" w:rsidP="00551899">
      <w:pPr>
        <w:shd w:val="clear" w:color="auto" w:fill="FFFFFF"/>
        <w:jc w:val="both"/>
        <w:rPr>
          <w:rFonts w:ascii="Arial Narrow" w:hAnsi="Arial Narrow" w:cs="Arial"/>
          <w:color w:val="333333"/>
          <w:sz w:val="20"/>
          <w:szCs w:val="20"/>
          <w:shd w:val="clear" w:color="auto" w:fill="FFFFFF"/>
        </w:rPr>
      </w:pPr>
    </w:p>
    <w:p w14:paraId="2B6BF9F0" w14:textId="77777777" w:rsidR="00551899" w:rsidRPr="007765B5" w:rsidRDefault="00551899" w:rsidP="00551899">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68603E88" w14:textId="77777777" w:rsidR="00551899" w:rsidRPr="007765B5" w:rsidRDefault="00551899" w:rsidP="00551899">
      <w:pPr>
        <w:shd w:val="clear" w:color="auto" w:fill="FFFFFF"/>
        <w:jc w:val="both"/>
        <w:rPr>
          <w:rFonts w:ascii="Arial Narrow" w:hAnsi="Arial Narrow" w:cs="Arial"/>
          <w:color w:val="333333"/>
          <w:sz w:val="20"/>
          <w:szCs w:val="20"/>
          <w:shd w:val="clear" w:color="auto" w:fill="FFFFFF"/>
        </w:rPr>
      </w:pPr>
    </w:p>
    <w:p w14:paraId="4F4BD926" w14:textId="77777777" w:rsidR="00551899" w:rsidRDefault="00551899" w:rsidP="00551899">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2BD6564E" w14:textId="77777777" w:rsidR="00551899" w:rsidRPr="007765B5" w:rsidRDefault="00551899" w:rsidP="00551899">
      <w:pPr>
        <w:shd w:val="clear" w:color="auto" w:fill="FFFFFF"/>
        <w:jc w:val="both"/>
        <w:rPr>
          <w:rFonts w:ascii="Arial Narrow" w:hAnsi="Arial Narrow" w:cs="Arial"/>
          <w:color w:val="333333"/>
          <w:sz w:val="20"/>
          <w:szCs w:val="20"/>
          <w:shd w:val="clear" w:color="auto" w:fill="FFFFFF"/>
        </w:rPr>
      </w:pPr>
    </w:p>
    <w:p w14:paraId="58B9BD76" w14:textId="77777777" w:rsidR="00551899" w:rsidRDefault="00551899" w:rsidP="00551899">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68A62A83" w14:textId="77777777" w:rsidR="00551899" w:rsidRDefault="00551899" w:rsidP="00551899">
      <w:pPr>
        <w:shd w:val="clear" w:color="auto" w:fill="FFFFFF"/>
        <w:jc w:val="both"/>
        <w:rPr>
          <w:rFonts w:ascii="Arial Narrow" w:hAnsi="Arial Narrow" w:cs="Arial"/>
          <w:color w:val="333333"/>
          <w:sz w:val="20"/>
          <w:szCs w:val="20"/>
          <w:shd w:val="clear" w:color="auto" w:fill="FFFFFF"/>
        </w:rPr>
      </w:pPr>
    </w:p>
    <w:p w14:paraId="49B9CAD7" w14:textId="77777777" w:rsidR="00551899" w:rsidRPr="008D28A5" w:rsidRDefault="00551899" w:rsidP="00551899">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77A77F7B" w14:textId="77777777" w:rsidR="00551899" w:rsidRPr="007765B5" w:rsidRDefault="00551899" w:rsidP="00551899">
      <w:pPr>
        <w:shd w:val="clear" w:color="auto" w:fill="FFFFFF"/>
        <w:jc w:val="both"/>
        <w:rPr>
          <w:rFonts w:ascii="Arial Narrow" w:hAnsi="Arial Narrow" w:cs="Arial"/>
          <w:color w:val="333333"/>
          <w:sz w:val="20"/>
          <w:szCs w:val="20"/>
        </w:rPr>
      </w:pPr>
    </w:p>
    <w:p w14:paraId="6FD288AB" w14:textId="77777777" w:rsidR="00551899" w:rsidRPr="00282D9D" w:rsidRDefault="00551899" w:rsidP="00551899">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7AD1F30A" w14:textId="77777777" w:rsidR="00551899" w:rsidRDefault="00551899" w:rsidP="00551899">
      <w:pPr>
        <w:jc w:val="both"/>
        <w:rPr>
          <w:rFonts w:ascii="Arial Narrow" w:hAnsi="Arial Narrow"/>
          <w:sz w:val="20"/>
          <w:szCs w:val="20"/>
        </w:rPr>
      </w:pPr>
    </w:p>
    <w:p w14:paraId="6365CEA0" w14:textId="77777777" w:rsidR="00551899" w:rsidRPr="00BD07B2" w:rsidRDefault="00551899" w:rsidP="00551899">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53B4C40A" w14:textId="77777777" w:rsidR="00551899" w:rsidRPr="00BD07B2" w:rsidRDefault="00551899" w:rsidP="00551899">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58D18D65" w14:textId="77777777" w:rsidR="00551899" w:rsidRPr="00BD07B2" w:rsidRDefault="00551899" w:rsidP="00551899">
      <w:pPr>
        <w:jc w:val="both"/>
        <w:rPr>
          <w:rFonts w:ascii="Arial Narrow" w:hAnsi="Arial Narrow" w:cs="Arial"/>
          <w:color w:val="000000"/>
          <w:sz w:val="20"/>
          <w:szCs w:val="20"/>
        </w:rPr>
      </w:pPr>
    </w:p>
    <w:p w14:paraId="7A2A4CC1" w14:textId="77777777" w:rsidR="00551899" w:rsidRPr="00BD07B2" w:rsidRDefault="00551899" w:rsidP="00551899">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43CF8BFD" w14:textId="77777777" w:rsidR="00551899" w:rsidRPr="00BD07B2" w:rsidRDefault="00551899" w:rsidP="00551899">
      <w:pPr>
        <w:jc w:val="both"/>
        <w:rPr>
          <w:rFonts w:ascii="Arial Narrow" w:hAnsi="Arial Narrow" w:cs="Arial"/>
          <w:color w:val="000000"/>
          <w:sz w:val="20"/>
          <w:szCs w:val="20"/>
        </w:rPr>
      </w:pPr>
    </w:p>
    <w:p w14:paraId="0C3A36C4" w14:textId="77777777" w:rsidR="00551899" w:rsidRPr="00BD07B2" w:rsidRDefault="00551899" w:rsidP="00551899">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3053A61E" w14:textId="77777777" w:rsidR="00551899" w:rsidRPr="00BD07B2" w:rsidRDefault="00551899" w:rsidP="00551899">
      <w:pPr>
        <w:jc w:val="both"/>
        <w:rPr>
          <w:rFonts w:ascii="Arial Narrow" w:hAnsi="Arial Narrow" w:cs="Arial"/>
          <w:color w:val="000000"/>
          <w:sz w:val="20"/>
          <w:szCs w:val="20"/>
        </w:rPr>
      </w:pPr>
    </w:p>
    <w:p w14:paraId="1418871F" w14:textId="77777777" w:rsidR="00551899" w:rsidRPr="00BD07B2" w:rsidRDefault="00551899" w:rsidP="00551899">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0C0468E9" w14:textId="77777777" w:rsidR="00551899" w:rsidRPr="00BD07B2" w:rsidRDefault="00551899" w:rsidP="00551899">
      <w:pPr>
        <w:jc w:val="both"/>
        <w:rPr>
          <w:rFonts w:ascii="Arial Narrow" w:hAnsi="Arial Narrow" w:cs="Arial"/>
          <w:color w:val="000000"/>
          <w:sz w:val="20"/>
          <w:szCs w:val="20"/>
        </w:rPr>
      </w:pPr>
    </w:p>
    <w:p w14:paraId="20397269" w14:textId="77777777" w:rsidR="00551899" w:rsidRPr="00BD07B2" w:rsidRDefault="00551899" w:rsidP="00551899">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56E6EFB9" w14:textId="77777777" w:rsidR="00551899" w:rsidRPr="00BD07B2" w:rsidRDefault="00551899" w:rsidP="00551899">
      <w:pPr>
        <w:jc w:val="both"/>
        <w:rPr>
          <w:rFonts w:ascii="Arial Narrow" w:hAnsi="Arial Narrow" w:cs="Arial"/>
          <w:color w:val="000000"/>
          <w:sz w:val="20"/>
          <w:szCs w:val="20"/>
        </w:rPr>
      </w:pPr>
    </w:p>
    <w:p w14:paraId="74877448" w14:textId="77777777" w:rsidR="00551899" w:rsidRPr="00BD07B2" w:rsidRDefault="00551899" w:rsidP="00551899">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0B84D376" w14:textId="77777777" w:rsidR="00551899" w:rsidRPr="00BD07B2" w:rsidRDefault="00551899" w:rsidP="00551899">
      <w:pPr>
        <w:jc w:val="both"/>
        <w:rPr>
          <w:rFonts w:ascii="Arial Narrow" w:hAnsi="Arial Narrow" w:cs="Arial"/>
          <w:b/>
          <w:i/>
          <w:color w:val="000000"/>
          <w:sz w:val="20"/>
          <w:szCs w:val="20"/>
        </w:rPr>
      </w:pPr>
    </w:p>
    <w:p w14:paraId="01B11F87" w14:textId="77777777" w:rsidR="00551899" w:rsidRPr="005C6003" w:rsidRDefault="00551899" w:rsidP="00551899">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0313205D" w14:textId="77777777" w:rsidR="00551899" w:rsidRPr="00BD07B2" w:rsidRDefault="00551899" w:rsidP="00551899">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0FCD4A9C" w14:textId="77777777" w:rsidR="00551899" w:rsidRPr="00BD07B2" w:rsidRDefault="00551899" w:rsidP="00551899">
      <w:pPr>
        <w:jc w:val="both"/>
        <w:rPr>
          <w:rFonts w:ascii="Arial Narrow" w:hAnsi="Arial Narrow" w:cs="Arial"/>
          <w:sz w:val="20"/>
          <w:szCs w:val="20"/>
        </w:rPr>
      </w:pPr>
    </w:p>
    <w:p w14:paraId="51B3FD56" w14:textId="77777777" w:rsidR="00551899" w:rsidRPr="00BD07B2" w:rsidRDefault="00551899" w:rsidP="00551899">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010AA714" w14:textId="77777777" w:rsidR="00551899" w:rsidRPr="00BD07B2" w:rsidRDefault="00551899" w:rsidP="00551899">
      <w:pPr>
        <w:jc w:val="both"/>
        <w:rPr>
          <w:rFonts w:ascii="Arial Narrow" w:hAnsi="Arial Narrow" w:cs="Arial"/>
          <w:sz w:val="20"/>
          <w:szCs w:val="20"/>
        </w:rPr>
      </w:pPr>
    </w:p>
    <w:p w14:paraId="10B85B92" w14:textId="77777777" w:rsidR="00551899" w:rsidRPr="00BD07B2" w:rsidRDefault="00551899" w:rsidP="00551899">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0B9DB773" w14:textId="77777777" w:rsidR="00551899" w:rsidRPr="00BD07B2" w:rsidRDefault="00551899" w:rsidP="00551899">
      <w:pPr>
        <w:pStyle w:val="ListParagraph"/>
        <w:rPr>
          <w:rFonts w:ascii="Arial Narrow" w:hAnsi="Arial Narrow" w:cs="Arial"/>
          <w:sz w:val="20"/>
          <w:szCs w:val="20"/>
        </w:rPr>
      </w:pPr>
    </w:p>
    <w:p w14:paraId="3C9379BA" w14:textId="77777777" w:rsidR="00551899" w:rsidRPr="00BD07B2" w:rsidRDefault="00551899" w:rsidP="00551899">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00B1A695" w14:textId="77777777" w:rsidR="00551899" w:rsidRPr="00BD07B2" w:rsidRDefault="00551899" w:rsidP="00551899">
      <w:pPr>
        <w:jc w:val="both"/>
        <w:rPr>
          <w:rFonts w:ascii="Arial Narrow" w:hAnsi="Arial Narrow" w:cs="Arial"/>
          <w:sz w:val="20"/>
          <w:szCs w:val="20"/>
        </w:rPr>
      </w:pPr>
    </w:p>
    <w:p w14:paraId="3A50615E" w14:textId="77777777" w:rsidR="00551899" w:rsidRPr="00BD07B2" w:rsidRDefault="00551899" w:rsidP="00551899">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38B438AE" w14:textId="77777777" w:rsidR="00551899" w:rsidRPr="00BD07B2" w:rsidRDefault="00551899" w:rsidP="00551899">
      <w:pPr>
        <w:jc w:val="both"/>
        <w:rPr>
          <w:rFonts w:ascii="Arial Narrow" w:hAnsi="Arial Narrow" w:cs="Arial"/>
          <w:sz w:val="20"/>
          <w:szCs w:val="20"/>
        </w:rPr>
      </w:pPr>
    </w:p>
    <w:p w14:paraId="74EF2EDE" w14:textId="77777777" w:rsidR="00551899" w:rsidRPr="00BD07B2" w:rsidRDefault="00551899" w:rsidP="00551899">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16E5FBAE" w14:textId="77777777" w:rsidR="00551899" w:rsidRPr="00BD07B2" w:rsidRDefault="00551899" w:rsidP="00551899">
      <w:pPr>
        <w:jc w:val="both"/>
        <w:rPr>
          <w:rFonts w:ascii="Arial Narrow" w:hAnsi="Arial Narrow"/>
          <w:sz w:val="20"/>
          <w:szCs w:val="20"/>
        </w:rPr>
      </w:pPr>
    </w:p>
    <w:p w14:paraId="0FF4ED99" w14:textId="77777777" w:rsidR="00551899" w:rsidRPr="005C6003" w:rsidRDefault="00551899" w:rsidP="00551899">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424BC094" w14:textId="77777777" w:rsidR="00551899" w:rsidRPr="00BD07B2" w:rsidRDefault="00551899" w:rsidP="00551899">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bookmarkEnd w:id="4"/>
    <w:bookmarkEnd w:id="5"/>
    <w:p w14:paraId="185955AC" w14:textId="0004A3A2" w:rsidR="0037083A" w:rsidRDefault="0037083A" w:rsidP="00AE0967">
      <w:pPr>
        <w:pStyle w:val="BodyText3"/>
        <w:jc w:val="both"/>
        <w:rPr>
          <w:rFonts w:ascii="Arial Narrow" w:hAnsi="Arial Narrow" w:cs="Arial"/>
          <w:b/>
          <w:bCs/>
          <w:sz w:val="22"/>
          <w:szCs w:val="22"/>
        </w:rPr>
      </w:pPr>
    </w:p>
    <w:sectPr w:rsidR="0037083A" w:rsidSect="003A0DA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48A7" w14:textId="77777777" w:rsidR="00BC042F" w:rsidRDefault="00BC042F" w:rsidP="004E68B3">
      <w:r>
        <w:separator/>
      </w:r>
    </w:p>
  </w:endnote>
  <w:endnote w:type="continuationSeparator" w:id="0">
    <w:p w14:paraId="509A36F8" w14:textId="77777777" w:rsidR="00BC042F" w:rsidRDefault="00BC042F"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A401" w14:textId="77777777" w:rsidR="00BC042F" w:rsidRDefault="00BC042F" w:rsidP="004E68B3">
      <w:r>
        <w:separator/>
      </w:r>
    </w:p>
  </w:footnote>
  <w:footnote w:type="continuationSeparator" w:id="0">
    <w:p w14:paraId="2F400442" w14:textId="77777777" w:rsidR="00BC042F" w:rsidRDefault="00BC042F"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9F47" w14:textId="77777777" w:rsidR="00900A6C" w:rsidRDefault="00900A6C" w:rsidP="00604D1B">
    <w:pPr>
      <w:pStyle w:val="Header"/>
      <w:jc w:val="center"/>
      <w:rPr>
        <w:rFonts w:ascii="Arial Narrow" w:hAnsi="Arial Narrow"/>
        <w:b/>
        <w:bCs/>
      </w:rPr>
    </w:pPr>
  </w:p>
  <w:p w14:paraId="179EDF87" w14:textId="68176619" w:rsidR="00604D1B" w:rsidRPr="00604D1B" w:rsidRDefault="00604D1B" w:rsidP="00604D1B">
    <w:pPr>
      <w:pStyle w:val="Header"/>
      <w:jc w:val="center"/>
      <w:rPr>
        <w:rFonts w:ascii="Arial Narrow" w:hAnsi="Arial Narrow"/>
        <w:b/>
        <w:bCs/>
      </w:rPr>
    </w:pPr>
    <w:r>
      <w:rPr>
        <w:rFonts w:ascii="Arial Narrow" w:hAnsi="Arial Narrow"/>
        <w:b/>
        <w:bCs/>
      </w:rPr>
      <w:t>202</w:t>
    </w:r>
    <w:r w:rsidR="00763A3D">
      <w:rPr>
        <w:rFonts w:ascii="Arial Narrow" w:hAnsi="Arial Narrow"/>
        <w:b/>
        <w:bCs/>
      </w:rPr>
      <w:t>3</w:t>
    </w:r>
    <w:r w:rsidR="00900A6C">
      <w:rPr>
        <w:rFonts w:ascii="Arial Narrow" w:hAnsi="Arial Narrow"/>
        <w:b/>
        <w:bCs/>
      </w:rPr>
      <w:t>-1</w:t>
    </w:r>
    <w:r w:rsidR="00763A3D">
      <w:rPr>
        <w:rFonts w:ascii="Arial Narrow" w:hAnsi="Arial Narrow"/>
        <w:b/>
        <w:bCs/>
      </w:rPr>
      <w:t>0</w:t>
    </w:r>
    <w:r w:rsidR="00900A6C">
      <w:rPr>
        <w:rFonts w:ascii="Arial Narrow" w:hAnsi="Arial Narrow"/>
        <w:b/>
        <w:bCs/>
      </w:rPr>
      <w:t>-171 – ENGINEERING SERVICES</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AAAA" w14:textId="77777777" w:rsidR="00900A6C" w:rsidRDefault="00900A6C" w:rsidP="00604D1B">
    <w:pPr>
      <w:pStyle w:val="Header"/>
      <w:jc w:val="center"/>
      <w:rPr>
        <w:rFonts w:ascii="Arial Narrow" w:hAnsi="Arial Narrow"/>
        <w:b/>
        <w:bCs/>
      </w:rPr>
    </w:pPr>
    <w:bookmarkStart w:id="0" w:name="_Hlk101362795"/>
    <w:bookmarkStart w:id="1" w:name="_Hlk101362796"/>
    <w:bookmarkStart w:id="2" w:name="_Hlk101362797"/>
    <w:bookmarkStart w:id="3" w:name="_Hlk101362798"/>
  </w:p>
  <w:p w14:paraId="2995DCAB" w14:textId="08EE3B4A" w:rsidR="00604D1B" w:rsidRPr="00604D1B" w:rsidRDefault="00604D1B" w:rsidP="00604D1B">
    <w:pPr>
      <w:pStyle w:val="Header"/>
      <w:jc w:val="center"/>
      <w:rPr>
        <w:rFonts w:ascii="Arial Narrow" w:hAnsi="Arial Narrow"/>
        <w:b/>
        <w:bCs/>
      </w:rPr>
    </w:pPr>
    <w:r>
      <w:rPr>
        <w:rFonts w:ascii="Arial Narrow" w:hAnsi="Arial Narrow"/>
        <w:b/>
        <w:bCs/>
      </w:rPr>
      <w:t>202</w:t>
    </w:r>
    <w:r w:rsidR="00763A3D">
      <w:rPr>
        <w:rFonts w:ascii="Arial Narrow" w:hAnsi="Arial Narrow"/>
        <w:b/>
        <w:bCs/>
      </w:rPr>
      <w:t>3</w:t>
    </w:r>
    <w:r>
      <w:rPr>
        <w:rFonts w:ascii="Arial Narrow" w:hAnsi="Arial Narrow"/>
        <w:b/>
        <w:bCs/>
      </w:rPr>
      <w:t>-</w:t>
    </w:r>
    <w:bookmarkEnd w:id="0"/>
    <w:bookmarkEnd w:id="1"/>
    <w:bookmarkEnd w:id="2"/>
    <w:bookmarkEnd w:id="3"/>
    <w:r w:rsidR="00900A6C">
      <w:rPr>
        <w:rFonts w:ascii="Arial Narrow" w:hAnsi="Arial Narrow"/>
        <w:b/>
        <w:bCs/>
      </w:rPr>
      <w:t>1</w:t>
    </w:r>
    <w:r w:rsidR="00763A3D">
      <w:rPr>
        <w:rFonts w:ascii="Arial Narrow" w:hAnsi="Arial Narrow"/>
        <w:b/>
        <w:bCs/>
      </w:rPr>
      <w:t>0</w:t>
    </w:r>
    <w:r w:rsidR="00900A6C">
      <w:rPr>
        <w:rFonts w:ascii="Arial Narrow" w:hAnsi="Arial Narrow"/>
        <w:b/>
        <w:bCs/>
      </w:rPr>
      <w:t>-171 –</w:t>
    </w:r>
    <w:r w:rsidR="00763A3D">
      <w:rPr>
        <w:rFonts w:ascii="Arial Narrow" w:hAnsi="Arial Narrow"/>
        <w:b/>
        <w:bCs/>
      </w:rPr>
      <w:t xml:space="preserve"> </w:t>
    </w:r>
    <w:r w:rsidR="00900A6C">
      <w:rPr>
        <w:rFonts w:ascii="Arial Narrow" w:hAnsi="Arial Narrow"/>
        <w:b/>
        <w:bCs/>
      </w:rPr>
      <w:t>ENGINEERING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D23E6"/>
    <w:multiLevelType w:val="hybridMultilevel"/>
    <w:tmpl w:val="4042A8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FC3739"/>
    <w:multiLevelType w:val="hybridMultilevel"/>
    <w:tmpl w:val="110C6ED2"/>
    <w:lvl w:ilvl="0" w:tplc="1C183F2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97D8D"/>
    <w:multiLevelType w:val="hybridMultilevel"/>
    <w:tmpl w:val="FE326912"/>
    <w:lvl w:ilvl="0" w:tplc="EB00EE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8C80B1E"/>
    <w:multiLevelType w:val="hybridMultilevel"/>
    <w:tmpl w:val="E076D416"/>
    <w:lvl w:ilvl="0" w:tplc="77A43C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5649046F"/>
    <w:multiLevelType w:val="hybridMultilevel"/>
    <w:tmpl w:val="17F8F2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7" w15:restartNumberingAfterBreak="0">
    <w:nsid w:val="67237BC4"/>
    <w:multiLevelType w:val="hybridMultilevel"/>
    <w:tmpl w:val="04F8E330"/>
    <w:lvl w:ilvl="0" w:tplc="E1368C1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DE7601"/>
    <w:multiLevelType w:val="hybridMultilevel"/>
    <w:tmpl w:val="ACC8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35B53"/>
    <w:multiLevelType w:val="hybridMultilevel"/>
    <w:tmpl w:val="ABDA4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0D6665"/>
    <w:multiLevelType w:val="hybridMultilevel"/>
    <w:tmpl w:val="D822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65B7D"/>
    <w:multiLevelType w:val="hybridMultilevel"/>
    <w:tmpl w:val="42A4F73A"/>
    <w:lvl w:ilvl="0" w:tplc="C2001BD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7"/>
  </w:num>
  <w:num w:numId="3" w16cid:durableId="681861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6"/>
  </w:num>
  <w:num w:numId="6" w16cid:durableId="390734465">
    <w:abstractNumId w:val="18"/>
  </w:num>
  <w:num w:numId="7" w16cid:durableId="789781857">
    <w:abstractNumId w:val="19"/>
  </w:num>
  <w:num w:numId="8" w16cid:durableId="809174406">
    <w:abstractNumId w:val="14"/>
  </w:num>
  <w:num w:numId="9" w16cid:durableId="372461484">
    <w:abstractNumId w:val="23"/>
  </w:num>
  <w:num w:numId="10" w16cid:durableId="1041393731">
    <w:abstractNumId w:val="2"/>
  </w:num>
  <w:num w:numId="11" w16cid:durableId="1157259290">
    <w:abstractNumId w:val="22"/>
  </w:num>
  <w:num w:numId="12" w16cid:durableId="2040466373">
    <w:abstractNumId w:val="6"/>
  </w:num>
  <w:num w:numId="13" w16cid:durableId="658386971">
    <w:abstractNumId w:val="1"/>
  </w:num>
  <w:num w:numId="14" w16cid:durableId="2010868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4"/>
  </w:num>
  <w:num w:numId="16" w16cid:durableId="1207067415">
    <w:abstractNumId w:val="9"/>
  </w:num>
  <w:num w:numId="17" w16cid:durableId="1046024474">
    <w:abstractNumId w:val="8"/>
  </w:num>
  <w:num w:numId="18" w16cid:durableId="1104811407">
    <w:abstractNumId w:val="21"/>
  </w:num>
  <w:num w:numId="19" w16cid:durableId="725109289">
    <w:abstractNumId w:val="3"/>
  </w:num>
  <w:num w:numId="20" w16cid:durableId="1997609778">
    <w:abstractNumId w:val="17"/>
  </w:num>
  <w:num w:numId="21" w16cid:durableId="7778688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5"/>
  </w:num>
  <w:num w:numId="23" w16cid:durableId="1433041487">
    <w:abstractNumId w:val="15"/>
  </w:num>
  <w:num w:numId="24" w16cid:durableId="67504358">
    <w:abstractNumId w:val="12"/>
  </w:num>
  <w:num w:numId="25" w16cid:durableId="239994818">
    <w:abstractNumId w:val="25"/>
  </w:num>
  <w:num w:numId="26" w16cid:durableId="195511277">
    <w:abstractNumId w:val="10"/>
  </w:num>
  <w:num w:numId="27" w16cid:durableId="262539228">
    <w:abstractNumId w:val="31"/>
  </w:num>
  <w:num w:numId="28" w16cid:durableId="1901089831">
    <w:abstractNumId w:val="4"/>
  </w:num>
  <w:num w:numId="29" w16cid:durableId="1144350502">
    <w:abstractNumId w:val="30"/>
  </w:num>
  <w:num w:numId="30" w16cid:durableId="803500385">
    <w:abstractNumId w:val="13"/>
  </w:num>
  <w:num w:numId="31" w16cid:durableId="1839269778">
    <w:abstractNumId w:val="27"/>
  </w:num>
  <w:num w:numId="32" w16cid:durableId="677200223">
    <w:abstractNumId w:val="20"/>
  </w:num>
  <w:num w:numId="33" w16cid:durableId="2051107660">
    <w:abstractNumId w:val="11"/>
  </w:num>
  <w:num w:numId="34" w16cid:durableId="398789663">
    <w:abstractNumId w:val="29"/>
  </w:num>
  <w:num w:numId="35" w16cid:durableId="71057126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4"/>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044"/>
    <w:rsid w:val="00282D9D"/>
    <w:rsid w:val="00283563"/>
    <w:rsid w:val="00286974"/>
    <w:rsid w:val="00295D5B"/>
    <w:rsid w:val="002A685E"/>
    <w:rsid w:val="002A742A"/>
    <w:rsid w:val="002B031B"/>
    <w:rsid w:val="002B0812"/>
    <w:rsid w:val="002B34D3"/>
    <w:rsid w:val="002C1000"/>
    <w:rsid w:val="002C192A"/>
    <w:rsid w:val="002C705D"/>
    <w:rsid w:val="002D0A0B"/>
    <w:rsid w:val="002D0DBD"/>
    <w:rsid w:val="002D202C"/>
    <w:rsid w:val="002D3931"/>
    <w:rsid w:val="002E0ABE"/>
    <w:rsid w:val="002E2675"/>
    <w:rsid w:val="002E59EF"/>
    <w:rsid w:val="002F231F"/>
    <w:rsid w:val="00300D51"/>
    <w:rsid w:val="00302150"/>
    <w:rsid w:val="00302355"/>
    <w:rsid w:val="00307977"/>
    <w:rsid w:val="0031418F"/>
    <w:rsid w:val="00314C5D"/>
    <w:rsid w:val="00326504"/>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54101"/>
    <w:rsid w:val="0046094D"/>
    <w:rsid w:val="00461E7B"/>
    <w:rsid w:val="004640E5"/>
    <w:rsid w:val="00474116"/>
    <w:rsid w:val="004773C7"/>
    <w:rsid w:val="00492134"/>
    <w:rsid w:val="0049228D"/>
    <w:rsid w:val="00492DF6"/>
    <w:rsid w:val="004A19B2"/>
    <w:rsid w:val="004A4978"/>
    <w:rsid w:val="004B1909"/>
    <w:rsid w:val="004B5762"/>
    <w:rsid w:val="004C2D05"/>
    <w:rsid w:val="004C5768"/>
    <w:rsid w:val="004D14D9"/>
    <w:rsid w:val="004E6800"/>
    <w:rsid w:val="004E68B3"/>
    <w:rsid w:val="004F0700"/>
    <w:rsid w:val="004F1977"/>
    <w:rsid w:val="005058B4"/>
    <w:rsid w:val="00505CE9"/>
    <w:rsid w:val="005150E2"/>
    <w:rsid w:val="00515B21"/>
    <w:rsid w:val="00533350"/>
    <w:rsid w:val="0053352B"/>
    <w:rsid w:val="00534929"/>
    <w:rsid w:val="00544824"/>
    <w:rsid w:val="00547C4F"/>
    <w:rsid w:val="00551899"/>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B197B"/>
    <w:rsid w:val="006C4E56"/>
    <w:rsid w:val="006D2F21"/>
    <w:rsid w:val="006E5406"/>
    <w:rsid w:val="006E70DF"/>
    <w:rsid w:val="006F50B5"/>
    <w:rsid w:val="006F67E4"/>
    <w:rsid w:val="006F7AAB"/>
    <w:rsid w:val="007053FC"/>
    <w:rsid w:val="00711290"/>
    <w:rsid w:val="007124F1"/>
    <w:rsid w:val="00721A43"/>
    <w:rsid w:val="00731F9D"/>
    <w:rsid w:val="00732A1B"/>
    <w:rsid w:val="00733C89"/>
    <w:rsid w:val="00736ADC"/>
    <w:rsid w:val="00737A95"/>
    <w:rsid w:val="007468E0"/>
    <w:rsid w:val="00763A3D"/>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D13CC"/>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45EE"/>
    <w:rsid w:val="0084477D"/>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0A6C"/>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4284C"/>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8DE"/>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967"/>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7480"/>
    <w:rsid w:val="00B246E1"/>
    <w:rsid w:val="00B33C1C"/>
    <w:rsid w:val="00B37B13"/>
    <w:rsid w:val="00B37C3C"/>
    <w:rsid w:val="00B40B47"/>
    <w:rsid w:val="00B41790"/>
    <w:rsid w:val="00B445F4"/>
    <w:rsid w:val="00B446F6"/>
    <w:rsid w:val="00B46C5F"/>
    <w:rsid w:val="00B52A06"/>
    <w:rsid w:val="00B55BC4"/>
    <w:rsid w:val="00B57562"/>
    <w:rsid w:val="00B57D5F"/>
    <w:rsid w:val="00B635F3"/>
    <w:rsid w:val="00B669BF"/>
    <w:rsid w:val="00B75646"/>
    <w:rsid w:val="00B75E8A"/>
    <w:rsid w:val="00B77986"/>
    <w:rsid w:val="00B77C31"/>
    <w:rsid w:val="00B813CC"/>
    <w:rsid w:val="00B81402"/>
    <w:rsid w:val="00B85D43"/>
    <w:rsid w:val="00B86B47"/>
    <w:rsid w:val="00B93FAD"/>
    <w:rsid w:val="00B94309"/>
    <w:rsid w:val="00B944B0"/>
    <w:rsid w:val="00B9522C"/>
    <w:rsid w:val="00BA117D"/>
    <w:rsid w:val="00BB21E7"/>
    <w:rsid w:val="00BB79C0"/>
    <w:rsid w:val="00BC042F"/>
    <w:rsid w:val="00BC0F37"/>
    <w:rsid w:val="00BC2C5E"/>
    <w:rsid w:val="00BC6317"/>
    <w:rsid w:val="00BD0AD5"/>
    <w:rsid w:val="00BD4115"/>
    <w:rsid w:val="00BE0A44"/>
    <w:rsid w:val="00BE552D"/>
    <w:rsid w:val="00C03DE9"/>
    <w:rsid w:val="00C0611B"/>
    <w:rsid w:val="00C0659A"/>
    <w:rsid w:val="00C13C45"/>
    <w:rsid w:val="00C155F3"/>
    <w:rsid w:val="00C32EE2"/>
    <w:rsid w:val="00C3648C"/>
    <w:rsid w:val="00C5524A"/>
    <w:rsid w:val="00C818E3"/>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0551"/>
    <w:rsid w:val="00D21D65"/>
    <w:rsid w:val="00D31583"/>
    <w:rsid w:val="00D336B5"/>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407"/>
    <w:rsid w:val="00DB29E7"/>
    <w:rsid w:val="00DB5153"/>
    <w:rsid w:val="00DB6C3A"/>
    <w:rsid w:val="00DC1E6C"/>
    <w:rsid w:val="00DC25C4"/>
    <w:rsid w:val="00DC56EC"/>
    <w:rsid w:val="00DC6C82"/>
    <w:rsid w:val="00DD4A22"/>
    <w:rsid w:val="00DE2801"/>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27E9D"/>
    <w:rsid w:val="00F35DF1"/>
    <w:rsid w:val="00F422C3"/>
    <w:rsid w:val="00F47220"/>
    <w:rsid w:val="00F516DC"/>
    <w:rsid w:val="00F6225A"/>
    <w:rsid w:val="00F83F6D"/>
    <w:rsid w:val="00F8474A"/>
    <w:rsid w:val="00F8687D"/>
    <w:rsid w:val="00F90A74"/>
    <w:rsid w:val="00F97E13"/>
    <w:rsid w:val="00FA193C"/>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part-60-1.3" TargetMode="External"/><Relationship Id="rId18" Type="http://schemas.openxmlformats.org/officeDocument/2006/relationships/hyperlink" Target="https://www.law.cornell.edu/rio/citation/30_FR_12319" TargetMode="External"/><Relationship Id="rId26" Type="http://schemas.openxmlformats.org/officeDocument/2006/relationships/hyperlink" Target="https://www.law.cornell.edu/uscode/text/42/7401" TargetMode="External"/><Relationship Id="rId39" Type="http://schemas.openxmlformats.org/officeDocument/2006/relationships/hyperlink" Target="https://www.law.cornell.edu/uscode/text/33/1387" TargetMode="External"/><Relationship Id="rId21" Type="http://schemas.openxmlformats.org/officeDocument/2006/relationships/hyperlink" Target="https://www.law.cornell.edu/cfr/text/2/appendix-II_to_part_200" TargetMode="External"/><Relationship Id="rId34" Type="http://schemas.openxmlformats.org/officeDocument/2006/relationships/hyperlink" Target="https://www.law.cornell.edu/uscode/text/42/7401" TargetMode="External"/><Relationship Id="rId42" Type="http://schemas.openxmlformats.org/officeDocument/2006/relationships/hyperlink" Target="https://www.law.cornell.edu/uscode/text/40/3145" TargetMode="External"/><Relationship Id="rId47" Type="http://schemas.openxmlformats.org/officeDocument/2006/relationships/hyperlink" Target="https://www.law.cornell.edu/cfr/text/2/appendix-II_to_part_200"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gress.gov/public-laws/" TargetMode="External"/><Relationship Id="rId29" Type="http://schemas.openxmlformats.org/officeDocument/2006/relationships/hyperlink" Target="https://www.law.cornell.edu/uscode/text/33/" TargetMode="External"/><Relationship Id="rId11" Type="http://schemas.openxmlformats.org/officeDocument/2006/relationships/header" Target="header2.xml"/><Relationship Id="rId24" Type="http://schemas.openxmlformats.org/officeDocument/2006/relationships/hyperlink" Target="https://www.law.cornell.edu/cfr/text/37/part-401" TargetMode="External"/><Relationship Id="rId32" Type="http://schemas.openxmlformats.org/officeDocument/2006/relationships/hyperlink" Target="https://www.law.cornell.edu/rio/citation/Pub._L._1251-1387" TargetMode="External"/><Relationship Id="rId37" Type="http://schemas.openxmlformats.org/officeDocument/2006/relationships/hyperlink" Target="https://www.law.cornell.edu/uscode/text/33/" TargetMode="External"/><Relationship Id="rId40" Type="http://schemas.openxmlformats.org/officeDocument/2006/relationships/hyperlink" Target="https://www.law.cornell.edu/rio/citation/Pub._L._1251-1387" TargetMode="External"/><Relationship Id="rId45" Type="http://schemas.openxmlformats.org/officeDocument/2006/relationships/hyperlink" Target="https://www.law.cornell.edu/cfr/text/3/part-1986" TargetMode="External"/><Relationship Id="rId5" Type="http://schemas.openxmlformats.org/officeDocument/2006/relationships/webSettings" Target="webSettings.xml"/><Relationship Id="rId15" Type="http://schemas.openxmlformats.org/officeDocument/2006/relationships/hyperlink" Target="https://www.law.cornell.edu/cfr/text/41/60-1.4" TargetMode="External"/><Relationship Id="rId23" Type="http://schemas.openxmlformats.org/officeDocument/2006/relationships/hyperlink" Target="https://www.law.cornell.edu/cfr/text/37/401.2" TargetMode="External"/><Relationship Id="rId28" Type="http://schemas.openxmlformats.org/officeDocument/2006/relationships/hyperlink" Target="https://www.law.cornell.edu/rio/citation/Pub._L._7401-7671" TargetMode="External"/><Relationship Id="rId36" Type="http://schemas.openxmlformats.org/officeDocument/2006/relationships/hyperlink" Target="https://www.law.cornell.edu/rio/citation/Pub._L._7401-767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rio/citation/Pub._L._1964-1965" TargetMode="External"/><Relationship Id="rId31" Type="http://schemas.openxmlformats.org/officeDocument/2006/relationships/hyperlink" Target="https://www.law.cornell.edu/uscode/text/33/1387" TargetMode="External"/><Relationship Id="rId44" Type="http://schemas.openxmlformats.org/officeDocument/2006/relationships/hyperlink" Target="https://www.law.cornell.edu/cfr/text/2/1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gress.gov/public-laws/" TargetMode="External"/><Relationship Id="rId22" Type="http://schemas.openxmlformats.org/officeDocument/2006/relationships/hyperlink" Target="https://www.law.cornell.edu/cfr/text/41/part-60" TargetMode="External"/><Relationship Id="rId27" Type="http://schemas.openxmlformats.org/officeDocument/2006/relationships/hyperlink" Target="https://www.law.cornell.edu/uscode/text/42/7671q" TargetMode="External"/><Relationship Id="rId30" Type="http://schemas.openxmlformats.org/officeDocument/2006/relationships/hyperlink" Target="https://www.law.cornell.edu/uscode/text/33/1251" TargetMode="External"/><Relationship Id="rId35" Type="http://schemas.openxmlformats.org/officeDocument/2006/relationships/hyperlink" Target="https://www.law.cornell.edu/uscode/text/42/7671q" TargetMode="External"/><Relationship Id="rId43" Type="http://schemas.openxmlformats.org/officeDocument/2006/relationships/hyperlink" Target="https://www.law.cornell.edu/cfr/text/2/180.220)" TargetMode="External"/><Relationship Id="rId48" Type="http://schemas.openxmlformats.org/officeDocument/2006/relationships/hyperlink" Target="https://www.lawinsider.com/clause/byrd-anti-lobbying-amendment-31-usc-1352" TargetMode="Externa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part-60"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uscode/text/42/" TargetMode="External"/><Relationship Id="rId33" Type="http://schemas.openxmlformats.org/officeDocument/2006/relationships/hyperlink" Target="https://www.law.cornell.edu/uscode/text/42/" TargetMode="External"/><Relationship Id="rId38" Type="http://schemas.openxmlformats.org/officeDocument/2006/relationships/hyperlink" Target="https://www.law.cornell.edu/uscode/text/33/1251" TargetMode="External"/><Relationship Id="rId46" Type="http://schemas.openxmlformats.org/officeDocument/2006/relationships/hyperlink" Target="https://www.law.cornell.edu/cfr/text/3/part-1989" TargetMode="External"/><Relationship Id="rId20" Type="http://schemas.openxmlformats.org/officeDocument/2006/relationships/hyperlink" Target="https://www.law.cornell.edu/cfr/text/2/appendix-II_to_part_200" TargetMode="External"/><Relationship Id="rId41" Type="http://schemas.openxmlformats.org/officeDocument/2006/relationships/hyperlink" Target="https://www.law.cornell.edu/uscode/text/18/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8274</Words>
  <Characters>47167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Assistant New</cp:lastModifiedBy>
  <cp:revision>3</cp:revision>
  <cp:lastPrinted>2021-06-21T13:08:00Z</cp:lastPrinted>
  <dcterms:created xsi:type="dcterms:W3CDTF">2022-12-02T19:51:00Z</dcterms:created>
  <dcterms:modified xsi:type="dcterms:W3CDTF">2022-12-02T19:52:00Z</dcterms:modified>
</cp:coreProperties>
</file>