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DB5E6" w14:textId="3E50AD92" w:rsidR="00E271D0" w:rsidRDefault="00C46985" w:rsidP="00C46985">
      <w:pPr>
        <w:jc w:val="center"/>
      </w:pPr>
      <w:r>
        <w:rPr>
          <w:noProof/>
        </w:rPr>
        <w:drawing>
          <wp:inline distT="0" distB="0" distL="0" distR="0" wp14:anchorId="77BDB603" wp14:editId="77BDB604">
            <wp:extent cx="1117600" cy="1117600"/>
            <wp:effectExtent l="19050" t="0" r="6350" b="0"/>
            <wp:docPr id="1" name="Picture 0" descr="EscLogo_201404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Logo_20140404.png"/>
                    <pic:cNvPicPr/>
                  </pic:nvPicPr>
                  <pic:blipFill>
                    <a:blip r:embed="rId7" cstate="print"/>
                    <a:stretch>
                      <a:fillRect/>
                    </a:stretch>
                  </pic:blipFill>
                  <pic:spPr>
                    <a:xfrm>
                      <a:off x="0" y="0"/>
                      <a:ext cx="1117600" cy="1117600"/>
                    </a:xfrm>
                    <a:prstGeom prst="rect">
                      <a:avLst/>
                    </a:prstGeom>
                  </pic:spPr>
                </pic:pic>
              </a:graphicData>
            </a:graphic>
          </wp:inline>
        </w:drawing>
      </w:r>
    </w:p>
    <w:p w14:paraId="77BDB5E7" w14:textId="77777777" w:rsidR="00835C2F" w:rsidRPr="00C46985" w:rsidRDefault="00C46985" w:rsidP="00C46985">
      <w:pPr>
        <w:jc w:val="center"/>
        <w:rPr>
          <w:b/>
          <w:sz w:val="32"/>
          <w:szCs w:val="32"/>
        </w:rPr>
      </w:pPr>
      <w:r w:rsidRPr="00C46985">
        <w:rPr>
          <w:b/>
          <w:sz w:val="32"/>
          <w:szCs w:val="32"/>
        </w:rPr>
        <w:t>Escambia County Marine Resources Division</w:t>
      </w:r>
    </w:p>
    <w:p w14:paraId="77BDB5E8" w14:textId="62C74517" w:rsidR="00835C2F" w:rsidRPr="00D53D92" w:rsidRDefault="00BD04C4" w:rsidP="00C46985">
      <w:pPr>
        <w:jc w:val="center"/>
        <w:rPr>
          <w:rFonts w:ascii="Arial" w:hAnsi="Arial" w:cs="Arial"/>
          <w:b/>
          <w:sz w:val="24"/>
          <w:szCs w:val="24"/>
        </w:rPr>
      </w:pPr>
      <w:r>
        <w:rPr>
          <w:rFonts w:ascii="Arial" w:hAnsi="Arial" w:cs="Arial"/>
          <w:b/>
          <w:sz w:val="24"/>
          <w:szCs w:val="24"/>
        </w:rPr>
        <w:t xml:space="preserve">Price Quote Request: </w:t>
      </w:r>
      <w:r w:rsidR="007656F4">
        <w:rPr>
          <w:rFonts w:ascii="Arial" w:hAnsi="Arial" w:cs="Arial"/>
          <w:b/>
          <w:sz w:val="24"/>
          <w:szCs w:val="24"/>
        </w:rPr>
        <w:t>Vacuum</w:t>
      </w:r>
      <w:r w:rsidR="00E615FB">
        <w:rPr>
          <w:rFonts w:ascii="Arial" w:hAnsi="Arial" w:cs="Arial"/>
          <w:b/>
          <w:sz w:val="24"/>
          <w:szCs w:val="24"/>
        </w:rPr>
        <w:t xml:space="preserve"> Pervious Pavement at Mahogany Mill Boat Ramp</w:t>
      </w:r>
    </w:p>
    <w:p w14:paraId="0B3696A2" w14:textId="648462AD" w:rsidR="004E6A0D" w:rsidRDefault="00C36DDB" w:rsidP="004E6A0D">
      <w:pPr>
        <w:jc w:val="center"/>
        <w:rPr>
          <w:rFonts w:ascii="Arial" w:hAnsi="Arial" w:cs="Arial"/>
          <w:b/>
          <w:sz w:val="24"/>
          <w:szCs w:val="24"/>
        </w:rPr>
      </w:pPr>
      <w:r w:rsidRPr="00D53D92">
        <w:rPr>
          <w:rFonts w:ascii="Arial" w:hAnsi="Arial" w:cs="Arial"/>
          <w:b/>
          <w:sz w:val="24"/>
          <w:szCs w:val="24"/>
        </w:rPr>
        <w:t xml:space="preserve">Date: </w:t>
      </w:r>
      <w:r w:rsidR="000C07F0">
        <w:rPr>
          <w:rFonts w:ascii="Arial" w:hAnsi="Arial" w:cs="Arial"/>
          <w:b/>
          <w:sz w:val="24"/>
          <w:szCs w:val="24"/>
        </w:rPr>
        <w:t>31</w:t>
      </w:r>
      <w:r w:rsidR="004904E5">
        <w:rPr>
          <w:rFonts w:ascii="Arial" w:hAnsi="Arial" w:cs="Arial"/>
          <w:b/>
          <w:sz w:val="24"/>
          <w:szCs w:val="24"/>
        </w:rPr>
        <w:t xml:space="preserve"> March</w:t>
      </w:r>
      <w:r w:rsidR="00926432">
        <w:rPr>
          <w:rFonts w:ascii="Arial" w:hAnsi="Arial" w:cs="Arial"/>
          <w:b/>
          <w:sz w:val="24"/>
          <w:szCs w:val="24"/>
        </w:rPr>
        <w:t xml:space="preserve"> 202</w:t>
      </w:r>
      <w:r w:rsidR="007656F4">
        <w:rPr>
          <w:rFonts w:ascii="Arial" w:hAnsi="Arial" w:cs="Arial"/>
          <w:b/>
          <w:sz w:val="24"/>
          <w:szCs w:val="24"/>
        </w:rPr>
        <w:t>2</w:t>
      </w:r>
      <w:r w:rsidR="00D0274C">
        <w:rPr>
          <w:rFonts w:ascii="Arial" w:hAnsi="Arial" w:cs="Arial"/>
          <w:b/>
          <w:sz w:val="24"/>
          <w:szCs w:val="24"/>
        </w:rPr>
        <w:t xml:space="preserve"> </w:t>
      </w:r>
    </w:p>
    <w:p w14:paraId="744F00C0" w14:textId="0EDD09A5" w:rsidR="002D6669" w:rsidRDefault="00C46985" w:rsidP="001A5522">
      <w:pPr>
        <w:jc w:val="center"/>
        <w:rPr>
          <w:rFonts w:ascii="Arial" w:hAnsi="Arial" w:cs="Arial"/>
          <w:sz w:val="24"/>
          <w:szCs w:val="24"/>
        </w:rPr>
      </w:pPr>
      <w:r w:rsidRPr="00D53D92">
        <w:rPr>
          <w:rFonts w:ascii="Arial" w:hAnsi="Arial" w:cs="Arial"/>
          <w:sz w:val="24"/>
          <w:szCs w:val="24"/>
        </w:rPr>
        <w:t xml:space="preserve">Escambia County Marine Resources Division (MRD) </w:t>
      </w:r>
      <w:r w:rsidR="00F73B4B">
        <w:rPr>
          <w:rFonts w:ascii="Arial" w:hAnsi="Arial" w:cs="Arial"/>
          <w:sz w:val="24"/>
          <w:szCs w:val="24"/>
        </w:rPr>
        <w:t>seeks</w:t>
      </w:r>
      <w:r w:rsidRPr="00D53D92">
        <w:rPr>
          <w:rFonts w:ascii="Arial" w:hAnsi="Arial" w:cs="Arial"/>
          <w:sz w:val="24"/>
          <w:szCs w:val="24"/>
        </w:rPr>
        <w:t xml:space="preserve"> </w:t>
      </w:r>
      <w:r w:rsidR="00522E76" w:rsidRPr="00D53D92">
        <w:rPr>
          <w:rFonts w:ascii="Arial" w:hAnsi="Arial" w:cs="Arial"/>
          <w:sz w:val="24"/>
          <w:szCs w:val="24"/>
        </w:rPr>
        <w:t xml:space="preserve">Price Quote </w:t>
      </w:r>
      <w:r w:rsidR="00F73B4B">
        <w:rPr>
          <w:rFonts w:ascii="Arial" w:hAnsi="Arial" w:cs="Arial"/>
          <w:sz w:val="24"/>
          <w:szCs w:val="24"/>
        </w:rPr>
        <w:t xml:space="preserve">for </w:t>
      </w:r>
      <w:r w:rsidR="003B1F8A">
        <w:rPr>
          <w:rFonts w:ascii="Arial" w:hAnsi="Arial" w:cs="Arial"/>
          <w:sz w:val="24"/>
          <w:szCs w:val="24"/>
        </w:rPr>
        <w:t>v</w:t>
      </w:r>
      <w:r w:rsidR="003048AB">
        <w:rPr>
          <w:rFonts w:ascii="Arial" w:hAnsi="Arial" w:cs="Arial"/>
          <w:sz w:val="24"/>
          <w:szCs w:val="24"/>
        </w:rPr>
        <w:t xml:space="preserve">acuum </w:t>
      </w:r>
      <w:r w:rsidR="003B1F8A">
        <w:rPr>
          <w:rFonts w:ascii="Arial" w:hAnsi="Arial" w:cs="Arial"/>
          <w:sz w:val="24"/>
          <w:szCs w:val="24"/>
        </w:rPr>
        <w:t>c</w:t>
      </w:r>
      <w:r w:rsidR="003048AB">
        <w:rPr>
          <w:rFonts w:ascii="Arial" w:hAnsi="Arial" w:cs="Arial"/>
          <w:sz w:val="24"/>
          <w:szCs w:val="24"/>
        </w:rPr>
        <w:t xml:space="preserve">leaning </w:t>
      </w:r>
      <w:r w:rsidR="003B1F8A">
        <w:rPr>
          <w:rFonts w:ascii="Arial" w:hAnsi="Arial" w:cs="Arial"/>
          <w:sz w:val="24"/>
          <w:szCs w:val="24"/>
        </w:rPr>
        <w:t>the pervious concrete</w:t>
      </w:r>
      <w:r w:rsidR="006A146F">
        <w:rPr>
          <w:rFonts w:ascii="Arial" w:hAnsi="Arial" w:cs="Arial"/>
          <w:sz w:val="24"/>
          <w:szCs w:val="24"/>
        </w:rPr>
        <w:t xml:space="preserve"> and other </w:t>
      </w:r>
      <w:r w:rsidR="005D26AB">
        <w:rPr>
          <w:rFonts w:ascii="Arial" w:hAnsi="Arial" w:cs="Arial"/>
          <w:sz w:val="24"/>
          <w:szCs w:val="24"/>
        </w:rPr>
        <w:t>areas at Mahogany Mill Public Boat Ramp at 12</w:t>
      </w:r>
      <w:r w:rsidR="00A85E97">
        <w:rPr>
          <w:rFonts w:ascii="Arial" w:hAnsi="Arial" w:cs="Arial"/>
          <w:sz w:val="24"/>
          <w:szCs w:val="24"/>
        </w:rPr>
        <w:t>1</w:t>
      </w:r>
      <w:r w:rsidR="004E4AD9">
        <w:rPr>
          <w:rFonts w:ascii="Arial" w:hAnsi="Arial" w:cs="Arial"/>
          <w:sz w:val="24"/>
          <w:szCs w:val="24"/>
        </w:rPr>
        <w:t>2</w:t>
      </w:r>
      <w:r w:rsidR="005D26AB">
        <w:rPr>
          <w:rFonts w:ascii="Arial" w:hAnsi="Arial" w:cs="Arial"/>
          <w:sz w:val="24"/>
          <w:szCs w:val="24"/>
        </w:rPr>
        <w:t xml:space="preserve"> Mahogany Mill Road, Pensacola, FL</w:t>
      </w:r>
      <w:r w:rsidR="004E4AD9">
        <w:rPr>
          <w:rFonts w:ascii="Arial" w:hAnsi="Arial" w:cs="Arial"/>
          <w:sz w:val="24"/>
          <w:szCs w:val="24"/>
        </w:rPr>
        <w:t xml:space="preserve"> 32507</w:t>
      </w:r>
      <w:r w:rsidR="00832020">
        <w:rPr>
          <w:rFonts w:ascii="Arial" w:hAnsi="Arial" w:cs="Arial"/>
          <w:sz w:val="24"/>
          <w:szCs w:val="24"/>
        </w:rPr>
        <w:t>.</w:t>
      </w:r>
    </w:p>
    <w:p w14:paraId="706160C6" w14:textId="77777777" w:rsidR="00832020" w:rsidRPr="001A5522" w:rsidRDefault="00832020" w:rsidP="001A5522">
      <w:pPr>
        <w:jc w:val="center"/>
        <w:rPr>
          <w:rFonts w:ascii="Arial" w:hAnsi="Arial" w:cs="Arial"/>
          <w:b/>
          <w:sz w:val="24"/>
          <w:szCs w:val="24"/>
        </w:rPr>
      </w:pPr>
    </w:p>
    <w:p w14:paraId="7F64CDC0" w14:textId="6626DF5F" w:rsidR="006162B7" w:rsidRPr="00D53D92" w:rsidRDefault="006162B7" w:rsidP="006162B7">
      <w:pPr>
        <w:rPr>
          <w:rFonts w:ascii="Arial" w:hAnsi="Arial" w:cs="Arial"/>
          <w:b/>
          <w:sz w:val="24"/>
          <w:szCs w:val="24"/>
          <w:u w:val="single"/>
        </w:rPr>
      </w:pPr>
      <w:r w:rsidRPr="00D53D92">
        <w:rPr>
          <w:rFonts w:ascii="Arial" w:hAnsi="Arial" w:cs="Arial"/>
          <w:b/>
          <w:sz w:val="24"/>
          <w:szCs w:val="24"/>
          <w:u w:val="single"/>
        </w:rPr>
        <w:t>Escambia County Responsibilities</w:t>
      </w:r>
    </w:p>
    <w:p w14:paraId="59362A6C" w14:textId="063273D5" w:rsidR="006162B7" w:rsidRPr="00D53D92" w:rsidRDefault="006162B7" w:rsidP="006162B7">
      <w:pPr>
        <w:pStyle w:val="ListParagraph"/>
        <w:numPr>
          <w:ilvl w:val="0"/>
          <w:numId w:val="2"/>
        </w:numPr>
        <w:rPr>
          <w:rFonts w:ascii="Arial" w:hAnsi="Arial" w:cs="Arial"/>
          <w:sz w:val="24"/>
          <w:szCs w:val="24"/>
        </w:rPr>
      </w:pPr>
      <w:r w:rsidRPr="00D53D92">
        <w:rPr>
          <w:rFonts w:ascii="Arial" w:hAnsi="Arial" w:cs="Arial"/>
          <w:sz w:val="24"/>
          <w:szCs w:val="24"/>
        </w:rPr>
        <w:t xml:space="preserve">Provide Contractor with </w:t>
      </w:r>
      <w:r w:rsidR="00832020">
        <w:rPr>
          <w:rFonts w:ascii="Arial" w:hAnsi="Arial" w:cs="Arial"/>
          <w:sz w:val="24"/>
          <w:szCs w:val="24"/>
        </w:rPr>
        <w:t>written authorization to conduct the work</w:t>
      </w:r>
      <w:r w:rsidRPr="00D53D92">
        <w:rPr>
          <w:rFonts w:ascii="Arial" w:hAnsi="Arial" w:cs="Arial"/>
          <w:sz w:val="24"/>
          <w:szCs w:val="24"/>
        </w:rPr>
        <w:t>.</w:t>
      </w:r>
    </w:p>
    <w:p w14:paraId="0E064BD3" w14:textId="4CDDFC96" w:rsidR="006162B7" w:rsidRPr="00D53D92" w:rsidRDefault="006162B7" w:rsidP="006162B7">
      <w:pPr>
        <w:pStyle w:val="ListParagraph"/>
        <w:numPr>
          <w:ilvl w:val="0"/>
          <w:numId w:val="2"/>
        </w:numPr>
        <w:rPr>
          <w:rFonts w:ascii="Arial" w:hAnsi="Arial" w:cs="Arial"/>
          <w:sz w:val="24"/>
          <w:szCs w:val="24"/>
        </w:rPr>
      </w:pPr>
      <w:r w:rsidRPr="00D53D92">
        <w:rPr>
          <w:rFonts w:ascii="Arial" w:hAnsi="Arial" w:cs="Arial"/>
          <w:sz w:val="24"/>
          <w:szCs w:val="24"/>
        </w:rPr>
        <w:t xml:space="preserve">Ensure </w:t>
      </w:r>
      <w:r w:rsidR="007C0495">
        <w:rPr>
          <w:rFonts w:ascii="Arial" w:hAnsi="Arial" w:cs="Arial"/>
          <w:sz w:val="24"/>
          <w:szCs w:val="24"/>
        </w:rPr>
        <w:t>contractor’s i</w:t>
      </w:r>
      <w:r w:rsidRPr="00D53D92">
        <w:rPr>
          <w:rFonts w:ascii="Arial" w:hAnsi="Arial" w:cs="Arial"/>
          <w:sz w:val="24"/>
          <w:szCs w:val="24"/>
        </w:rPr>
        <w:t xml:space="preserve">nsurance </w:t>
      </w:r>
      <w:r w:rsidR="007C0495">
        <w:rPr>
          <w:rFonts w:ascii="Arial" w:hAnsi="Arial" w:cs="Arial"/>
          <w:sz w:val="24"/>
          <w:szCs w:val="24"/>
        </w:rPr>
        <w:t xml:space="preserve">coverage meets </w:t>
      </w:r>
      <w:r w:rsidRPr="00D53D92">
        <w:rPr>
          <w:rFonts w:ascii="Arial" w:hAnsi="Arial" w:cs="Arial"/>
          <w:sz w:val="24"/>
          <w:szCs w:val="24"/>
        </w:rPr>
        <w:t>Escambia County</w:t>
      </w:r>
      <w:r w:rsidR="007C0495">
        <w:rPr>
          <w:rFonts w:ascii="Arial" w:hAnsi="Arial" w:cs="Arial"/>
          <w:sz w:val="24"/>
          <w:szCs w:val="24"/>
        </w:rPr>
        <w:t xml:space="preserve"> requirements.  (</w:t>
      </w:r>
      <w:proofErr w:type="gramStart"/>
      <w:r w:rsidR="007C0495">
        <w:rPr>
          <w:rFonts w:ascii="Arial" w:hAnsi="Arial" w:cs="Arial"/>
          <w:sz w:val="24"/>
          <w:szCs w:val="24"/>
        </w:rPr>
        <w:t>see</w:t>
      </w:r>
      <w:proofErr w:type="gramEnd"/>
      <w:r w:rsidR="007C0495">
        <w:rPr>
          <w:rFonts w:ascii="Arial" w:hAnsi="Arial" w:cs="Arial"/>
          <w:sz w:val="24"/>
          <w:szCs w:val="24"/>
        </w:rPr>
        <w:t xml:space="preserve"> below)</w:t>
      </w:r>
      <w:r w:rsidRPr="00D53D92">
        <w:rPr>
          <w:rFonts w:ascii="Arial" w:hAnsi="Arial" w:cs="Arial"/>
          <w:sz w:val="24"/>
          <w:szCs w:val="24"/>
        </w:rPr>
        <w:t xml:space="preserve">  </w:t>
      </w:r>
    </w:p>
    <w:p w14:paraId="2297A848" w14:textId="172AFC77" w:rsidR="006162B7" w:rsidRPr="00D53D92" w:rsidRDefault="006162B7" w:rsidP="006162B7">
      <w:pPr>
        <w:pStyle w:val="ListParagraph"/>
        <w:numPr>
          <w:ilvl w:val="0"/>
          <w:numId w:val="2"/>
        </w:numPr>
        <w:rPr>
          <w:rFonts w:ascii="Arial" w:hAnsi="Arial" w:cs="Arial"/>
          <w:sz w:val="24"/>
          <w:szCs w:val="24"/>
        </w:rPr>
      </w:pPr>
      <w:r w:rsidRPr="00D53D92">
        <w:rPr>
          <w:rFonts w:ascii="Arial" w:hAnsi="Arial" w:cs="Arial"/>
          <w:sz w:val="24"/>
          <w:szCs w:val="24"/>
        </w:rPr>
        <w:t xml:space="preserve">Oversight of the project.  To the extent possible, the Marine Resources Division will have someone available to be on scene during the </w:t>
      </w:r>
      <w:r w:rsidR="00B3542D">
        <w:rPr>
          <w:rFonts w:ascii="Arial" w:hAnsi="Arial" w:cs="Arial"/>
          <w:sz w:val="24"/>
          <w:szCs w:val="24"/>
        </w:rPr>
        <w:t xml:space="preserve">cleaning </w:t>
      </w:r>
      <w:r w:rsidRPr="00D53D92">
        <w:rPr>
          <w:rFonts w:ascii="Arial" w:hAnsi="Arial" w:cs="Arial"/>
          <w:sz w:val="24"/>
          <w:szCs w:val="24"/>
        </w:rPr>
        <w:t xml:space="preserve">operation.  </w:t>
      </w:r>
    </w:p>
    <w:p w14:paraId="5FB133EB" w14:textId="61E89499" w:rsidR="00E63F65" w:rsidRPr="002C2B11" w:rsidRDefault="006162B7" w:rsidP="00F007E5">
      <w:pPr>
        <w:pStyle w:val="ListParagraph"/>
        <w:numPr>
          <w:ilvl w:val="0"/>
          <w:numId w:val="2"/>
        </w:numPr>
        <w:rPr>
          <w:rFonts w:ascii="Arial" w:hAnsi="Arial" w:cs="Arial"/>
          <w:b/>
          <w:sz w:val="24"/>
          <w:szCs w:val="24"/>
          <w:u w:val="single"/>
        </w:rPr>
      </w:pPr>
      <w:r w:rsidRPr="002C2B11">
        <w:rPr>
          <w:rFonts w:ascii="Arial" w:hAnsi="Arial" w:cs="Arial"/>
          <w:sz w:val="24"/>
          <w:szCs w:val="24"/>
        </w:rPr>
        <w:t xml:space="preserve">MRD will coordinate in advance with the </w:t>
      </w:r>
      <w:r w:rsidR="007C0495" w:rsidRPr="002C2B11">
        <w:rPr>
          <w:rFonts w:ascii="Arial" w:hAnsi="Arial" w:cs="Arial"/>
          <w:sz w:val="24"/>
          <w:szCs w:val="24"/>
        </w:rPr>
        <w:t xml:space="preserve">contractor and </w:t>
      </w:r>
      <w:r w:rsidR="00934656">
        <w:rPr>
          <w:rFonts w:ascii="Arial" w:hAnsi="Arial" w:cs="Arial"/>
          <w:sz w:val="24"/>
          <w:szCs w:val="24"/>
        </w:rPr>
        <w:t xml:space="preserve">Escambia County Community and Media Relations staff to </w:t>
      </w:r>
      <w:r w:rsidR="00267E0B">
        <w:rPr>
          <w:rFonts w:ascii="Arial" w:hAnsi="Arial" w:cs="Arial"/>
          <w:sz w:val="24"/>
          <w:szCs w:val="24"/>
        </w:rPr>
        <w:t>provide sufficient notice to the boating public to ensure the ramp and parking lot are empty</w:t>
      </w:r>
      <w:r w:rsidR="002607F1">
        <w:rPr>
          <w:rFonts w:ascii="Arial" w:hAnsi="Arial" w:cs="Arial"/>
          <w:sz w:val="24"/>
          <w:szCs w:val="24"/>
        </w:rPr>
        <w:t>.</w:t>
      </w:r>
    </w:p>
    <w:p w14:paraId="17329410" w14:textId="77777777" w:rsidR="00BE704E" w:rsidRDefault="00BE704E" w:rsidP="006162B7">
      <w:pPr>
        <w:rPr>
          <w:rFonts w:ascii="Arial" w:hAnsi="Arial" w:cs="Arial"/>
          <w:b/>
          <w:sz w:val="24"/>
          <w:szCs w:val="24"/>
          <w:u w:val="single"/>
        </w:rPr>
      </w:pPr>
    </w:p>
    <w:p w14:paraId="6A7B84A2" w14:textId="3345C8BC" w:rsidR="006162B7" w:rsidRDefault="006162B7" w:rsidP="006162B7">
      <w:pPr>
        <w:rPr>
          <w:rFonts w:ascii="Arial" w:hAnsi="Arial" w:cs="Arial"/>
          <w:b/>
          <w:sz w:val="24"/>
          <w:szCs w:val="24"/>
          <w:u w:val="single"/>
        </w:rPr>
      </w:pPr>
      <w:r w:rsidRPr="00D53D92">
        <w:rPr>
          <w:rFonts w:ascii="Arial" w:hAnsi="Arial" w:cs="Arial"/>
          <w:b/>
          <w:sz w:val="24"/>
          <w:szCs w:val="24"/>
          <w:u w:val="single"/>
        </w:rPr>
        <w:t>Contractor Responsibilities</w:t>
      </w:r>
    </w:p>
    <w:p w14:paraId="045079C8" w14:textId="5BC8C3FF" w:rsidR="001A27DB" w:rsidRPr="008F7F12" w:rsidRDefault="001B624C" w:rsidP="001A27DB">
      <w:pPr>
        <w:rPr>
          <w:rFonts w:ascii="Arial" w:hAnsi="Arial" w:cs="Arial"/>
          <w:bCs/>
          <w:sz w:val="24"/>
          <w:szCs w:val="24"/>
        </w:rPr>
      </w:pPr>
      <w:r>
        <w:rPr>
          <w:rFonts w:ascii="Arial" w:hAnsi="Arial" w:cs="Arial"/>
          <w:bCs/>
          <w:sz w:val="24"/>
          <w:szCs w:val="24"/>
        </w:rPr>
        <w:t>Contractor will p</w:t>
      </w:r>
      <w:r w:rsidR="008E2B23">
        <w:rPr>
          <w:rFonts w:ascii="Arial" w:hAnsi="Arial" w:cs="Arial"/>
          <w:bCs/>
          <w:sz w:val="24"/>
          <w:szCs w:val="24"/>
        </w:rPr>
        <w:t xml:space="preserve">rovide COI within 4 days of request from County.  </w:t>
      </w:r>
      <w:r w:rsidR="008E2B23" w:rsidRPr="000B7C39">
        <w:rPr>
          <w:rFonts w:ascii="Arial" w:hAnsi="Arial" w:cs="Arial"/>
          <w:bCs/>
          <w:sz w:val="24"/>
          <w:szCs w:val="24"/>
        </w:rPr>
        <w:t xml:space="preserve">Work </w:t>
      </w:r>
      <w:r w:rsidR="002607F1">
        <w:rPr>
          <w:rFonts w:ascii="Arial" w:hAnsi="Arial" w:cs="Arial"/>
          <w:bCs/>
          <w:sz w:val="24"/>
          <w:szCs w:val="24"/>
        </w:rPr>
        <w:t>will</w:t>
      </w:r>
      <w:r w:rsidR="008E2B23" w:rsidRPr="000B7C39">
        <w:rPr>
          <w:rFonts w:ascii="Arial" w:hAnsi="Arial" w:cs="Arial"/>
          <w:bCs/>
          <w:sz w:val="24"/>
          <w:szCs w:val="24"/>
        </w:rPr>
        <w:t xml:space="preserve"> begin within 7 calendar days of the Notice to Proceed (NTP).  </w:t>
      </w:r>
      <w:r w:rsidR="001A27DB" w:rsidRPr="000B7C39">
        <w:rPr>
          <w:rFonts w:ascii="Arial" w:hAnsi="Arial" w:cs="Arial"/>
          <w:bCs/>
          <w:sz w:val="24"/>
          <w:szCs w:val="24"/>
        </w:rPr>
        <w:t xml:space="preserve">Project </w:t>
      </w:r>
      <w:r w:rsidR="00BB3163">
        <w:rPr>
          <w:rFonts w:ascii="Arial" w:hAnsi="Arial" w:cs="Arial"/>
          <w:bCs/>
          <w:sz w:val="24"/>
          <w:szCs w:val="24"/>
        </w:rPr>
        <w:t>shall</w:t>
      </w:r>
      <w:r w:rsidR="001A27DB" w:rsidRPr="000B7C39">
        <w:rPr>
          <w:rFonts w:ascii="Arial" w:hAnsi="Arial" w:cs="Arial"/>
          <w:bCs/>
          <w:sz w:val="24"/>
          <w:szCs w:val="24"/>
        </w:rPr>
        <w:t xml:space="preserve"> be </w:t>
      </w:r>
      <w:r w:rsidR="00BB3163">
        <w:rPr>
          <w:rFonts w:ascii="Arial" w:hAnsi="Arial" w:cs="Arial"/>
          <w:bCs/>
          <w:sz w:val="24"/>
          <w:szCs w:val="24"/>
        </w:rPr>
        <w:t xml:space="preserve">substantially </w:t>
      </w:r>
      <w:r w:rsidR="001A27DB" w:rsidRPr="000B7C39">
        <w:rPr>
          <w:rFonts w:ascii="Arial" w:hAnsi="Arial" w:cs="Arial"/>
          <w:bCs/>
          <w:sz w:val="24"/>
          <w:szCs w:val="24"/>
        </w:rPr>
        <w:t xml:space="preserve">complete within 14 calendar days of issuance of the NTP.  Adverse weather days may allow for an </w:t>
      </w:r>
      <w:proofErr w:type="gramStart"/>
      <w:r w:rsidR="001A27DB" w:rsidRPr="000B7C39">
        <w:rPr>
          <w:rFonts w:ascii="Arial" w:hAnsi="Arial" w:cs="Arial"/>
          <w:bCs/>
          <w:sz w:val="24"/>
          <w:szCs w:val="24"/>
        </w:rPr>
        <w:t>extension,</w:t>
      </w:r>
      <w:r w:rsidR="008E2B23">
        <w:rPr>
          <w:rFonts w:ascii="Arial" w:hAnsi="Arial" w:cs="Arial"/>
          <w:bCs/>
          <w:sz w:val="24"/>
          <w:szCs w:val="24"/>
        </w:rPr>
        <w:t xml:space="preserve"> </w:t>
      </w:r>
      <w:r w:rsidR="001A27DB" w:rsidRPr="000B7C39">
        <w:rPr>
          <w:rFonts w:ascii="Arial" w:hAnsi="Arial" w:cs="Arial"/>
          <w:bCs/>
          <w:sz w:val="24"/>
          <w:szCs w:val="24"/>
        </w:rPr>
        <w:t>but</w:t>
      </w:r>
      <w:proofErr w:type="gramEnd"/>
      <w:r w:rsidR="001A27DB" w:rsidRPr="000B7C39">
        <w:rPr>
          <w:rFonts w:ascii="Arial" w:hAnsi="Arial" w:cs="Arial"/>
          <w:bCs/>
          <w:sz w:val="24"/>
          <w:szCs w:val="24"/>
        </w:rPr>
        <w:t xml:space="preserve"> must be requested in writing and approved by the Marine Resource Division</w:t>
      </w:r>
      <w:r w:rsidR="001A27DB">
        <w:rPr>
          <w:rFonts w:ascii="Arial" w:hAnsi="Arial" w:cs="Arial"/>
          <w:bCs/>
          <w:sz w:val="24"/>
          <w:szCs w:val="24"/>
        </w:rPr>
        <w:t>.</w:t>
      </w:r>
    </w:p>
    <w:p w14:paraId="79EE8ED7" w14:textId="0E0BC0F3" w:rsidR="001A27DB" w:rsidRPr="001A27DB" w:rsidRDefault="001A27DB" w:rsidP="001A27DB">
      <w:pPr>
        <w:rPr>
          <w:rFonts w:ascii="Arial" w:hAnsi="Arial" w:cs="Arial"/>
          <w:b/>
          <w:sz w:val="24"/>
          <w:szCs w:val="24"/>
        </w:rPr>
      </w:pPr>
      <w:r w:rsidRPr="001A27DB">
        <w:rPr>
          <w:rFonts w:ascii="Arial" w:hAnsi="Arial" w:cs="Arial"/>
          <w:b/>
          <w:sz w:val="24"/>
          <w:szCs w:val="24"/>
        </w:rPr>
        <w:t>All Work</w:t>
      </w:r>
      <w:r w:rsidR="008F7F12">
        <w:rPr>
          <w:rFonts w:ascii="Arial" w:hAnsi="Arial" w:cs="Arial"/>
          <w:b/>
          <w:sz w:val="24"/>
          <w:szCs w:val="24"/>
        </w:rPr>
        <w:t xml:space="preserve"> Shall</w:t>
      </w:r>
      <w:r w:rsidRPr="001A27DB">
        <w:rPr>
          <w:rFonts w:ascii="Arial" w:hAnsi="Arial" w:cs="Arial"/>
          <w:b/>
          <w:sz w:val="24"/>
          <w:szCs w:val="24"/>
        </w:rPr>
        <w:t xml:space="preserve"> Meet </w:t>
      </w:r>
      <w:proofErr w:type="gramStart"/>
      <w:r w:rsidRPr="001A27DB">
        <w:rPr>
          <w:rFonts w:ascii="Arial" w:hAnsi="Arial" w:cs="Arial"/>
          <w:b/>
          <w:sz w:val="24"/>
          <w:szCs w:val="24"/>
        </w:rPr>
        <w:t>The</w:t>
      </w:r>
      <w:proofErr w:type="gramEnd"/>
      <w:r w:rsidRPr="001A27DB">
        <w:rPr>
          <w:rFonts w:ascii="Arial" w:hAnsi="Arial" w:cs="Arial"/>
          <w:b/>
          <w:sz w:val="24"/>
          <w:szCs w:val="24"/>
        </w:rPr>
        <w:t xml:space="preserve"> Following Requirements:</w:t>
      </w:r>
    </w:p>
    <w:p w14:paraId="15839090" w14:textId="7D5A875D" w:rsidR="00E521D0" w:rsidRDefault="001A27DB" w:rsidP="001A27DB">
      <w:pPr>
        <w:rPr>
          <w:rFonts w:ascii="Arial" w:hAnsi="Arial" w:cs="Arial"/>
          <w:bCs/>
          <w:sz w:val="24"/>
          <w:szCs w:val="24"/>
        </w:rPr>
      </w:pPr>
      <w:r w:rsidRPr="00734805">
        <w:rPr>
          <w:rFonts w:ascii="Arial" w:hAnsi="Arial" w:cs="Arial"/>
          <w:bCs/>
          <w:sz w:val="24"/>
          <w:szCs w:val="24"/>
        </w:rPr>
        <w:t xml:space="preserve">1. </w:t>
      </w:r>
      <w:r w:rsidR="0073502B" w:rsidRPr="0073502B">
        <w:rPr>
          <w:rFonts w:ascii="Arial" w:hAnsi="Arial" w:cs="Arial"/>
          <w:color w:val="000000"/>
          <w:sz w:val="24"/>
          <w:szCs w:val="24"/>
          <w:shd w:val="clear" w:color="auto" w:fill="FFFFFF"/>
        </w:rPr>
        <w:t>Vacuum all pervious pavement surfaces and other areas, including: ramps (to waterline), inlets, trench grates, curbs, and behind parking stops</w:t>
      </w:r>
      <w:r w:rsidR="00F23383">
        <w:rPr>
          <w:rFonts w:ascii="Arial" w:hAnsi="Arial" w:cs="Arial"/>
          <w:color w:val="000000"/>
          <w:sz w:val="24"/>
          <w:szCs w:val="24"/>
          <w:shd w:val="clear" w:color="auto" w:fill="FFFFFF"/>
        </w:rPr>
        <w:t xml:space="preserve"> at Mahogany Mill Boat Ramp</w:t>
      </w:r>
      <w:r w:rsidR="0073502B" w:rsidRPr="0073502B">
        <w:rPr>
          <w:rFonts w:ascii="Arial" w:hAnsi="Arial" w:cs="Arial"/>
          <w:color w:val="000000"/>
          <w:sz w:val="24"/>
          <w:szCs w:val="24"/>
          <w:shd w:val="clear" w:color="auto" w:fill="FFFFFF"/>
        </w:rPr>
        <w:t>.</w:t>
      </w:r>
    </w:p>
    <w:p w14:paraId="4FEABD60" w14:textId="24B20BBB" w:rsidR="001A27DB" w:rsidRPr="00734805" w:rsidRDefault="0073502B" w:rsidP="001A27DB">
      <w:pPr>
        <w:rPr>
          <w:rFonts w:ascii="Arial" w:hAnsi="Arial" w:cs="Arial"/>
          <w:bCs/>
          <w:sz w:val="24"/>
          <w:szCs w:val="24"/>
        </w:rPr>
      </w:pPr>
      <w:r>
        <w:rPr>
          <w:rFonts w:ascii="Arial" w:hAnsi="Arial" w:cs="Arial"/>
          <w:bCs/>
          <w:sz w:val="24"/>
          <w:szCs w:val="24"/>
        </w:rPr>
        <w:lastRenderedPageBreak/>
        <w:t xml:space="preserve">2. </w:t>
      </w:r>
      <w:r w:rsidR="001A27DB" w:rsidRPr="00734805">
        <w:rPr>
          <w:rFonts w:ascii="Arial" w:hAnsi="Arial" w:cs="Arial"/>
          <w:bCs/>
          <w:sz w:val="24"/>
          <w:szCs w:val="24"/>
        </w:rPr>
        <w:t>Operations are to be limited to</w:t>
      </w:r>
      <w:r w:rsidR="00272DA4">
        <w:rPr>
          <w:rFonts w:ascii="Arial" w:hAnsi="Arial" w:cs="Arial"/>
          <w:bCs/>
          <w:sz w:val="24"/>
          <w:szCs w:val="24"/>
        </w:rPr>
        <w:t xml:space="preserve"> Monday through </w:t>
      </w:r>
      <w:r w:rsidR="00724E90">
        <w:rPr>
          <w:rFonts w:ascii="Arial" w:hAnsi="Arial" w:cs="Arial"/>
          <w:bCs/>
          <w:sz w:val="24"/>
          <w:szCs w:val="24"/>
        </w:rPr>
        <w:t>Thursday</w:t>
      </w:r>
      <w:r w:rsidR="00272DA4">
        <w:rPr>
          <w:rFonts w:ascii="Arial" w:hAnsi="Arial" w:cs="Arial"/>
          <w:bCs/>
          <w:sz w:val="24"/>
          <w:szCs w:val="24"/>
        </w:rPr>
        <w:t xml:space="preserve">. </w:t>
      </w:r>
      <w:r w:rsidR="00FC1BE8">
        <w:rPr>
          <w:rFonts w:ascii="Arial" w:hAnsi="Arial" w:cs="Arial"/>
          <w:bCs/>
          <w:sz w:val="24"/>
          <w:szCs w:val="24"/>
        </w:rPr>
        <w:t xml:space="preserve">Contractor will communicate with MRD to coordinate work </w:t>
      </w:r>
      <w:r w:rsidR="00ED28F5">
        <w:rPr>
          <w:rFonts w:ascii="Arial" w:hAnsi="Arial" w:cs="Arial"/>
          <w:bCs/>
          <w:sz w:val="24"/>
          <w:szCs w:val="24"/>
        </w:rPr>
        <w:t xml:space="preserve">during times when the boat ramp is free of any personal vehicle, </w:t>
      </w:r>
      <w:r w:rsidR="009E4017">
        <w:rPr>
          <w:rFonts w:ascii="Arial" w:hAnsi="Arial" w:cs="Arial"/>
          <w:bCs/>
          <w:sz w:val="24"/>
          <w:szCs w:val="24"/>
        </w:rPr>
        <w:t>trailers or other personal property.</w:t>
      </w:r>
      <w:r w:rsidR="00272DA4">
        <w:rPr>
          <w:rFonts w:ascii="Arial" w:hAnsi="Arial" w:cs="Arial"/>
          <w:bCs/>
          <w:sz w:val="24"/>
          <w:szCs w:val="24"/>
        </w:rPr>
        <w:t xml:space="preserve"> </w:t>
      </w:r>
    </w:p>
    <w:p w14:paraId="790DA21E" w14:textId="48CB5D25" w:rsidR="00117E1A" w:rsidRPr="00734805" w:rsidRDefault="00DB2BC2" w:rsidP="00795A62">
      <w:pPr>
        <w:tabs>
          <w:tab w:val="left" w:pos="6525"/>
        </w:tabs>
        <w:rPr>
          <w:rFonts w:ascii="Arial" w:hAnsi="Arial" w:cs="Arial"/>
          <w:bCs/>
          <w:sz w:val="24"/>
          <w:szCs w:val="24"/>
        </w:rPr>
      </w:pPr>
      <w:r>
        <w:rPr>
          <w:rFonts w:ascii="Arial" w:hAnsi="Arial" w:cs="Arial"/>
          <w:bCs/>
          <w:sz w:val="24"/>
          <w:szCs w:val="24"/>
        </w:rPr>
        <w:t>3</w:t>
      </w:r>
      <w:r w:rsidR="001A27DB" w:rsidRPr="00734805">
        <w:rPr>
          <w:rFonts w:ascii="Arial" w:hAnsi="Arial" w:cs="Arial"/>
          <w:bCs/>
          <w:sz w:val="24"/>
          <w:szCs w:val="24"/>
        </w:rPr>
        <w:t xml:space="preserve">. Operations are to be </w:t>
      </w:r>
      <w:r w:rsidR="00E07417">
        <w:rPr>
          <w:rFonts w:ascii="Arial" w:hAnsi="Arial" w:cs="Arial"/>
          <w:bCs/>
          <w:sz w:val="24"/>
          <w:szCs w:val="24"/>
        </w:rPr>
        <w:t>conducted in a safe manner to avoid dam</w:t>
      </w:r>
      <w:r w:rsidR="00147030">
        <w:rPr>
          <w:rFonts w:ascii="Arial" w:hAnsi="Arial" w:cs="Arial"/>
          <w:bCs/>
          <w:sz w:val="24"/>
          <w:szCs w:val="24"/>
        </w:rPr>
        <w:t xml:space="preserve">ages to </w:t>
      </w:r>
      <w:r w:rsidR="00EF71EF">
        <w:rPr>
          <w:rFonts w:ascii="Arial" w:hAnsi="Arial" w:cs="Arial"/>
          <w:bCs/>
          <w:sz w:val="24"/>
          <w:szCs w:val="24"/>
        </w:rPr>
        <w:t xml:space="preserve">the public, </w:t>
      </w:r>
      <w:r w:rsidR="00147030">
        <w:rPr>
          <w:rFonts w:ascii="Arial" w:hAnsi="Arial" w:cs="Arial"/>
          <w:bCs/>
          <w:sz w:val="24"/>
          <w:szCs w:val="24"/>
        </w:rPr>
        <w:t>landscaping, utilities, and any personal property</w:t>
      </w:r>
      <w:r w:rsidR="00FC1BE8">
        <w:rPr>
          <w:rFonts w:ascii="Arial" w:hAnsi="Arial" w:cs="Arial"/>
          <w:bCs/>
          <w:sz w:val="24"/>
          <w:szCs w:val="24"/>
        </w:rPr>
        <w:t>.</w:t>
      </w:r>
    </w:p>
    <w:p w14:paraId="1AF59736" w14:textId="5B444460" w:rsidR="001A27DB" w:rsidRPr="00734805" w:rsidRDefault="00DB2BC2" w:rsidP="001A27DB">
      <w:pPr>
        <w:rPr>
          <w:rFonts w:ascii="Arial" w:hAnsi="Arial" w:cs="Arial"/>
          <w:bCs/>
          <w:sz w:val="24"/>
          <w:szCs w:val="24"/>
        </w:rPr>
      </w:pPr>
      <w:r>
        <w:rPr>
          <w:rFonts w:ascii="Arial" w:hAnsi="Arial" w:cs="Arial"/>
          <w:bCs/>
          <w:sz w:val="24"/>
          <w:szCs w:val="24"/>
        </w:rPr>
        <w:t>4</w:t>
      </w:r>
      <w:r w:rsidR="001A27DB" w:rsidRPr="00734805">
        <w:rPr>
          <w:rFonts w:ascii="Arial" w:hAnsi="Arial" w:cs="Arial"/>
          <w:bCs/>
          <w:sz w:val="24"/>
          <w:szCs w:val="24"/>
        </w:rPr>
        <w:t xml:space="preserve">. All work shall </w:t>
      </w:r>
      <w:r w:rsidR="00955617">
        <w:rPr>
          <w:rFonts w:ascii="Arial" w:hAnsi="Arial" w:cs="Arial"/>
          <w:bCs/>
          <w:sz w:val="24"/>
          <w:szCs w:val="24"/>
        </w:rPr>
        <w:t>document</w:t>
      </w:r>
      <w:r w:rsidR="00ED51F3">
        <w:rPr>
          <w:rFonts w:ascii="Arial" w:hAnsi="Arial" w:cs="Arial"/>
          <w:bCs/>
          <w:sz w:val="24"/>
          <w:szCs w:val="24"/>
        </w:rPr>
        <w:t xml:space="preserve"> all work with photographs taken before and after cleaning</w:t>
      </w:r>
      <w:r w:rsidR="00206C03">
        <w:rPr>
          <w:rFonts w:ascii="Arial" w:hAnsi="Arial" w:cs="Arial"/>
          <w:bCs/>
          <w:sz w:val="24"/>
          <w:szCs w:val="24"/>
        </w:rPr>
        <w:t xml:space="preserve"> actions. Contractor will </w:t>
      </w:r>
      <w:r w:rsidR="00AA3965">
        <w:rPr>
          <w:rFonts w:ascii="Arial" w:hAnsi="Arial" w:cs="Arial"/>
          <w:bCs/>
          <w:sz w:val="24"/>
          <w:szCs w:val="24"/>
        </w:rPr>
        <w:t xml:space="preserve">estimate quantities of dirt, debris, </w:t>
      </w:r>
      <w:proofErr w:type="spellStart"/>
      <w:r w:rsidR="00AA3965">
        <w:rPr>
          <w:rFonts w:ascii="Arial" w:hAnsi="Arial" w:cs="Arial"/>
          <w:bCs/>
          <w:sz w:val="24"/>
          <w:szCs w:val="24"/>
        </w:rPr>
        <w:t>etc</w:t>
      </w:r>
      <w:proofErr w:type="spellEnd"/>
      <w:r w:rsidR="00AA3965">
        <w:rPr>
          <w:rFonts w:ascii="Arial" w:hAnsi="Arial" w:cs="Arial"/>
          <w:bCs/>
          <w:sz w:val="24"/>
          <w:szCs w:val="24"/>
        </w:rPr>
        <w:t xml:space="preserve"> removed durin</w:t>
      </w:r>
      <w:r w:rsidR="00247BFC">
        <w:rPr>
          <w:rFonts w:ascii="Arial" w:hAnsi="Arial" w:cs="Arial"/>
          <w:bCs/>
          <w:sz w:val="24"/>
          <w:szCs w:val="24"/>
        </w:rPr>
        <w:t xml:space="preserve">g </w:t>
      </w:r>
      <w:r w:rsidR="0011572D">
        <w:rPr>
          <w:rFonts w:ascii="Arial" w:hAnsi="Arial" w:cs="Arial"/>
          <w:bCs/>
          <w:sz w:val="24"/>
          <w:szCs w:val="24"/>
        </w:rPr>
        <w:t xml:space="preserve">vacuum </w:t>
      </w:r>
      <w:r w:rsidR="00FC24F7">
        <w:rPr>
          <w:rFonts w:ascii="Arial" w:hAnsi="Arial" w:cs="Arial"/>
          <w:bCs/>
          <w:sz w:val="24"/>
          <w:szCs w:val="24"/>
        </w:rPr>
        <w:t>cleaning and report to Escambia County.</w:t>
      </w:r>
    </w:p>
    <w:p w14:paraId="5AB6B501" w14:textId="4E73F818" w:rsidR="001A27DB" w:rsidRPr="00734805" w:rsidRDefault="00DB2BC2" w:rsidP="001A27DB">
      <w:pPr>
        <w:rPr>
          <w:rFonts w:ascii="Arial" w:hAnsi="Arial" w:cs="Arial"/>
          <w:bCs/>
          <w:sz w:val="24"/>
          <w:szCs w:val="24"/>
        </w:rPr>
      </w:pPr>
      <w:r>
        <w:rPr>
          <w:rFonts w:ascii="Arial" w:hAnsi="Arial" w:cs="Arial"/>
          <w:bCs/>
          <w:sz w:val="24"/>
          <w:szCs w:val="24"/>
        </w:rPr>
        <w:t>5</w:t>
      </w:r>
      <w:r w:rsidR="001A27DB" w:rsidRPr="00734805">
        <w:rPr>
          <w:rFonts w:ascii="Arial" w:hAnsi="Arial" w:cs="Arial"/>
          <w:bCs/>
          <w:sz w:val="24"/>
          <w:szCs w:val="24"/>
        </w:rPr>
        <w:t xml:space="preserve">. The Contractor remove </w:t>
      </w:r>
      <w:r w:rsidR="008F7E41">
        <w:rPr>
          <w:rFonts w:ascii="Arial" w:hAnsi="Arial" w:cs="Arial"/>
          <w:bCs/>
          <w:sz w:val="24"/>
          <w:szCs w:val="24"/>
        </w:rPr>
        <w:t xml:space="preserve">any </w:t>
      </w:r>
      <w:r w:rsidR="001A27DB" w:rsidRPr="00734805">
        <w:rPr>
          <w:rFonts w:ascii="Arial" w:hAnsi="Arial" w:cs="Arial"/>
          <w:bCs/>
          <w:sz w:val="24"/>
          <w:szCs w:val="24"/>
        </w:rPr>
        <w:t>contaminants and pollutants including fuels, batteries, paints, solvents,</w:t>
      </w:r>
      <w:r w:rsidR="008F7E41">
        <w:rPr>
          <w:rFonts w:ascii="Arial" w:hAnsi="Arial" w:cs="Arial"/>
          <w:bCs/>
          <w:sz w:val="24"/>
          <w:szCs w:val="24"/>
        </w:rPr>
        <w:t xml:space="preserve"> oils, etc.</w:t>
      </w:r>
      <w:r w:rsidR="001A27DB" w:rsidRPr="00734805">
        <w:rPr>
          <w:rFonts w:ascii="Arial" w:hAnsi="Arial" w:cs="Arial"/>
          <w:bCs/>
          <w:sz w:val="24"/>
          <w:szCs w:val="24"/>
        </w:rPr>
        <w:t xml:space="preserve"> from the</w:t>
      </w:r>
      <w:r w:rsidR="007B31E2">
        <w:rPr>
          <w:rFonts w:ascii="Arial" w:hAnsi="Arial" w:cs="Arial"/>
          <w:bCs/>
          <w:sz w:val="24"/>
          <w:szCs w:val="24"/>
        </w:rPr>
        <w:t xml:space="preserve"> property</w:t>
      </w:r>
      <w:r w:rsidR="001A27DB" w:rsidRPr="00734805">
        <w:rPr>
          <w:rFonts w:ascii="Arial" w:hAnsi="Arial" w:cs="Arial"/>
          <w:bCs/>
          <w:sz w:val="24"/>
          <w:szCs w:val="24"/>
        </w:rPr>
        <w:t xml:space="preserve"> prior to </w:t>
      </w:r>
      <w:r w:rsidR="007B31E2">
        <w:rPr>
          <w:rFonts w:ascii="Arial" w:hAnsi="Arial" w:cs="Arial"/>
          <w:bCs/>
          <w:sz w:val="24"/>
          <w:szCs w:val="24"/>
        </w:rPr>
        <w:t>vacuum-cleaning</w:t>
      </w:r>
      <w:r w:rsidR="001A27DB" w:rsidRPr="00734805">
        <w:rPr>
          <w:rFonts w:ascii="Arial" w:hAnsi="Arial" w:cs="Arial"/>
          <w:bCs/>
          <w:sz w:val="24"/>
          <w:szCs w:val="24"/>
        </w:rPr>
        <w:t xml:space="preserve">. Any contaminant or pollutant shall be removed by the Contractor, placed in an approved container, and </w:t>
      </w:r>
      <w:r w:rsidR="00955617">
        <w:rPr>
          <w:rFonts w:ascii="Arial" w:hAnsi="Arial" w:cs="Arial"/>
          <w:bCs/>
          <w:sz w:val="24"/>
          <w:szCs w:val="24"/>
        </w:rPr>
        <w:t xml:space="preserve">properly </w:t>
      </w:r>
      <w:r w:rsidR="001A27DB" w:rsidRPr="00734805">
        <w:rPr>
          <w:rFonts w:ascii="Arial" w:hAnsi="Arial" w:cs="Arial"/>
          <w:bCs/>
          <w:sz w:val="24"/>
          <w:szCs w:val="24"/>
        </w:rPr>
        <w:t>disposed.</w:t>
      </w:r>
    </w:p>
    <w:p w14:paraId="7E7A829D" w14:textId="77777777" w:rsidR="001A27DB" w:rsidRPr="00316CE5" w:rsidRDefault="001A27DB" w:rsidP="001A27DB">
      <w:pPr>
        <w:pStyle w:val="ListParagraph"/>
        <w:ind w:left="630"/>
        <w:rPr>
          <w:rFonts w:ascii="Arial" w:hAnsi="Arial" w:cs="Arial"/>
          <w:sz w:val="24"/>
          <w:szCs w:val="24"/>
        </w:rPr>
      </w:pPr>
      <w:r>
        <w:rPr>
          <w:rFonts w:ascii="Arial" w:hAnsi="Arial" w:cs="Arial"/>
          <w:sz w:val="24"/>
          <w:szCs w:val="24"/>
        </w:rPr>
        <w:t xml:space="preserve">   </w:t>
      </w:r>
    </w:p>
    <w:p w14:paraId="485EA893" w14:textId="2C91E463" w:rsidR="00C36DDB" w:rsidRPr="00F05610" w:rsidRDefault="00C36DDB" w:rsidP="00F05610">
      <w:pPr>
        <w:rPr>
          <w:rFonts w:ascii="Arial" w:hAnsi="Arial" w:cs="Arial"/>
          <w:b/>
          <w:bCs/>
          <w:sz w:val="24"/>
          <w:szCs w:val="24"/>
        </w:rPr>
      </w:pPr>
      <w:r w:rsidRPr="00F05610">
        <w:rPr>
          <w:rFonts w:ascii="Arial" w:hAnsi="Arial" w:cs="Arial"/>
          <w:b/>
          <w:bCs/>
          <w:sz w:val="24"/>
          <w:szCs w:val="24"/>
          <w:u w:val="single"/>
        </w:rPr>
        <w:t>Insurance Requirements</w:t>
      </w:r>
    </w:p>
    <w:p w14:paraId="19980A31" w14:textId="77777777" w:rsidR="004D4B71" w:rsidRDefault="004D4B71" w:rsidP="004D4B71">
      <w:pPr>
        <w:pStyle w:val="Level11"/>
        <w:pBdr>
          <w:top w:val="single" w:sz="6" w:space="0" w:color="FFFFFF"/>
          <w:left w:val="single" w:sz="6" w:space="0" w:color="FFFFFF"/>
          <w:bottom w:val="single" w:sz="6" w:space="0" w:color="FFFFFF"/>
          <w:right w:val="single" w:sz="6" w:space="0" w:color="FFFFFF"/>
        </w:pBdr>
        <w:shd w:val="solid" w:color="FFFFFF" w:fill="FFFFFF"/>
        <w:tabs>
          <w:tab w:val="clear" w:pos="-720"/>
          <w:tab w:val="left" w:pos="9360"/>
        </w:tabs>
        <w:rPr>
          <w:rFonts w:ascii="Arial" w:hAnsi="Arial" w:cs="Arial"/>
          <w:sz w:val="24"/>
          <w:szCs w:val="24"/>
        </w:rPr>
      </w:pPr>
    </w:p>
    <w:p w14:paraId="39FB91B8" w14:textId="458768C3" w:rsidR="004D4B71" w:rsidRPr="002E568B" w:rsidRDefault="004D4B71" w:rsidP="004D4B71">
      <w:pPr>
        <w:pStyle w:val="Level11"/>
        <w:pBdr>
          <w:top w:val="single" w:sz="6" w:space="0" w:color="FFFFFF"/>
          <w:left w:val="single" w:sz="6" w:space="0" w:color="FFFFFF"/>
          <w:bottom w:val="single" w:sz="6" w:space="0" w:color="FFFFFF"/>
          <w:right w:val="single" w:sz="6" w:space="0" w:color="FFFFFF"/>
        </w:pBdr>
        <w:shd w:val="solid" w:color="FFFFFF" w:fill="FFFFFF"/>
        <w:tabs>
          <w:tab w:val="clear" w:pos="-720"/>
          <w:tab w:val="left" w:pos="9360"/>
        </w:tabs>
        <w:rPr>
          <w:rFonts w:ascii="Arial" w:hAnsi="Arial" w:cs="Arial"/>
          <w:sz w:val="24"/>
          <w:szCs w:val="24"/>
        </w:rPr>
      </w:pPr>
      <w:r w:rsidRPr="002E568B">
        <w:rPr>
          <w:rFonts w:ascii="Arial" w:hAnsi="Arial" w:cs="Arial"/>
          <w:sz w:val="24"/>
          <w:szCs w:val="24"/>
        </w:rPr>
        <w:t>See attached</w:t>
      </w:r>
      <w:r>
        <w:rPr>
          <w:rFonts w:ascii="Arial" w:hAnsi="Arial" w:cs="Arial"/>
          <w:sz w:val="24"/>
          <w:szCs w:val="24"/>
        </w:rPr>
        <w:t xml:space="preserve"> </w:t>
      </w:r>
      <w:r w:rsidRPr="002E568B">
        <w:rPr>
          <w:rFonts w:ascii="Arial" w:hAnsi="Arial" w:cs="Arial"/>
          <w:sz w:val="24"/>
          <w:szCs w:val="24"/>
        </w:rPr>
        <w:t>Esc</w:t>
      </w:r>
      <w:r>
        <w:rPr>
          <w:rFonts w:ascii="Arial" w:hAnsi="Arial" w:cs="Arial"/>
          <w:sz w:val="24"/>
          <w:szCs w:val="24"/>
        </w:rPr>
        <w:t>a</w:t>
      </w:r>
      <w:r w:rsidRPr="002E568B">
        <w:rPr>
          <w:rFonts w:ascii="Arial" w:hAnsi="Arial" w:cs="Arial"/>
          <w:sz w:val="24"/>
          <w:szCs w:val="24"/>
        </w:rPr>
        <w:t xml:space="preserve">mbia County </w:t>
      </w:r>
      <w:r>
        <w:rPr>
          <w:rFonts w:ascii="Arial" w:hAnsi="Arial" w:cs="Arial"/>
          <w:sz w:val="24"/>
          <w:szCs w:val="24"/>
        </w:rPr>
        <w:t xml:space="preserve">Standard </w:t>
      </w:r>
      <w:r w:rsidRPr="002E568B">
        <w:rPr>
          <w:rFonts w:ascii="Arial" w:hAnsi="Arial" w:cs="Arial"/>
          <w:sz w:val="24"/>
          <w:szCs w:val="24"/>
        </w:rPr>
        <w:t xml:space="preserve">Insurance </w:t>
      </w:r>
      <w:r>
        <w:rPr>
          <w:rFonts w:ascii="Arial" w:hAnsi="Arial" w:cs="Arial"/>
          <w:sz w:val="24"/>
          <w:szCs w:val="24"/>
        </w:rPr>
        <w:t>Requirements and Certificates.</w:t>
      </w:r>
    </w:p>
    <w:p w14:paraId="0EF1FB13" w14:textId="7439CE8F" w:rsidR="00F05610" w:rsidRDefault="00F05610" w:rsidP="00C36DDB">
      <w:pPr>
        <w:pStyle w:val="Level11"/>
        <w:pBdr>
          <w:top w:val="single" w:sz="6" w:space="0" w:color="FFFFFF"/>
          <w:left w:val="single" w:sz="6" w:space="0" w:color="FFFFFF"/>
          <w:bottom w:val="single" w:sz="6" w:space="0" w:color="FFFFFF"/>
          <w:right w:val="single" w:sz="6" w:space="0" w:color="FFFFFF"/>
        </w:pBdr>
        <w:shd w:val="solid" w:color="FFFFFF" w:fill="FFFFFF"/>
        <w:tabs>
          <w:tab w:val="clear" w:pos="-720"/>
          <w:tab w:val="left" w:pos="9360"/>
        </w:tabs>
        <w:rPr>
          <w:rFonts w:ascii="Arial" w:hAnsi="Arial" w:cs="Arial"/>
          <w:sz w:val="24"/>
          <w:szCs w:val="24"/>
        </w:rPr>
      </w:pPr>
    </w:p>
    <w:p w14:paraId="6FDE8221" w14:textId="270916D2" w:rsidR="00F05610" w:rsidRPr="00D53D92" w:rsidRDefault="00F05610" w:rsidP="00F05610">
      <w:pPr>
        <w:rPr>
          <w:rFonts w:ascii="Arial" w:hAnsi="Arial" w:cs="Arial"/>
          <w:sz w:val="24"/>
          <w:szCs w:val="24"/>
        </w:rPr>
      </w:pPr>
      <w:r w:rsidRPr="000B2D78">
        <w:rPr>
          <w:rFonts w:ascii="Arial" w:hAnsi="Arial" w:cs="Arial"/>
          <w:sz w:val="24"/>
          <w:szCs w:val="24"/>
        </w:rPr>
        <w:t xml:space="preserve">At the time of submittal, please include a letter from your insurance company stating that your company has </w:t>
      </w:r>
      <w:r w:rsidR="00BD04C4">
        <w:rPr>
          <w:rFonts w:ascii="Arial" w:hAnsi="Arial" w:cs="Arial"/>
          <w:sz w:val="24"/>
          <w:szCs w:val="24"/>
        </w:rPr>
        <w:t xml:space="preserve">or can obtain </w:t>
      </w:r>
      <w:r w:rsidRPr="000B2D78">
        <w:rPr>
          <w:rFonts w:ascii="Arial" w:hAnsi="Arial" w:cs="Arial"/>
          <w:sz w:val="24"/>
          <w:szCs w:val="24"/>
        </w:rPr>
        <w:t xml:space="preserve">the required insurance levels.  A COI will later be required </w:t>
      </w:r>
      <w:proofErr w:type="gramStart"/>
      <w:r w:rsidRPr="000B2D78">
        <w:rPr>
          <w:rFonts w:ascii="Arial" w:hAnsi="Arial" w:cs="Arial"/>
          <w:sz w:val="24"/>
          <w:szCs w:val="24"/>
        </w:rPr>
        <w:t>in order for</w:t>
      </w:r>
      <w:proofErr w:type="gramEnd"/>
      <w:r w:rsidRPr="000B2D78">
        <w:rPr>
          <w:rFonts w:ascii="Arial" w:hAnsi="Arial" w:cs="Arial"/>
          <w:sz w:val="24"/>
          <w:szCs w:val="24"/>
        </w:rPr>
        <w:t xml:space="preserve"> your company to proceed if selected.</w:t>
      </w:r>
      <w:r w:rsidRPr="00D53D92">
        <w:rPr>
          <w:rFonts w:ascii="Arial" w:hAnsi="Arial" w:cs="Arial"/>
          <w:sz w:val="24"/>
          <w:szCs w:val="24"/>
        </w:rPr>
        <w:t xml:space="preserve">  </w:t>
      </w:r>
    </w:p>
    <w:p w14:paraId="68B628CD" w14:textId="77777777" w:rsidR="00F05610" w:rsidRPr="002E568B" w:rsidRDefault="00F05610" w:rsidP="00C36DDB">
      <w:pPr>
        <w:pStyle w:val="Level11"/>
        <w:pBdr>
          <w:top w:val="single" w:sz="6" w:space="0" w:color="FFFFFF"/>
          <w:left w:val="single" w:sz="6" w:space="0" w:color="FFFFFF"/>
          <w:bottom w:val="single" w:sz="6" w:space="0" w:color="FFFFFF"/>
          <w:right w:val="single" w:sz="6" w:space="0" w:color="FFFFFF"/>
        </w:pBdr>
        <w:shd w:val="solid" w:color="FFFFFF" w:fill="FFFFFF"/>
        <w:tabs>
          <w:tab w:val="clear" w:pos="-720"/>
          <w:tab w:val="left" w:pos="9360"/>
        </w:tabs>
        <w:rPr>
          <w:rFonts w:ascii="Arial" w:hAnsi="Arial" w:cs="Arial"/>
          <w:sz w:val="24"/>
          <w:szCs w:val="24"/>
        </w:rPr>
      </w:pPr>
    </w:p>
    <w:p w14:paraId="12FA2DDA" w14:textId="25325145" w:rsidR="00C36DDB" w:rsidRPr="00D53D92" w:rsidRDefault="00C36DDB" w:rsidP="00C36DDB">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ind w:left="720" w:hanging="720"/>
        <w:jc w:val="both"/>
        <w:rPr>
          <w:rFonts w:ascii="Arial" w:hAnsi="Arial" w:cs="Arial"/>
          <w:sz w:val="24"/>
          <w:szCs w:val="24"/>
        </w:rPr>
      </w:pPr>
      <w:r w:rsidRPr="00D53D92">
        <w:rPr>
          <w:rFonts w:ascii="Arial" w:hAnsi="Arial" w:cs="Arial"/>
          <w:b/>
          <w:bCs/>
          <w:sz w:val="24"/>
          <w:szCs w:val="24"/>
          <w:u w:val="single"/>
        </w:rPr>
        <w:t>Indemnification</w:t>
      </w:r>
      <w:r w:rsidR="00E22888">
        <w:rPr>
          <w:rFonts w:ascii="Arial" w:hAnsi="Arial" w:cs="Arial"/>
          <w:b/>
          <w:bCs/>
          <w:sz w:val="24"/>
          <w:szCs w:val="24"/>
          <w:u w:val="single"/>
        </w:rPr>
        <w:t xml:space="preserve"> </w:t>
      </w:r>
    </w:p>
    <w:p w14:paraId="22BDBDD1" w14:textId="77777777" w:rsidR="00C36DDB" w:rsidRPr="00D53D92" w:rsidRDefault="00C36DDB" w:rsidP="00C36DDB">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488"/>
          <w:tab w:val="left" w:pos="7920"/>
          <w:tab w:val="left" w:pos="8640"/>
          <w:tab w:val="left" w:pos="9360"/>
        </w:tabs>
        <w:jc w:val="both"/>
        <w:rPr>
          <w:rFonts w:ascii="Arial" w:hAnsi="Arial" w:cs="Arial"/>
          <w:sz w:val="24"/>
          <w:szCs w:val="24"/>
        </w:rPr>
      </w:pPr>
    </w:p>
    <w:p w14:paraId="6427C88D" w14:textId="06E958FA" w:rsidR="00C36DDB" w:rsidRPr="00D53D92" w:rsidRDefault="00C36DDB" w:rsidP="00C36DDB">
      <w:pPr>
        <w:jc w:val="both"/>
        <w:rPr>
          <w:rFonts w:ascii="Arial" w:hAnsi="Arial" w:cs="Arial"/>
          <w:sz w:val="24"/>
          <w:szCs w:val="24"/>
        </w:rPr>
      </w:pPr>
      <w:r w:rsidRPr="00D53D92">
        <w:rPr>
          <w:rFonts w:ascii="Arial" w:hAnsi="Arial" w:cs="Arial"/>
          <w:sz w:val="24"/>
          <w:szCs w:val="24"/>
        </w:rPr>
        <w:t xml:space="preserve">Contractor agrees to save harmless, indemnify, and defend County and Architect/Engineer and </w:t>
      </w:r>
      <w:proofErr w:type="spellStart"/>
      <w:r w:rsidRPr="00D53D92">
        <w:rPr>
          <w:rFonts w:ascii="Arial" w:hAnsi="Arial" w:cs="Arial"/>
          <w:sz w:val="24"/>
          <w:szCs w:val="24"/>
        </w:rPr>
        <w:t>their</w:t>
      </w:r>
      <w:proofErr w:type="spellEnd"/>
      <w:r w:rsidRPr="00D53D92">
        <w:rPr>
          <w:rFonts w:ascii="Arial" w:hAnsi="Arial" w:cs="Arial"/>
          <w:sz w:val="24"/>
          <w:szCs w:val="24"/>
        </w:rPr>
        <w:t xml:space="preserve">, agents, officers and employees from any and all claims, losses, penalties, interest, demands, judgments, and costs of suit, including attorneys' fees and paralegals' fees, for any expense, damage or liability incurred by any of them, whether for personal injury, death, property damage, direct or consequential damages, or economic loss, including environmental impairment, arising directly or indirectly on account of or in connection with the Work done by Contractor under this Agreement or by any person, firm or corporation to whom any portion of the Work is subcontracted by Contractor or resulting from the use by Contractor, or by any one for </w:t>
      </w:r>
      <w:proofErr w:type="gramStart"/>
      <w:r w:rsidRPr="00D53D92">
        <w:rPr>
          <w:rFonts w:ascii="Arial" w:hAnsi="Arial" w:cs="Arial"/>
          <w:sz w:val="24"/>
          <w:szCs w:val="24"/>
        </w:rPr>
        <w:t>whom  Contractor</w:t>
      </w:r>
      <w:proofErr w:type="gramEnd"/>
      <w:r w:rsidRPr="00D53D92">
        <w:rPr>
          <w:rFonts w:ascii="Arial" w:hAnsi="Arial" w:cs="Arial"/>
          <w:sz w:val="24"/>
          <w:szCs w:val="24"/>
        </w:rPr>
        <w:t xml:space="preserve"> is legally liable, of any materials, tools, machinery or other property of County.  County and Contractor agree the first $100.00 of the Contract Amount paid by County to Contractor shall be given as separate consideration for this indemnification, and any other </w:t>
      </w:r>
      <w:r w:rsidRPr="00D53D92">
        <w:rPr>
          <w:rFonts w:ascii="Arial" w:hAnsi="Arial" w:cs="Arial"/>
          <w:sz w:val="24"/>
          <w:szCs w:val="24"/>
        </w:rPr>
        <w:lastRenderedPageBreak/>
        <w:t xml:space="preserve">indemnification of County by Contractor provided for within the Contract Documents, the sufficiency of such separate consideration being acknowledged by Contractor by Contractor's acceptance and execution of the Agreement.  The Contractor's obligation shall not be limited by, or in any way to, any insurance coverage or by any provision in or exclusion or omission from any policy of insurance.  The Contractor agrees to pay on behalf of Escambia County, as well as provide a legal defense for the County, both of which will be done only </w:t>
      </w:r>
      <w:proofErr w:type="gramStart"/>
      <w:r w:rsidRPr="00D53D92">
        <w:rPr>
          <w:rFonts w:ascii="Arial" w:hAnsi="Arial" w:cs="Arial"/>
          <w:sz w:val="24"/>
          <w:szCs w:val="24"/>
        </w:rPr>
        <w:t>if and when</w:t>
      </w:r>
      <w:proofErr w:type="gramEnd"/>
      <w:r w:rsidRPr="00D53D92">
        <w:rPr>
          <w:rFonts w:ascii="Arial" w:hAnsi="Arial" w:cs="Arial"/>
          <w:sz w:val="24"/>
          <w:szCs w:val="24"/>
        </w:rPr>
        <w:t xml:space="preserve"> requested by the County, for all claims made.  Such payment on the behalf of the County shall be in addition to </w:t>
      </w:r>
      <w:proofErr w:type="gramStart"/>
      <w:r w:rsidRPr="00D53D92">
        <w:rPr>
          <w:rFonts w:ascii="Arial" w:hAnsi="Arial" w:cs="Arial"/>
          <w:sz w:val="24"/>
          <w:szCs w:val="24"/>
        </w:rPr>
        <w:t>any and all</w:t>
      </w:r>
      <w:proofErr w:type="gramEnd"/>
      <w:r w:rsidRPr="00D53D92">
        <w:rPr>
          <w:rFonts w:ascii="Arial" w:hAnsi="Arial" w:cs="Arial"/>
          <w:sz w:val="24"/>
          <w:szCs w:val="24"/>
        </w:rPr>
        <w:t xml:space="preserve"> other legal remedies available to the County and shall not be considered to be the County's exclusive remedy.</w:t>
      </w:r>
    </w:p>
    <w:p w14:paraId="6B4EBE54" w14:textId="3C79ADDD" w:rsidR="000C70D2" w:rsidRDefault="000C70D2">
      <w:pPr>
        <w:rPr>
          <w:rFonts w:ascii="Arial" w:hAnsi="Arial" w:cs="Arial"/>
          <w:sz w:val="24"/>
          <w:szCs w:val="24"/>
        </w:rPr>
      </w:pPr>
      <w:r>
        <w:rPr>
          <w:rFonts w:ascii="Arial" w:hAnsi="Arial" w:cs="Arial"/>
          <w:sz w:val="24"/>
          <w:szCs w:val="24"/>
        </w:rPr>
        <w:br w:type="page"/>
      </w:r>
    </w:p>
    <w:p w14:paraId="230FBFF8" w14:textId="77777777" w:rsidR="00D53D92" w:rsidRPr="00D53D92" w:rsidRDefault="00D53D92" w:rsidP="00D53D92">
      <w:pPr>
        <w:rPr>
          <w:rFonts w:ascii="Arial" w:hAnsi="Arial" w:cs="Arial"/>
          <w:sz w:val="24"/>
          <w:szCs w:val="24"/>
        </w:rPr>
      </w:pPr>
    </w:p>
    <w:p w14:paraId="5D03DA2A" w14:textId="48EAFF0B" w:rsidR="001D5BC0" w:rsidRDefault="001D5BC0">
      <w:pPr>
        <w:rPr>
          <w:rFonts w:ascii="Arial" w:hAnsi="Arial" w:cs="Arial"/>
          <w:b/>
          <w:sz w:val="24"/>
          <w:szCs w:val="24"/>
        </w:rPr>
      </w:pPr>
      <w:r w:rsidRPr="000B2D78">
        <w:rPr>
          <w:rFonts w:ascii="Arial" w:hAnsi="Arial" w:cs="Arial"/>
          <w:b/>
          <w:sz w:val="24"/>
          <w:szCs w:val="24"/>
          <w:highlight w:val="yellow"/>
        </w:rPr>
        <w:t xml:space="preserve">Project expected to be </w:t>
      </w:r>
      <w:r w:rsidR="00C9657F">
        <w:rPr>
          <w:rFonts w:ascii="Arial" w:hAnsi="Arial" w:cs="Arial"/>
          <w:b/>
          <w:sz w:val="24"/>
          <w:szCs w:val="24"/>
          <w:highlight w:val="yellow"/>
        </w:rPr>
        <w:t xml:space="preserve">substantially </w:t>
      </w:r>
      <w:r w:rsidRPr="000B2D78">
        <w:rPr>
          <w:rFonts w:ascii="Arial" w:hAnsi="Arial" w:cs="Arial"/>
          <w:b/>
          <w:sz w:val="24"/>
          <w:szCs w:val="24"/>
          <w:highlight w:val="yellow"/>
        </w:rPr>
        <w:t>completed with</w:t>
      </w:r>
      <w:r w:rsidR="000B2D78">
        <w:rPr>
          <w:rFonts w:ascii="Arial" w:hAnsi="Arial" w:cs="Arial"/>
          <w:b/>
          <w:sz w:val="24"/>
          <w:szCs w:val="24"/>
          <w:highlight w:val="yellow"/>
        </w:rPr>
        <w:t>in</w:t>
      </w:r>
      <w:r w:rsidRPr="000B2D78">
        <w:rPr>
          <w:rFonts w:ascii="Arial" w:hAnsi="Arial" w:cs="Arial"/>
          <w:b/>
          <w:sz w:val="24"/>
          <w:szCs w:val="24"/>
          <w:highlight w:val="yellow"/>
        </w:rPr>
        <w:t xml:space="preserve"> </w:t>
      </w:r>
      <w:r w:rsidR="002C2B11">
        <w:rPr>
          <w:rFonts w:ascii="Arial" w:hAnsi="Arial" w:cs="Arial"/>
          <w:b/>
          <w:sz w:val="24"/>
          <w:szCs w:val="24"/>
          <w:highlight w:val="yellow"/>
        </w:rPr>
        <w:t>1</w:t>
      </w:r>
      <w:r w:rsidR="001A27DB">
        <w:rPr>
          <w:rFonts w:ascii="Arial" w:hAnsi="Arial" w:cs="Arial"/>
          <w:b/>
          <w:sz w:val="24"/>
          <w:szCs w:val="24"/>
          <w:highlight w:val="yellow"/>
        </w:rPr>
        <w:t>4</w:t>
      </w:r>
      <w:r w:rsidRPr="000B2D78">
        <w:rPr>
          <w:rFonts w:ascii="Arial" w:hAnsi="Arial" w:cs="Arial"/>
          <w:b/>
          <w:sz w:val="24"/>
          <w:szCs w:val="24"/>
          <w:highlight w:val="yellow"/>
        </w:rPr>
        <w:t xml:space="preserve"> calendar days of issuance of Notice to Proceed.</w:t>
      </w:r>
      <w:r w:rsidRPr="00D53D92">
        <w:rPr>
          <w:rFonts w:ascii="Arial" w:hAnsi="Arial" w:cs="Arial"/>
          <w:b/>
          <w:sz w:val="24"/>
          <w:szCs w:val="24"/>
        </w:rPr>
        <w:t xml:space="preserve">  </w:t>
      </w:r>
    </w:p>
    <w:p w14:paraId="45D10BFD" w14:textId="7FC5C8BD" w:rsidR="006A7E61" w:rsidRDefault="006A7E61">
      <w:pPr>
        <w:rPr>
          <w:rFonts w:ascii="Arial" w:hAnsi="Arial" w:cs="Arial"/>
          <w:b/>
          <w:sz w:val="24"/>
          <w:szCs w:val="24"/>
        </w:rPr>
      </w:pPr>
    </w:p>
    <w:p w14:paraId="6A7E60AE" w14:textId="13D7A930" w:rsidR="006A7E61" w:rsidRDefault="006A7E61" w:rsidP="006A7E61">
      <w:r>
        <w:t>Total Price: $__________________________________</w:t>
      </w:r>
      <w:r w:rsidR="002C2B11">
        <w:t>____________________</w:t>
      </w:r>
    </w:p>
    <w:p w14:paraId="5382597F" w14:textId="4AB04CC8" w:rsidR="00814844" w:rsidRDefault="00814844" w:rsidP="006A7E61"/>
    <w:p w14:paraId="687E60DB" w14:textId="1B9C90D9" w:rsidR="00814844" w:rsidRDefault="00B56C44" w:rsidP="006A7E61">
      <w:r>
        <w:t xml:space="preserve">Vacuum </w:t>
      </w:r>
      <w:r w:rsidR="00814844">
        <w:t>Equipment</w:t>
      </w:r>
      <w:r w:rsidR="00D5246A">
        <w:t xml:space="preserve"> Make/</w:t>
      </w:r>
      <w:proofErr w:type="gramStart"/>
      <w:r w:rsidR="00D5246A">
        <w:t>Model:_</w:t>
      </w:r>
      <w:proofErr w:type="gramEnd"/>
      <w:r w:rsidR="00D5246A">
        <w:t>________________________________________________________</w:t>
      </w:r>
    </w:p>
    <w:p w14:paraId="235D0CD4" w14:textId="77777777" w:rsidR="006D594D" w:rsidRDefault="006D594D" w:rsidP="006A7E61"/>
    <w:p w14:paraId="484948F6" w14:textId="2999092E" w:rsidR="002C2B11" w:rsidRDefault="00F905A7" w:rsidP="006A7E61">
      <w:r>
        <w:t>Air Flow: _________</w:t>
      </w:r>
      <w:r w:rsidR="0038070B">
        <w:t xml:space="preserve"> volume</w:t>
      </w:r>
      <w:r>
        <w:t>/</w:t>
      </w:r>
      <w:r w:rsidR="0038070B">
        <w:t>time</w:t>
      </w:r>
      <w:r w:rsidR="000A5DD2">
        <w:t xml:space="preserve">; </w:t>
      </w:r>
      <w:r w:rsidR="00E4462F">
        <w:tab/>
      </w:r>
      <w:r w:rsidR="000A5DD2">
        <w:t>Suction: ______________kPa</w:t>
      </w:r>
      <w:r w:rsidR="00E4462F">
        <w:t xml:space="preserve">; Detachable suction hose? </w:t>
      </w:r>
      <w:r w:rsidR="006D594D">
        <w:t>Yes/No</w:t>
      </w:r>
    </w:p>
    <w:p w14:paraId="315E4384" w14:textId="77777777" w:rsidR="006D594D" w:rsidRDefault="006D594D" w:rsidP="006A7E61"/>
    <w:p w14:paraId="379EB1C5" w14:textId="77777777" w:rsidR="006A7E61" w:rsidRDefault="006A7E61" w:rsidP="006A7E61">
      <w:r>
        <w:t>Company Name: _______________________________________________________________________</w:t>
      </w:r>
    </w:p>
    <w:p w14:paraId="5E16B04D" w14:textId="77777777" w:rsidR="006A7E61" w:rsidRDefault="006A7E61" w:rsidP="006A7E61"/>
    <w:p w14:paraId="27765CBB" w14:textId="77777777" w:rsidR="006A7E61" w:rsidRDefault="006A7E61" w:rsidP="006A7E61">
      <w:r>
        <w:t>Mailing Address: _______________________________________________________________________</w:t>
      </w:r>
    </w:p>
    <w:p w14:paraId="02D034D9" w14:textId="77777777" w:rsidR="006A7E61" w:rsidRDefault="006A7E61" w:rsidP="006A7E61"/>
    <w:p w14:paraId="0888242E" w14:textId="77777777" w:rsidR="006A7E61" w:rsidRDefault="006A7E61" w:rsidP="006A7E61">
      <w:r>
        <w:t>Printed Name and Signature: ____________________________________________________________</w:t>
      </w:r>
    </w:p>
    <w:p w14:paraId="69E0A6CB" w14:textId="77777777" w:rsidR="006A7E61" w:rsidRDefault="006A7E61" w:rsidP="006A7E61"/>
    <w:p w14:paraId="1FBACF51" w14:textId="355E0479" w:rsidR="004D4B71" w:rsidRDefault="004D4B71" w:rsidP="004D4B71">
      <w:pPr>
        <w:rPr>
          <w:b/>
          <w:bCs/>
          <w:sz w:val="40"/>
          <w:szCs w:val="40"/>
        </w:rPr>
      </w:pPr>
      <w:r>
        <w:rPr>
          <w:b/>
          <w:bCs/>
          <w:sz w:val="40"/>
          <w:szCs w:val="40"/>
        </w:rPr>
        <w:t xml:space="preserve">Please respond via Vendor Registry </w:t>
      </w:r>
      <w:r w:rsidRPr="00A66EBC">
        <w:rPr>
          <w:b/>
          <w:bCs/>
          <w:color w:val="FF0000"/>
          <w:sz w:val="40"/>
          <w:szCs w:val="40"/>
          <w:highlight w:val="yellow"/>
        </w:rPr>
        <w:t xml:space="preserve">by  </w:t>
      </w:r>
      <w:r w:rsidR="00667AD4">
        <w:rPr>
          <w:b/>
          <w:bCs/>
          <w:color w:val="FF0000"/>
          <w:sz w:val="40"/>
          <w:szCs w:val="40"/>
          <w:highlight w:val="yellow"/>
        </w:rPr>
        <w:t>5:00</w:t>
      </w:r>
      <w:r w:rsidRPr="00A66EBC">
        <w:rPr>
          <w:b/>
          <w:bCs/>
          <w:color w:val="FF0000"/>
          <w:sz w:val="40"/>
          <w:szCs w:val="40"/>
          <w:highlight w:val="yellow"/>
        </w:rPr>
        <w:t>PM</w:t>
      </w:r>
      <w:r w:rsidR="00967E3A">
        <w:rPr>
          <w:b/>
          <w:bCs/>
          <w:color w:val="FF0000"/>
          <w:sz w:val="40"/>
          <w:szCs w:val="40"/>
          <w:highlight w:val="yellow"/>
        </w:rPr>
        <w:t xml:space="preserve"> (Central Time)</w:t>
      </w:r>
      <w:r w:rsidRPr="00A66EBC">
        <w:rPr>
          <w:b/>
          <w:bCs/>
          <w:color w:val="FF0000"/>
          <w:sz w:val="40"/>
          <w:szCs w:val="40"/>
          <w:highlight w:val="yellow"/>
        </w:rPr>
        <w:t xml:space="preserve"> on </w:t>
      </w:r>
      <w:r w:rsidR="00F23383">
        <w:rPr>
          <w:b/>
          <w:bCs/>
          <w:color w:val="FF0000"/>
          <w:sz w:val="40"/>
          <w:szCs w:val="40"/>
          <w:highlight w:val="yellow"/>
        </w:rPr>
        <w:t>Fri</w:t>
      </w:r>
      <w:r w:rsidR="00C00DD2">
        <w:rPr>
          <w:b/>
          <w:bCs/>
          <w:color w:val="FF0000"/>
          <w:sz w:val="40"/>
          <w:szCs w:val="40"/>
          <w:highlight w:val="yellow"/>
        </w:rPr>
        <w:t>day</w:t>
      </w:r>
      <w:r w:rsidR="005D6449" w:rsidRPr="00A66EBC">
        <w:rPr>
          <w:b/>
          <w:bCs/>
          <w:color w:val="FF0000"/>
          <w:sz w:val="40"/>
          <w:szCs w:val="40"/>
          <w:highlight w:val="yellow"/>
        </w:rPr>
        <w:t xml:space="preserve">, </w:t>
      </w:r>
      <w:r w:rsidR="00032808">
        <w:rPr>
          <w:b/>
          <w:bCs/>
          <w:color w:val="FF0000"/>
          <w:sz w:val="40"/>
          <w:szCs w:val="40"/>
          <w:highlight w:val="yellow"/>
        </w:rPr>
        <w:t>8</w:t>
      </w:r>
      <w:r w:rsidR="00A25725">
        <w:rPr>
          <w:b/>
          <w:bCs/>
          <w:color w:val="FF0000"/>
          <w:sz w:val="40"/>
          <w:szCs w:val="40"/>
          <w:highlight w:val="yellow"/>
        </w:rPr>
        <w:t xml:space="preserve"> </w:t>
      </w:r>
      <w:r w:rsidR="000C07F0">
        <w:rPr>
          <w:b/>
          <w:bCs/>
          <w:color w:val="FF0000"/>
          <w:sz w:val="40"/>
          <w:szCs w:val="40"/>
          <w:highlight w:val="yellow"/>
        </w:rPr>
        <w:t>April</w:t>
      </w:r>
      <w:r w:rsidR="00122210" w:rsidRPr="00A66EBC">
        <w:rPr>
          <w:b/>
          <w:bCs/>
          <w:color w:val="FF0000"/>
          <w:sz w:val="40"/>
          <w:szCs w:val="40"/>
          <w:highlight w:val="yellow"/>
        </w:rPr>
        <w:t xml:space="preserve">, </w:t>
      </w:r>
      <w:r w:rsidRPr="00A66EBC">
        <w:rPr>
          <w:b/>
          <w:bCs/>
          <w:color w:val="FF0000"/>
          <w:sz w:val="40"/>
          <w:szCs w:val="40"/>
          <w:highlight w:val="yellow"/>
        </w:rPr>
        <w:t>202</w:t>
      </w:r>
      <w:r w:rsidR="00527968">
        <w:rPr>
          <w:b/>
          <w:bCs/>
          <w:color w:val="FF0000"/>
          <w:sz w:val="40"/>
          <w:szCs w:val="40"/>
        </w:rPr>
        <w:t>2</w:t>
      </w:r>
      <w:r>
        <w:rPr>
          <w:b/>
          <w:bCs/>
          <w:sz w:val="40"/>
          <w:szCs w:val="40"/>
        </w:rPr>
        <w:t>. Vendor Registry questions should be directed to Susan Holt (</w:t>
      </w:r>
      <w:hyperlink r:id="rId8" w:history="1">
        <w:r>
          <w:rPr>
            <w:rStyle w:val="Hyperlink"/>
            <w:b/>
            <w:bCs/>
            <w:sz w:val="40"/>
            <w:szCs w:val="40"/>
          </w:rPr>
          <w:t>srholt@myescambia.com</w:t>
        </w:r>
      </w:hyperlink>
      <w:r>
        <w:rPr>
          <w:b/>
          <w:bCs/>
          <w:sz w:val="40"/>
          <w:szCs w:val="40"/>
        </w:rPr>
        <w:t xml:space="preserve">; 850-595-4579). </w:t>
      </w:r>
      <w:r w:rsidR="00B359DC">
        <w:rPr>
          <w:b/>
          <w:bCs/>
          <w:sz w:val="40"/>
          <w:szCs w:val="40"/>
        </w:rPr>
        <w:t xml:space="preserve">            </w:t>
      </w:r>
      <w:r w:rsidR="00EC49A4">
        <w:rPr>
          <w:b/>
          <w:bCs/>
          <w:sz w:val="40"/>
          <w:szCs w:val="40"/>
        </w:rPr>
        <w:t>Project</w:t>
      </w:r>
      <w:r>
        <w:rPr>
          <w:b/>
          <w:bCs/>
          <w:sz w:val="40"/>
          <w:szCs w:val="40"/>
        </w:rPr>
        <w:t xml:space="preserve"> questions </w:t>
      </w:r>
      <w:r w:rsidR="00EC49A4">
        <w:rPr>
          <w:b/>
          <w:bCs/>
          <w:sz w:val="40"/>
          <w:szCs w:val="40"/>
        </w:rPr>
        <w:t xml:space="preserve">should be directed to </w:t>
      </w:r>
      <w:r>
        <w:rPr>
          <w:b/>
          <w:bCs/>
          <w:sz w:val="40"/>
          <w:szCs w:val="40"/>
        </w:rPr>
        <w:t>Robert Turpin</w:t>
      </w:r>
      <w:r w:rsidR="00527968">
        <w:rPr>
          <w:b/>
          <w:bCs/>
          <w:sz w:val="40"/>
          <w:szCs w:val="40"/>
        </w:rPr>
        <w:t xml:space="preserve"> </w:t>
      </w:r>
      <w:proofErr w:type="gramStart"/>
      <w:r w:rsidR="00527968">
        <w:rPr>
          <w:b/>
          <w:bCs/>
          <w:sz w:val="40"/>
          <w:szCs w:val="40"/>
        </w:rPr>
        <w:t xml:space="preserve">  </w:t>
      </w:r>
      <w:r>
        <w:rPr>
          <w:b/>
          <w:bCs/>
          <w:sz w:val="40"/>
          <w:szCs w:val="40"/>
        </w:rPr>
        <w:t xml:space="preserve"> (</w:t>
      </w:r>
      <w:proofErr w:type="gramEnd"/>
      <w:r w:rsidR="000C07F0">
        <w:fldChar w:fldCharType="begin"/>
      </w:r>
      <w:r w:rsidR="000C07F0">
        <w:instrText xml:space="preserve"> HYPERLINK "mailto:rkturpin</w:instrText>
      </w:r>
      <w:r w:rsidR="000C07F0">
        <w:instrText xml:space="preserve">@myescambia.com" </w:instrText>
      </w:r>
      <w:r w:rsidR="000C07F0">
        <w:fldChar w:fldCharType="separate"/>
      </w:r>
      <w:r w:rsidR="00527968" w:rsidRPr="00D85C63">
        <w:rPr>
          <w:rStyle w:val="Hyperlink"/>
          <w:b/>
          <w:bCs/>
          <w:sz w:val="40"/>
          <w:szCs w:val="40"/>
        </w:rPr>
        <w:t>rkturpin@myescambia.com</w:t>
      </w:r>
      <w:r w:rsidR="000C07F0">
        <w:rPr>
          <w:rStyle w:val="Hyperlink"/>
          <w:b/>
          <w:bCs/>
          <w:sz w:val="40"/>
          <w:szCs w:val="40"/>
        </w:rPr>
        <w:fldChar w:fldCharType="end"/>
      </w:r>
      <w:r>
        <w:rPr>
          <w:b/>
          <w:bCs/>
          <w:sz w:val="40"/>
          <w:szCs w:val="40"/>
        </w:rPr>
        <w:t>; Cell ph. 850-554-5869).</w:t>
      </w:r>
    </w:p>
    <w:p w14:paraId="3DCF82B8" w14:textId="77777777" w:rsidR="006A7E61" w:rsidRDefault="006A7E61" w:rsidP="006A7E61"/>
    <w:p w14:paraId="61B30713" w14:textId="1F333C55" w:rsidR="006A7E61" w:rsidRDefault="006A7E61">
      <w:pPr>
        <w:rPr>
          <w:rFonts w:ascii="Arial" w:hAnsi="Arial" w:cs="Arial"/>
          <w:b/>
          <w:sz w:val="24"/>
          <w:szCs w:val="24"/>
        </w:rPr>
      </w:pPr>
    </w:p>
    <w:p w14:paraId="0B9E4D48" w14:textId="53078787" w:rsidR="00A25725" w:rsidRDefault="00A25725">
      <w:pPr>
        <w:rPr>
          <w:rFonts w:ascii="Arial" w:hAnsi="Arial" w:cs="Arial"/>
          <w:b/>
          <w:sz w:val="24"/>
          <w:szCs w:val="24"/>
        </w:rPr>
      </w:pPr>
    </w:p>
    <w:p w14:paraId="7FD22934" w14:textId="77777777" w:rsidR="009771B9" w:rsidRPr="00B76D33" w:rsidRDefault="009771B9" w:rsidP="009771B9">
      <w:pPr>
        <w:pStyle w:val="Level11"/>
        <w:pBdr>
          <w:top w:val="single" w:sz="6" w:space="0" w:color="FFFFFF"/>
          <w:left w:val="single" w:sz="6" w:space="0" w:color="FFFFFF"/>
          <w:bottom w:val="single" w:sz="6" w:space="0" w:color="FFFFFF"/>
          <w:right w:val="single" w:sz="6" w:space="0" w:color="FFFFFF"/>
        </w:pBdr>
        <w:shd w:val="solid" w:color="FFFFFF" w:fill="FFFFFF"/>
        <w:tabs>
          <w:tab w:val="clear" w:pos="-720"/>
          <w:tab w:val="left" w:pos="9360"/>
        </w:tabs>
        <w:rPr>
          <w:rFonts w:ascii="Arial" w:hAnsi="Arial" w:cs="Arial"/>
          <w:b/>
          <w:bCs/>
          <w:sz w:val="24"/>
          <w:szCs w:val="24"/>
          <w:u w:val="single"/>
        </w:rPr>
      </w:pPr>
      <w:r w:rsidRPr="00B76D33">
        <w:rPr>
          <w:rFonts w:ascii="Arial" w:hAnsi="Arial" w:cs="Arial"/>
          <w:b/>
          <w:bCs/>
          <w:sz w:val="24"/>
          <w:szCs w:val="24"/>
          <w:u w:val="single"/>
        </w:rPr>
        <w:lastRenderedPageBreak/>
        <w:t xml:space="preserve">Escambia County, Florida </w:t>
      </w:r>
    </w:p>
    <w:p w14:paraId="3C839DD0" w14:textId="77777777" w:rsidR="009771B9" w:rsidRPr="00B76D33" w:rsidRDefault="009771B9" w:rsidP="009771B9">
      <w:pPr>
        <w:pStyle w:val="Level11"/>
        <w:pBdr>
          <w:top w:val="single" w:sz="6" w:space="0" w:color="FFFFFF"/>
          <w:left w:val="single" w:sz="6" w:space="0" w:color="FFFFFF"/>
          <w:bottom w:val="single" w:sz="6" w:space="0" w:color="FFFFFF"/>
          <w:right w:val="single" w:sz="6" w:space="0" w:color="FFFFFF"/>
        </w:pBdr>
        <w:shd w:val="solid" w:color="FFFFFF" w:fill="FFFFFF"/>
        <w:tabs>
          <w:tab w:val="clear" w:pos="-720"/>
          <w:tab w:val="left" w:pos="9360"/>
        </w:tabs>
        <w:rPr>
          <w:rFonts w:ascii="Arial" w:hAnsi="Arial" w:cs="Arial"/>
          <w:b/>
          <w:bCs/>
          <w:sz w:val="24"/>
          <w:szCs w:val="24"/>
          <w:u w:val="single"/>
        </w:rPr>
      </w:pPr>
    </w:p>
    <w:p w14:paraId="2049FA06" w14:textId="77777777" w:rsidR="009771B9" w:rsidRPr="00B76D33" w:rsidRDefault="009771B9" w:rsidP="009771B9">
      <w:pPr>
        <w:pStyle w:val="Level11"/>
        <w:pBdr>
          <w:top w:val="single" w:sz="6" w:space="0" w:color="FFFFFF"/>
          <w:left w:val="single" w:sz="6" w:space="0" w:color="FFFFFF"/>
          <w:bottom w:val="single" w:sz="6" w:space="0" w:color="FFFFFF"/>
          <w:right w:val="single" w:sz="6" w:space="0" w:color="FFFFFF"/>
        </w:pBdr>
        <w:shd w:val="solid" w:color="FFFFFF" w:fill="FFFFFF"/>
        <w:tabs>
          <w:tab w:val="clear" w:pos="-720"/>
          <w:tab w:val="left" w:pos="9360"/>
        </w:tabs>
        <w:rPr>
          <w:rFonts w:ascii="Arial" w:hAnsi="Arial" w:cs="Arial"/>
          <w:sz w:val="24"/>
          <w:szCs w:val="24"/>
        </w:rPr>
      </w:pPr>
      <w:r w:rsidRPr="00B76D33">
        <w:rPr>
          <w:rFonts w:ascii="Arial" w:hAnsi="Arial" w:cs="Arial"/>
          <w:b/>
          <w:bCs/>
          <w:sz w:val="24"/>
          <w:szCs w:val="24"/>
          <w:u w:val="single"/>
        </w:rPr>
        <w:t xml:space="preserve">Standard Insurance Requirements and Certificates </w:t>
      </w:r>
      <w:proofErr w:type="gramStart"/>
      <w:r w:rsidRPr="00B76D33">
        <w:rPr>
          <w:rFonts w:ascii="Arial" w:hAnsi="Arial" w:cs="Arial"/>
          <w:b/>
          <w:bCs/>
          <w:sz w:val="24"/>
          <w:szCs w:val="24"/>
          <w:u w:val="single"/>
        </w:rPr>
        <w:t xml:space="preserve">   </w:t>
      </w:r>
      <w:r>
        <w:rPr>
          <w:rFonts w:ascii="Arial" w:hAnsi="Arial" w:cs="Arial"/>
          <w:b/>
          <w:bCs/>
          <w:sz w:val="24"/>
          <w:szCs w:val="24"/>
          <w:u w:val="single"/>
        </w:rPr>
        <w:t>(</w:t>
      </w:r>
      <w:proofErr w:type="gramEnd"/>
      <w:r>
        <w:rPr>
          <w:rFonts w:ascii="Arial" w:hAnsi="Arial" w:cs="Arial"/>
          <w:b/>
          <w:bCs/>
          <w:sz w:val="24"/>
          <w:szCs w:val="24"/>
          <w:u w:val="single"/>
        </w:rPr>
        <w:t>28 February 2022)</w:t>
      </w:r>
    </w:p>
    <w:p w14:paraId="51097A44" w14:textId="77777777" w:rsidR="009771B9" w:rsidRPr="00B76D33"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sz w:val="24"/>
          <w:szCs w:val="24"/>
          <w:u w:val="single"/>
        </w:rPr>
      </w:pPr>
    </w:p>
    <w:p w14:paraId="73A4647B" w14:textId="77777777" w:rsidR="009771B9" w:rsidRPr="00B76D33" w:rsidRDefault="009771B9" w:rsidP="009771B9">
      <w:pPr>
        <w:pBdr>
          <w:top w:val="single" w:sz="6" w:space="0" w:color="FFFFFF"/>
          <w:left w:val="single" w:sz="6" w:space="1"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B76D33">
        <w:rPr>
          <w:rFonts w:ascii="Arial" w:hAnsi="Arial" w:cs="Arial"/>
          <w:sz w:val="24"/>
          <w:szCs w:val="24"/>
        </w:rPr>
        <w:t>This offer contains an extensive insurance requirement.  Offerors are encouraged to review these requirements with their insurance agents before submitting offers.  It is not necessary to have this level of insurance in effect at the time of submitting the offer.</w:t>
      </w:r>
    </w:p>
    <w:p w14:paraId="04AFC477" w14:textId="77777777" w:rsidR="009771B9" w:rsidRPr="00D53D92" w:rsidRDefault="009771B9" w:rsidP="009771B9">
      <w:pPr>
        <w:pBdr>
          <w:top w:val="single" w:sz="6" w:space="0" w:color="FFFFFF"/>
          <w:left w:val="single" w:sz="6" w:space="1"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B76D33">
        <w:rPr>
          <w:rFonts w:ascii="Arial" w:hAnsi="Arial" w:cs="Arial"/>
          <w:sz w:val="24"/>
          <w:szCs w:val="24"/>
        </w:rPr>
        <w:t>A letter from the offeror's insurance carrier will be required as evidence that the offeror will be able to obtain the levels of insurance as required by the contract and indicated on the Sample Certificate of Insurance should your firm be awarded the contract.</w:t>
      </w:r>
    </w:p>
    <w:p w14:paraId="6610AD6B" w14:textId="77777777" w:rsidR="009771B9" w:rsidRPr="00D53D92" w:rsidRDefault="009771B9" w:rsidP="009771B9">
      <w:pPr>
        <w:pBdr>
          <w:top w:val="single" w:sz="6" w:space="0" w:color="FFFFFF"/>
          <w:left w:val="single" w:sz="6" w:space="1"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b/>
          <w:bCs/>
          <w:sz w:val="24"/>
          <w:szCs w:val="24"/>
          <w:u w:val="single"/>
        </w:rPr>
        <w:t>County Insurance Required</w:t>
      </w:r>
    </w:p>
    <w:p w14:paraId="28D9D7CF"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The contractor shall procure and maintain the following described insurance, except for coverages specifically waived by the County.  Such policies shall be from insurers with a minimum financial size of VII according to the latest edition of AM Best Rating Guide.  An A or better Best Rating is "preferred"; however, other ratings if "Secure Best Ratings" may be considered.  Such policies shall provide coverages for any or all claims which may arise out of, or result from, the services, work and operations carried out pursuant to and under the requirements of the contract documents, whether such services, work and operations be by the contractor, its employees, or by subcontractor(s), or anyone employed by or under the supervision of any of them, or for whose acts any of them may be legally liable.</w:t>
      </w:r>
    </w:p>
    <w:p w14:paraId="4838F64B"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 xml:space="preserve">The contractor shall </w:t>
      </w:r>
      <w:proofErr w:type="gramStart"/>
      <w:r w:rsidRPr="00D53D92">
        <w:rPr>
          <w:rFonts w:ascii="Arial" w:hAnsi="Arial" w:cs="Arial"/>
          <w:sz w:val="24"/>
          <w:szCs w:val="24"/>
        </w:rPr>
        <w:t>require, and</w:t>
      </w:r>
      <w:proofErr w:type="gramEnd"/>
      <w:r w:rsidRPr="00D53D92">
        <w:rPr>
          <w:rFonts w:ascii="Arial" w:hAnsi="Arial" w:cs="Arial"/>
          <w:sz w:val="24"/>
          <w:szCs w:val="24"/>
        </w:rPr>
        <w:t xml:space="preserve"> shall be responsible for assuring throughout the time the agreement is in effect, that any and all of its subcontractors obtain and maintain until the completion of that subcontractor’s work, such of the insurance coverages described herein as are required by law to be provided on behalf of their employees and others.</w:t>
      </w:r>
    </w:p>
    <w:p w14:paraId="4C4D69C5"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The required insurance shall be obtained and written for not less than the limits of liability specified hereinafter, or as required by law, whichever is greater.</w:t>
      </w:r>
    </w:p>
    <w:p w14:paraId="50DF9231"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 xml:space="preserve">These insurance requirements shall not limit the liability of the contractor. </w:t>
      </w:r>
    </w:p>
    <w:p w14:paraId="2BF843A9"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 xml:space="preserve">The County does not represent these types or amounts of insurance to be sufficient or adequate to protect the contractor’s interests or </w:t>
      </w:r>
      <w:proofErr w:type="gramStart"/>
      <w:r w:rsidRPr="00D53D92">
        <w:rPr>
          <w:rFonts w:ascii="Arial" w:hAnsi="Arial" w:cs="Arial"/>
          <w:sz w:val="24"/>
          <w:szCs w:val="24"/>
        </w:rPr>
        <w:t>liabilities, but</w:t>
      </w:r>
      <w:proofErr w:type="gramEnd"/>
      <w:r w:rsidRPr="00D53D92">
        <w:rPr>
          <w:rFonts w:ascii="Arial" w:hAnsi="Arial" w:cs="Arial"/>
          <w:sz w:val="24"/>
          <w:szCs w:val="24"/>
        </w:rPr>
        <w:t xml:space="preserve"> are merely minimums.</w:t>
      </w:r>
    </w:p>
    <w:p w14:paraId="6E486669"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Except for workers compensation and professional liability, the contractor’s insurance policies shall be endorsed to name Escambia County as an additional insured to the extent of its interests arising from this agreement, contract or lease.</w:t>
      </w:r>
    </w:p>
    <w:p w14:paraId="6A8DB6F0"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lastRenderedPageBreak/>
        <w:t>The contractor waives its right of recovery against the County, to the extent permitted by its insurance policies.</w:t>
      </w:r>
    </w:p>
    <w:p w14:paraId="59B00B7F"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The contractor’s deductibles/self-insured retentions shall be disclosed to the County and may be disapproved by the County.  They shall be reduced or eliminated at the option of the County.  The contractor is responsible for the amount of any deductible or self-insured retention.</w:t>
      </w:r>
    </w:p>
    <w:p w14:paraId="51B60012"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 xml:space="preserve">Insurance required of the </w:t>
      </w:r>
      <w:proofErr w:type="gramStart"/>
      <w:r w:rsidRPr="00D53D92">
        <w:rPr>
          <w:rFonts w:ascii="Arial" w:hAnsi="Arial" w:cs="Arial"/>
          <w:sz w:val="24"/>
          <w:szCs w:val="24"/>
        </w:rPr>
        <w:t>contractor</w:t>
      </w:r>
      <w:proofErr w:type="gramEnd"/>
      <w:r w:rsidRPr="00D53D92">
        <w:rPr>
          <w:rFonts w:ascii="Arial" w:hAnsi="Arial" w:cs="Arial"/>
          <w:sz w:val="24"/>
          <w:szCs w:val="24"/>
        </w:rPr>
        <w:t xml:space="preserve"> or any other insurance of the contractor shall be considered primary, and insurance of the county, if any, shall be considered excess, as may be applicable to claims obligations which arise out of this agreement, contract or lease.</w:t>
      </w:r>
    </w:p>
    <w:p w14:paraId="4E2D92D2"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b/>
          <w:bCs/>
          <w:sz w:val="24"/>
          <w:szCs w:val="24"/>
        </w:rPr>
      </w:pPr>
      <w:r w:rsidRPr="00D53D92">
        <w:rPr>
          <w:rFonts w:ascii="Arial" w:hAnsi="Arial" w:cs="Arial"/>
          <w:b/>
          <w:bCs/>
          <w:sz w:val="24"/>
          <w:szCs w:val="24"/>
        </w:rPr>
        <w:t>Workers Compensation Coverage</w:t>
      </w:r>
    </w:p>
    <w:p w14:paraId="45666BCA"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 xml:space="preserve">The contractor shall purchase and maintain workers compensation insurance for all workers compensation obligations imposed by state law and with </w:t>
      </w:r>
      <w:proofErr w:type="gramStart"/>
      <w:r w:rsidRPr="00D53D92">
        <w:rPr>
          <w:rFonts w:ascii="Arial" w:hAnsi="Arial" w:cs="Arial"/>
          <w:sz w:val="24"/>
          <w:szCs w:val="24"/>
        </w:rPr>
        <w:t>employers</w:t>
      </w:r>
      <w:proofErr w:type="gramEnd"/>
      <w:r w:rsidRPr="00D53D92">
        <w:rPr>
          <w:rFonts w:ascii="Arial" w:hAnsi="Arial" w:cs="Arial"/>
          <w:sz w:val="24"/>
          <w:szCs w:val="24"/>
        </w:rPr>
        <w:t xml:space="preserve"> liability limits of at least $100,000 each accident and $100,000 each employee/$500,000 policy limit for disease, or</w:t>
      </w:r>
      <w:r w:rsidRPr="00D53D92">
        <w:rPr>
          <w:rFonts w:ascii="Arial" w:hAnsi="Arial" w:cs="Arial"/>
          <w:b/>
          <w:bCs/>
          <w:sz w:val="24"/>
          <w:szCs w:val="24"/>
        </w:rPr>
        <w:t xml:space="preserve"> </w:t>
      </w:r>
      <w:r w:rsidRPr="00D53D92">
        <w:rPr>
          <w:rFonts w:ascii="Arial" w:hAnsi="Arial" w:cs="Arial"/>
          <w:sz w:val="24"/>
          <w:szCs w:val="24"/>
        </w:rPr>
        <w:t>a valid certificate of exemption issued by the state of Florida, or an affidavit in accordance with the provisions of Florida Workers Compensation law.</w:t>
      </w:r>
    </w:p>
    <w:p w14:paraId="0541F4A3"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Contractor shall also purchase any other coverages required by law for the benefit of employees.</w:t>
      </w:r>
    </w:p>
    <w:p w14:paraId="4E52B2EF"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b/>
          <w:bCs/>
          <w:sz w:val="24"/>
          <w:szCs w:val="24"/>
        </w:rPr>
      </w:pPr>
      <w:r w:rsidRPr="00D53D92">
        <w:rPr>
          <w:rFonts w:ascii="Arial" w:hAnsi="Arial" w:cs="Arial"/>
          <w:b/>
          <w:bCs/>
          <w:sz w:val="24"/>
          <w:szCs w:val="24"/>
        </w:rPr>
        <w:t>General, Automobile and Excess or Umbrella Liability Coverage</w:t>
      </w:r>
    </w:p>
    <w:p w14:paraId="55A74A9F"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The contractor shall purchase and maintain coverage on forms no more restrictive than the latest editions of the commercial general liability and business auto policies of the insurance services office.</w:t>
      </w:r>
    </w:p>
    <w:p w14:paraId="0DE6A0C3"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Minimum limits of $</w:t>
      </w:r>
      <w:r>
        <w:rPr>
          <w:rFonts w:ascii="Arial" w:hAnsi="Arial" w:cs="Arial"/>
          <w:sz w:val="24"/>
          <w:szCs w:val="24"/>
        </w:rPr>
        <w:t>1</w:t>
      </w:r>
      <w:r w:rsidRPr="00D53D92">
        <w:rPr>
          <w:rFonts w:ascii="Arial" w:hAnsi="Arial" w:cs="Arial"/>
          <w:sz w:val="24"/>
          <w:szCs w:val="24"/>
        </w:rPr>
        <w:t>,000,000 per occurrence for all liability must be provided, with excess or umbrella insurance making up the difference, if any, between the policy limits of underlying policies (including employers liability required in the workers compensation coverage section) and the total amount of coverage required.</w:t>
      </w:r>
    </w:p>
    <w:p w14:paraId="63B21B00"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b/>
          <w:bCs/>
          <w:sz w:val="24"/>
          <w:szCs w:val="24"/>
        </w:rPr>
      </w:pPr>
      <w:r w:rsidRPr="00D53D92">
        <w:rPr>
          <w:rFonts w:ascii="Arial" w:hAnsi="Arial" w:cs="Arial"/>
          <w:b/>
          <w:bCs/>
          <w:sz w:val="24"/>
          <w:szCs w:val="24"/>
        </w:rPr>
        <w:t>General Liability Coverage - Occurrence Form Required</w:t>
      </w:r>
    </w:p>
    <w:p w14:paraId="42C2B7C0"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Coverage A shall include bodily injury and property damage liability for premises, operations, products and completed operations, independent contractors, contractual liability covering this agreement, contract or lease, broad form property damage coverages, and property damage resulting from explosion, collapse or underground (</w:t>
      </w:r>
      <w:proofErr w:type="spellStart"/>
      <w:proofErr w:type="gramStart"/>
      <w:r w:rsidRPr="00D53D92">
        <w:rPr>
          <w:rFonts w:ascii="Arial" w:hAnsi="Arial" w:cs="Arial"/>
          <w:sz w:val="24"/>
          <w:szCs w:val="24"/>
        </w:rPr>
        <w:t>x,c</w:t>
      </w:r>
      <w:proofErr w:type="gramEnd"/>
      <w:r w:rsidRPr="00D53D92">
        <w:rPr>
          <w:rFonts w:ascii="Arial" w:hAnsi="Arial" w:cs="Arial"/>
          <w:sz w:val="24"/>
          <w:szCs w:val="24"/>
        </w:rPr>
        <w:t>,u</w:t>
      </w:r>
      <w:proofErr w:type="spellEnd"/>
      <w:r w:rsidRPr="00D53D92">
        <w:rPr>
          <w:rFonts w:ascii="Arial" w:hAnsi="Arial" w:cs="Arial"/>
          <w:sz w:val="24"/>
          <w:szCs w:val="24"/>
        </w:rPr>
        <w:t>) exposures.</w:t>
      </w:r>
    </w:p>
    <w:p w14:paraId="4310180B"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Coverage B shall include personal injury.</w:t>
      </w:r>
    </w:p>
    <w:p w14:paraId="5B7728EC"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lastRenderedPageBreak/>
        <w:t>Coverage C, medical payments, is not required.</w:t>
      </w:r>
    </w:p>
    <w:p w14:paraId="0569D827"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The contractor is required to continue to purchase products and completed operations coverage, at least to satisfy this agreement, contract or lease, for a minimum of three years beyond the County’s acceptance of renovation or construction projects.</w:t>
      </w:r>
    </w:p>
    <w:p w14:paraId="489611A8"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b/>
          <w:bCs/>
          <w:sz w:val="24"/>
          <w:szCs w:val="24"/>
        </w:rPr>
      </w:pPr>
      <w:r w:rsidRPr="00D53D92">
        <w:rPr>
          <w:rFonts w:ascii="Arial" w:hAnsi="Arial" w:cs="Arial"/>
          <w:b/>
          <w:bCs/>
          <w:sz w:val="24"/>
          <w:szCs w:val="24"/>
        </w:rPr>
        <w:t>Business Auto Liability Coverage</w:t>
      </w:r>
    </w:p>
    <w:p w14:paraId="40302A6E"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b/>
          <w:bCs/>
          <w:sz w:val="24"/>
          <w:szCs w:val="24"/>
        </w:rPr>
      </w:pPr>
      <w:r w:rsidRPr="00D53D92">
        <w:rPr>
          <w:rFonts w:ascii="Arial" w:hAnsi="Arial" w:cs="Arial"/>
          <w:sz w:val="24"/>
          <w:szCs w:val="24"/>
        </w:rPr>
        <w:t xml:space="preserve">Business auto liability coverage is to include bodily injury and property damage arising out of ownership, maintenance or use of any auto, including owned, </w:t>
      </w:r>
      <w:proofErr w:type="spellStart"/>
      <w:r w:rsidRPr="00D53D92">
        <w:rPr>
          <w:rFonts w:ascii="Arial" w:hAnsi="Arial" w:cs="Arial"/>
          <w:sz w:val="24"/>
          <w:szCs w:val="24"/>
        </w:rPr>
        <w:t>nonowned</w:t>
      </w:r>
      <w:proofErr w:type="spellEnd"/>
      <w:r w:rsidRPr="00D53D92">
        <w:rPr>
          <w:rFonts w:ascii="Arial" w:hAnsi="Arial" w:cs="Arial"/>
          <w:sz w:val="24"/>
          <w:szCs w:val="24"/>
        </w:rPr>
        <w:t xml:space="preserve"> and hired automobiles and employee </w:t>
      </w:r>
      <w:proofErr w:type="spellStart"/>
      <w:r w:rsidRPr="00D53D92">
        <w:rPr>
          <w:rFonts w:ascii="Arial" w:hAnsi="Arial" w:cs="Arial"/>
          <w:sz w:val="24"/>
          <w:szCs w:val="24"/>
        </w:rPr>
        <w:t>nonownership</w:t>
      </w:r>
      <w:proofErr w:type="spellEnd"/>
      <w:r w:rsidRPr="00D53D92">
        <w:rPr>
          <w:rFonts w:ascii="Arial" w:hAnsi="Arial" w:cs="Arial"/>
          <w:sz w:val="24"/>
          <w:szCs w:val="24"/>
        </w:rPr>
        <w:t xml:space="preserve"> use.</w:t>
      </w:r>
    </w:p>
    <w:p w14:paraId="12D893FB"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b/>
          <w:bCs/>
          <w:sz w:val="24"/>
          <w:szCs w:val="24"/>
        </w:rPr>
        <w:t>Excess or Umbrella Liability Coverage</w:t>
      </w:r>
    </w:p>
    <w:p w14:paraId="19B1CBBE"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Umbrella liability insurance is preferred, but an excess liability equivalent may be allowed.  Whichever type of coverage is provided, it shall not be more restrictive than the underlying insurance policy coverages.  Umbrella coverage shall drop down to provide coverage where the underlying limits are exhausted.</w:t>
      </w:r>
    </w:p>
    <w:p w14:paraId="54E1FD68"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14:paraId="7CC36042"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b/>
          <w:bCs/>
          <w:sz w:val="24"/>
          <w:szCs w:val="24"/>
        </w:rPr>
        <w:t>Evidence/Certificates of Insurance</w:t>
      </w:r>
      <w:r>
        <w:rPr>
          <w:rFonts w:ascii="Arial" w:hAnsi="Arial" w:cs="Arial"/>
          <w:b/>
          <w:bCs/>
          <w:sz w:val="24"/>
          <w:szCs w:val="24"/>
        </w:rPr>
        <w:t xml:space="preserve"> </w:t>
      </w:r>
    </w:p>
    <w:p w14:paraId="6E50D03D"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 xml:space="preserve">Required insurance shall be documented in certificates of insurance.  </w:t>
      </w:r>
      <w:proofErr w:type="gramStart"/>
      <w:r w:rsidRPr="00D53D92">
        <w:rPr>
          <w:rFonts w:ascii="Arial" w:hAnsi="Arial" w:cs="Arial"/>
          <w:sz w:val="24"/>
          <w:szCs w:val="24"/>
        </w:rPr>
        <w:t>If and when</w:t>
      </w:r>
      <w:proofErr w:type="gramEnd"/>
      <w:r w:rsidRPr="00D53D92">
        <w:rPr>
          <w:rFonts w:ascii="Arial" w:hAnsi="Arial" w:cs="Arial"/>
          <w:sz w:val="24"/>
          <w:szCs w:val="24"/>
        </w:rPr>
        <w:t xml:space="preserve"> required by the County, certificates of insurance shall be accompanied by documentation that is acceptable to the County establishing that the insurance agent and/or agency issuing the certificate of insurance has been duly authorized, in writing, to do so by and on behalf of each insurance company underwriting the insurance coverages(s) indicated on each certificate of insurance.</w:t>
      </w:r>
    </w:p>
    <w:p w14:paraId="2D51B590"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New certificates of insurance are to be provided to the County at least 30 days prior to coverage renewals.  Failure of the contractor to provide the County with such renewal certificates may be considered justification for the County to terminate this agreement, contract or lease.</w:t>
      </w:r>
    </w:p>
    <w:p w14:paraId="32AF2377"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Certificates should contain the following additional information:</w:t>
      </w:r>
    </w:p>
    <w:p w14:paraId="03F05105"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1.</w:t>
      </w:r>
      <w:r w:rsidRPr="00D53D92">
        <w:rPr>
          <w:rFonts w:ascii="Arial" w:hAnsi="Arial" w:cs="Arial"/>
          <w:sz w:val="24"/>
          <w:szCs w:val="24"/>
        </w:rPr>
        <w:tab/>
        <w:t>Indicate that Escambia County is an additional insured on the general liability policy.</w:t>
      </w:r>
    </w:p>
    <w:p w14:paraId="3560D68D"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14:paraId="5F13BFBB"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2.</w:t>
      </w:r>
      <w:r w:rsidRPr="00D53D92">
        <w:rPr>
          <w:rFonts w:ascii="Arial" w:hAnsi="Arial" w:cs="Arial"/>
          <w:sz w:val="24"/>
          <w:szCs w:val="24"/>
        </w:rPr>
        <w:tab/>
        <w:t>Include a reference to the project and the Office of Purchasing number.</w:t>
      </w:r>
    </w:p>
    <w:p w14:paraId="13AF40FA"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14:paraId="455C7AB5"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lastRenderedPageBreak/>
        <w:t>3.</w:t>
      </w:r>
      <w:r w:rsidRPr="00D53D92">
        <w:rPr>
          <w:rFonts w:ascii="Arial" w:hAnsi="Arial" w:cs="Arial"/>
          <w:sz w:val="24"/>
          <w:szCs w:val="24"/>
        </w:rPr>
        <w:tab/>
        <w:t>Disclose any self-insured retentions in excess of $1,000.</w:t>
      </w:r>
    </w:p>
    <w:p w14:paraId="07DC3AF6"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14:paraId="26CEB49A"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4.</w:t>
      </w:r>
      <w:r w:rsidRPr="00D53D92">
        <w:rPr>
          <w:rFonts w:ascii="Arial" w:hAnsi="Arial" w:cs="Arial"/>
          <w:sz w:val="24"/>
          <w:szCs w:val="24"/>
        </w:rPr>
        <w:tab/>
        <w:t>Designate Escambia County as the certificate holder as follows:</w:t>
      </w:r>
    </w:p>
    <w:p w14:paraId="62F34B7D"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ind w:left="1440" w:firstLine="270"/>
        <w:jc w:val="both"/>
        <w:rPr>
          <w:rFonts w:ascii="Arial" w:hAnsi="Arial" w:cs="Arial"/>
          <w:sz w:val="24"/>
          <w:szCs w:val="24"/>
        </w:rPr>
      </w:pPr>
      <w:r w:rsidRPr="00D53D92">
        <w:rPr>
          <w:rFonts w:ascii="Arial" w:hAnsi="Arial" w:cs="Arial"/>
          <w:sz w:val="24"/>
          <w:szCs w:val="24"/>
        </w:rPr>
        <w:t>Escambia County</w:t>
      </w:r>
    </w:p>
    <w:p w14:paraId="2AA3E88E" w14:textId="77777777" w:rsidR="009771B9" w:rsidRPr="000B2D78"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ind w:left="1710"/>
        <w:jc w:val="both"/>
        <w:rPr>
          <w:rFonts w:ascii="Arial" w:hAnsi="Arial" w:cs="Arial"/>
          <w:sz w:val="24"/>
          <w:szCs w:val="24"/>
        </w:rPr>
      </w:pPr>
      <w:r w:rsidRPr="000B2D78">
        <w:rPr>
          <w:rFonts w:ascii="Arial" w:hAnsi="Arial" w:cs="Arial"/>
          <w:noProof/>
          <w:sz w:val="24"/>
          <w:szCs w:val="24"/>
        </w:rPr>
        <mc:AlternateContent>
          <mc:Choice Requires="wps">
            <w:drawing>
              <wp:anchor distT="0" distB="0" distL="114300" distR="114300" simplePos="0" relativeHeight="251659264" behindDoc="1" locked="1" layoutInCell="0" allowOverlap="1" wp14:anchorId="195A4729" wp14:editId="3768BAAC">
                <wp:simplePos x="0" y="0"/>
                <wp:positionH relativeFrom="margin">
                  <wp:posOffset>1648460</wp:posOffset>
                </wp:positionH>
                <wp:positionV relativeFrom="paragraph">
                  <wp:posOffset>115570</wp:posOffset>
                </wp:positionV>
                <wp:extent cx="1262380" cy="62230"/>
                <wp:effectExtent l="0" t="0" r="13970"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622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BE8591" w14:textId="77777777" w:rsidR="009771B9" w:rsidRDefault="009771B9" w:rsidP="009771B9">
                            <w:pPr>
                              <w:pBdr>
                                <w:top w:val="single" w:sz="6" w:space="0" w:color="FFFFFF"/>
                                <w:left w:val="single" w:sz="6" w:space="0" w:color="FFFFFF"/>
                                <w:bottom w:val="single" w:sz="6" w:space="0" w:color="FFFFFF"/>
                                <w:right w:val="single" w:sz="6" w:space="0" w:color="FFFFFF"/>
                              </w:pBdr>
                              <w:shd w:val="solid" w:color="FFFFFF" w:fill="FFFFFF"/>
                              <w:rPr>
                                <w:sz w:val="24"/>
                              </w:rPr>
                            </w:pPr>
                            <w:r>
                              <w:rPr>
                                <w:noProof/>
                                <w:szCs w:val="20"/>
                              </w:rPr>
                              <w:drawing>
                                <wp:inline distT="0" distB="0" distL="0" distR="0" wp14:anchorId="1E031212" wp14:editId="76D90CEF">
                                  <wp:extent cx="1270000" cy="69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0" cy="698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A4729" id="Rectangle 3" o:spid="_x0000_s1026" style="position:absolute;left:0;text-align:left;margin-left:129.8pt;margin-top:9.1pt;width:99.4pt;height:4.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" o:allowincell="f" filled="f" stroked="f" strokeweight="0">
                <v:textbox inset="0,0,0,0">
                  <w:txbxContent>
                    <w:p w14:paraId="10BE8591" w14:textId="77777777" w:rsidR="009771B9" w:rsidRDefault="009771B9" w:rsidP="009771B9">
                      <w:pPr>
                        <w:pBdr>
                          <w:top w:val="single" w:sz="6" w:space="0" w:color="FFFFFF"/>
                          <w:left w:val="single" w:sz="6" w:space="0" w:color="FFFFFF"/>
                          <w:bottom w:val="single" w:sz="6" w:space="0" w:color="FFFFFF"/>
                          <w:right w:val="single" w:sz="6" w:space="0" w:color="FFFFFF"/>
                        </w:pBdr>
                        <w:shd w:val="solid" w:color="FFFFFF" w:fill="FFFFFF"/>
                        <w:rPr>
                          <w:sz w:val="24"/>
                        </w:rPr>
                      </w:pPr>
                      <w:r>
                        <w:rPr>
                          <w:noProof/>
                          <w:szCs w:val="20"/>
                        </w:rPr>
                        <w:drawing>
                          <wp:inline distT="0" distB="0" distL="0" distR="0" wp14:anchorId="1E031212" wp14:editId="76D90CEF">
                            <wp:extent cx="1270000" cy="69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0" cy="69850"/>
                                    </a:xfrm>
                                    <a:prstGeom prst="rect">
                                      <a:avLst/>
                                    </a:prstGeom>
                                    <a:noFill/>
                                    <a:ln>
                                      <a:noFill/>
                                    </a:ln>
                                  </pic:spPr>
                                </pic:pic>
                              </a:graphicData>
                            </a:graphic>
                          </wp:inline>
                        </w:drawing>
                      </w:r>
                    </w:p>
                  </w:txbxContent>
                </v:textbox>
                <w10:wrap anchorx="margin"/>
                <w10:anchorlock/>
              </v:rect>
            </w:pict>
          </mc:Fallback>
        </mc:AlternateContent>
      </w:r>
      <w:r w:rsidRPr="000B2D78">
        <w:rPr>
          <w:rFonts w:ascii="Arial" w:hAnsi="Arial" w:cs="Arial"/>
          <w:sz w:val="24"/>
          <w:szCs w:val="24"/>
        </w:rPr>
        <w:t>Attention:</w:t>
      </w:r>
    </w:p>
    <w:p w14:paraId="6D1D69DF" w14:textId="77777777" w:rsidR="009771B9" w:rsidRPr="000B2D78"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ind w:firstLine="1710"/>
        <w:jc w:val="both"/>
        <w:rPr>
          <w:rFonts w:ascii="Arial" w:hAnsi="Arial" w:cs="Arial"/>
          <w:sz w:val="24"/>
          <w:szCs w:val="24"/>
        </w:rPr>
      </w:pPr>
      <w:r w:rsidRPr="000B2D78">
        <w:rPr>
          <w:rFonts w:ascii="Arial" w:hAnsi="Arial" w:cs="Arial"/>
          <w:sz w:val="24"/>
          <w:szCs w:val="24"/>
        </w:rPr>
        <w:t>Office of Purchasing, 2</w:t>
      </w:r>
      <w:r w:rsidRPr="000B2D78">
        <w:rPr>
          <w:rFonts w:ascii="Arial" w:hAnsi="Arial" w:cs="Arial"/>
          <w:sz w:val="24"/>
          <w:szCs w:val="24"/>
          <w:vertAlign w:val="superscript"/>
        </w:rPr>
        <w:t>nd</w:t>
      </w:r>
      <w:r w:rsidRPr="000B2D78">
        <w:rPr>
          <w:rFonts w:ascii="Arial" w:hAnsi="Arial" w:cs="Arial"/>
          <w:sz w:val="24"/>
          <w:szCs w:val="24"/>
        </w:rPr>
        <w:t xml:space="preserve"> FL, Room 11.101</w:t>
      </w:r>
    </w:p>
    <w:p w14:paraId="1C738B7F" w14:textId="77777777" w:rsidR="009771B9" w:rsidRPr="000B2D78"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ind w:firstLine="1710"/>
        <w:jc w:val="both"/>
        <w:rPr>
          <w:rFonts w:ascii="Arial" w:hAnsi="Arial" w:cs="Arial"/>
          <w:sz w:val="24"/>
          <w:szCs w:val="24"/>
          <w:lang w:val="es-ES"/>
        </w:rPr>
      </w:pPr>
      <w:r w:rsidRPr="000B2D78">
        <w:rPr>
          <w:rFonts w:ascii="Arial" w:hAnsi="Arial" w:cs="Arial"/>
          <w:sz w:val="24"/>
          <w:szCs w:val="24"/>
          <w:lang w:val="es-ES"/>
        </w:rPr>
        <w:t>P.O. Box 1591</w:t>
      </w:r>
    </w:p>
    <w:p w14:paraId="17BB47CD" w14:textId="77777777" w:rsidR="009771B9" w:rsidRPr="000B2D78"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ind w:firstLine="1710"/>
        <w:jc w:val="both"/>
        <w:rPr>
          <w:rFonts w:ascii="Arial" w:hAnsi="Arial" w:cs="Arial"/>
          <w:sz w:val="24"/>
          <w:szCs w:val="24"/>
          <w:lang w:val="es-ES"/>
        </w:rPr>
      </w:pPr>
      <w:r w:rsidRPr="000B2D78">
        <w:rPr>
          <w:rFonts w:ascii="Arial" w:hAnsi="Arial" w:cs="Arial"/>
          <w:sz w:val="24"/>
          <w:szCs w:val="24"/>
          <w:lang w:val="es-ES"/>
        </w:rPr>
        <w:t>Pensacola, FL  32597-1591</w:t>
      </w:r>
    </w:p>
    <w:p w14:paraId="06BE53F3"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ind w:left="720" w:firstLine="990"/>
        <w:jc w:val="both"/>
        <w:rPr>
          <w:rFonts w:ascii="Arial" w:hAnsi="Arial" w:cs="Arial"/>
          <w:sz w:val="24"/>
          <w:szCs w:val="24"/>
        </w:rPr>
      </w:pPr>
      <w:r w:rsidRPr="000B2D78">
        <w:rPr>
          <w:rFonts w:ascii="Arial" w:hAnsi="Arial" w:cs="Arial"/>
          <w:sz w:val="24"/>
          <w:szCs w:val="24"/>
        </w:rPr>
        <w:t>Fax (850) 595-4805</w:t>
      </w:r>
    </w:p>
    <w:p w14:paraId="4EA747E6"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14:paraId="027E2C5C"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5.</w:t>
      </w:r>
      <w:r w:rsidRPr="00D53D92">
        <w:rPr>
          <w:rFonts w:ascii="Arial" w:hAnsi="Arial" w:cs="Arial"/>
          <w:sz w:val="24"/>
          <w:szCs w:val="24"/>
        </w:rPr>
        <w:tab/>
        <w:t>Indicate that the County shall be notified at least 30 days in advance of cancellation.</w:t>
      </w:r>
    </w:p>
    <w:p w14:paraId="3D7864D1"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p>
    <w:p w14:paraId="4EC083E3"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Receipt of certificates or other documentation of insurance or policies or copies of policies by the county, or by any of its representatives, which indicate less coverage than required does not constitute a waiver of the contractor’s obligation to fulfill the insurance requirements herein.</w:t>
      </w:r>
    </w:p>
    <w:p w14:paraId="4A9083C4"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If requested by the County, the contractor shall furnish complete copies of the contractor’s insurance policies, forms and endorsements, and/or such additional information with respect to its insurance as may be requested.</w:t>
      </w:r>
    </w:p>
    <w:p w14:paraId="251BCA0D" w14:textId="77777777" w:rsidR="009771B9"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 xml:space="preserve">For commercial general liability </w:t>
      </w:r>
      <w:proofErr w:type="gramStart"/>
      <w:r w:rsidRPr="00D53D92">
        <w:rPr>
          <w:rFonts w:ascii="Arial" w:hAnsi="Arial" w:cs="Arial"/>
          <w:sz w:val="24"/>
          <w:szCs w:val="24"/>
        </w:rPr>
        <w:t>coverage</w:t>
      </w:r>
      <w:proofErr w:type="gramEnd"/>
      <w:r w:rsidRPr="00D53D92">
        <w:rPr>
          <w:rFonts w:ascii="Arial" w:hAnsi="Arial" w:cs="Arial"/>
          <w:sz w:val="24"/>
          <w:szCs w:val="24"/>
        </w:rPr>
        <w:t xml:space="preserve"> the contractor shall, at the option of the County, provide an indication of the amount of claims payments or reserves chargeable to the aggregate amount of liability coverage.</w:t>
      </w:r>
    </w:p>
    <w:p w14:paraId="36231204" w14:textId="77777777" w:rsidR="009771B9"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sz w:val="24"/>
          <w:szCs w:val="24"/>
        </w:rPr>
      </w:pPr>
      <w:r w:rsidRPr="00D53D92">
        <w:rPr>
          <w:rFonts w:ascii="Arial" w:hAnsi="Arial" w:cs="Arial"/>
          <w:sz w:val="24"/>
          <w:szCs w:val="24"/>
        </w:rPr>
        <w:t>Coverage shall be extended beyond the policy year either by a supplemental extended reporting period (</w:t>
      </w:r>
      <w:proofErr w:type="spellStart"/>
      <w:r w:rsidRPr="00D53D92">
        <w:rPr>
          <w:rFonts w:ascii="Arial" w:hAnsi="Arial" w:cs="Arial"/>
          <w:sz w:val="24"/>
          <w:szCs w:val="24"/>
        </w:rPr>
        <w:t>erp</w:t>
      </w:r>
      <w:proofErr w:type="spellEnd"/>
      <w:r w:rsidRPr="00D53D92">
        <w:rPr>
          <w:rFonts w:ascii="Arial" w:hAnsi="Arial" w:cs="Arial"/>
          <w:sz w:val="24"/>
          <w:szCs w:val="24"/>
        </w:rPr>
        <w:t>) of as great duration as available, and with no less coverage and with reinstated aggregate limits, or by requiring that any new policy provide a retroactive date no later than the inception date of claims made coverage</w:t>
      </w:r>
    </w:p>
    <w:p w14:paraId="7A76ED41" w14:textId="77777777" w:rsidR="009771B9" w:rsidRPr="00D53D92" w:rsidRDefault="009771B9" w:rsidP="009771B9">
      <w:p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0"/>
          <w:tab w:val="left" w:pos="720"/>
          <w:tab w:val="left" w:pos="1440"/>
          <w:tab w:val="left" w:pos="1710"/>
          <w:tab w:val="left" w:pos="2250"/>
          <w:tab w:val="left" w:pos="4320"/>
          <w:tab w:val="left" w:pos="5040"/>
          <w:tab w:val="left" w:pos="5760"/>
          <w:tab w:val="left" w:pos="6480"/>
          <w:tab w:val="left" w:pos="7200"/>
          <w:tab w:val="left" w:pos="7920"/>
          <w:tab w:val="left" w:pos="8640"/>
          <w:tab w:val="left" w:pos="9360"/>
        </w:tabs>
        <w:jc w:val="both"/>
        <w:rPr>
          <w:rFonts w:ascii="Arial" w:hAnsi="Arial" w:cs="Arial"/>
          <w:b/>
          <w:bCs/>
          <w:sz w:val="24"/>
          <w:szCs w:val="24"/>
        </w:rPr>
      </w:pPr>
    </w:p>
    <w:p w14:paraId="3F78D398" w14:textId="77777777" w:rsidR="009771B9" w:rsidRPr="007A6737" w:rsidRDefault="009771B9" w:rsidP="009771B9">
      <w:pPr>
        <w:rPr>
          <w:rFonts w:ascii="Arial" w:hAnsi="Arial" w:cs="Arial"/>
          <w:sz w:val="24"/>
          <w:szCs w:val="24"/>
        </w:rPr>
      </w:pPr>
    </w:p>
    <w:p w14:paraId="62E7295C" w14:textId="77777777" w:rsidR="00A25725" w:rsidRPr="00D53D92" w:rsidRDefault="00A25725">
      <w:pPr>
        <w:rPr>
          <w:rFonts w:ascii="Arial" w:hAnsi="Arial" w:cs="Arial"/>
          <w:b/>
          <w:sz w:val="24"/>
          <w:szCs w:val="24"/>
        </w:rPr>
      </w:pPr>
    </w:p>
    <w:sectPr w:rsidR="00A25725" w:rsidRPr="00D53D92" w:rsidSect="00E271D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C1806" w14:textId="77777777" w:rsidR="00811AEF" w:rsidRDefault="00811AEF" w:rsidP="004B4562">
      <w:pPr>
        <w:spacing w:after="0" w:line="240" w:lineRule="auto"/>
      </w:pPr>
      <w:r>
        <w:separator/>
      </w:r>
    </w:p>
  </w:endnote>
  <w:endnote w:type="continuationSeparator" w:id="0">
    <w:p w14:paraId="290F7A9F" w14:textId="77777777" w:rsidR="00811AEF" w:rsidRDefault="00811AEF" w:rsidP="004B4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764993"/>
      <w:docPartObj>
        <w:docPartGallery w:val="Page Numbers (Bottom of Page)"/>
        <w:docPartUnique/>
      </w:docPartObj>
    </w:sdtPr>
    <w:sdtEndPr>
      <w:rPr>
        <w:noProof/>
      </w:rPr>
    </w:sdtEndPr>
    <w:sdtContent>
      <w:p w14:paraId="73010A6D" w14:textId="52A1E7E1" w:rsidR="00D820B2" w:rsidRDefault="00D820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32EBAF" w14:textId="11727B8A" w:rsidR="004B4562" w:rsidRDefault="00811AEF" w:rsidP="00493DB9">
    <w:pPr>
      <w:pStyle w:val="Footer"/>
    </w:pPr>
    <w:fldSimple w:instr=" FILENAME \* MERGEFORMAT ">
      <w:r w:rsidR="00493DB9">
        <w:rPr>
          <w:noProof/>
        </w:rPr>
        <w:t>WA2208_PQR_MMVacuum_RT.docx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CF41E" w14:textId="77777777" w:rsidR="00811AEF" w:rsidRDefault="00811AEF" w:rsidP="004B4562">
      <w:pPr>
        <w:spacing w:after="0" w:line="240" w:lineRule="auto"/>
      </w:pPr>
      <w:r>
        <w:separator/>
      </w:r>
    </w:p>
  </w:footnote>
  <w:footnote w:type="continuationSeparator" w:id="0">
    <w:p w14:paraId="4CB514BF" w14:textId="77777777" w:rsidR="00811AEF" w:rsidRDefault="00811AEF" w:rsidP="004B45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9659B"/>
    <w:multiLevelType w:val="hybridMultilevel"/>
    <w:tmpl w:val="B29240F8"/>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907F84"/>
    <w:multiLevelType w:val="hybridMultilevel"/>
    <w:tmpl w:val="246CB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E93C26"/>
    <w:multiLevelType w:val="hybridMultilevel"/>
    <w:tmpl w:val="4AB464D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234EBBEE">
      <w:start w:val="1"/>
      <w:numFmt w:val="decimal"/>
      <w:lvlText w:val="%3."/>
      <w:lvlJc w:val="right"/>
      <w:pPr>
        <w:tabs>
          <w:tab w:val="num" w:pos="1800"/>
        </w:tabs>
        <w:ind w:left="1800" w:hanging="180"/>
      </w:pPr>
      <w:rPr>
        <w:rFonts w:ascii="Franklin Gothic Book" w:eastAsia="Times New Roman" w:hAnsi="Franklin Gothic Book" w:cs="Times New Roman"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786F1A29"/>
    <w:multiLevelType w:val="hybridMultilevel"/>
    <w:tmpl w:val="B29240F8"/>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C2F"/>
    <w:rsid w:val="00007C85"/>
    <w:rsid w:val="00015EA5"/>
    <w:rsid w:val="00032808"/>
    <w:rsid w:val="00066CB4"/>
    <w:rsid w:val="00077999"/>
    <w:rsid w:val="000A5DD2"/>
    <w:rsid w:val="000B2D78"/>
    <w:rsid w:val="000C07F0"/>
    <w:rsid w:val="000C354B"/>
    <w:rsid w:val="000C70D2"/>
    <w:rsid w:val="000D7CCD"/>
    <w:rsid w:val="000E60B2"/>
    <w:rsid w:val="000F1B8A"/>
    <w:rsid w:val="0010088B"/>
    <w:rsid w:val="00100F16"/>
    <w:rsid w:val="0011572D"/>
    <w:rsid w:val="00117E1A"/>
    <w:rsid w:val="001221B0"/>
    <w:rsid w:val="00122210"/>
    <w:rsid w:val="0013521B"/>
    <w:rsid w:val="00143F6D"/>
    <w:rsid w:val="00145BE8"/>
    <w:rsid w:val="00147030"/>
    <w:rsid w:val="00177A90"/>
    <w:rsid w:val="001A27DB"/>
    <w:rsid w:val="001A5522"/>
    <w:rsid w:val="001A6DD6"/>
    <w:rsid w:val="001A72D4"/>
    <w:rsid w:val="001B624C"/>
    <w:rsid w:val="001B7093"/>
    <w:rsid w:val="001C080F"/>
    <w:rsid w:val="001C3F5B"/>
    <w:rsid w:val="001D34ED"/>
    <w:rsid w:val="001D5BC0"/>
    <w:rsid w:val="001D66B8"/>
    <w:rsid w:val="001E1134"/>
    <w:rsid w:val="001E39B2"/>
    <w:rsid w:val="00206C03"/>
    <w:rsid w:val="00213800"/>
    <w:rsid w:val="002143EE"/>
    <w:rsid w:val="00214C9F"/>
    <w:rsid w:val="00243A7E"/>
    <w:rsid w:val="002456DD"/>
    <w:rsid w:val="00247BFC"/>
    <w:rsid w:val="002513C8"/>
    <w:rsid w:val="002540D7"/>
    <w:rsid w:val="002607F1"/>
    <w:rsid w:val="00265F4A"/>
    <w:rsid w:val="00267E0B"/>
    <w:rsid w:val="00271031"/>
    <w:rsid w:val="00272DA4"/>
    <w:rsid w:val="002900C9"/>
    <w:rsid w:val="00293D98"/>
    <w:rsid w:val="002A1851"/>
    <w:rsid w:val="002B2887"/>
    <w:rsid w:val="002C2B11"/>
    <w:rsid w:val="002D6669"/>
    <w:rsid w:val="002E3F95"/>
    <w:rsid w:val="002E568B"/>
    <w:rsid w:val="0030064C"/>
    <w:rsid w:val="003048AB"/>
    <w:rsid w:val="00310DF8"/>
    <w:rsid w:val="00331577"/>
    <w:rsid w:val="00344C7D"/>
    <w:rsid w:val="003523C3"/>
    <w:rsid w:val="003638F1"/>
    <w:rsid w:val="0036475B"/>
    <w:rsid w:val="00372E15"/>
    <w:rsid w:val="0038070B"/>
    <w:rsid w:val="00384C18"/>
    <w:rsid w:val="003B1F8A"/>
    <w:rsid w:val="003C1B95"/>
    <w:rsid w:val="003C4385"/>
    <w:rsid w:val="004234E1"/>
    <w:rsid w:val="00423559"/>
    <w:rsid w:val="004327A6"/>
    <w:rsid w:val="004640CA"/>
    <w:rsid w:val="00482951"/>
    <w:rsid w:val="00484F50"/>
    <w:rsid w:val="00486C04"/>
    <w:rsid w:val="004904E5"/>
    <w:rsid w:val="00493DB9"/>
    <w:rsid w:val="004B4562"/>
    <w:rsid w:val="004B48EA"/>
    <w:rsid w:val="004C4A36"/>
    <w:rsid w:val="004D28B5"/>
    <w:rsid w:val="004D4B71"/>
    <w:rsid w:val="004E3849"/>
    <w:rsid w:val="004E4AD9"/>
    <w:rsid w:val="004E6A0D"/>
    <w:rsid w:val="004F14C7"/>
    <w:rsid w:val="0051124B"/>
    <w:rsid w:val="00522AC0"/>
    <w:rsid w:val="00522E76"/>
    <w:rsid w:val="00527968"/>
    <w:rsid w:val="0054177F"/>
    <w:rsid w:val="00546EFC"/>
    <w:rsid w:val="00563269"/>
    <w:rsid w:val="00576DA4"/>
    <w:rsid w:val="00577A58"/>
    <w:rsid w:val="005805E8"/>
    <w:rsid w:val="00584590"/>
    <w:rsid w:val="00595E55"/>
    <w:rsid w:val="005A1E2B"/>
    <w:rsid w:val="005A584F"/>
    <w:rsid w:val="005C3DF8"/>
    <w:rsid w:val="005C5142"/>
    <w:rsid w:val="005D26AB"/>
    <w:rsid w:val="005D6449"/>
    <w:rsid w:val="005E352F"/>
    <w:rsid w:val="005F7D58"/>
    <w:rsid w:val="00607A6D"/>
    <w:rsid w:val="006162B7"/>
    <w:rsid w:val="0063110C"/>
    <w:rsid w:val="006335F1"/>
    <w:rsid w:val="006411B8"/>
    <w:rsid w:val="00662FA6"/>
    <w:rsid w:val="00665F4B"/>
    <w:rsid w:val="00667AD4"/>
    <w:rsid w:val="006A146F"/>
    <w:rsid w:val="006A7E61"/>
    <w:rsid w:val="006B4BB1"/>
    <w:rsid w:val="006C1031"/>
    <w:rsid w:val="006D35C2"/>
    <w:rsid w:val="006D43CE"/>
    <w:rsid w:val="006D594D"/>
    <w:rsid w:val="006D797A"/>
    <w:rsid w:val="006D7FDF"/>
    <w:rsid w:val="006E7308"/>
    <w:rsid w:val="006F6D95"/>
    <w:rsid w:val="00706A03"/>
    <w:rsid w:val="00724E90"/>
    <w:rsid w:val="0073502B"/>
    <w:rsid w:val="00747B3C"/>
    <w:rsid w:val="007656F4"/>
    <w:rsid w:val="00770539"/>
    <w:rsid w:val="00774BAC"/>
    <w:rsid w:val="00795A62"/>
    <w:rsid w:val="0079699B"/>
    <w:rsid w:val="007A56EA"/>
    <w:rsid w:val="007B16B1"/>
    <w:rsid w:val="007B31E2"/>
    <w:rsid w:val="007C0495"/>
    <w:rsid w:val="007C44C1"/>
    <w:rsid w:val="007E2A31"/>
    <w:rsid w:val="007E7276"/>
    <w:rsid w:val="007F6300"/>
    <w:rsid w:val="00811AEF"/>
    <w:rsid w:val="00814844"/>
    <w:rsid w:val="008224D3"/>
    <w:rsid w:val="00830BFE"/>
    <w:rsid w:val="00832020"/>
    <w:rsid w:val="00835C2F"/>
    <w:rsid w:val="00841A68"/>
    <w:rsid w:val="00847C2E"/>
    <w:rsid w:val="008745E2"/>
    <w:rsid w:val="00881A26"/>
    <w:rsid w:val="00884707"/>
    <w:rsid w:val="00887530"/>
    <w:rsid w:val="00890385"/>
    <w:rsid w:val="00894097"/>
    <w:rsid w:val="008956DF"/>
    <w:rsid w:val="008B62E5"/>
    <w:rsid w:val="008C3081"/>
    <w:rsid w:val="008D0ADB"/>
    <w:rsid w:val="008D3DE3"/>
    <w:rsid w:val="008E2266"/>
    <w:rsid w:val="008E2B23"/>
    <w:rsid w:val="008F7E41"/>
    <w:rsid w:val="008F7F12"/>
    <w:rsid w:val="00926432"/>
    <w:rsid w:val="00934656"/>
    <w:rsid w:val="00955617"/>
    <w:rsid w:val="0096179D"/>
    <w:rsid w:val="00967E3A"/>
    <w:rsid w:val="009771B9"/>
    <w:rsid w:val="00984DD7"/>
    <w:rsid w:val="00997CFD"/>
    <w:rsid w:val="009A1BE0"/>
    <w:rsid w:val="009B05B9"/>
    <w:rsid w:val="009B7861"/>
    <w:rsid w:val="009C5348"/>
    <w:rsid w:val="009E007D"/>
    <w:rsid w:val="009E4017"/>
    <w:rsid w:val="00A000FA"/>
    <w:rsid w:val="00A25725"/>
    <w:rsid w:val="00A40A51"/>
    <w:rsid w:val="00A54E8D"/>
    <w:rsid w:val="00A614DC"/>
    <w:rsid w:val="00A66EBC"/>
    <w:rsid w:val="00A67900"/>
    <w:rsid w:val="00A81B69"/>
    <w:rsid w:val="00A85E97"/>
    <w:rsid w:val="00A928E3"/>
    <w:rsid w:val="00A92906"/>
    <w:rsid w:val="00AA1E63"/>
    <w:rsid w:val="00AA3965"/>
    <w:rsid w:val="00AC1289"/>
    <w:rsid w:val="00AC46DF"/>
    <w:rsid w:val="00AD66E9"/>
    <w:rsid w:val="00AF7C77"/>
    <w:rsid w:val="00B25A65"/>
    <w:rsid w:val="00B3273E"/>
    <w:rsid w:val="00B3542D"/>
    <w:rsid w:val="00B359DC"/>
    <w:rsid w:val="00B56C44"/>
    <w:rsid w:val="00B76615"/>
    <w:rsid w:val="00B82B66"/>
    <w:rsid w:val="00BB038B"/>
    <w:rsid w:val="00BB3163"/>
    <w:rsid w:val="00BB69F9"/>
    <w:rsid w:val="00BD04C4"/>
    <w:rsid w:val="00BD4D1C"/>
    <w:rsid w:val="00BE2C11"/>
    <w:rsid w:val="00BE5874"/>
    <w:rsid w:val="00BE704E"/>
    <w:rsid w:val="00BF0129"/>
    <w:rsid w:val="00BF5C0A"/>
    <w:rsid w:val="00C00DD2"/>
    <w:rsid w:val="00C01115"/>
    <w:rsid w:val="00C36DDB"/>
    <w:rsid w:val="00C44B23"/>
    <w:rsid w:val="00C46985"/>
    <w:rsid w:val="00C46C62"/>
    <w:rsid w:val="00C718A8"/>
    <w:rsid w:val="00C7780D"/>
    <w:rsid w:val="00C93AD8"/>
    <w:rsid w:val="00C9657F"/>
    <w:rsid w:val="00CA1D39"/>
    <w:rsid w:val="00CA2B5B"/>
    <w:rsid w:val="00CA2F17"/>
    <w:rsid w:val="00CA44F5"/>
    <w:rsid w:val="00CC7DE8"/>
    <w:rsid w:val="00CD2536"/>
    <w:rsid w:val="00CE42FF"/>
    <w:rsid w:val="00CF1B3C"/>
    <w:rsid w:val="00D0274C"/>
    <w:rsid w:val="00D0289B"/>
    <w:rsid w:val="00D164EE"/>
    <w:rsid w:val="00D23AEE"/>
    <w:rsid w:val="00D5246A"/>
    <w:rsid w:val="00D53D92"/>
    <w:rsid w:val="00D548A0"/>
    <w:rsid w:val="00D621AF"/>
    <w:rsid w:val="00D6237B"/>
    <w:rsid w:val="00D72A02"/>
    <w:rsid w:val="00D820B2"/>
    <w:rsid w:val="00D912A3"/>
    <w:rsid w:val="00DB2BC2"/>
    <w:rsid w:val="00DF429F"/>
    <w:rsid w:val="00DF63D9"/>
    <w:rsid w:val="00E03651"/>
    <w:rsid w:val="00E060A6"/>
    <w:rsid w:val="00E07417"/>
    <w:rsid w:val="00E10A24"/>
    <w:rsid w:val="00E22888"/>
    <w:rsid w:val="00E271D0"/>
    <w:rsid w:val="00E4462F"/>
    <w:rsid w:val="00E521D0"/>
    <w:rsid w:val="00E615FB"/>
    <w:rsid w:val="00E63F65"/>
    <w:rsid w:val="00E6635A"/>
    <w:rsid w:val="00EC344A"/>
    <w:rsid w:val="00EC49A4"/>
    <w:rsid w:val="00ED28F5"/>
    <w:rsid w:val="00ED51F3"/>
    <w:rsid w:val="00ED7762"/>
    <w:rsid w:val="00EF71EF"/>
    <w:rsid w:val="00F05610"/>
    <w:rsid w:val="00F13D6E"/>
    <w:rsid w:val="00F22075"/>
    <w:rsid w:val="00F22517"/>
    <w:rsid w:val="00F23383"/>
    <w:rsid w:val="00F417F6"/>
    <w:rsid w:val="00F64CF3"/>
    <w:rsid w:val="00F73B4B"/>
    <w:rsid w:val="00F83B78"/>
    <w:rsid w:val="00F905A7"/>
    <w:rsid w:val="00F9720C"/>
    <w:rsid w:val="00FB45D3"/>
    <w:rsid w:val="00FC1BE8"/>
    <w:rsid w:val="00FC24F7"/>
    <w:rsid w:val="00FF7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BDB5E6"/>
  <w15:docId w15:val="{171B2A8C-DC60-4562-BB60-7FBB91839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6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6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985"/>
    <w:rPr>
      <w:rFonts w:ascii="Tahoma" w:hAnsi="Tahoma" w:cs="Tahoma"/>
      <w:sz w:val="16"/>
      <w:szCs w:val="16"/>
    </w:rPr>
  </w:style>
  <w:style w:type="character" w:styleId="Hyperlink">
    <w:name w:val="Hyperlink"/>
    <w:basedOn w:val="DefaultParagraphFont"/>
    <w:uiPriority w:val="99"/>
    <w:unhideWhenUsed/>
    <w:rsid w:val="004327A6"/>
    <w:rPr>
      <w:color w:val="0000FF" w:themeColor="hyperlink"/>
      <w:u w:val="single"/>
    </w:rPr>
  </w:style>
  <w:style w:type="character" w:customStyle="1" w:styleId="UnresolvedMention1">
    <w:name w:val="Unresolved Mention1"/>
    <w:basedOn w:val="DefaultParagraphFont"/>
    <w:uiPriority w:val="99"/>
    <w:semiHidden/>
    <w:unhideWhenUsed/>
    <w:rsid w:val="006D43CE"/>
    <w:rPr>
      <w:color w:val="605E5C"/>
      <w:shd w:val="clear" w:color="auto" w:fill="E1DFDD"/>
    </w:rPr>
  </w:style>
  <w:style w:type="paragraph" w:styleId="Header">
    <w:name w:val="header"/>
    <w:basedOn w:val="Normal"/>
    <w:link w:val="HeaderChar"/>
    <w:uiPriority w:val="99"/>
    <w:unhideWhenUsed/>
    <w:rsid w:val="004B4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562"/>
  </w:style>
  <w:style w:type="paragraph" w:styleId="Footer">
    <w:name w:val="footer"/>
    <w:basedOn w:val="Normal"/>
    <w:link w:val="FooterChar"/>
    <w:uiPriority w:val="99"/>
    <w:unhideWhenUsed/>
    <w:rsid w:val="004B4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562"/>
  </w:style>
  <w:style w:type="paragraph" w:styleId="ListParagraph">
    <w:name w:val="List Paragraph"/>
    <w:basedOn w:val="Normal"/>
    <w:uiPriority w:val="34"/>
    <w:qFormat/>
    <w:rsid w:val="006162B7"/>
    <w:pPr>
      <w:ind w:left="720"/>
      <w:contextualSpacing/>
    </w:pPr>
  </w:style>
  <w:style w:type="paragraph" w:customStyle="1" w:styleId="Level11">
    <w:name w:val="Level 11"/>
    <w:basedOn w:val="Normal"/>
    <w:rsid w:val="00C36DD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jc w:val="both"/>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5279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04501">
      <w:bodyDiv w:val="1"/>
      <w:marLeft w:val="0"/>
      <w:marRight w:val="0"/>
      <w:marTop w:val="0"/>
      <w:marBottom w:val="0"/>
      <w:divBdr>
        <w:top w:val="none" w:sz="0" w:space="0" w:color="auto"/>
        <w:left w:val="none" w:sz="0" w:space="0" w:color="auto"/>
        <w:bottom w:val="none" w:sz="0" w:space="0" w:color="auto"/>
        <w:right w:val="none" w:sz="0" w:space="0" w:color="auto"/>
      </w:divBdr>
    </w:div>
    <w:div w:id="414330220">
      <w:bodyDiv w:val="1"/>
      <w:marLeft w:val="0"/>
      <w:marRight w:val="0"/>
      <w:marTop w:val="0"/>
      <w:marBottom w:val="0"/>
      <w:divBdr>
        <w:top w:val="none" w:sz="0" w:space="0" w:color="auto"/>
        <w:left w:val="none" w:sz="0" w:space="0" w:color="auto"/>
        <w:bottom w:val="none" w:sz="0" w:space="0" w:color="auto"/>
        <w:right w:val="none" w:sz="0" w:space="0" w:color="auto"/>
      </w:divBdr>
    </w:div>
    <w:div w:id="147745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holt@myescambia.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2031</Words>
  <Characters>11579</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Escambia County BCC</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RKTURPIN</dc:creator>
  <cp:lastModifiedBy>Tiffany Cayton</cp:lastModifiedBy>
  <cp:revision>2</cp:revision>
  <cp:lastPrinted>2021-08-04T14:41:00Z</cp:lastPrinted>
  <dcterms:created xsi:type="dcterms:W3CDTF">2022-03-31T15:36:00Z</dcterms:created>
  <dcterms:modified xsi:type="dcterms:W3CDTF">2022-03-31T15:36:00Z</dcterms:modified>
</cp:coreProperties>
</file>