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3628" w14:textId="77777777" w:rsidR="001D019A" w:rsidRDefault="001D019A">
      <w:pPr>
        <w:pStyle w:val="BodyText"/>
        <w:rPr>
          <w:i w:val="0"/>
          <w:sz w:val="20"/>
        </w:rPr>
      </w:pPr>
    </w:p>
    <w:p w14:paraId="4DFB7AA4" w14:textId="77777777" w:rsidR="001D019A" w:rsidRDefault="001D019A">
      <w:pPr>
        <w:pStyle w:val="BodyText"/>
        <w:rPr>
          <w:i w:val="0"/>
          <w:sz w:val="20"/>
        </w:rPr>
      </w:pPr>
    </w:p>
    <w:p w14:paraId="439CC4D0" w14:textId="77777777" w:rsidR="001D019A" w:rsidRDefault="007B0EA2">
      <w:pPr>
        <w:pStyle w:val="BodyText"/>
        <w:rPr>
          <w:i w:val="0"/>
          <w:sz w:val="20"/>
        </w:rPr>
      </w:pPr>
      <w:r w:rsidRPr="007B0EA2"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 wp14:anchorId="759C1BCB" wp14:editId="00E334F5">
            <wp:simplePos x="0" y="0"/>
            <wp:positionH relativeFrom="column">
              <wp:posOffset>-228600</wp:posOffset>
            </wp:positionH>
            <wp:positionV relativeFrom="paragraph">
              <wp:posOffset>165100</wp:posOffset>
            </wp:positionV>
            <wp:extent cx="1819275" cy="904875"/>
            <wp:effectExtent l="0" t="0" r="0" b="0"/>
            <wp:wrapThrough wrapText="bothSides">
              <wp:wrapPolygon edited="0">
                <wp:start x="0" y="0"/>
                <wp:lineTo x="0" y="21373"/>
                <wp:lineTo x="21487" y="21373"/>
                <wp:lineTo x="2148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7343B" w14:textId="77777777" w:rsidR="001D019A" w:rsidRDefault="001D019A">
      <w:pPr>
        <w:pStyle w:val="BodyText"/>
        <w:rPr>
          <w:i w:val="0"/>
          <w:sz w:val="20"/>
        </w:rPr>
      </w:pPr>
    </w:p>
    <w:p w14:paraId="10DB9F04" w14:textId="77777777" w:rsidR="001D019A" w:rsidRDefault="001D019A">
      <w:pPr>
        <w:pStyle w:val="BodyText"/>
        <w:rPr>
          <w:i w:val="0"/>
          <w:sz w:val="20"/>
        </w:rPr>
      </w:pPr>
    </w:p>
    <w:p w14:paraId="54701F5D" w14:textId="77777777" w:rsidR="001D019A" w:rsidRDefault="001D019A">
      <w:pPr>
        <w:pStyle w:val="BodyText"/>
        <w:spacing w:before="8"/>
        <w:rPr>
          <w:i w:val="0"/>
          <w:sz w:val="22"/>
        </w:rPr>
      </w:pPr>
    </w:p>
    <w:p w14:paraId="6C70147D" w14:textId="77777777" w:rsidR="001D019A" w:rsidRDefault="007B0EA2">
      <w:pPr>
        <w:spacing w:before="1" w:line="252" w:lineRule="exact"/>
        <w:ind w:left="7461" w:right="98"/>
        <w:jc w:val="center"/>
        <w:rPr>
          <w:b/>
        </w:rPr>
      </w:pPr>
      <w:r>
        <w:rPr>
          <w:b/>
        </w:rPr>
        <w:t>Gary Goodwin</w:t>
      </w:r>
    </w:p>
    <w:p w14:paraId="22CEFA38" w14:textId="77777777" w:rsidR="001D019A" w:rsidRDefault="007B0EA2">
      <w:pPr>
        <w:pStyle w:val="BodyText"/>
        <w:spacing w:line="206" w:lineRule="exact"/>
        <w:ind w:left="7461" w:right="97"/>
        <w:jc w:val="center"/>
      </w:pPr>
      <w:r>
        <w:t>Chief of Police</w:t>
      </w:r>
    </w:p>
    <w:p w14:paraId="79620517" w14:textId="77777777" w:rsidR="001D019A" w:rsidRDefault="001D019A">
      <w:pPr>
        <w:pStyle w:val="BodyText"/>
        <w:rPr>
          <w:sz w:val="20"/>
        </w:rPr>
      </w:pPr>
    </w:p>
    <w:p w14:paraId="406A3FE3" w14:textId="77777777" w:rsidR="001D019A" w:rsidRDefault="001D019A">
      <w:pPr>
        <w:pStyle w:val="BodyText"/>
        <w:rPr>
          <w:sz w:val="20"/>
        </w:rPr>
      </w:pPr>
    </w:p>
    <w:p w14:paraId="4721BD1C" w14:textId="31CBDD7E" w:rsidR="001D019A" w:rsidRDefault="001D019A">
      <w:pPr>
        <w:pStyle w:val="BodyText"/>
        <w:rPr>
          <w:sz w:val="20"/>
        </w:rPr>
      </w:pPr>
    </w:p>
    <w:p w14:paraId="74FCFF84" w14:textId="04606572" w:rsidR="00130E2C" w:rsidRPr="00130E2C" w:rsidRDefault="00130E2C" w:rsidP="00130E2C">
      <w:pPr>
        <w:pStyle w:val="BodyText"/>
        <w:jc w:val="center"/>
        <w:rPr>
          <w:b/>
          <w:bCs/>
          <w:i w:val="0"/>
          <w:iCs/>
          <w:sz w:val="28"/>
          <w:szCs w:val="28"/>
        </w:rPr>
      </w:pPr>
      <w:proofErr w:type="gramStart"/>
      <w:r w:rsidRPr="00130E2C">
        <w:rPr>
          <w:b/>
          <w:bCs/>
          <w:i w:val="0"/>
          <w:iCs/>
          <w:sz w:val="28"/>
          <w:szCs w:val="28"/>
        </w:rPr>
        <w:t>Work Stations</w:t>
      </w:r>
      <w:proofErr w:type="gramEnd"/>
      <w:r w:rsidRPr="00130E2C">
        <w:rPr>
          <w:b/>
          <w:bCs/>
          <w:i w:val="0"/>
          <w:iCs/>
          <w:sz w:val="28"/>
          <w:szCs w:val="28"/>
        </w:rPr>
        <w:t xml:space="preserve"> for Dispatch Communications</w:t>
      </w:r>
    </w:p>
    <w:p w14:paraId="38C1A4D8" w14:textId="01206F1B" w:rsidR="000F5A1F" w:rsidRPr="00130E2C" w:rsidRDefault="00275E88" w:rsidP="000F5A1F">
      <w:pPr>
        <w:rPr>
          <w:b/>
          <w:bCs/>
          <w:sz w:val="28"/>
          <w:szCs w:val="28"/>
        </w:rPr>
      </w:pPr>
      <w:r w:rsidRPr="00130E2C">
        <w:rPr>
          <w:b/>
          <w:bCs/>
          <w:sz w:val="28"/>
          <w:szCs w:val="28"/>
        </w:rPr>
        <w:tab/>
      </w:r>
      <w:r w:rsidRPr="00130E2C">
        <w:rPr>
          <w:b/>
          <w:bCs/>
          <w:sz w:val="28"/>
          <w:szCs w:val="28"/>
        </w:rPr>
        <w:tab/>
      </w:r>
      <w:r w:rsidRPr="00130E2C">
        <w:rPr>
          <w:b/>
          <w:bCs/>
          <w:sz w:val="28"/>
          <w:szCs w:val="28"/>
        </w:rPr>
        <w:tab/>
      </w:r>
    </w:p>
    <w:p w14:paraId="0F11311F" w14:textId="3B4CC214" w:rsidR="000F5A1F" w:rsidRDefault="00130E2C" w:rsidP="00130E2C">
      <w:pPr>
        <w:jc w:val="center"/>
        <w:rPr>
          <w:b/>
          <w:bCs/>
          <w:sz w:val="28"/>
          <w:szCs w:val="28"/>
        </w:rPr>
      </w:pPr>
      <w:r w:rsidRPr="00130E2C">
        <w:rPr>
          <w:b/>
          <w:bCs/>
          <w:sz w:val="28"/>
          <w:szCs w:val="28"/>
        </w:rPr>
        <w:t>RFP Specifications</w:t>
      </w:r>
    </w:p>
    <w:p w14:paraId="0ABE3BCE" w14:textId="3F090CB3" w:rsidR="00130E2C" w:rsidRDefault="00130E2C" w:rsidP="00130E2C">
      <w:pPr>
        <w:jc w:val="center"/>
        <w:rPr>
          <w:b/>
          <w:bCs/>
          <w:sz w:val="28"/>
          <w:szCs w:val="28"/>
        </w:rPr>
      </w:pPr>
    </w:p>
    <w:p w14:paraId="59391813" w14:textId="6CAED4B6" w:rsidR="00130E2C" w:rsidRPr="00B406C0" w:rsidRDefault="00B406C0" w:rsidP="00B406C0">
      <w:pPr>
        <w:rPr>
          <w:sz w:val="24"/>
          <w:szCs w:val="24"/>
        </w:rPr>
      </w:pPr>
      <w:r w:rsidRPr="00B406C0">
        <w:rPr>
          <w:sz w:val="24"/>
          <w:szCs w:val="24"/>
        </w:rPr>
        <w:t xml:space="preserve">The City of Goodlettsville Police Department is accepting bids for new dispatch consoles.  This project consists of the removal and disposal od pre-existing counters and cabinet and installation of the new consoles and workspace. </w:t>
      </w:r>
    </w:p>
    <w:p w14:paraId="5C15C8E9" w14:textId="4AC982F6" w:rsidR="00B406C0" w:rsidRPr="00B406C0" w:rsidRDefault="00B406C0" w:rsidP="00B406C0">
      <w:pPr>
        <w:rPr>
          <w:sz w:val="24"/>
          <w:szCs w:val="24"/>
        </w:rPr>
      </w:pPr>
    </w:p>
    <w:p w14:paraId="2FB1FBEC" w14:textId="0A2347DA" w:rsidR="00B406C0" w:rsidRPr="00B406C0" w:rsidRDefault="00B406C0" w:rsidP="00B406C0">
      <w:pPr>
        <w:rPr>
          <w:sz w:val="24"/>
          <w:szCs w:val="24"/>
        </w:rPr>
      </w:pPr>
      <w:r w:rsidRPr="00B406C0">
        <w:rPr>
          <w:sz w:val="24"/>
          <w:szCs w:val="24"/>
        </w:rPr>
        <w:t>Proposals must include these minimum requirements:</w:t>
      </w:r>
    </w:p>
    <w:p w14:paraId="068821E2" w14:textId="2F888A9C" w:rsidR="00B406C0" w:rsidRPr="00B406C0" w:rsidRDefault="00B406C0" w:rsidP="00B406C0">
      <w:pPr>
        <w:rPr>
          <w:sz w:val="24"/>
          <w:szCs w:val="24"/>
        </w:rPr>
      </w:pPr>
    </w:p>
    <w:p w14:paraId="0B4B2A22" w14:textId="1D2FE9B7" w:rsidR="00130E2C" w:rsidRPr="00B406C0" w:rsidRDefault="00B406C0" w:rsidP="00B406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6C0">
        <w:rPr>
          <w:sz w:val="24"/>
          <w:szCs w:val="24"/>
        </w:rPr>
        <w:t>Electronically height adjustable 66” W work surface without Techlink.</w:t>
      </w:r>
    </w:p>
    <w:p w14:paraId="4CEB2574" w14:textId="4DA3E1A7" w:rsidR="00B406C0" w:rsidRPr="00B406C0" w:rsidRDefault="00B406C0" w:rsidP="00B406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6C0">
        <w:rPr>
          <w:sz w:val="24"/>
          <w:szCs w:val="24"/>
        </w:rPr>
        <w:t xml:space="preserve">Adjustable Monitor Array with Individually adjustable monitor arms- 3 over 3 </w:t>
      </w:r>
      <w:r w:rsidR="00E15F6F" w:rsidRPr="00B406C0">
        <w:rPr>
          <w:sz w:val="24"/>
          <w:szCs w:val="24"/>
        </w:rPr>
        <w:t>configurations</w:t>
      </w:r>
      <w:r w:rsidRPr="00B406C0">
        <w:rPr>
          <w:sz w:val="24"/>
          <w:szCs w:val="24"/>
        </w:rPr>
        <w:t>.</w:t>
      </w:r>
    </w:p>
    <w:p w14:paraId="05A69367" w14:textId="62BE922C" w:rsidR="00B406C0" w:rsidRPr="00B406C0" w:rsidRDefault="00B406C0" w:rsidP="00B406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6C0">
        <w:rPr>
          <w:sz w:val="24"/>
          <w:szCs w:val="24"/>
        </w:rPr>
        <w:t>Built in surface multi ports for power/ voice/data.</w:t>
      </w:r>
    </w:p>
    <w:p w14:paraId="10DEBBB3" w14:textId="54B64C77" w:rsidR="00B406C0" w:rsidRPr="00B406C0" w:rsidRDefault="00B406C0" w:rsidP="00B406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6C0">
        <w:rPr>
          <w:sz w:val="24"/>
          <w:szCs w:val="24"/>
        </w:rPr>
        <w:t>Environmental control package</w:t>
      </w:r>
    </w:p>
    <w:p w14:paraId="70A047B2" w14:textId="04BAB467" w:rsidR="00B406C0" w:rsidRPr="00B406C0" w:rsidRDefault="00B406C0" w:rsidP="00B406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06C0">
        <w:rPr>
          <w:sz w:val="24"/>
          <w:szCs w:val="24"/>
        </w:rPr>
        <w:t>Includes forced are heat, cooling fans, LED ambient lighting and dimmable LED task lighting technology.</w:t>
      </w:r>
    </w:p>
    <w:p w14:paraId="4E7FD7FD" w14:textId="12F1BC5A" w:rsidR="00B406C0" w:rsidRPr="00B406C0" w:rsidRDefault="00B406C0" w:rsidP="00B406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6C0">
        <w:rPr>
          <w:sz w:val="24"/>
          <w:szCs w:val="24"/>
        </w:rPr>
        <w:t>Technology cabinet and bridge with active ventilation accommodate all noted PCs.</w:t>
      </w:r>
    </w:p>
    <w:p w14:paraId="6AC28FF6" w14:textId="49578A80" w:rsidR="00B406C0" w:rsidRPr="00B406C0" w:rsidRDefault="00B406C0" w:rsidP="00B406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6C0">
        <w:rPr>
          <w:sz w:val="24"/>
          <w:szCs w:val="24"/>
        </w:rPr>
        <w:t>Individual storage</w:t>
      </w:r>
    </w:p>
    <w:p w14:paraId="3E693E1F" w14:textId="44D2BE55" w:rsidR="00B406C0" w:rsidRPr="00B406C0" w:rsidRDefault="00B406C0" w:rsidP="00B406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6C0">
        <w:rPr>
          <w:sz w:val="24"/>
          <w:szCs w:val="24"/>
        </w:rPr>
        <w:t>11 technology ports to include: 8 USB, 2 35mm Audio Jacks and 1 USB charger.</w:t>
      </w:r>
    </w:p>
    <w:p w14:paraId="63DCA555" w14:textId="40FDB1EC" w:rsidR="00B406C0" w:rsidRPr="00B406C0" w:rsidRDefault="00B406C0" w:rsidP="00B406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6C0">
        <w:rPr>
          <w:sz w:val="24"/>
          <w:szCs w:val="24"/>
        </w:rPr>
        <w:t>Cabinet storage on the hubs.</w:t>
      </w:r>
    </w:p>
    <w:p w14:paraId="5F9F7104" w14:textId="56FE0D81" w:rsidR="00B406C0" w:rsidRPr="00B406C0" w:rsidRDefault="00B406C0" w:rsidP="00B406C0">
      <w:pPr>
        <w:rPr>
          <w:sz w:val="24"/>
          <w:szCs w:val="24"/>
        </w:rPr>
      </w:pPr>
    </w:p>
    <w:p w14:paraId="6B58FEEE" w14:textId="5D8C5EAA" w:rsidR="00B406C0" w:rsidRPr="00B406C0" w:rsidRDefault="00B406C0" w:rsidP="00B406C0">
      <w:pPr>
        <w:rPr>
          <w:sz w:val="24"/>
          <w:szCs w:val="24"/>
        </w:rPr>
      </w:pPr>
      <w:r w:rsidRPr="00B406C0">
        <w:rPr>
          <w:sz w:val="24"/>
          <w:szCs w:val="24"/>
        </w:rPr>
        <w:t>Installation will be based on a love cutover, one trip with work taking place on the 1</w:t>
      </w:r>
      <w:r w:rsidRPr="00B406C0">
        <w:rPr>
          <w:sz w:val="24"/>
          <w:szCs w:val="24"/>
          <w:vertAlign w:val="superscript"/>
        </w:rPr>
        <w:t>st</w:t>
      </w:r>
      <w:r w:rsidRPr="00B406C0">
        <w:rPr>
          <w:sz w:val="24"/>
          <w:szCs w:val="24"/>
        </w:rPr>
        <w:t xml:space="preserve"> floor with no prevailing wage or union requirements to be considered.</w:t>
      </w:r>
    </w:p>
    <w:p w14:paraId="4A37B083" w14:textId="77777777" w:rsidR="000F5A1F" w:rsidRPr="00B406C0" w:rsidRDefault="000F5A1F" w:rsidP="000F5A1F">
      <w:pPr>
        <w:rPr>
          <w:sz w:val="24"/>
          <w:szCs w:val="24"/>
        </w:rPr>
      </w:pPr>
    </w:p>
    <w:p w14:paraId="37E7C866" w14:textId="77777777" w:rsidR="00B406C0" w:rsidRPr="00B406C0" w:rsidRDefault="00B406C0" w:rsidP="00B406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90A82" w14:textId="15480C71" w:rsidR="002943F6" w:rsidRPr="00B406C0" w:rsidRDefault="00B406C0" w:rsidP="00B406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43F6">
        <w:rPr>
          <w:rFonts w:ascii="Times New Roman" w:hAnsi="Times New Roman" w:cs="Times New Roman"/>
          <w:bCs/>
          <w:sz w:val="24"/>
          <w:szCs w:val="24"/>
        </w:rPr>
        <w:t>Sealed bids will be</w:t>
      </w:r>
      <w:r w:rsidRPr="00B406C0">
        <w:rPr>
          <w:rFonts w:ascii="Times New Roman" w:hAnsi="Times New Roman" w:cs="Times New Roman"/>
          <w:sz w:val="24"/>
          <w:szCs w:val="24"/>
        </w:rPr>
        <w:t xml:space="preserve"> received at the office of Rachel Hoover, City of Goodlettsville, TN; 105 South Main Street, Goodlettsville, TN 37072, </w:t>
      </w:r>
      <w:r w:rsidR="002943F6">
        <w:rPr>
          <w:rFonts w:ascii="Times New Roman" w:hAnsi="Times New Roman" w:cs="Times New Roman"/>
          <w:sz w:val="24"/>
          <w:szCs w:val="24"/>
        </w:rPr>
        <w:t>at</w:t>
      </w:r>
      <w:r w:rsidRPr="00B406C0">
        <w:rPr>
          <w:rFonts w:ascii="Times New Roman" w:hAnsi="Times New Roman" w:cs="Times New Roman"/>
          <w:sz w:val="24"/>
          <w:szCs w:val="24"/>
        </w:rPr>
        <w:t xml:space="preserve"> </w:t>
      </w:r>
      <w:r w:rsidR="002943F6">
        <w:rPr>
          <w:rFonts w:ascii="Times New Roman" w:hAnsi="Times New Roman" w:cs="Times New Roman"/>
          <w:sz w:val="24"/>
          <w:szCs w:val="24"/>
        </w:rPr>
        <w:t>1</w:t>
      </w:r>
      <w:r w:rsidRPr="00B406C0">
        <w:rPr>
          <w:rFonts w:ascii="Times New Roman" w:hAnsi="Times New Roman" w:cs="Times New Roman"/>
          <w:sz w:val="24"/>
          <w:szCs w:val="24"/>
        </w:rPr>
        <w:t>:</w:t>
      </w:r>
      <w:r w:rsidR="002943F6">
        <w:rPr>
          <w:rFonts w:ascii="Times New Roman" w:hAnsi="Times New Roman" w:cs="Times New Roman"/>
          <w:sz w:val="24"/>
          <w:szCs w:val="24"/>
        </w:rPr>
        <w:t>0</w:t>
      </w:r>
      <w:r w:rsidRPr="00B406C0">
        <w:rPr>
          <w:rFonts w:ascii="Times New Roman" w:hAnsi="Times New Roman" w:cs="Times New Roman"/>
          <w:sz w:val="24"/>
          <w:szCs w:val="24"/>
        </w:rPr>
        <w:t xml:space="preserve">0 p.m. CST on </w:t>
      </w:r>
      <w:r w:rsidR="002943F6">
        <w:rPr>
          <w:rFonts w:ascii="Times New Roman" w:hAnsi="Times New Roman" w:cs="Times New Roman"/>
          <w:sz w:val="24"/>
          <w:szCs w:val="24"/>
        </w:rPr>
        <w:t>March</w:t>
      </w:r>
      <w:r w:rsidRPr="00B406C0">
        <w:rPr>
          <w:rFonts w:ascii="Times New Roman" w:hAnsi="Times New Roman" w:cs="Times New Roman"/>
          <w:sz w:val="24"/>
          <w:szCs w:val="24"/>
        </w:rPr>
        <w:t xml:space="preserve"> </w:t>
      </w:r>
      <w:r w:rsidR="002943F6">
        <w:rPr>
          <w:rFonts w:ascii="Times New Roman" w:hAnsi="Times New Roman" w:cs="Times New Roman"/>
          <w:sz w:val="24"/>
          <w:szCs w:val="24"/>
        </w:rPr>
        <w:t>24</w:t>
      </w:r>
      <w:r w:rsidRPr="00B406C0">
        <w:rPr>
          <w:rFonts w:ascii="Times New Roman" w:hAnsi="Times New Roman" w:cs="Times New Roman"/>
          <w:sz w:val="24"/>
          <w:szCs w:val="24"/>
        </w:rPr>
        <w:t>, 2023 at which time they will be opened</w:t>
      </w:r>
      <w:r w:rsidR="002943F6">
        <w:rPr>
          <w:rFonts w:ascii="Times New Roman" w:hAnsi="Times New Roman" w:cs="Times New Roman"/>
          <w:sz w:val="24"/>
          <w:szCs w:val="24"/>
        </w:rPr>
        <w:t>.</w:t>
      </w:r>
    </w:p>
    <w:p w14:paraId="0262E974" w14:textId="77777777" w:rsidR="000F5A1F" w:rsidRDefault="000F5A1F" w:rsidP="000F5A1F"/>
    <w:p w14:paraId="299328ED" w14:textId="77777777" w:rsidR="000F5A1F" w:rsidRDefault="000F5A1F" w:rsidP="000F5A1F"/>
    <w:p w14:paraId="499A85C2" w14:textId="77777777" w:rsidR="000F5A1F" w:rsidRDefault="000F5A1F" w:rsidP="000F5A1F"/>
    <w:p w14:paraId="11DE5A66" w14:textId="0D95DF0C" w:rsidR="001D019A" w:rsidRPr="00275E88" w:rsidRDefault="00275E88" w:rsidP="000F5A1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3EC829" w14:textId="77777777" w:rsidR="001D019A" w:rsidRDefault="001D019A">
      <w:pPr>
        <w:pStyle w:val="BodyText"/>
        <w:spacing w:before="5"/>
        <w:rPr>
          <w:sz w:val="19"/>
        </w:rPr>
      </w:pPr>
    </w:p>
    <w:p w14:paraId="75917CD8" w14:textId="77777777" w:rsidR="001D019A" w:rsidRDefault="007B0EA2">
      <w:pPr>
        <w:pStyle w:val="BodyText"/>
        <w:spacing w:before="93"/>
        <w:ind w:left="1540" w:right="1741"/>
        <w:jc w:val="center"/>
      </w:pPr>
      <w:r>
        <w:t>A government committed to operating with efficiency and integrity in all we do as we strive to enhance the quality of life for the community we serve.</w:t>
      </w:r>
    </w:p>
    <w:p w14:paraId="696F7442" w14:textId="77777777" w:rsidR="001D019A" w:rsidRDefault="001D019A">
      <w:pPr>
        <w:pStyle w:val="BodyText"/>
        <w:spacing w:before="2"/>
        <w:rPr>
          <w:sz w:val="23"/>
        </w:rPr>
      </w:pPr>
    </w:p>
    <w:p w14:paraId="73CC09AD" w14:textId="77777777" w:rsidR="001D019A" w:rsidRDefault="007B0EA2">
      <w:pPr>
        <w:ind w:left="801" w:right="994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105 SOUTH MAIN STREET </w:t>
      </w:r>
      <w:r>
        <w:rPr>
          <w:rFonts w:ascii="Arial" w:hAnsi="Arial"/>
          <w:sz w:val="20"/>
        </w:rPr>
        <w:t xml:space="preserve">• </w:t>
      </w:r>
      <w:r>
        <w:rPr>
          <w:rFonts w:ascii="Trebuchet MS" w:hAnsi="Trebuchet MS"/>
          <w:sz w:val="20"/>
        </w:rPr>
        <w:t xml:space="preserve">GOODLETTSVILLE, TENNESSEE 37072 </w:t>
      </w:r>
      <w:r>
        <w:rPr>
          <w:rFonts w:ascii="Arial" w:hAnsi="Arial"/>
          <w:sz w:val="20"/>
        </w:rPr>
        <w:t xml:space="preserve">• </w:t>
      </w:r>
      <w:r>
        <w:rPr>
          <w:rFonts w:ascii="Trebuchet MS" w:hAnsi="Trebuchet MS"/>
          <w:sz w:val="20"/>
        </w:rPr>
        <w:t>(615) 859-3405</w:t>
      </w:r>
    </w:p>
    <w:sectPr w:rsidR="001D019A">
      <w:type w:val="continuous"/>
      <w:pgSz w:w="12240" w:h="15840"/>
      <w:pgMar w:top="740" w:right="15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F6640"/>
    <w:multiLevelType w:val="hybridMultilevel"/>
    <w:tmpl w:val="811CA7CA"/>
    <w:lvl w:ilvl="0" w:tplc="347495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B7129A"/>
    <w:multiLevelType w:val="hybridMultilevel"/>
    <w:tmpl w:val="899A3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67208">
    <w:abstractNumId w:val="1"/>
  </w:num>
  <w:num w:numId="2" w16cid:durableId="169896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9A"/>
    <w:rsid w:val="00032D28"/>
    <w:rsid w:val="000F5A1F"/>
    <w:rsid w:val="00130E2C"/>
    <w:rsid w:val="001D019A"/>
    <w:rsid w:val="00275E88"/>
    <w:rsid w:val="002943F6"/>
    <w:rsid w:val="007B0EA2"/>
    <w:rsid w:val="00B406C0"/>
    <w:rsid w:val="00C7673D"/>
    <w:rsid w:val="00E15F6F"/>
    <w:rsid w:val="00F4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2054A"/>
  <w15:docId w15:val="{C3BF0166-BBA5-4215-A9E9-7C66957F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5E88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275E88"/>
    <w:pPr>
      <w:widowControl/>
      <w:autoSpaceDE/>
      <w:autoSpaceDN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88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NoSpacingChar">
    <w:name w:val="No Spacing Char"/>
    <w:link w:val="NoSpacing"/>
    <w:uiPriority w:val="1"/>
    <w:locked/>
    <w:rsid w:val="00B40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(Date)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</dc:title>
  <dc:creator>HP Authorized Customer</dc:creator>
  <cp:lastModifiedBy>Rachel Hoover</cp:lastModifiedBy>
  <cp:revision>4</cp:revision>
  <cp:lastPrinted>2023-02-21T21:35:00Z</cp:lastPrinted>
  <dcterms:created xsi:type="dcterms:W3CDTF">2023-02-21T21:32:00Z</dcterms:created>
  <dcterms:modified xsi:type="dcterms:W3CDTF">2023-02-22T16:08:00Z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2021-05-04T00:00:00Z</vt:filetime>
  </property>
</Properties>
</file>