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56A3D9C6"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AD6301"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0B2DD2A3"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804C3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D630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1D567C37" w:rsidR="003520F7" w:rsidRPr="003520F7" w:rsidRDefault="007C02EA">
            <w:pPr>
              <w:rPr>
                <w:sz w:val="28"/>
                <w:szCs w:val="28"/>
              </w:rPr>
            </w:pPr>
            <w:proofErr w:type="spellStart"/>
            <w:r>
              <w:rPr>
                <w:sz w:val="28"/>
                <w:szCs w:val="28"/>
              </w:rPr>
              <w:t>Flygt</w:t>
            </w:r>
            <w:proofErr w:type="spellEnd"/>
            <w:r w:rsidR="002004BF">
              <w:rPr>
                <w:sz w:val="28"/>
                <w:szCs w:val="28"/>
              </w:rPr>
              <w:t xml:space="preserve"> Pumps lift station</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7B5EEFB4" w:rsidR="003520F7" w:rsidRPr="003520F7" w:rsidRDefault="00AD6301">
            <w:pPr>
              <w:rPr>
                <w:sz w:val="28"/>
                <w:szCs w:val="28"/>
              </w:rPr>
            </w:pPr>
            <w:r>
              <w:rPr>
                <w:sz w:val="28"/>
                <w:szCs w:val="28"/>
              </w:rPr>
              <w:t>December 13</w:t>
            </w:r>
            <w:r w:rsidR="00A8340B">
              <w:rPr>
                <w:sz w:val="28"/>
                <w:szCs w:val="28"/>
              </w:rPr>
              <w:t xml:space="preserve">, </w:t>
            </w:r>
            <w:proofErr w:type="gramStart"/>
            <w:r w:rsidR="00A8340B">
              <w:rPr>
                <w:sz w:val="28"/>
                <w:szCs w:val="28"/>
              </w:rPr>
              <w:t>2021</w:t>
            </w:r>
            <w:proofErr w:type="gramEnd"/>
            <w:r w:rsidR="006A4911">
              <w:rPr>
                <w:sz w:val="28"/>
                <w:szCs w:val="28"/>
              </w:rPr>
              <w:t xml:space="preserve"> </w:t>
            </w:r>
            <w:r>
              <w:rPr>
                <w:sz w:val="28"/>
                <w:szCs w:val="28"/>
              </w:rPr>
              <w:t>9</w:t>
            </w:r>
            <w:r w:rsidR="00804C33">
              <w:rPr>
                <w:sz w:val="28"/>
                <w:szCs w:val="28"/>
              </w:rPr>
              <w:t>:</w:t>
            </w:r>
            <w:r>
              <w:rPr>
                <w:sz w:val="28"/>
                <w:szCs w:val="28"/>
              </w:rPr>
              <w:t>00</w:t>
            </w:r>
            <w:r w:rsidR="00A8340B">
              <w:rPr>
                <w:sz w:val="28"/>
                <w:szCs w:val="28"/>
              </w:rPr>
              <w:t xml:space="preserve"> 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3C41CCD4" w:rsidR="003520F7" w:rsidRPr="003520F7" w:rsidRDefault="00AD6301">
            <w:pPr>
              <w:rPr>
                <w:sz w:val="28"/>
                <w:szCs w:val="28"/>
              </w:rPr>
            </w:pPr>
            <w:r>
              <w:rPr>
                <w:sz w:val="28"/>
                <w:szCs w:val="28"/>
              </w:rPr>
              <w:t>December</w:t>
            </w:r>
            <w:r w:rsidR="00804C33">
              <w:rPr>
                <w:sz w:val="28"/>
                <w:szCs w:val="28"/>
              </w:rPr>
              <w:t xml:space="preserve"> </w:t>
            </w:r>
            <w:r>
              <w:rPr>
                <w:sz w:val="28"/>
                <w:szCs w:val="28"/>
              </w:rPr>
              <w:t>13</w:t>
            </w:r>
            <w:r w:rsidR="00A8340B">
              <w:rPr>
                <w:sz w:val="28"/>
                <w:szCs w:val="28"/>
              </w:rPr>
              <w:t xml:space="preserve">, </w:t>
            </w:r>
            <w:proofErr w:type="gramStart"/>
            <w:r w:rsidR="00A8340B">
              <w:rPr>
                <w:sz w:val="28"/>
                <w:szCs w:val="28"/>
              </w:rPr>
              <w:t>2021</w:t>
            </w:r>
            <w:proofErr w:type="gramEnd"/>
            <w:r w:rsidR="001343F7">
              <w:rPr>
                <w:sz w:val="28"/>
                <w:szCs w:val="28"/>
              </w:rPr>
              <w:t xml:space="preserve"> </w:t>
            </w:r>
            <w:r>
              <w:rPr>
                <w:sz w:val="28"/>
                <w:szCs w:val="28"/>
              </w:rPr>
              <w:t>9</w:t>
            </w:r>
            <w:r w:rsidR="001343F7">
              <w:rPr>
                <w:sz w:val="28"/>
                <w:szCs w:val="28"/>
              </w:rPr>
              <w:t>:</w:t>
            </w:r>
            <w:r>
              <w:rPr>
                <w:sz w:val="28"/>
                <w:szCs w:val="28"/>
              </w:rPr>
              <w:t>1</w:t>
            </w:r>
            <w:r w:rsidR="008A5B85">
              <w:rPr>
                <w:sz w:val="28"/>
                <w:szCs w:val="28"/>
              </w:rPr>
              <w:t>5</w:t>
            </w:r>
            <w:r w:rsidR="00A8340B">
              <w:rPr>
                <w:sz w:val="28"/>
                <w:szCs w:val="28"/>
              </w:rPr>
              <w:t xml:space="preserve"> 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13594A77" w14:textId="7777777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p w14:paraId="6A44A500" w14:textId="4C9E8DBF" w:rsidR="001A5677" w:rsidRPr="003520F7" w:rsidRDefault="00804C33">
            <w:pPr>
              <w:rPr>
                <w:sz w:val="28"/>
                <w:szCs w:val="28"/>
              </w:rPr>
            </w:pPr>
            <w:r>
              <w:rPr>
                <w:sz w:val="28"/>
                <w:szCs w:val="28"/>
              </w:rPr>
              <w:t>Goeff Wilkins 251-533-5342</w:t>
            </w:r>
            <w:r w:rsidR="001A5677">
              <w:rPr>
                <w:sz w:val="28"/>
                <w:szCs w:val="28"/>
              </w:rPr>
              <w:t xml:space="preserve">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8DF243A" w:rsidR="007039FD" w:rsidRDefault="007039FD">
      <w:pPr>
        <w:rPr>
          <w:sz w:val="20"/>
          <w:szCs w:val="20"/>
        </w:rPr>
      </w:pPr>
      <w:r>
        <w:rPr>
          <w:sz w:val="20"/>
          <w:szCs w:val="20"/>
        </w:rPr>
        <w:t xml:space="preserve">The sole purpose of this Request for Bids is to establish a contract for </w:t>
      </w:r>
      <w:r w:rsidR="00804C33">
        <w:rPr>
          <w:sz w:val="20"/>
          <w:szCs w:val="20"/>
        </w:rPr>
        <w:t xml:space="preserve">two (2) </w:t>
      </w:r>
      <w:proofErr w:type="spellStart"/>
      <w:r w:rsidR="00804C33">
        <w:rPr>
          <w:sz w:val="20"/>
          <w:szCs w:val="20"/>
        </w:rPr>
        <w:t>Flygt</w:t>
      </w:r>
      <w:proofErr w:type="spellEnd"/>
      <w:r w:rsidR="00804C33">
        <w:rPr>
          <w:sz w:val="20"/>
          <w:szCs w:val="20"/>
        </w:rPr>
        <w:t xml:space="preserve"> NP3202.185-462 pumps to replace lift station pumps </w:t>
      </w:r>
      <w:r w:rsidR="008A5B85">
        <w:rPr>
          <w:sz w:val="20"/>
          <w:szCs w:val="20"/>
        </w:rPr>
        <w:t>for</w:t>
      </w:r>
      <w:r>
        <w:rPr>
          <w:sz w:val="20"/>
          <w:szCs w:val="20"/>
        </w:rPr>
        <w:t xml:space="preserve"> Daphne Utilities. </w:t>
      </w:r>
      <w:r w:rsidR="00C53E81">
        <w:rPr>
          <w:sz w:val="20"/>
          <w:szCs w:val="20"/>
        </w:rPr>
        <w:t>Pumps must be brand specific to work with the existing mechanics of this lift station.</w:t>
      </w:r>
    </w:p>
    <w:p w14:paraId="20699348" w14:textId="5050BDE5" w:rsidR="00BD6087" w:rsidRPr="003520F7" w:rsidRDefault="00BD6087">
      <w:pPr>
        <w:rPr>
          <w:sz w:val="20"/>
          <w:szCs w:val="20"/>
        </w:rPr>
      </w:pPr>
      <w:r w:rsidRPr="003520F7">
        <w:rPr>
          <w:sz w:val="20"/>
          <w:szCs w:val="20"/>
        </w:rPr>
        <w:t xml:space="preserve">Sealed bids must be in the Purchasing Department no later than the time specified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804C33">
        <w:rPr>
          <w:b/>
          <w:bCs/>
          <w:color w:val="2F5496" w:themeColor="accent1" w:themeShade="BF"/>
          <w:sz w:val="20"/>
          <w:szCs w:val="20"/>
        </w:rPr>
        <w:t>1</w:t>
      </w:r>
      <w:r w:rsidRPr="008F3CAB">
        <w:rPr>
          <w:b/>
          <w:bCs/>
          <w:color w:val="2F5496" w:themeColor="accent1" w:themeShade="BF"/>
          <w:sz w:val="20"/>
          <w:szCs w:val="20"/>
        </w:rPr>
        <w:t>-</w:t>
      </w:r>
      <w:r w:rsidR="00AD6301">
        <w:rPr>
          <w:b/>
          <w:bCs/>
          <w:color w:val="2F5496" w:themeColor="accent1" w:themeShade="BF"/>
          <w:sz w:val="20"/>
          <w:szCs w:val="20"/>
        </w:rPr>
        <w:t>14</w:t>
      </w:r>
      <w:r w:rsidRPr="008F3CAB">
        <w:rPr>
          <w:b/>
          <w:bCs/>
          <w:color w:val="2F5496" w:themeColor="accent1" w:themeShade="BF"/>
          <w:sz w:val="20"/>
          <w:szCs w:val="20"/>
        </w:rPr>
        <w:t xml:space="preserve"> </w:t>
      </w:r>
      <w:proofErr w:type="spellStart"/>
      <w:r w:rsidR="00804C33">
        <w:rPr>
          <w:b/>
          <w:bCs/>
          <w:color w:val="2F5496" w:themeColor="accent1" w:themeShade="BF"/>
          <w:sz w:val="20"/>
          <w:szCs w:val="20"/>
        </w:rPr>
        <w:t>Flygt</w:t>
      </w:r>
      <w:proofErr w:type="spellEnd"/>
      <w:r w:rsidR="00804C33">
        <w:rPr>
          <w:b/>
          <w:bCs/>
          <w:color w:val="2F5496" w:themeColor="accent1" w:themeShade="BF"/>
          <w:sz w:val="20"/>
          <w:szCs w:val="20"/>
        </w:rPr>
        <w:t xml:space="preserve"> Pumps lift </w:t>
      </w:r>
      <w:r w:rsidR="007C02EA">
        <w:rPr>
          <w:b/>
          <w:bCs/>
          <w:color w:val="2F5496" w:themeColor="accent1" w:themeShade="BF"/>
          <w:sz w:val="20"/>
          <w:szCs w:val="20"/>
        </w:rPr>
        <w:t>station</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3BCE5D9D" w:rsidR="00BD608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AD6301">
        <w:rPr>
          <w:sz w:val="20"/>
          <w:szCs w:val="20"/>
        </w:rPr>
        <w:t>thir</w:t>
      </w:r>
      <w:r w:rsidR="004A55FF">
        <w:rPr>
          <w:sz w:val="20"/>
          <w:szCs w:val="20"/>
        </w:rPr>
        <w:t>ty (</w:t>
      </w:r>
      <w:r w:rsidR="00AD6301">
        <w:rPr>
          <w:sz w:val="20"/>
          <w:szCs w:val="20"/>
        </w:rPr>
        <w:t>3</w:t>
      </w:r>
      <w:r w:rsidR="004A55FF">
        <w:rPr>
          <w:sz w:val="20"/>
          <w:szCs w:val="20"/>
        </w:rPr>
        <w:t>0) calendar days after bid closing time.</w:t>
      </w:r>
    </w:p>
    <w:p w14:paraId="77EB4F94" w14:textId="1ACE9210" w:rsidR="003520F7" w:rsidRDefault="003520F7" w:rsidP="007C02EA">
      <w:pPr>
        <w:spacing w:after="0" w:line="240" w:lineRule="auto"/>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01C63B7F" w14:textId="77777777" w:rsidR="007C02EA" w:rsidRDefault="007C02EA" w:rsidP="007C02EA">
      <w:pPr>
        <w:spacing w:after="0" w:line="240" w:lineRule="auto"/>
        <w:rPr>
          <w:sz w:val="20"/>
          <w:szCs w:val="20"/>
        </w:rPr>
      </w:pP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224E4C97"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28A6CE8A" w14:textId="77777777" w:rsidR="00C6029A" w:rsidRDefault="00C6029A" w:rsidP="006461FC">
      <w:pPr>
        <w:tabs>
          <w:tab w:val="left" w:pos="830"/>
        </w:tabs>
        <w:jc w:val="both"/>
        <w:rPr>
          <w:rFonts w:eastAsia="Arial" w:cs="Arial"/>
          <w:b/>
          <w:sz w:val="20"/>
          <w:szCs w:val="20"/>
        </w:rPr>
      </w:pPr>
    </w:p>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All business entities entering into contracts with </w:t>
      </w:r>
      <w:r w:rsidR="001A5677">
        <w:rPr>
          <w:rFonts w:eastAsia="Arial" w:cs="Arial"/>
          <w:sz w:val="20"/>
          <w:szCs w:val="20"/>
        </w:rPr>
        <w:t xml:space="preserve">Daphne </w:t>
      </w:r>
      <w:proofErr w:type="gramStart"/>
      <w:r w:rsidR="001A5677">
        <w:rPr>
          <w:rFonts w:eastAsia="Arial" w:cs="Arial"/>
          <w:sz w:val="20"/>
          <w:szCs w:val="20"/>
        </w:rPr>
        <w:t>Utilities</w:t>
      </w:r>
      <w:proofErr w:type="gramEnd"/>
      <w:r w:rsidRPr="006461FC">
        <w:rPr>
          <w:rFonts w:eastAsia="Arial" w:cs="Arial"/>
          <w:sz w:val="20"/>
          <w:szCs w:val="20"/>
        </w:rPr>
        <w:t xml:space="preserve">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660C0F1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1A5677">
        <w:rPr>
          <w:rFonts w:eastAsia="Arial" w:cs="Arial"/>
          <w:b/>
          <w:bCs/>
          <w:sz w:val="20"/>
          <w:szCs w:val="20"/>
          <w:highlight w:val="lightGray"/>
        </w:rPr>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w:t>
      </w:r>
      <w:r w:rsidRPr="006461FC">
        <w:rPr>
          <w:rFonts w:eastAsia="Arial" w:cs="Arial"/>
          <w:sz w:val="20"/>
          <w:szCs w:val="20"/>
        </w:rPr>
        <w:lastRenderedPageBreak/>
        <w:t xml:space="preserve">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4C4F14" w:rsidRPr="004C4F14">
      <w:rPr>
        <w:noProof/>
        <w:sz w:val="16"/>
        <w:szCs w:val="16"/>
      </w:rPr>
      <w:t>1</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1A5677"/>
    <w:rsid w:val="002004BF"/>
    <w:rsid w:val="00320912"/>
    <w:rsid w:val="003520F7"/>
    <w:rsid w:val="00355FF3"/>
    <w:rsid w:val="00402357"/>
    <w:rsid w:val="00474C1F"/>
    <w:rsid w:val="004838E5"/>
    <w:rsid w:val="004A55FF"/>
    <w:rsid w:val="004C4F14"/>
    <w:rsid w:val="005C5BAA"/>
    <w:rsid w:val="00612A6B"/>
    <w:rsid w:val="00630A92"/>
    <w:rsid w:val="006461FC"/>
    <w:rsid w:val="00674AF0"/>
    <w:rsid w:val="006815CF"/>
    <w:rsid w:val="006A4911"/>
    <w:rsid w:val="006F2C31"/>
    <w:rsid w:val="007039FD"/>
    <w:rsid w:val="00705F7A"/>
    <w:rsid w:val="00750A77"/>
    <w:rsid w:val="007768BE"/>
    <w:rsid w:val="007A439C"/>
    <w:rsid w:val="007C02EA"/>
    <w:rsid w:val="00804C33"/>
    <w:rsid w:val="00831876"/>
    <w:rsid w:val="00852E39"/>
    <w:rsid w:val="008A5B85"/>
    <w:rsid w:val="008A6BB8"/>
    <w:rsid w:val="008F3CAB"/>
    <w:rsid w:val="00941E7C"/>
    <w:rsid w:val="009606F3"/>
    <w:rsid w:val="00970C7F"/>
    <w:rsid w:val="009A691F"/>
    <w:rsid w:val="00A05765"/>
    <w:rsid w:val="00A4353A"/>
    <w:rsid w:val="00A56C21"/>
    <w:rsid w:val="00A8340B"/>
    <w:rsid w:val="00A87A1A"/>
    <w:rsid w:val="00AD6301"/>
    <w:rsid w:val="00B034C7"/>
    <w:rsid w:val="00B51171"/>
    <w:rsid w:val="00B92693"/>
    <w:rsid w:val="00B92994"/>
    <w:rsid w:val="00BD6087"/>
    <w:rsid w:val="00BE7B76"/>
    <w:rsid w:val="00C24DEF"/>
    <w:rsid w:val="00C53E81"/>
    <w:rsid w:val="00C6029A"/>
    <w:rsid w:val="00CF6BAB"/>
    <w:rsid w:val="00D71D89"/>
    <w:rsid w:val="00D80B97"/>
    <w:rsid w:val="00DA1BF6"/>
    <w:rsid w:val="00E45638"/>
    <w:rsid w:val="00E71C4C"/>
    <w:rsid w:val="00E950AA"/>
    <w:rsid w:val="00F02597"/>
    <w:rsid w:val="00F51B0B"/>
    <w:rsid w:val="00F60978"/>
    <w:rsid w:val="00F745DD"/>
    <w:rsid w:val="00F94BAA"/>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cp:revision>
  <cp:lastPrinted>2020-12-11T18:09:00Z</cp:lastPrinted>
  <dcterms:created xsi:type="dcterms:W3CDTF">2021-12-03T17:01:00Z</dcterms:created>
  <dcterms:modified xsi:type="dcterms:W3CDTF">2021-12-03T17:01:00Z</dcterms:modified>
</cp:coreProperties>
</file>