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94D7C" w14:textId="77777777" w:rsidR="00983D10" w:rsidRPr="009F6125" w:rsidRDefault="00983D10"/>
    <w:p w14:paraId="618E463E" w14:textId="77777777" w:rsidR="001366BD" w:rsidRPr="009F6125" w:rsidRDefault="001366BD"/>
    <w:p w14:paraId="2A299B35" w14:textId="77777777" w:rsidR="001366BD" w:rsidRPr="009F6125" w:rsidRDefault="001366BD"/>
    <w:p w14:paraId="1933FC33" w14:textId="52EDC798" w:rsidR="0096326D" w:rsidRPr="009F6125" w:rsidRDefault="0096326D"/>
    <w:p w14:paraId="7A5EEFFD" w14:textId="7BF25C8D" w:rsidR="001366BD" w:rsidRPr="009F6125" w:rsidRDefault="001366BD"/>
    <w:p w14:paraId="1BD593B9" w14:textId="77777777" w:rsidR="002817F3" w:rsidRPr="009F6125" w:rsidRDefault="002817F3"/>
    <w:p w14:paraId="2729B758" w14:textId="77777777" w:rsidR="008C48DF" w:rsidRPr="009F6125" w:rsidRDefault="009B4140"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sidRPr="009F6125">
        <w:rPr>
          <w:rFonts w:asciiTheme="minorHAnsi" w:hAnsiTheme="minorHAnsi"/>
          <w:color w:val="FFFFFF" w:themeColor="background1"/>
          <w:sz w:val="32"/>
          <w:szCs w:val="32"/>
        </w:rPr>
        <w:t xml:space="preserve">Request for </w:t>
      </w:r>
      <w:r w:rsidR="0050143A" w:rsidRPr="009F6125">
        <w:rPr>
          <w:rFonts w:asciiTheme="minorHAnsi" w:hAnsiTheme="minorHAnsi"/>
          <w:color w:val="FFFFFF" w:themeColor="background1"/>
          <w:sz w:val="32"/>
          <w:szCs w:val="32"/>
        </w:rPr>
        <w:t>Proposals</w:t>
      </w:r>
    </w:p>
    <w:p w14:paraId="066B7D52" w14:textId="77777777" w:rsidR="008C48DF" w:rsidRPr="009F6125" w:rsidRDefault="008C48DF" w:rsidP="008C48DF">
      <w:pPr>
        <w:jc w:val="both"/>
        <w:rPr>
          <w:bCs/>
        </w:rPr>
      </w:pPr>
    </w:p>
    <w:tbl>
      <w:tblPr>
        <w:tblStyle w:val="TableGrid"/>
        <w:tblW w:w="10345" w:type="dxa"/>
        <w:tblLook w:val="04A0" w:firstRow="1" w:lastRow="0" w:firstColumn="1" w:lastColumn="0" w:noHBand="0" w:noVBand="1"/>
      </w:tblPr>
      <w:tblGrid>
        <w:gridCol w:w="4045"/>
        <w:gridCol w:w="6300"/>
      </w:tblGrid>
      <w:tr w:rsidR="007E437F" w:rsidRPr="009F6125" w14:paraId="56D6375E" w14:textId="77777777" w:rsidTr="005C2DFA">
        <w:trPr>
          <w:trHeight w:val="432"/>
        </w:trPr>
        <w:tc>
          <w:tcPr>
            <w:tcW w:w="4045" w:type="dxa"/>
          </w:tcPr>
          <w:p w14:paraId="64B357CD" w14:textId="1FD2C275" w:rsidR="007E437F" w:rsidRPr="009F6125" w:rsidRDefault="007E437F" w:rsidP="00EB7B4A">
            <w:pPr>
              <w:rPr>
                <w:rFonts w:asciiTheme="minorHAnsi" w:hAnsiTheme="minorHAnsi"/>
                <w:b/>
                <w:sz w:val="24"/>
                <w:szCs w:val="24"/>
              </w:rPr>
            </w:pPr>
            <w:r w:rsidRPr="009F6125">
              <w:rPr>
                <w:rFonts w:asciiTheme="minorHAnsi" w:hAnsiTheme="minorHAnsi"/>
                <w:b/>
                <w:sz w:val="24"/>
                <w:szCs w:val="24"/>
              </w:rPr>
              <w:t>Solicitation Name</w:t>
            </w:r>
            <w:r w:rsidR="00EE6E61" w:rsidRPr="009F6125">
              <w:rPr>
                <w:rFonts w:asciiTheme="minorHAnsi" w:hAnsiTheme="minorHAnsi"/>
                <w:b/>
                <w:sz w:val="24"/>
                <w:szCs w:val="24"/>
              </w:rPr>
              <w:t xml:space="preserve"> and Number</w:t>
            </w:r>
          </w:p>
        </w:tc>
        <w:tc>
          <w:tcPr>
            <w:tcW w:w="6300" w:type="dxa"/>
          </w:tcPr>
          <w:p w14:paraId="4F3C4956" w14:textId="4DB93478" w:rsidR="007E437F" w:rsidRPr="009F6125" w:rsidRDefault="00737553" w:rsidP="00EB7B4A">
            <w:pPr>
              <w:rPr>
                <w:rFonts w:asciiTheme="minorHAnsi" w:hAnsiTheme="minorHAnsi"/>
                <w:sz w:val="24"/>
                <w:szCs w:val="24"/>
              </w:rPr>
            </w:pPr>
            <w:r w:rsidRPr="009F6125">
              <w:rPr>
                <w:rFonts w:asciiTheme="minorHAnsi" w:hAnsiTheme="minorHAnsi"/>
                <w:sz w:val="24"/>
                <w:szCs w:val="24"/>
              </w:rPr>
              <w:t xml:space="preserve">Banking Services including </w:t>
            </w:r>
            <w:r w:rsidR="00C40930" w:rsidRPr="009F6125">
              <w:rPr>
                <w:rFonts w:asciiTheme="minorHAnsi" w:hAnsiTheme="minorHAnsi"/>
                <w:sz w:val="24"/>
                <w:szCs w:val="24"/>
              </w:rPr>
              <w:t xml:space="preserve">Treasury Management and </w:t>
            </w:r>
            <w:r w:rsidRPr="009F6125">
              <w:rPr>
                <w:rFonts w:asciiTheme="minorHAnsi" w:hAnsiTheme="minorHAnsi"/>
                <w:sz w:val="24"/>
                <w:szCs w:val="24"/>
              </w:rPr>
              <w:t xml:space="preserve">Portfolio </w:t>
            </w:r>
            <w:r w:rsidR="00C40930" w:rsidRPr="009F6125">
              <w:rPr>
                <w:rFonts w:asciiTheme="minorHAnsi" w:hAnsiTheme="minorHAnsi"/>
                <w:sz w:val="24"/>
                <w:szCs w:val="24"/>
              </w:rPr>
              <w:t>Investment Services Q2015</w:t>
            </w:r>
          </w:p>
        </w:tc>
      </w:tr>
      <w:tr w:rsidR="00CC58A8" w:rsidRPr="009F6125" w14:paraId="135AD69E" w14:textId="77777777" w:rsidTr="005C2DFA">
        <w:trPr>
          <w:trHeight w:val="432"/>
        </w:trPr>
        <w:tc>
          <w:tcPr>
            <w:tcW w:w="4045" w:type="dxa"/>
          </w:tcPr>
          <w:p w14:paraId="4B2426D1" w14:textId="77777777" w:rsidR="00CC58A8" w:rsidRPr="009F6125" w:rsidRDefault="00CC58A8" w:rsidP="00EB7B4A">
            <w:pPr>
              <w:rPr>
                <w:rFonts w:asciiTheme="minorHAnsi" w:hAnsiTheme="minorHAnsi"/>
                <w:b/>
                <w:sz w:val="24"/>
                <w:szCs w:val="24"/>
              </w:rPr>
            </w:pPr>
            <w:bookmarkStart w:id="0" w:name="_Hlk11843389"/>
            <w:r w:rsidRPr="009F6125">
              <w:rPr>
                <w:rFonts w:asciiTheme="minorHAnsi" w:hAnsiTheme="minorHAnsi"/>
                <w:b/>
                <w:sz w:val="24"/>
                <w:szCs w:val="24"/>
              </w:rPr>
              <w:t xml:space="preserve">Responses Must Arrive No Later Than </w:t>
            </w:r>
            <w:r w:rsidRPr="009F6125">
              <w:rPr>
                <w:rFonts w:asciiTheme="minorHAnsi" w:eastAsiaTheme="minorHAnsi" w:hAnsiTheme="minorHAnsi" w:cstheme="minorBidi"/>
                <w:bCs/>
                <w:sz w:val="24"/>
                <w:szCs w:val="24"/>
              </w:rPr>
              <w:t>(As KCDC’s clocks indicate)</w:t>
            </w:r>
          </w:p>
        </w:tc>
        <w:tc>
          <w:tcPr>
            <w:tcW w:w="6300" w:type="dxa"/>
          </w:tcPr>
          <w:p w14:paraId="44F2029B" w14:textId="247665FB" w:rsidR="00CC58A8" w:rsidRPr="009F6125" w:rsidRDefault="00AB1889" w:rsidP="00EB7B4A">
            <w:pPr>
              <w:rPr>
                <w:rFonts w:asciiTheme="minorHAnsi" w:hAnsiTheme="minorHAnsi"/>
                <w:sz w:val="24"/>
                <w:szCs w:val="24"/>
              </w:rPr>
            </w:pPr>
            <w:r>
              <w:rPr>
                <w:rFonts w:asciiTheme="minorHAnsi" w:eastAsiaTheme="minorHAnsi" w:hAnsiTheme="minorHAnsi" w:cstheme="minorBidi"/>
                <w:bCs/>
                <w:sz w:val="24"/>
                <w:szCs w:val="24"/>
              </w:rPr>
              <w:t>2:00 p</w:t>
            </w:r>
            <w:r w:rsidR="00CC58A8" w:rsidRPr="009F6125">
              <w:rPr>
                <w:rFonts w:asciiTheme="minorHAnsi" w:eastAsiaTheme="minorHAnsi" w:hAnsiTheme="minorHAnsi" w:cstheme="minorBidi"/>
                <w:bCs/>
                <w:sz w:val="24"/>
                <w:szCs w:val="24"/>
              </w:rPr>
              <w:t>.</w:t>
            </w:r>
            <w:r>
              <w:rPr>
                <w:rFonts w:asciiTheme="minorHAnsi" w:eastAsiaTheme="minorHAnsi" w:hAnsiTheme="minorHAnsi" w:cstheme="minorBidi"/>
                <w:bCs/>
                <w:sz w:val="24"/>
                <w:szCs w:val="24"/>
              </w:rPr>
              <w:t>m.</w:t>
            </w:r>
            <w:r w:rsidR="00CC58A8" w:rsidRPr="009F6125">
              <w:rPr>
                <w:rFonts w:asciiTheme="minorHAnsi" w:eastAsiaTheme="minorHAnsi" w:hAnsiTheme="minorHAnsi" w:cstheme="minorBidi"/>
                <w:bCs/>
                <w:sz w:val="24"/>
                <w:szCs w:val="24"/>
              </w:rPr>
              <w:t xml:space="preserve"> on </w:t>
            </w:r>
            <w:r w:rsidR="00C25536" w:rsidRPr="00C25536">
              <w:rPr>
                <w:rFonts w:asciiTheme="minorHAnsi" w:eastAsiaTheme="minorHAnsi" w:hAnsiTheme="minorHAnsi" w:cstheme="minorBidi"/>
                <w:bCs/>
                <w:sz w:val="24"/>
                <w:szCs w:val="24"/>
              </w:rPr>
              <w:t>April 3</w:t>
            </w:r>
            <w:r w:rsidR="001A6DDA" w:rsidRPr="00C25536">
              <w:rPr>
                <w:rFonts w:asciiTheme="minorHAnsi" w:eastAsiaTheme="minorHAnsi" w:hAnsiTheme="minorHAnsi" w:cstheme="minorBidi"/>
                <w:bCs/>
                <w:sz w:val="24"/>
                <w:szCs w:val="24"/>
              </w:rPr>
              <w:t>, 20</w:t>
            </w:r>
            <w:r w:rsidR="00C40930" w:rsidRPr="00C25536">
              <w:rPr>
                <w:rFonts w:asciiTheme="minorHAnsi" w:eastAsiaTheme="minorHAnsi" w:hAnsiTheme="minorHAnsi" w:cstheme="minorBidi"/>
                <w:bCs/>
                <w:sz w:val="24"/>
                <w:szCs w:val="24"/>
              </w:rPr>
              <w:t>20</w:t>
            </w:r>
            <w:r w:rsidR="00CC58A8" w:rsidRPr="00C25536">
              <w:rPr>
                <w:rFonts w:asciiTheme="minorHAnsi" w:eastAsiaTheme="minorHAnsi" w:hAnsiTheme="minorHAnsi" w:cstheme="minorBidi"/>
                <w:bCs/>
                <w:sz w:val="24"/>
                <w:szCs w:val="24"/>
              </w:rPr>
              <w:t xml:space="preserve"> </w:t>
            </w:r>
          </w:p>
        </w:tc>
      </w:tr>
      <w:bookmarkEnd w:id="0"/>
      <w:tr w:rsidR="008C48DF" w:rsidRPr="009F6125" w14:paraId="5099A04E" w14:textId="77777777" w:rsidTr="005C2DFA">
        <w:trPr>
          <w:trHeight w:val="1709"/>
        </w:trPr>
        <w:tc>
          <w:tcPr>
            <w:tcW w:w="4045" w:type="dxa"/>
          </w:tcPr>
          <w:p w14:paraId="0D16DB6A" w14:textId="7E84C74A" w:rsidR="008320B5" w:rsidRPr="009F6125" w:rsidRDefault="00E30F60" w:rsidP="00EB7B4A">
            <w:pPr>
              <w:rPr>
                <w:rFonts w:asciiTheme="minorHAnsi" w:hAnsiTheme="minorHAnsi"/>
                <w:b/>
                <w:sz w:val="24"/>
                <w:szCs w:val="24"/>
              </w:rPr>
            </w:pPr>
            <w:r w:rsidRPr="009F6125">
              <w:rPr>
                <w:rFonts w:asciiTheme="minorHAnsi" w:hAnsiTheme="minorHAnsi"/>
                <w:b/>
                <w:sz w:val="24"/>
                <w:szCs w:val="24"/>
              </w:rPr>
              <w:t>Deliver</w:t>
            </w:r>
            <w:r w:rsidR="008320B5" w:rsidRPr="009F6125">
              <w:rPr>
                <w:rFonts w:asciiTheme="minorHAnsi" w:hAnsiTheme="minorHAnsi"/>
                <w:b/>
                <w:sz w:val="24"/>
                <w:szCs w:val="24"/>
              </w:rPr>
              <w:t xml:space="preserve"> Responses to:</w:t>
            </w:r>
            <w:r w:rsidRPr="009F6125">
              <w:rPr>
                <w:rFonts w:asciiTheme="minorHAnsi" w:hAnsiTheme="minorHAnsi"/>
                <w:b/>
                <w:sz w:val="24"/>
                <w:szCs w:val="24"/>
              </w:rPr>
              <w:t xml:space="preserve"> </w:t>
            </w:r>
          </w:p>
          <w:p w14:paraId="40EC24D5" w14:textId="77777777" w:rsidR="008320B5" w:rsidRPr="009F6125" w:rsidRDefault="008320B5" w:rsidP="00EB7B4A">
            <w:pPr>
              <w:rPr>
                <w:rFonts w:asciiTheme="minorHAnsi" w:hAnsiTheme="minorHAnsi"/>
                <w:b/>
                <w:sz w:val="24"/>
                <w:szCs w:val="24"/>
              </w:rPr>
            </w:pPr>
          </w:p>
        </w:tc>
        <w:tc>
          <w:tcPr>
            <w:tcW w:w="6300" w:type="dxa"/>
          </w:tcPr>
          <w:p w14:paraId="3E4DE97A" w14:textId="223AD4BD" w:rsidR="008C48DF" w:rsidRPr="009F6125" w:rsidRDefault="008C48DF" w:rsidP="00EB7B4A">
            <w:pPr>
              <w:rPr>
                <w:rFonts w:asciiTheme="minorHAnsi" w:hAnsiTheme="minorHAnsi"/>
                <w:sz w:val="24"/>
                <w:szCs w:val="24"/>
              </w:rPr>
            </w:pPr>
            <w:r w:rsidRPr="009F6125">
              <w:rPr>
                <w:rFonts w:asciiTheme="minorHAnsi" w:hAnsiTheme="minorHAnsi"/>
                <w:sz w:val="24"/>
                <w:szCs w:val="24"/>
              </w:rPr>
              <w:t>Knoxville’s Community Development Corporation</w:t>
            </w:r>
          </w:p>
          <w:p w14:paraId="4E02CEF4" w14:textId="0164A2F7" w:rsidR="008C48DF" w:rsidRPr="009F6125" w:rsidRDefault="00EE6E61" w:rsidP="00EB7B4A">
            <w:pPr>
              <w:rPr>
                <w:rFonts w:asciiTheme="minorHAnsi" w:hAnsiTheme="minorHAnsi"/>
                <w:sz w:val="24"/>
                <w:szCs w:val="24"/>
              </w:rPr>
            </w:pPr>
            <w:r w:rsidRPr="009F6125">
              <w:rPr>
                <w:rFonts w:asciiTheme="minorHAnsi" w:hAnsiTheme="minorHAnsi"/>
                <w:noProof/>
              </w:rPr>
              <w:drawing>
                <wp:anchor distT="0" distB="0" distL="114300" distR="114300" simplePos="0" relativeHeight="251727872" behindDoc="0" locked="0" layoutInCell="1" allowOverlap="0" wp14:anchorId="4DF3F4E5" wp14:editId="181BD95F">
                  <wp:simplePos x="0" y="0"/>
                  <wp:positionH relativeFrom="page">
                    <wp:posOffset>3006725</wp:posOffset>
                  </wp:positionH>
                  <wp:positionV relativeFrom="page">
                    <wp:posOffset>251460</wp:posOffset>
                  </wp:positionV>
                  <wp:extent cx="502285" cy="556260"/>
                  <wp:effectExtent l="0" t="0" r="0" b="0"/>
                  <wp:wrapNone/>
                  <wp:docPr id="5" name="Picture 5"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28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9F6125">
              <w:rPr>
                <w:rFonts w:asciiTheme="minorHAnsi" w:hAnsiTheme="minorHAnsi"/>
                <w:sz w:val="24"/>
                <w:szCs w:val="24"/>
              </w:rPr>
              <w:t>Procurement Division</w:t>
            </w:r>
          </w:p>
          <w:p w14:paraId="5CCA341D" w14:textId="5D542D8F" w:rsidR="008C48DF" w:rsidRPr="009F6125" w:rsidRDefault="008C48DF" w:rsidP="00EB7B4A">
            <w:pPr>
              <w:rPr>
                <w:rFonts w:asciiTheme="minorHAnsi" w:hAnsiTheme="minorHAnsi"/>
                <w:sz w:val="24"/>
                <w:szCs w:val="24"/>
              </w:rPr>
            </w:pPr>
            <w:r w:rsidRPr="009F6125">
              <w:rPr>
                <w:rFonts w:asciiTheme="minorHAnsi" w:hAnsiTheme="minorHAnsi"/>
                <w:sz w:val="24"/>
                <w:szCs w:val="24"/>
              </w:rPr>
              <w:t>901 N. Broadway</w:t>
            </w:r>
          </w:p>
          <w:p w14:paraId="543E35B1" w14:textId="3E2CD03B" w:rsidR="008C48DF" w:rsidRPr="009F6125" w:rsidRDefault="008C48DF" w:rsidP="00EB7B4A">
            <w:pPr>
              <w:rPr>
                <w:rFonts w:asciiTheme="minorHAnsi" w:hAnsiTheme="minorHAnsi"/>
                <w:sz w:val="24"/>
                <w:szCs w:val="24"/>
              </w:rPr>
            </w:pPr>
            <w:r w:rsidRPr="009F6125">
              <w:rPr>
                <w:rFonts w:asciiTheme="minorHAnsi" w:hAnsiTheme="minorHAnsi"/>
                <w:sz w:val="24"/>
                <w:szCs w:val="24"/>
              </w:rPr>
              <w:t>Knoxville, TN 37917</w:t>
            </w:r>
          </w:p>
          <w:p w14:paraId="719EBC7C" w14:textId="77777777" w:rsidR="008C48DF" w:rsidRPr="009F6125" w:rsidRDefault="008C48DF" w:rsidP="00EB7B4A">
            <w:pPr>
              <w:rPr>
                <w:rFonts w:asciiTheme="minorHAnsi" w:hAnsiTheme="minorHAnsi"/>
                <w:sz w:val="24"/>
                <w:szCs w:val="24"/>
              </w:rPr>
            </w:pPr>
          </w:p>
          <w:p w14:paraId="71B1E48B" w14:textId="77777777" w:rsidR="008C48DF" w:rsidRPr="009F6125" w:rsidRDefault="004B6500" w:rsidP="00EB7B4A">
            <w:pPr>
              <w:rPr>
                <w:rFonts w:asciiTheme="minorHAnsi" w:hAnsiTheme="minorHAnsi"/>
                <w:sz w:val="24"/>
                <w:szCs w:val="24"/>
              </w:rPr>
            </w:pPr>
            <w:r w:rsidRPr="009F6125">
              <w:rPr>
                <w:rFonts w:asciiTheme="minorHAnsi" w:hAnsiTheme="minorHAnsi"/>
                <w:sz w:val="24"/>
                <w:szCs w:val="24"/>
              </w:rPr>
              <w:t>Procurement is behind the main office building.</w:t>
            </w:r>
          </w:p>
        </w:tc>
      </w:tr>
      <w:tr w:rsidR="008C48DF" w:rsidRPr="001B6A82" w14:paraId="6165B246" w14:textId="77777777" w:rsidTr="005C2DFA">
        <w:tc>
          <w:tcPr>
            <w:tcW w:w="4045" w:type="dxa"/>
          </w:tcPr>
          <w:p w14:paraId="30A7BB43" w14:textId="77777777" w:rsidR="008C48DF" w:rsidRPr="009F6125" w:rsidRDefault="00E30F60" w:rsidP="00EB7B4A">
            <w:pPr>
              <w:rPr>
                <w:rFonts w:asciiTheme="minorHAnsi" w:hAnsiTheme="minorHAnsi"/>
                <w:b/>
                <w:sz w:val="24"/>
                <w:szCs w:val="24"/>
              </w:rPr>
            </w:pPr>
            <w:r w:rsidRPr="009F6125">
              <w:rPr>
                <w:rFonts w:asciiTheme="minorHAnsi" w:hAnsiTheme="minorHAnsi"/>
                <w:b/>
                <w:sz w:val="24"/>
                <w:szCs w:val="24"/>
              </w:rPr>
              <w:t>Electronic Copies</w:t>
            </w:r>
          </w:p>
        </w:tc>
        <w:tc>
          <w:tcPr>
            <w:tcW w:w="6300" w:type="dxa"/>
          </w:tcPr>
          <w:p w14:paraId="2DC7B489" w14:textId="77777777" w:rsidR="008C48DF" w:rsidRPr="001B6A82" w:rsidRDefault="008C48DF" w:rsidP="00EB7B4A">
            <w:pPr>
              <w:rPr>
                <w:rFonts w:asciiTheme="minorHAnsi" w:hAnsiTheme="minorHAnsi"/>
                <w:sz w:val="24"/>
                <w:szCs w:val="24"/>
              </w:rPr>
            </w:pPr>
            <w:r w:rsidRPr="009F6125">
              <w:rPr>
                <w:rFonts w:asciiTheme="minorHAnsi" w:hAnsiTheme="minorHAnsi"/>
                <w:sz w:val="24"/>
                <w:szCs w:val="24"/>
              </w:rPr>
              <w:t xml:space="preserve">Electronic copies are available on KCDC’s webpage or by email at </w:t>
            </w:r>
            <w:hyperlink r:id="rId9" w:history="1">
              <w:r w:rsidRPr="005C4F31">
                <w:rPr>
                  <w:rStyle w:val="Hyperlink"/>
                  <w:rFonts w:asciiTheme="minorHAnsi" w:hAnsiTheme="minorHAnsi"/>
                  <w:b w:val="0"/>
                  <w:sz w:val="24"/>
                  <w:szCs w:val="24"/>
                </w:rPr>
                <w:t>purchasinginfo@kcdc.org</w:t>
              </w:r>
            </w:hyperlink>
            <w:r w:rsidRPr="001B6A82">
              <w:rPr>
                <w:rFonts w:asciiTheme="minorHAnsi" w:hAnsiTheme="minorHAnsi"/>
                <w:b/>
                <w:sz w:val="24"/>
                <w:szCs w:val="24"/>
              </w:rPr>
              <w:t>.</w:t>
            </w:r>
          </w:p>
        </w:tc>
      </w:tr>
      <w:tr w:rsidR="008C48DF" w:rsidRPr="006217A7" w14:paraId="1C372356" w14:textId="77777777" w:rsidTr="005C2DFA">
        <w:trPr>
          <w:trHeight w:val="432"/>
        </w:trPr>
        <w:tc>
          <w:tcPr>
            <w:tcW w:w="4045" w:type="dxa"/>
          </w:tcPr>
          <w:p w14:paraId="157524B6" w14:textId="46A6C3A3" w:rsidR="008C48DF" w:rsidRPr="006217A7" w:rsidRDefault="00E30F60" w:rsidP="00EB7B4A">
            <w:pPr>
              <w:rPr>
                <w:rFonts w:asciiTheme="minorHAnsi" w:hAnsiTheme="minorHAnsi"/>
                <w:b/>
                <w:sz w:val="24"/>
                <w:szCs w:val="24"/>
              </w:rPr>
            </w:pPr>
            <w:r w:rsidRPr="006217A7">
              <w:rPr>
                <w:rFonts w:asciiTheme="minorHAnsi" w:hAnsiTheme="minorHAnsi"/>
                <w:b/>
                <w:sz w:val="24"/>
                <w:szCs w:val="24"/>
              </w:rPr>
              <w:t>Responses m</w:t>
            </w:r>
            <w:r w:rsidR="00711B60" w:rsidRPr="006217A7">
              <w:rPr>
                <w:rFonts w:asciiTheme="minorHAnsi" w:hAnsiTheme="minorHAnsi"/>
                <w:b/>
                <w:sz w:val="24"/>
                <w:szCs w:val="24"/>
              </w:rPr>
              <w:t>ust</w:t>
            </w:r>
            <w:r w:rsidR="008C48DF" w:rsidRPr="006217A7">
              <w:rPr>
                <w:rFonts w:asciiTheme="minorHAnsi" w:hAnsiTheme="minorHAnsi"/>
                <w:b/>
                <w:sz w:val="24"/>
                <w:szCs w:val="24"/>
              </w:rPr>
              <w:t xml:space="preserve"> be </w:t>
            </w:r>
            <w:r w:rsidR="00271BFB" w:rsidRPr="006217A7">
              <w:rPr>
                <w:rFonts w:asciiTheme="minorHAnsi" w:hAnsiTheme="minorHAnsi"/>
                <w:b/>
                <w:sz w:val="24"/>
                <w:szCs w:val="24"/>
              </w:rPr>
              <w:t>E</w:t>
            </w:r>
            <w:r w:rsidR="008C48DF" w:rsidRPr="006217A7">
              <w:rPr>
                <w:rFonts w:asciiTheme="minorHAnsi" w:hAnsiTheme="minorHAnsi"/>
                <w:b/>
                <w:sz w:val="24"/>
                <w:szCs w:val="24"/>
              </w:rPr>
              <w:t>mailed to KCDC</w:t>
            </w:r>
          </w:p>
        </w:tc>
        <w:tc>
          <w:tcPr>
            <w:tcW w:w="6300" w:type="dxa"/>
          </w:tcPr>
          <w:p w14:paraId="4A0E2891" w14:textId="57953E48" w:rsidR="008C48DF" w:rsidRPr="006217A7" w:rsidRDefault="00DE13E2" w:rsidP="00EB7B4A">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C40930" w:rsidRPr="006217A7">
                  <w:rPr>
                    <w:rFonts w:ascii="Segoe UI Symbol" w:eastAsia="MS Gothic" w:hAnsi="Segoe UI Symbol" w:cs="Segoe UI Symbol"/>
                    <w:bCs/>
                    <w:sz w:val="24"/>
                    <w:szCs w:val="24"/>
                  </w:rPr>
                  <w:t>☒</w:t>
                </w:r>
              </w:sdtContent>
            </w:sdt>
            <w:r w:rsidR="008C48DF" w:rsidRPr="006217A7">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C40930" w:rsidRPr="006217A7">
                  <w:rPr>
                    <w:rFonts w:ascii="Segoe UI Symbol" w:eastAsia="MS Gothic" w:hAnsi="Segoe UI Symbol" w:cs="Segoe UI Symbol"/>
                    <w:bCs/>
                    <w:sz w:val="24"/>
                    <w:szCs w:val="24"/>
                  </w:rPr>
                  <w:t>☐</w:t>
                </w:r>
              </w:sdtContent>
            </w:sdt>
            <w:r w:rsidR="008C48DF" w:rsidRPr="006217A7">
              <w:rPr>
                <w:bCs/>
                <w:sz w:val="24"/>
                <w:szCs w:val="24"/>
              </w:rPr>
              <w:t xml:space="preserve">  No</w:t>
            </w:r>
          </w:p>
        </w:tc>
      </w:tr>
      <w:tr w:rsidR="00E30F60" w:rsidRPr="006217A7" w14:paraId="4E746CA1" w14:textId="77777777" w:rsidTr="005C2DFA">
        <w:trPr>
          <w:trHeight w:val="432"/>
        </w:trPr>
        <w:tc>
          <w:tcPr>
            <w:tcW w:w="4045" w:type="dxa"/>
          </w:tcPr>
          <w:p w14:paraId="0A5359DC" w14:textId="42FC6428" w:rsidR="00E30F60" w:rsidRPr="006217A7" w:rsidRDefault="00271BFB" w:rsidP="00EB7B4A">
            <w:pPr>
              <w:rPr>
                <w:rFonts w:asciiTheme="minorHAnsi" w:hAnsiTheme="minorHAnsi"/>
                <w:b/>
                <w:sz w:val="24"/>
                <w:szCs w:val="24"/>
              </w:rPr>
            </w:pPr>
            <w:r w:rsidRPr="006217A7">
              <w:rPr>
                <w:rFonts w:asciiTheme="minorHAnsi" w:hAnsiTheme="minorHAnsi"/>
                <w:b/>
                <w:sz w:val="24"/>
                <w:szCs w:val="24"/>
              </w:rPr>
              <w:t>Printed R</w:t>
            </w:r>
            <w:r w:rsidR="00E30F60" w:rsidRPr="006217A7">
              <w:rPr>
                <w:rFonts w:asciiTheme="minorHAnsi" w:hAnsiTheme="minorHAnsi"/>
                <w:b/>
                <w:sz w:val="24"/>
                <w:szCs w:val="24"/>
              </w:rPr>
              <w:t xml:space="preserve">esponses </w:t>
            </w:r>
            <w:r w:rsidRPr="006217A7">
              <w:rPr>
                <w:rFonts w:asciiTheme="minorHAnsi" w:hAnsiTheme="minorHAnsi"/>
                <w:b/>
                <w:sz w:val="24"/>
                <w:szCs w:val="24"/>
              </w:rPr>
              <w:t>R</w:t>
            </w:r>
            <w:r w:rsidR="00E30F60" w:rsidRPr="006217A7">
              <w:rPr>
                <w:rFonts w:asciiTheme="minorHAnsi" w:hAnsiTheme="minorHAnsi"/>
                <w:b/>
                <w:sz w:val="24"/>
                <w:szCs w:val="24"/>
              </w:rPr>
              <w:t>equired</w:t>
            </w:r>
            <w:r w:rsidR="001B6A82" w:rsidRPr="006217A7">
              <w:rPr>
                <w:rFonts w:asciiTheme="minorHAnsi" w:hAnsiTheme="minorHAnsi"/>
                <w:b/>
                <w:sz w:val="24"/>
                <w:szCs w:val="24"/>
              </w:rPr>
              <w:t xml:space="preserve">   </w:t>
            </w:r>
          </w:p>
        </w:tc>
        <w:tc>
          <w:tcPr>
            <w:tcW w:w="6300" w:type="dxa"/>
          </w:tcPr>
          <w:p w14:paraId="3AAB0891" w14:textId="77777777" w:rsidR="00E30F60" w:rsidRPr="006217A7" w:rsidRDefault="00DE13E2" w:rsidP="00EB7B4A">
            <w:pPr>
              <w:pStyle w:val="BodyText"/>
              <w:spacing w:after="0" w:line="240" w:lineRule="auto"/>
              <w:rPr>
                <w:bCs/>
                <w:sz w:val="24"/>
                <w:szCs w:val="24"/>
              </w:rPr>
            </w:pPr>
            <w:sdt>
              <w:sdtPr>
                <w:rPr>
                  <w:bCs/>
                  <w:sz w:val="24"/>
                  <w:szCs w:val="24"/>
                </w:rPr>
                <w:id w:val="-472600953"/>
                <w14:checkbox>
                  <w14:checked w14:val="1"/>
                  <w14:checkedState w14:val="2612" w14:font="MS Gothic"/>
                  <w14:uncheckedState w14:val="2610" w14:font="MS Gothic"/>
                </w14:checkbox>
              </w:sdtPr>
              <w:sdtEndPr/>
              <w:sdtContent>
                <w:r w:rsidR="00407734" w:rsidRPr="006217A7">
                  <w:rPr>
                    <w:rFonts w:ascii="Segoe UI Symbol" w:eastAsia="MS Gothic" w:hAnsi="Segoe UI Symbol" w:cs="Segoe UI Symbol"/>
                    <w:bCs/>
                    <w:sz w:val="24"/>
                    <w:szCs w:val="24"/>
                  </w:rPr>
                  <w:t>☒</w:t>
                </w:r>
              </w:sdtContent>
            </w:sdt>
            <w:r w:rsidR="00E30F60" w:rsidRPr="006217A7">
              <w:rPr>
                <w:bCs/>
                <w:sz w:val="24"/>
                <w:szCs w:val="24"/>
              </w:rPr>
              <w:t xml:space="preserve"> Yes     </w:t>
            </w:r>
            <w:sdt>
              <w:sdtPr>
                <w:rPr>
                  <w:bCs/>
                  <w:sz w:val="24"/>
                  <w:szCs w:val="24"/>
                </w:rPr>
                <w:id w:val="-534421348"/>
                <w14:checkbox>
                  <w14:checked w14:val="0"/>
                  <w14:checkedState w14:val="2612" w14:font="MS Gothic"/>
                  <w14:uncheckedState w14:val="2610" w14:font="MS Gothic"/>
                </w14:checkbox>
              </w:sdtPr>
              <w:sdtEndPr/>
              <w:sdtContent>
                <w:r w:rsidR="00407734" w:rsidRPr="006217A7">
                  <w:rPr>
                    <w:rFonts w:ascii="Segoe UI Symbol" w:eastAsia="MS Gothic" w:hAnsi="Segoe UI Symbol" w:cs="Segoe UI Symbol"/>
                    <w:bCs/>
                    <w:sz w:val="24"/>
                    <w:szCs w:val="24"/>
                  </w:rPr>
                  <w:t>☐</w:t>
                </w:r>
              </w:sdtContent>
            </w:sdt>
            <w:r w:rsidR="00E30F60" w:rsidRPr="006217A7">
              <w:rPr>
                <w:bCs/>
                <w:sz w:val="24"/>
                <w:szCs w:val="24"/>
              </w:rPr>
              <w:t xml:space="preserve">  No</w:t>
            </w:r>
          </w:p>
        </w:tc>
      </w:tr>
      <w:tr w:rsidR="006217A7" w:rsidRPr="006217A7" w14:paraId="16C5408E" w14:textId="77777777" w:rsidTr="005C2DFA">
        <w:trPr>
          <w:trHeight w:val="432"/>
        </w:trPr>
        <w:tc>
          <w:tcPr>
            <w:tcW w:w="4045" w:type="dxa"/>
          </w:tcPr>
          <w:p w14:paraId="4D4101AC" w14:textId="316A2023" w:rsidR="006217A7" w:rsidRPr="006217A7" w:rsidRDefault="006217A7" w:rsidP="00EB7B4A">
            <w:pPr>
              <w:rPr>
                <w:rFonts w:asciiTheme="minorHAnsi" w:hAnsiTheme="minorHAnsi"/>
                <w:b/>
                <w:sz w:val="24"/>
                <w:szCs w:val="24"/>
              </w:rPr>
            </w:pPr>
            <w:r w:rsidRPr="006217A7">
              <w:rPr>
                <w:rFonts w:asciiTheme="minorHAnsi" w:hAnsiTheme="minorHAnsi"/>
                <w:b/>
                <w:sz w:val="24"/>
                <w:szCs w:val="24"/>
              </w:rPr>
              <w:t>Number of Printed Copies Required</w:t>
            </w:r>
          </w:p>
        </w:tc>
        <w:tc>
          <w:tcPr>
            <w:tcW w:w="6300" w:type="dxa"/>
          </w:tcPr>
          <w:p w14:paraId="51E9F0BC" w14:textId="5EEDC638" w:rsidR="006217A7" w:rsidRPr="006217A7" w:rsidRDefault="006217A7" w:rsidP="00EB7B4A">
            <w:pPr>
              <w:pStyle w:val="BodyText"/>
              <w:spacing w:after="0" w:line="240" w:lineRule="auto"/>
              <w:rPr>
                <w:bCs/>
                <w:sz w:val="24"/>
                <w:szCs w:val="24"/>
              </w:rPr>
            </w:pPr>
            <w:r w:rsidRPr="006217A7">
              <w:rPr>
                <w:bCs/>
                <w:sz w:val="24"/>
                <w:szCs w:val="24"/>
              </w:rPr>
              <w:t>Six copies (unbound and three hole punched)</w:t>
            </w:r>
          </w:p>
        </w:tc>
      </w:tr>
      <w:tr w:rsidR="00407734" w:rsidRPr="006217A7" w14:paraId="75545F30" w14:textId="77777777" w:rsidTr="005C2DFA">
        <w:trPr>
          <w:trHeight w:val="432"/>
        </w:trPr>
        <w:tc>
          <w:tcPr>
            <w:tcW w:w="4045" w:type="dxa"/>
          </w:tcPr>
          <w:p w14:paraId="6378410A" w14:textId="77777777" w:rsidR="00407734" w:rsidRPr="006217A7" w:rsidRDefault="00407734" w:rsidP="00EB7B4A">
            <w:pPr>
              <w:rPr>
                <w:rFonts w:asciiTheme="minorHAnsi" w:hAnsiTheme="minorHAnsi"/>
                <w:b/>
                <w:sz w:val="24"/>
                <w:szCs w:val="24"/>
              </w:rPr>
            </w:pPr>
            <w:r w:rsidRPr="006217A7">
              <w:rPr>
                <w:rFonts w:asciiTheme="minorHAnsi" w:hAnsiTheme="minorHAnsi"/>
                <w:b/>
                <w:sz w:val="24"/>
                <w:szCs w:val="24"/>
              </w:rPr>
              <w:t>Solicitation Meeting</w:t>
            </w:r>
          </w:p>
        </w:tc>
        <w:tc>
          <w:tcPr>
            <w:tcW w:w="6300" w:type="dxa"/>
          </w:tcPr>
          <w:p w14:paraId="176413B2" w14:textId="0C8E3B40" w:rsidR="00407734" w:rsidRPr="006217A7" w:rsidRDefault="00DE13E2" w:rsidP="00EB7B4A">
            <w:pPr>
              <w:pStyle w:val="BodyText"/>
              <w:spacing w:after="0" w:line="240" w:lineRule="auto"/>
              <w:rPr>
                <w:sz w:val="24"/>
                <w:szCs w:val="24"/>
              </w:rPr>
            </w:pPr>
            <w:sdt>
              <w:sdtPr>
                <w:rPr>
                  <w:bCs/>
                  <w:sz w:val="24"/>
                  <w:szCs w:val="24"/>
                </w:rPr>
                <w:id w:val="552357701"/>
                <w14:checkbox>
                  <w14:checked w14:val="0"/>
                  <w14:checkedState w14:val="2612" w14:font="MS Gothic"/>
                  <w14:uncheckedState w14:val="2610" w14:font="MS Gothic"/>
                </w14:checkbox>
              </w:sdtPr>
              <w:sdtEndPr/>
              <w:sdtContent>
                <w:r w:rsidR="00737553" w:rsidRPr="006217A7">
                  <w:rPr>
                    <w:rFonts w:ascii="Segoe UI Symbol" w:eastAsia="MS Gothic" w:hAnsi="Segoe UI Symbol" w:cs="Segoe UI Symbol"/>
                    <w:bCs/>
                    <w:sz w:val="24"/>
                    <w:szCs w:val="24"/>
                  </w:rPr>
                  <w:t>☐</w:t>
                </w:r>
              </w:sdtContent>
            </w:sdt>
            <w:r w:rsidR="00407734" w:rsidRPr="006217A7">
              <w:rPr>
                <w:bCs/>
                <w:sz w:val="24"/>
                <w:szCs w:val="24"/>
              </w:rPr>
              <w:t xml:space="preserve"> Yes     </w:t>
            </w:r>
            <w:sdt>
              <w:sdtPr>
                <w:rPr>
                  <w:bCs/>
                  <w:sz w:val="24"/>
                  <w:szCs w:val="24"/>
                </w:rPr>
                <w:id w:val="1533764709"/>
                <w14:checkbox>
                  <w14:checked w14:val="1"/>
                  <w14:checkedState w14:val="2612" w14:font="MS Gothic"/>
                  <w14:uncheckedState w14:val="2610" w14:font="MS Gothic"/>
                </w14:checkbox>
              </w:sdtPr>
              <w:sdtEndPr/>
              <w:sdtContent>
                <w:r w:rsidR="00737553" w:rsidRPr="006217A7">
                  <w:rPr>
                    <w:rFonts w:ascii="Segoe UI Symbol" w:eastAsia="MS Gothic" w:hAnsi="Segoe UI Symbol" w:cs="Segoe UI Symbol"/>
                    <w:bCs/>
                    <w:sz w:val="24"/>
                    <w:szCs w:val="24"/>
                  </w:rPr>
                  <w:t>☒</w:t>
                </w:r>
              </w:sdtContent>
            </w:sdt>
            <w:r w:rsidR="00407734" w:rsidRPr="006217A7">
              <w:rPr>
                <w:bCs/>
                <w:sz w:val="24"/>
                <w:szCs w:val="24"/>
              </w:rPr>
              <w:t xml:space="preserve">  No</w:t>
            </w:r>
          </w:p>
        </w:tc>
      </w:tr>
      <w:tr w:rsidR="00407734" w:rsidRPr="001B6A82" w14:paraId="6DC63042" w14:textId="77777777" w:rsidTr="005C2DFA">
        <w:trPr>
          <w:trHeight w:val="413"/>
        </w:trPr>
        <w:tc>
          <w:tcPr>
            <w:tcW w:w="4045" w:type="dxa"/>
          </w:tcPr>
          <w:p w14:paraId="40D4B83D" w14:textId="77777777" w:rsidR="00407734" w:rsidRPr="001B6A82" w:rsidRDefault="00407734" w:rsidP="00EB7B4A">
            <w:pPr>
              <w:rPr>
                <w:rFonts w:asciiTheme="minorHAnsi" w:hAnsiTheme="minorHAnsi"/>
                <w:b/>
                <w:sz w:val="24"/>
                <w:szCs w:val="24"/>
              </w:rPr>
            </w:pPr>
            <w:r w:rsidRPr="001B6A82">
              <w:rPr>
                <w:rFonts w:asciiTheme="minorHAnsi" w:hAnsiTheme="minorHAnsi"/>
                <w:b/>
                <w:sz w:val="24"/>
                <w:szCs w:val="24"/>
              </w:rPr>
              <w:t>Solicitation Meeting is Mandatory</w:t>
            </w:r>
          </w:p>
        </w:tc>
        <w:tc>
          <w:tcPr>
            <w:tcW w:w="6300" w:type="dxa"/>
          </w:tcPr>
          <w:p w14:paraId="3BACC31E" w14:textId="1D67C947" w:rsidR="00407734" w:rsidRPr="001B6A82" w:rsidRDefault="00DE13E2" w:rsidP="00EB7B4A">
            <w:pPr>
              <w:pStyle w:val="BodyText"/>
              <w:spacing w:after="0" w:line="240" w:lineRule="auto"/>
              <w:rPr>
                <w:b/>
                <w:sz w:val="24"/>
                <w:szCs w:val="24"/>
              </w:rPr>
            </w:pPr>
            <w:sdt>
              <w:sdtPr>
                <w:rPr>
                  <w:bCs/>
                  <w:sz w:val="24"/>
                  <w:szCs w:val="24"/>
                </w:rPr>
                <w:id w:val="-640799595"/>
                <w14:checkbox>
                  <w14:checked w14:val="0"/>
                  <w14:checkedState w14:val="2612" w14:font="MS Gothic"/>
                  <w14:uncheckedState w14:val="2610" w14:font="MS Gothic"/>
                </w14:checkbox>
              </w:sdtPr>
              <w:sdtEndPr/>
              <w:sdtContent>
                <w:r w:rsidR="00407734" w:rsidRPr="001B6A82">
                  <w:rPr>
                    <w:rFonts w:ascii="Segoe UI Symbol" w:eastAsia="MS Gothic" w:hAnsi="Segoe UI Symbol" w:cs="Segoe UI Symbol"/>
                    <w:bCs/>
                    <w:sz w:val="24"/>
                    <w:szCs w:val="24"/>
                  </w:rPr>
                  <w:t>☐</w:t>
                </w:r>
              </w:sdtContent>
            </w:sdt>
            <w:r w:rsidR="00407734" w:rsidRPr="001B6A82">
              <w:rPr>
                <w:bCs/>
                <w:sz w:val="24"/>
                <w:szCs w:val="24"/>
              </w:rPr>
              <w:t xml:space="preserve"> Yes     </w:t>
            </w:r>
            <w:sdt>
              <w:sdtPr>
                <w:rPr>
                  <w:bCs/>
                  <w:sz w:val="24"/>
                  <w:szCs w:val="24"/>
                </w:rPr>
                <w:id w:val="-1667619189"/>
                <w14:checkbox>
                  <w14:checked w14:val="0"/>
                  <w14:checkedState w14:val="2612" w14:font="MS Gothic"/>
                  <w14:uncheckedState w14:val="2610" w14:font="MS Gothic"/>
                </w14:checkbox>
              </w:sdtPr>
              <w:sdtEndPr/>
              <w:sdtContent>
                <w:r w:rsidR="00737553" w:rsidRPr="001B6A82">
                  <w:rPr>
                    <w:rFonts w:ascii="MS Gothic" w:eastAsia="MS Gothic" w:hAnsi="MS Gothic" w:hint="eastAsia"/>
                    <w:bCs/>
                    <w:sz w:val="24"/>
                    <w:szCs w:val="24"/>
                  </w:rPr>
                  <w:t>☐</w:t>
                </w:r>
              </w:sdtContent>
            </w:sdt>
            <w:r w:rsidR="00407734" w:rsidRPr="001B6A82">
              <w:rPr>
                <w:bCs/>
                <w:sz w:val="24"/>
                <w:szCs w:val="24"/>
              </w:rPr>
              <w:t xml:space="preserve">  No    </w:t>
            </w:r>
            <w:sdt>
              <w:sdtPr>
                <w:rPr>
                  <w:bCs/>
                  <w:sz w:val="24"/>
                  <w:szCs w:val="24"/>
                </w:rPr>
                <w:id w:val="1625273835"/>
                <w14:checkbox>
                  <w14:checked w14:val="1"/>
                  <w14:checkedState w14:val="2612" w14:font="MS Gothic"/>
                  <w14:uncheckedState w14:val="2610" w14:font="MS Gothic"/>
                </w14:checkbox>
              </w:sdtPr>
              <w:sdtEndPr/>
              <w:sdtContent>
                <w:r w:rsidR="00737553" w:rsidRPr="001B6A82">
                  <w:rPr>
                    <w:rFonts w:ascii="MS Gothic" w:eastAsia="MS Gothic" w:hAnsi="MS Gothic" w:hint="eastAsia"/>
                    <w:bCs/>
                    <w:sz w:val="24"/>
                    <w:szCs w:val="24"/>
                  </w:rPr>
                  <w:t>☒</w:t>
                </w:r>
              </w:sdtContent>
            </w:sdt>
            <w:r w:rsidR="00407734" w:rsidRPr="001B6A82">
              <w:rPr>
                <w:bCs/>
                <w:sz w:val="24"/>
                <w:szCs w:val="24"/>
              </w:rPr>
              <w:t xml:space="preserve">  Not Applicable </w:t>
            </w:r>
            <w:r w:rsidR="00407734" w:rsidRPr="001B6A82">
              <w:rPr>
                <w:b/>
                <w:bCs/>
                <w:sz w:val="24"/>
                <w:szCs w:val="24"/>
              </w:rPr>
              <w:t xml:space="preserve"> </w:t>
            </w:r>
          </w:p>
        </w:tc>
      </w:tr>
      <w:tr w:rsidR="00407734" w:rsidRPr="001B6A82" w14:paraId="1C37E396" w14:textId="77777777" w:rsidTr="005C2DFA">
        <w:trPr>
          <w:trHeight w:val="432"/>
        </w:trPr>
        <w:tc>
          <w:tcPr>
            <w:tcW w:w="4045" w:type="dxa"/>
          </w:tcPr>
          <w:p w14:paraId="6736566D" w14:textId="77777777" w:rsidR="00407734" w:rsidRPr="001B6A82" w:rsidRDefault="00407734" w:rsidP="00EB7B4A">
            <w:pPr>
              <w:rPr>
                <w:rFonts w:asciiTheme="minorHAnsi" w:hAnsiTheme="minorHAnsi"/>
                <w:b/>
                <w:sz w:val="24"/>
                <w:szCs w:val="24"/>
              </w:rPr>
            </w:pPr>
            <w:r w:rsidRPr="001B6A82">
              <w:rPr>
                <w:rFonts w:asciiTheme="minorHAnsi" w:hAnsiTheme="minorHAnsi"/>
                <w:b/>
                <w:sz w:val="24"/>
                <w:szCs w:val="24"/>
              </w:rPr>
              <w:t>Solicitation Meeting Date and Time</w:t>
            </w:r>
          </w:p>
        </w:tc>
        <w:tc>
          <w:tcPr>
            <w:tcW w:w="6300" w:type="dxa"/>
          </w:tcPr>
          <w:p w14:paraId="2A9E7694" w14:textId="10340239" w:rsidR="00407734" w:rsidRPr="001B6A82" w:rsidRDefault="00737553" w:rsidP="00EB7B4A">
            <w:pPr>
              <w:rPr>
                <w:rFonts w:asciiTheme="minorHAnsi" w:hAnsiTheme="minorHAnsi"/>
                <w:sz w:val="24"/>
                <w:szCs w:val="24"/>
              </w:rPr>
            </w:pPr>
            <w:r w:rsidRPr="001B6A82">
              <w:rPr>
                <w:rFonts w:asciiTheme="minorHAnsi" w:hAnsiTheme="minorHAnsi"/>
                <w:bCs/>
                <w:sz w:val="24"/>
                <w:szCs w:val="24"/>
              </w:rPr>
              <w:t>Not Applicable</w:t>
            </w:r>
          </w:p>
        </w:tc>
      </w:tr>
      <w:tr w:rsidR="00737553" w:rsidRPr="001B6A82" w14:paraId="385A5A27" w14:textId="77777777" w:rsidTr="005C2DFA">
        <w:trPr>
          <w:trHeight w:val="432"/>
        </w:trPr>
        <w:tc>
          <w:tcPr>
            <w:tcW w:w="4045" w:type="dxa"/>
          </w:tcPr>
          <w:p w14:paraId="2722A079" w14:textId="77777777" w:rsidR="00737553" w:rsidRPr="001B6A82" w:rsidRDefault="00737553" w:rsidP="00737553">
            <w:pPr>
              <w:rPr>
                <w:rFonts w:asciiTheme="minorHAnsi" w:hAnsiTheme="minorHAnsi"/>
                <w:b/>
                <w:sz w:val="24"/>
                <w:szCs w:val="24"/>
              </w:rPr>
            </w:pPr>
            <w:r w:rsidRPr="001B6A82">
              <w:rPr>
                <w:rFonts w:asciiTheme="minorHAnsi" w:hAnsiTheme="minorHAnsi"/>
                <w:b/>
                <w:sz w:val="24"/>
                <w:szCs w:val="24"/>
              </w:rPr>
              <w:t>Solicitation Meeting Location</w:t>
            </w:r>
          </w:p>
        </w:tc>
        <w:tc>
          <w:tcPr>
            <w:tcW w:w="6300" w:type="dxa"/>
          </w:tcPr>
          <w:p w14:paraId="76731786" w14:textId="74CDB674" w:rsidR="00737553" w:rsidRPr="001B6A82" w:rsidRDefault="00737553" w:rsidP="00737553">
            <w:pPr>
              <w:rPr>
                <w:rFonts w:asciiTheme="minorHAnsi" w:hAnsiTheme="minorHAnsi"/>
                <w:sz w:val="24"/>
                <w:szCs w:val="24"/>
              </w:rPr>
            </w:pPr>
            <w:r w:rsidRPr="001B6A82">
              <w:rPr>
                <w:rFonts w:asciiTheme="minorHAnsi" w:hAnsiTheme="minorHAnsi"/>
                <w:bCs/>
                <w:sz w:val="24"/>
                <w:szCs w:val="24"/>
              </w:rPr>
              <w:t>Not Applicable</w:t>
            </w:r>
          </w:p>
        </w:tc>
      </w:tr>
      <w:tr w:rsidR="00737553" w:rsidRPr="001B6A82" w14:paraId="18738A1B" w14:textId="77777777" w:rsidTr="005C2DFA">
        <w:trPr>
          <w:trHeight w:val="432"/>
        </w:trPr>
        <w:tc>
          <w:tcPr>
            <w:tcW w:w="4045" w:type="dxa"/>
          </w:tcPr>
          <w:p w14:paraId="7D416859" w14:textId="6940B16D" w:rsidR="00737553" w:rsidRPr="001B6A82" w:rsidRDefault="00737553" w:rsidP="00737553">
            <w:pPr>
              <w:rPr>
                <w:rFonts w:asciiTheme="minorHAnsi" w:hAnsiTheme="minorHAnsi"/>
                <w:b/>
                <w:sz w:val="24"/>
                <w:szCs w:val="24"/>
              </w:rPr>
            </w:pPr>
            <w:r w:rsidRPr="001B6A82">
              <w:rPr>
                <w:rFonts w:asciiTheme="minorHAnsi" w:hAnsiTheme="minorHAnsi"/>
                <w:b/>
                <w:sz w:val="24"/>
                <w:szCs w:val="24"/>
              </w:rPr>
              <w:t>Solicitation Meeting Connection</w:t>
            </w:r>
          </w:p>
        </w:tc>
        <w:tc>
          <w:tcPr>
            <w:tcW w:w="6300" w:type="dxa"/>
          </w:tcPr>
          <w:p w14:paraId="514D2AE6" w14:textId="47B61DDF" w:rsidR="00737553" w:rsidRPr="001B6A82" w:rsidRDefault="00737553" w:rsidP="00737553">
            <w:pPr>
              <w:rPr>
                <w:rFonts w:asciiTheme="minorHAnsi" w:hAnsiTheme="minorHAnsi"/>
                <w:sz w:val="24"/>
                <w:szCs w:val="24"/>
              </w:rPr>
            </w:pPr>
            <w:r w:rsidRPr="001B6A82">
              <w:rPr>
                <w:rFonts w:asciiTheme="minorHAnsi" w:hAnsiTheme="minorHAnsi"/>
                <w:bCs/>
                <w:sz w:val="24"/>
                <w:szCs w:val="24"/>
              </w:rPr>
              <w:t>Not Applicable</w:t>
            </w:r>
          </w:p>
        </w:tc>
      </w:tr>
      <w:tr w:rsidR="008C48DF" w:rsidRPr="001B6A82" w14:paraId="7834F565" w14:textId="77777777" w:rsidTr="005C2DFA">
        <w:trPr>
          <w:trHeight w:val="432"/>
        </w:trPr>
        <w:tc>
          <w:tcPr>
            <w:tcW w:w="4045" w:type="dxa"/>
          </w:tcPr>
          <w:p w14:paraId="2385EB67" w14:textId="77777777" w:rsidR="008C48DF" w:rsidRPr="001B6A82" w:rsidRDefault="008C48DF" w:rsidP="00EB7B4A">
            <w:pPr>
              <w:rPr>
                <w:rFonts w:asciiTheme="minorHAnsi" w:hAnsiTheme="minorHAnsi"/>
                <w:b/>
                <w:sz w:val="24"/>
                <w:szCs w:val="24"/>
              </w:rPr>
            </w:pPr>
            <w:r w:rsidRPr="001B6A82">
              <w:rPr>
                <w:rFonts w:asciiTheme="minorHAnsi" w:hAnsiTheme="minorHAnsi"/>
                <w:b/>
                <w:sz w:val="24"/>
                <w:szCs w:val="24"/>
              </w:rPr>
              <w:t>Questions About This Solicitation</w:t>
            </w:r>
          </w:p>
        </w:tc>
        <w:tc>
          <w:tcPr>
            <w:tcW w:w="6300" w:type="dxa"/>
          </w:tcPr>
          <w:p w14:paraId="63A48DBB" w14:textId="41675758" w:rsidR="00016EEC" w:rsidRPr="000A2601" w:rsidRDefault="008C48DF" w:rsidP="00EB7B4A">
            <w:pPr>
              <w:rPr>
                <w:rStyle w:val="Hyperlink"/>
                <w:rFonts w:asciiTheme="minorHAnsi" w:eastAsiaTheme="minorHAnsi" w:hAnsiTheme="minorHAnsi" w:cstheme="minorBidi"/>
                <w:b w:val="0"/>
                <w:sz w:val="24"/>
                <w:szCs w:val="24"/>
                <w:u w:val="none"/>
              </w:rPr>
            </w:pPr>
            <w:r w:rsidRPr="001B6A82">
              <w:rPr>
                <w:rFonts w:asciiTheme="minorHAnsi" w:hAnsiTheme="minorHAnsi"/>
                <w:bCs/>
                <w:sz w:val="24"/>
                <w:szCs w:val="24"/>
              </w:rPr>
              <w:t xml:space="preserve">Submit questions to </w:t>
            </w:r>
            <w:hyperlink r:id="rId10" w:history="1">
              <w:r w:rsidRPr="005C4F31">
                <w:rPr>
                  <w:rStyle w:val="Hyperlink"/>
                  <w:rFonts w:asciiTheme="minorHAnsi" w:hAnsiTheme="minorHAnsi"/>
                  <w:b w:val="0"/>
                  <w:sz w:val="24"/>
                  <w:szCs w:val="24"/>
                </w:rPr>
                <w:t>purchasinginfo@kcdc.org</w:t>
              </w:r>
            </w:hyperlink>
            <w:r w:rsidR="000A2601">
              <w:rPr>
                <w:rStyle w:val="Hyperlink"/>
                <w:rFonts w:asciiTheme="minorHAnsi" w:hAnsiTheme="minorHAnsi"/>
                <w:b w:val="0"/>
                <w:sz w:val="24"/>
                <w:szCs w:val="24"/>
                <w:u w:val="none"/>
              </w:rPr>
              <w:t xml:space="preserve"> </w:t>
            </w:r>
            <w:r w:rsidR="000A2601" w:rsidRPr="00C25536">
              <w:rPr>
                <w:rStyle w:val="Hyperlink"/>
                <w:rFonts w:asciiTheme="minorHAnsi" w:hAnsiTheme="minorHAnsi"/>
                <w:color w:val="auto"/>
                <w:sz w:val="24"/>
                <w:szCs w:val="24"/>
              </w:rPr>
              <w:t>by 03-2</w:t>
            </w:r>
            <w:r w:rsidR="00C25536" w:rsidRPr="00C25536">
              <w:rPr>
                <w:rStyle w:val="Hyperlink"/>
                <w:rFonts w:asciiTheme="minorHAnsi" w:hAnsiTheme="minorHAnsi"/>
                <w:color w:val="auto"/>
                <w:sz w:val="24"/>
                <w:szCs w:val="24"/>
              </w:rPr>
              <w:t>7</w:t>
            </w:r>
            <w:r w:rsidR="000A2601" w:rsidRPr="00C25536">
              <w:rPr>
                <w:rStyle w:val="Hyperlink"/>
                <w:rFonts w:asciiTheme="minorHAnsi" w:hAnsiTheme="minorHAnsi"/>
                <w:color w:val="auto"/>
                <w:sz w:val="24"/>
                <w:szCs w:val="24"/>
              </w:rPr>
              <w:t>-20</w:t>
            </w:r>
          </w:p>
          <w:p w14:paraId="3ADE2B6E" w14:textId="77777777" w:rsidR="00016EEC" w:rsidRPr="001B6A82" w:rsidRDefault="00016EEC" w:rsidP="00C40930">
            <w:pPr>
              <w:jc w:val="center"/>
              <w:rPr>
                <w:rFonts w:asciiTheme="minorHAnsi" w:hAnsiTheme="minorHAnsi"/>
                <w:sz w:val="24"/>
                <w:szCs w:val="24"/>
              </w:rPr>
            </w:pPr>
            <w:r w:rsidRPr="001B6A82">
              <w:rPr>
                <w:rStyle w:val="Hyperlink"/>
                <w:rFonts w:asciiTheme="minorHAnsi" w:hAnsiTheme="minorHAnsi"/>
                <w:color w:val="auto"/>
                <w:sz w:val="24"/>
                <w:szCs w:val="24"/>
                <w:u w:val="none"/>
              </w:rPr>
              <w:t>KCDC will not accept questions via telephone.</w:t>
            </w:r>
          </w:p>
        </w:tc>
      </w:tr>
      <w:tr w:rsidR="00E30F60" w:rsidRPr="001B6A82" w14:paraId="09D56CF9" w14:textId="77777777" w:rsidTr="005C2DFA">
        <w:trPr>
          <w:trHeight w:val="432"/>
        </w:trPr>
        <w:tc>
          <w:tcPr>
            <w:tcW w:w="4045" w:type="dxa"/>
          </w:tcPr>
          <w:p w14:paraId="22B72D1D" w14:textId="77777777" w:rsidR="00E30F60" w:rsidRPr="001B6A82" w:rsidRDefault="00E30F60" w:rsidP="00EB7B4A">
            <w:pPr>
              <w:rPr>
                <w:rFonts w:asciiTheme="minorHAnsi" w:hAnsiTheme="minorHAnsi"/>
                <w:b/>
                <w:sz w:val="24"/>
                <w:szCs w:val="24"/>
              </w:rPr>
            </w:pPr>
            <w:r w:rsidRPr="001B6A82">
              <w:rPr>
                <w:rFonts w:asciiTheme="minorHAnsi" w:hAnsiTheme="minorHAnsi"/>
                <w:b/>
                <w:sz w:val="24"/>
                <w:szCs w:val="24"/>
              </w:rPr>
              <w:t>Award Results</w:t>
            </w:r>
          </w:p>
        </w:tc>
        <w:tc>
          <w:tcPr>
            <w:tcW w:w="6300" w:type="dxa"/>
          </w:tcPr>
          <w:p w14:paraId="684A6A1B" w14:textId="77777777" w:rsidR="00E30F60" w:rsidRPr="001B6A82" w:rsidRDefault="00E30F60" w:rsidP="00EB7B4A">
            <w:pPr>
              <w:rPr>
                <w:rFonts w:asciiTheme="minorHAnsi" w:hAnsiTheme="minorHAnsi"/>
                <w:bCs/>
                <w:sz w:val="24"/>
                <w:szCs w:val="24"/>
              </w:rPr>
            </w:pPr>
            <w:r w:rsidRPr="001B6A82">
              <w:rPr>
                <w:rFonts w:asciiTheme="minorHAnsi" w:hAnsiTheme="minorHAnsi"/>
                <w:sz w:val="24"/>
                <w:szCs w:val="24"/>
              </w:rPr>
              <w:t xml:space="preserve">KCDC posts the award decision to its web page at: </w:t>
            </w:r>
            <w:hyperlink r:id="rId11" w:history="1">
              <w:r w:rsidRPr="005C4F31">
                <w:rPr>
                  <w:rStyle w:val="Hyperlink"/>
                  <w:rFonts w:asciiTheme="minorHAnsi" w:hAnsiTheme="minorHAnsi"/>
                  <w:b w:val="0"/>
                  <w:sz w:val="24"/>
                  <w:szCs w:val="24"/>
                </w:rPr>
                <w:t>http://www.kcdc.org/procurement/</w:t>
              </w:r>
            </w:hyperlink>
          </w:p>
        </w:tc>
      </w:tr>
      <w:tr w:rsidR="00C2150E" w:rsidRPr="001B6A82" w14:paraId="329D726C" w14:textId="77777777" w:rsidTr="005C2DFA">
        <w:trPr>
          <w:trHeight w:val="432"/>
        </w:trPr>
        <w:tc>
          <w:tcPr>
            <w:tcW w:w="4045" w:type="dxa"/>
          </w:tcPr>
          <w:p w14:paraId="5BC233CB" w14:textId="77777777" w:rsidR="00C2150E" w:rsidRPr="001B6A82" w:rsidRDefault="00C2150E" w:rsidP="00EB7B4A">
            <w:pPr>
              <w:rPr>
                <w:rFonts w:asciiTheme="minorHAnsi" w:eastAsiaTheme="minorHAnsi" w:hAnsiTheme="minorHAnsi" w:cstheme="minorBidi"/>
                <w:b/>
                <w:sz w:val="24"/>
                <w:szCs w:val="24"/>
              </w:rPr>
            </w:pPr>
            <w:r w:rsidRPr="001B6A82">
              <w:rPr>
                <w:rFonts w:asciiTheme="minorHAnsi" w:hAnsiTheme="minorHAnsi"/>
                <w:b/>
                <w:sz w:val="24"/>
                <w:szCs w:val="24"/>
              </w:rPr>
              <w:t>Open Records/Public Access to Documents</w:t>
            </w:r>
          </w:p>
          <w:p w14:paraId="4449DA72" w14:textId="77777777" w:rsidR="00C2150E" w:rsidRPr="001B6A82" w:rsidRDefault="00C2150E" w:rsidP="00EB7B4A">
            <w:pPr>
              <w:rPr>
                <w:rFonts w:asciiTheme="minorHAnsi" w:hAnsiTheme="minorHAnsi"/>
                <w:b/>
                <w:sz w:val="24"/>
                <w:szCs w:val="24"/>
              </w:rPr>
            </w:pPr>
          </w:p>
        </w:tc>
        <w:tc>
          <w:tcPr>
            <w:tcW w:w="6300" w:type="dxa"/>
          </w:tcPr>
          <w:p w14:paraId="604E303D" w14:textId="77777777" w:rsidR="00C2150E" w:rsidRPr="001B6A82" w:rsidRDefault="00C2150E" w:rsidP="00EB7B4A">
            <w:pPr>
              <w:rPr>
                <w:rFonts w:asciiTheme="minorHAnsi" w:hAnsiTheme="minorHAnsi"/>
                <w:sz w:val="24"/>
                <w:szCs w:val="24"/>
              </w:rPr>
            </w:pPr>
            <w:r w:rsidRPr="001B6A82">
              <w:rPr>
                <w:rFonts w:asciiTheme="minorHAnsi" w:hAnsiTheme="minorHAnsi"/>
                <w:sz w:val="24"/>
                <w:szCs w:val="24"/>
              </w:rPr>
              <w:t>All document provided to KCDC are subject to the Tennessee Open Meetings Act (TCA 8-44-101) and open records requirements.</w:t>
            </w:r>
          </w:p>
        </w:tc>
      </w:tr>
      <w:tr w:rsidR="00407734" w:rsidRPr="001B6A82" w14:paraId="49E0526C" w14:textId="77777777" w:rsidTr="005C2DFA">
        <w:trPr>
          <w:trHeight w:val="432"/>
        </w:trPr>
        <w:tc>
          <w:tcPr>
            <w:tcW w:w="10345" w:type="dxa"/>
            <w:gridSpan w:val="2"/>
          </w:tcPr>
          <w:p w14:paraId="5D3B600A" w14:textId="5642DDC7" w:rsidR="00407734" w:rsidRPr="001B6A82" w:rsidRDefault="00407734" w:rsidP="00EB7B4A">
            <w:pPr>
              <w:rPr>
                <w:rFonts w:asciiTheme="minorHAnsi" w:hAnsiTheme="minorHAnsi"/>
                <w:sz w:val="24"/>
                <w:szCs w:val="24"/>
              </w:rPr>
            </w:pPr>
            <w:r w:rsidRPr="001B6A82">
              <w:rPr>
                <w:rFonts w:asciiTheme="minorHAnsi" w:hAnsiTheme="minorHAnsi"/>
                <w:sz w:val="24"/>
                <w:szCs w:val="24"/>
              </w:rPr>
              <w:t>Check KCDC’s webpage</w:t>
            </w:r>
            <w:r w:rsidR="00A742F7" w:rsidRPr="001B6A82">
              <w:rPr>
                <w:rFonts w:asciiTheme="minorHAnsi" w:hAnsiTheme="minorHAnsi"/>
                <w:sz w:val="24"/>
                <w:szCs w:val="24"/>
              </w:rPr>
              <w:t xml:space="preserve"> </w:t>
            </w:r>
            <w:r w:rsidR="00A742F7" w:rsidRPr="001B6A82">
              <w:rPr>
                <w:rFonts w:asciiTheme="minorHAnsi" w:hAnsiTheme="minorHAnsi"/>
                <w:b/>
                <w:bCs/>
                <w:sz w:val="24"/>
                <w:szCs w:val="24"/>
              </w:rPr>
              <w:t>(</w:t>
            </w:r>
            <w:hyperlink r:id="rId12" w:history="1">
              <w:r w:rsidR="00A742F7" w:rsidRPr="005C4F31">
                <w:rPr>
                  <w:rStyle w:val="Hyperlink"/>
                  <w:rFonts w:asciiTheme="minorHAnsi" w:hAnsiTheme="minorHAnsi"/>
                  <w:sz w:val="24"/>
                  <w:szCs w:val="24"/>
                </w:rPr>
                <w:t>https://www.kcdc.org/procurement/</w:t>
              </w:r>
            </w:hyperlink>
            <w:r w:rsidR="00A742F7" w:rsidRPr="001B6A82">
              <w:rPr>
                <w:rFonts w:asciiTheme="minorHAnsi" w:hAnsiTheme="minorHAnsi"/>
                <w:sz w:val="24"/>
                <w:szCs w:val="24"/>
              </w:rPr>
              <w:t xml:space="preserve">) </w:t>
            </w:r>
            <w:r w:rsidRPr="001B6A82">
              <w:rPr>
                <w:rFonts w:asciiTheme="minorHAnsi" w:hAnsiTheme="minorHAnsi"/>
                <w:sz w:val="24"/>
                <w:szCs w:val="24"/>
              </w:rPr>
              <w:t>for addenda and changes before submitting your response</w:t>
            </w:r>
          </w:p>
        </w:tc>
      </w:tr>
    </w:tbl>
    <w:p w14:paraId="3DC6DD90" w14:textId="30A4C995" w:rsidR="00C03965" w:rsidRPr="001B6A82" w:rsidRDefault="00C03965" w:rsidP="00C2150E">
      <w:pPr>
        <w:jc w:val="both"/>
        <w:rPr>
          <w:rFonts w:asciiTheme="minorHAnsi" w:hAnsiTheme="minorHAnsi"/>
          <w:bCs/>
        </w:rPr>
      </w:pPr>
    </w:p>
    <w:p w14:paraId="3CD61D3D" w14:textId="7D2C8B44" w:rsidR="00737553" w:rsidRPr="001B6A82" w:rsidRDefault="00737553" w:rsidP="00C2150E">
      <w:pPr>
        <w:jc w:val="both"/>
        <w:rPr>
          <w:rFonts w:asciiTheme="minorHAnsi" w:hAnsiTheme="minorHAnsi"/>
          <w:bCs/>
        </w:rPr>
      </w:pPr>
    </w:p>
    <w:p w14:paraId="30E7B54D" w14:textId="77777777" w:rsidR="00737553" w:rsidRPr="001B6A82" w:rsidRDefault="00737553" w:rsidP="00C2150E">
      <w:pPr>
        <w:jc w:val="both"/>
        <w:rPr>
          <w:rFonts w:asciiTheme="minorHAnsi" w:hAnsiTheme="minorHAnsi"/>
          <w:bCs/>
        </w:rPr>
      </w:pPr>
    </w:p>
    <w:p w14:paraId="30897C39" w14:textId="77777777" w:rsidR="00C40930" w:rsidRPr="001B6A82" w:rsidRDefault="00C40930" w:rsidP="00C2150E">
      <w:pPr>
        <w:jc w:val="both"/>
        <w:rPr>
          <w:rFonts w:asciiTheme="minorHAnsi" w:hAnsiTheme="minorHAnsi"/>
          <w:bCs/>
        </w:rPr>
      </w:pPr>
    </w:p>
    <w:p w14:paraId="7345E87E" w14:textId="77777777" w:rsidR="00407734" w:rsidRPr="001B6A82" w:rsidRDefault="00407734" w:rsidP="00407734">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B6A82">
        <w:rPr>
          <w:rFonts w:asciiTheme="minorHAnsi" w:hAnsiTheme="minorHAnsi"/>
          <w:color w:val="FFFFFF" w:themeColor="background1"/>
        </w:rPr>
        <w:lastRenderedPageBreak/>
        <w:t>General Information</w:t>
      </w:r>
    </w:p>
    <w:p w14:paraId="5BF52AB9" w14:textId="77777777" w:rsidR="00407734" w:rsidRPr="001B6A82" w:rsidRDefault="00407734" w:rsidP="00A27F97">
      <w:pPr>
        <w:rPr>
          <w:rFonts w:asciiTheme="minorHAnsi" w:hAnsiTheme="minorHAnsi"/>
          <w:bCs/>
        </w:rPr>
      </w:pPr>
    </w:p>
    <w:p w14:paraId="0B9916F2" w14:textId="4A3E4A0B" w:rsidR="00A35DF2" w:rsidRPr="005C4F31" w:rsidRDefault="00A35DF2" w:rsidP="00A27F97">
      <w:pPr>
        <w:rPr>
          <w:rFonts w:asciiTheme="minorHAnsi" w:hAnsiTheme="minorHAnsi"/>
          <w:b/>
        </w:rPr>
      </w:pPr>
      <w:r w:rsidRPr="001B6A82">
        <w:rPr>
          <w:rFonts w:asciiTheme="minorHAnsi" w:hAnsiTheme="minorHAnsi"/>
          <w:bCs/>
        </w:rPr>
        <w:t>1.</w:t>
      </w:r>
      <w:r w:rsidR="00A27F97" w:rsidRPr="001B6A82">
        <w:rPr>
          <w:rFonts w:asciiTheme="minorHAnsi" w:hAnsiTheme="minorHAnsi"/>
        </w:rPr>
        <w:tab/>
      </w:r>
      <w:r w:rsidR="00D2248A" w:rsidRPr="005C4F31">
        <w:rPr>
          <w:rFonts w:asciiTheme="minorHAnsi" w:hAnsiTheme="minorHAnsi"/>
          <w:b/>
        </w:rPr>
        <w:t>Background and Intent</w:t>
      </w:r>
    </w:p>
    <w:p w14:paraId="75AAC45C" w14:textId="77777777" w:rsidR="00D55738" w:rsidRDefault="00D55738" w:rsidP="00D55738">
      <w:pPr>
        <w:jc w:val="both"/>
        <w:rPr>
          <w:rFonts w:asciiTheme="minorHAnsi" w:eastAsia="Times New Roman" w:hAnsiTheme="minorHAnsi" w:cs="Times New Roman"/>
        </w:rPr>
      </w:pPr>
    </w:p>
    <w:p w14:paraId="273DE712" w14:textId="10528E23" w:rsidR="00C92047" w:rsidRDefault="00D55738" w:rsidP="00D55738">
      <w:pPr>
        <w:ind w:left="432" w:hanging="432"/>
        <w:jc w:val="both"/>
        <w:rPr>
          <w:rFonts w:asciiTheme="minorHAnsi" w:eastAsia="Times New Roman" w:hAnsiTheme="minorHAnsi" w:cs="Times New Roman"/>
        </w:rPr>
      </w:pPr>
      <w:r>
        <w:rPr>
          <w:rFonts w:asciiTheme="minorHAnsi" w:eastAsia="Times New Roman" w:hAnsiTheme="minorHAnsi" w:cs="Times New Roman"/>
        </w:rPr>
        <w:t>a.</w:t>
      </w:r>
      <w:r>
        <w:rPr>
          <w:rFonts w:asciiTheme="minorHAnsi" w:eastAsia="Times New Roman" w:hAnsiTheme="minorHAnsi" w:cs="Times New Roman"/>
        </w:rPr>
        <w:tab/>
      </w:r>
      <w:r w:rsidRPr="00D55738">
        <w:rPr>
          <w:rFonts w:asciiTheme="minorHAnsi" w:eastAsia="Times New Roman" w:hAnsiTheme="minorHAnsi" w:cs="Times New Roman"/>
        </w:rPr>
        <w:t>Knoxville's Community Development Corporation (KCDC) is the public housing and redevelopment agency for the City of Knoxville and for Knox County in Tennessee. KCDC’s affordable housing property portfolio includes 2</w:t>
      </w:r>
      <w:r w:rsidR="00253B01">
        <w:rPr>
          <w:rFonts w:asciiTheme="minorHAnsi" w:eastAsia="Times New Roman" w:hAnsiTheme="minorHAnsi" w:cs="Times New Roman"/>
        </w:rPr>
        <w:t xml:space="preserve">6 </w:t>
      </w:r>
      <w:r w:rsidRPr="00D55738">
        <w:rPr>
          <w:rFonts w:asciiTheme="minorHAnsi" w:eastAsia="Times New Roman" w:hAnsiTheme="minorHAnsi" w:cs="Times New Roman"/>
        </w:rPr>
        <w:t>properties with approximately 3</w:t>
      </w:r>
      <w:r w:rsidR="00253B01">
        <w:rPr>
          <w:rFonts w:asciiTheme="minorHAnsi" w:eastAsia="Times New Roman" w:hAnsiTheme="minorHAnsi" w:cs="Times New Roman"/>
        </w:rPr>
        <w:t>,489</w:t>
      </w:r>
      <w:r w:rsidRPr="00D55738">
        <w:rPr>
          <w:rFonts w:asciiTheme="minorHAnsi" w:eastAsia="Times New Roman" w:hAnsiTheme="minorHAnsi" w:cs="Times New Roman"/>
        </w:rPr>
        <w:t xml:space="preserve"> dwelling units.  </w:t>
      </w:r>
      <w:r w:rsidRPr="00D55738">
        <w:rPr>
          <w:rFonts w:asciiTheme="minorHAnsi" w:eastAsia="Times New Roman" w:hAnsiTheme="minorHAnsi" w:cs="Times New Roman"/>
          <w:noProof/>
        </w:rPr>
        <w:t>KCDC also provides Section 8 rental assistance to approximately 4,</w:t>
      </w:r>
      <w:r w:rsidR="00253B01">
        <w:rPr>
          <w:rFonts w:asciiTheme="minorHAnsi" w:eastAsia="Times New Roman" w:hAnsiTheme="minorHAnsi" w:cs="Times New Roman"/>
          <w:noProof/>
        </w:rPr>
        <w:t>064</w:t>
      </w:r>
      <w:r w:rsidRPr="00D55738">
        <w:rPr>
          <w:rFonts w:asciiTheme="minorHAnsi" w:eastAsia="Times New Roman" w:hAnsiTheme="minorHAnsi" w:cs="Times New Roman"/>
          <w:noProof/>
        </w:rPr>
        <w:t xml:space="preserve"> households. </w:t>
      </w:r>
      <w:r w:rsidRPr="00D55738">
        <w:rPr>
          <w:rFonts w:asciiTheme="minorHAnsi" w:eastAsia="Times New Roman" w:hAnsiTheme="minorHAnsi" w:cs="Times New Roman"/>
        </w:rPr>
        <w:t>Eight of the properties have transformed to the Project Based Rental Assistance program (PBRA) and are now owned by external limited partnerships.  KCDC is the management company for those sites. The properties for which KCDC is the management company are Five Points 1, LP; Five Points 2, LP; Five Points 3 LP; Five Points 4 LP; Eastport Development LP; Lonsdale Homes, LP; Northridge Crossing, LP and The Vista at Summit Hill, LP.  KCDC’s portfolio is subject to transitions, additions and deletions</w:t>
      </w:r>
    </w:p>
    <w:p w14:paraId="61B7D36D" w14:textId="77777777" w:rsidR="00D55738" w:rsidRPr="007E5FDF" w:rsidRDefault="00D55738" w:rsidP="00D55738">
      <w:pPr>
        <w:ind w:left="432" w:hanging="432"/>
        <w:jc w:val="both"/>
        <w:rPr>
          <w:rFonts w:asciiTheme="minorHAnsi" w:hAnsiTheme="minorHAnsi"/>
        </w:rPr>
      </w:pPr>
    </w:p>
    <w:p w14:paraId="4CDB2FE1" w14:textId="63D5B3A0" w:rsidR="00737553" w:rsidRPr="001B6A82" w:rsidRDefault="00085B99" w:rsidP="00C92047">
      <w:pPr>
        <w:ind w:left="432" w:hanging="432"/>
        <w:jc w:val="both"/>
        <w:rPr>
          <w:rFonts w:asciiTheme="minorHAnsi" w:hAnsiTheme="minorHAnsi"/>
        </w:rPr>
      </w:pPr>
      <w:r w:rsidRPr="001B6A82">
        <w:rPr>
          <w:rFonts w:asciiTheme="minorHAnsi" w:hAnsiTheme="minorHAnsi"/>
        </w:rPr>
        <w:t>b.</w:t>
      </w:r>
      <w:r w:rsidRPr="001B6A82">
        <w:rPr>
          <w:rFonts w:asciiTheme="minorHAnsi" w:hAnsiTheme="minorHAnsi"/>
        </w:rPr>
        <w:tab/>
      </w:r>
      <w:r w:rsidR="00737553" w:rsidRPr="001B6A82">
        <w:rPr>
          <w:rFonts w:asciiTheme="minorHAnsi" w:hAnsiTheme="minorHAnsi"/>
        </w:rPr>
        <w:t>KCDC is seeking proposals from qualified banks to provide banking services including treasury management services and portfolio investment services (optional) for the best value. The best value includes the cost and quality of service as detailed within this RFP. Banks must be qualified Federal Reserve member banks or State of Tennessee charter banks providing local over-the-counter service in Knoxville Tennessee.</w:t>
      </w:r>
    </w:p>
    <w:p w14:paraId="0FC8BB95" w14:textId="77777777" w:rsidR="00737553" w:rsidRPr="001B6A82" w:rsidRDefault="00737553" w:rsidP="00737553">
      <w:pPr>
        <w:jc w:val="both"/>
        <w:rPr>
          <w:rFonts w:asciiTheme="minorHAnsi" w:hAnsiTheme="minorHAnsi"/>
        </w:rPr>
      </w:pPr>
    </w:p>
    <w:p w14:paraId="22D10BBD" w14:textId="77777777" w:rsidR="00737553" w:rsidRPr="001B6A82" w:rsidRDefault="00737553" w:rsidP="00737553">
      <w:pPr>
        <w:jc w:val="both"/>
        <w:rPr>
          <w:rFonts w:asciiTheme="minorHAnsi" w:hAnsiTheme="minorHAnsi"/>
        </w:rPr>
      </w:pPr>
      <w:r w:rsidRPr="001B6A82">
        <w:rPr>
          <w:rFonts w:asciiTheme="minorHAnsi" w:hAnsiTheme="minorHAnsi"/>
        </w:rPr>
        <w:t>c.     KCDC reserves the right to issue multiple awards if deemed to be in its best interest.</w:t>
      </w:r>
    </w:p>
    <w:p w14:paraId="59926440" w14:textId="77777777" w:rsidR="00E859D1" w:rsidRPr="001B6A82" w:rsidRDefault="00E859D1" w:rsidP="00E859D1">
      <w:pPr>
        <w:ind w:left="432" w:hanging="432"/>
        <w:jc w:val="both"/>
        <w:rPr>
          <w:rFonts w:asciiTheme="minorHAnsi" w:eastAsia="Times New Roman" w:hAnsiTheme="minorHAnsi" w:cs="Arial"/>
          <w:bCs/>
          <w:color w:val="FF0000"/>
        </w:rPr>
      </w:pPr>
    </w:p>
    <w:p w14:paraId="601CC8C2" w14:textId="77777777" w:rsidR="00E859D1" w:rsidRPr="001B6A82" w:rsidRDefault="00E859D1" w:rsidP="00E859D1">
      <w:pPr>
        <w:jc w:val="both"/>
        <w:rPr>
          <w:rFonts w:asciiTheme="minorHAnsi" w:hAnsiTheme="minorHAnsi"/>
        </w:rPr>
      </w:pPr>
      <w:r w:rsidRPr="001B6A82">
        <w:rPr>
          <w:rFonts w:asciiTheme="minorHAnsi" w:hAnsiTheme="minorHAnsi"/>
        </w:rPr>
        <w:t>2.</w:t>
      </w:r>
      <w:r w:rsidRPr="001B6A82">
        <w:rPr>
          <w:rFonts w:asciiTheme="minorHAnsi" w:hAnsiTheme="minorHAnsi"/>
        </w:rPr>
        <w:tab/>
      </w:r>
      <w:r w:rsidRPr="005C4F31">
        <w:rPr>
          <w:rFonts w:asciiTheme="minorHAnsi" w:hAnsiTheme="minorHAnsi"/>
          <w:b/>
        </w:rPr>
        <w:t>Breach of Contract</w:t>
      </w:r>
    </w:p>
    <w:p w14:paraId="46EF89EF" w14:textId="59E19C2B" w:rsidR="00737553" w:rsidRPr="001B6A82" w:rsidRDefault="00737553" w:rsidP="00737553">
      <w:pPr>
        <w:ind w:left="432"/>
        <w:jc w:val="both"/>
        <w:rPr>
          <w:rFonts w:asciiTheme="minorHAnsi" w:hAnsiTheme="minorHAnsi"/>
        </w:rPr>
      </w:pPr>
      <w:r w:rsidRPr="001B6A82">
        <w:rPr>
          <w:rFonts w:asciiTheme="minorHAnsi" w:hAnsiTheme="minorHAnsi"/>
        </w:rPr>
        <w:t xml:space="preserve">If the </w:t>
      </w:r>
      <w:r w:rsidR="003038EF">
        <w:rPr>
          <w:rFonts w:asciiTheme="minorHAnsi" w:hAnsiTheme="minorHAnsi"/>
        </w:rPr>
        <w:t>supplier</w:t>
      </w:r>
      <w:r w:rsidRPr="001B6A82">
        <w:rPr>
          <w:rFonts w:asciiTheme="minorHAnsi" w:hAnsiTheme="minorHAnsi"/>
        </w:rPr>
        <w:t xml:space="preserve"> fails to fulfill its obligations under this contract in a timely and proper manner, or if it shall violate any of the terms of the resulting contract, KCDC has the right to immediately terminate the contract and withhold payments in excess of fair compensation for work completed. The term “breach of agreement” specifically includes, but is not limited to, failure to comply with any applicable federal, state, or local laws or regulations. Notwithstanding the above, the bank shall not be relieved of liability to KCDC for damages sustained by virtue of any breach by the bank.</w:t>
      </w:r>
    </w:p>
    <w:p w14:paraId="17A63B2D" w14:textId="77777777" w:rsidR="003B3C32" w:rsidRPr="001B6A82" w:rsidRDefault="003B3C32" w:rsidP="00623556">
      <w:pPr>
        <w:ind w:left="360" w:hanging="360"/>
        <w:jc w:val="both"/>
        <w:rPr>
          <w:rFonts w:asciiTheme="minorHAnsi" w:hAnsiTheme="minorHAnsi"/>
          <w:snapToGrid w:val="0"/>
          <w:color w:val="FF0000"/>
        </w:rPr>
      </w:pPr>
    </w:p>
    <w:p w14:paraId="664FB599" w14:textId="0F00FF93" w:rsidR="008C48DF" w:rsidRPr="005C4F31" w:rsidRDefault="00E859D1" w:rsidP="00F20287">
      <w:pPr>
        <w:ind w:left="432" w:hanging="432"/>
        <w:jc w:val="both"/>
        <w:rPr>
          <w:rFonts w:asciiTheme="minorHAnsi" w:hAnsiTheme="minorHAnsi"/>
          <w:b/>
          <w:snapToGrid w:val="0"/>
        </w:rPr>
      </w:pPr>
      <w:r w:rsidRPr="001B6A82">
        <w:rPr>
          <w:rFonts w:asciiTheme="minorHAnsi" w:hAnsiTheme="minorHAnsi"/>
          <w:snapToGrid w:val="0"/>
        </w:rPr>
        <w:t>3</w:t>
      </w:r>
      <w:r w:rsidR="003C24EF" w:rsidRPr="001B6A82">
        <w:rPr>
          <w:rFonts w:asciiTheme="minorHAnsi" w:hAnsiTheme="minorHAnsi"/>
          <w:snapToGrid w:val="0"/>
        </w:rPr>
        <w:t>.</w:t>
      </w:r>
      <w:r w:rsidR="009475A7" w:rsidRPr="001B6A82">
        <w:rPr>
          <w:rFonts w:asciiTheme="minorHAnsi" w:hAnsiTheme="minorHAnsi"/>
          <w:b/>
          <w:snapToGrid w:val="0"/>
        </w:rPr>
        <w:tab/>
      </w:r>
      <w:r w:rsidR="00D2248A" w:rsidRPr="005C4F31">
        <w:rPr>
          <w:rFonts w:asciiTheme="minorHAnsi" w:hAnsiTheme="minorHAnsi"/>
          <w:b/>
          <w:snapToGrid w:val="0"/>
        </w:rPr>
        <w:t xml:space="preserve">Changes </w:t>
      </w:r>
      <w:r w:rsidR="00F8679E" w:rsidRPr="005C4F31">
        <w:rPr>
          <w:rFonts w:asciiTheme="minorHAnsi" w:hAnsiTheme="minorHAnsi"/>
          <w:b/>
          <w:snapToGrid w:val="0"/>
        </w:rPr>
        <w:t>after</w:t>
      </w:r>
      <w:r w:rsidR="00D2248A" w:rsidRPr="005C4F31">
        <w:rPr>
          <w:rFonts w:asciiTheme="minorHAnsi" w:hAnsiTheme="minorHAnsi"/>
          <w:b/>
          <w:snapToGrid w:val="0"/>
        </w:rPr>
        <w:t xml:space="preserve"> Award</w:t>
      </w:r>
    </w:p>
    <w:p w14:paraId="680B418D" w14:textId="77777777" w:rsidR="00737553" w:rsidRPr="001B6A82" w:rsidRDefault="00737553" w:rsidP="00737553">
      <w:pPr>
        <w:ind w:left="432"/>
        <w:jc w:val="both"/>
        <w:rPr>
          <w:rFonts w:asciiTheme="minorHAnsi" w:hAnsiTheme="minorHAnsi"/>
        </w:rPr>
      </w:pPr>
      <w:r w:rsidRPr="001B6A82">
        <w:rPr>
          <w:rFonts w:asciiTheme="minorHAnsi" w:hAnsiTheme="minorHAnsi"/>
          <w:snapToGrid w:val="0"/>
        </w:rPr>
        <w:t xml:space="preserve">It is possible that after award </w:t>
      </w:r>
      <w:r w:rsidRPr="001B6A82">
        <w:rPr>
          <w:rFonts w:asciiTheme="minorHAnsi" w:hAnsiTheme="minorHAnsi"/>
        </w:rPr>
        <w:t>KCDC</w:t>
      </w:r>
      <w:r w:rsidRPr="001B6A82">
        <w:rPr>
          <w:rFonts w:asciiTheme="minorHAnsi" w:hAnsiTheme="minorHAnsi"/>
          <w:snapToGrid w:val="0"/>
        </w:rPr>
        <w:t xml:space="preserve"> will need to revise the service needs or requirements specified in this document.</w:t>
      </w:r>
      <w:r w:rsidRPr="001B6A82">
        <w:rPr>
          <w:rFonts w:asciiTheme="minorHAnsi" w:hAnsiTheme="minorHAnsi"/>
        </w:rPr>
        <w:t xml:space="preserve"> KCDC</w:t>
      </w:r>
      <w:r w:rsidRPr="001B6A82">
        <w:rPr>
          <w:rFonts w:asciiTheme="minorHAnsi" w:hAnsiTheme="minorHAnsi"/>
          <w:snapToGrid w:val="0"/>
        </w:rPr>
        <w:t xml:space="preserve"> reserves the right to make such changes after consultation with the </w:t>
      </w:r>
      <w:r w:rsidRPr="001B6A82">
        <w:rPr>
          <w:rFonts w:asciiTheme="minorHAnsi" w:hAnsiTheme="minorHAnsi"/>
        </w:rPr>
        <w:t>supplier</w:t>
      </w:r>
      <w:r w:rsidRPr="001B6A82">
        <w:rPr>
          <w:rFonts w:asciiTheme="minorHAnsi" w:hAnsiTheme="minorHAnsi"/>
          <w:snapToGrid w:val="0"/>
        </w:rPr>
        <w:t xml:space="preserve">.  Should additional costs arise, the </w:t>
      </w:r>
      <w:r w:rsidRPr="001B6A82">
        <w:rPr>
          <w:rFonts w:asciiTheme="minorHAnsi" w:hAnsiTheme="minorHAnsi"/>
        </w:rPr>
        <w:t>supplier</w:t>
      </w:r>
      <w:r w:rsidRPr="001B6A82">
        <w:rPr>
          <w:rFonts w:asciiTheme="minorHAnsi" w:hAnsiTheme="minorHAnsi"/>
          <w:snapToGrid w:val="0"/>
        </w:rPr>
        <w:t xml:space="preserve"> must document increased costs.  </w:t>
      </w:r>
      <w:r w:rsidRPr="001B6A82">
        <w:rPr>
          <w:rFonts w:asciiTheme="minorHAnsi" w:hAnsiTheme="minorHAnsi"/>
        </w:rPr>
        <w:t>KCDC</w:t>
      </w:r>
      <w:r w:rsidRPr="001B6A82">
        <w:rPr>
          <w:rFonts w:asciiTheme="minorHAnsi" w:hAnsiTheme="minorHAnsi"/>
          <w:snapToGrid w:val="0"/>
        </w:rPr>
        <w:t xml:space="preserve"> reserves the right to accept or reject and negotiate these charges. </w:t>
      </w:r>
      <w:r w:rsidRPr="001B6A82">
        <w:rPr>
          <w:rFonts w:asciiTheme="minorHAnsi" w:hAnsiTheme="minorHAnsi"/>
        </w:rPr>
        <w:t xml:space="preserve"> </w:t>
      </w:r>
    </w:p>
    <w:p w14:paraId="392F742E" w14:textId="0FB1E96F" w:rsidR="00543182" w:rsidRPr="001B6A82" w:rsidRDefault="00543182" w:rsidP="00A27F97">
      <w:pPr>
        <w:jc w:val="both"/>
        <w:rPr>
          <w:rFonts w:asciiTheme="minorHAnsi" w:hAnsiTheme="minorHAnsi"/>
        </w:rPr>
      </w:pPr>
    </w:p>
    <w:p w14:paraId="313C3161" w14:textId="4B5A34C8" w:rsidR="006323C6" w:rsidRPr="001B6A82" w:rsidRDefault="00737553" w:rsidP="006323C6">
      <w:pPr>
        <w:autoSpaceDE w:val="0"/>
        <w:autoSpaceDN w:val="0"/>
        <w:adjustRightInd w:val="0"/>
        <w:jc w:val="both"/>
        <w:rPr>
          <w:rFonts w:asciiTheme="minorHAnsi" w:hAnsiTheme="minorHAnsi"/>
        </w:rPr>
      </w:pPr>
      <w:r w:rsidRPr="001B6A82">
        <w:rPr>
          <w:rFonts w:asciiTheme="minorHAnsi" w:hAnsiTheme="minorHAnsi"/>
        </w:rPr>
        <w:t>4</w:t>
      </w:r>
      <w:r w:rsidR="006323C6" w:rsidRPr="001B6A82">
        <w:rPr>
          <w:rFonts w:asciiTheme="minorHAnsi" w:hAnsiTheme="minorHAnsi"/>
        </w:rPr>
        <w:t>.</w:t>
      </w:r>
      <w:r w:rsidR="006323C6" w:rsidRPr="001B6A82">
        <w:rPr>
          <w:rFonts w:asciiTheme="minorHAnsi" w:hAnsiTheme="minorHAnsi"/>
        </w:rPr>
        <w:tab/>
      </w:r>
      <w:r w:rsidR="006323C6" w:rsidRPr="005C4F31">
        <w:rPr>
          <w:rFonts w:asciiTheme="minorHAnsi" w:hAnsiTheme="minorHAnsi"/>
          <w:b/>
        </w:rPr>
        <w:t>Computers</w:t>
      </w:r>
    </w:p>
    <w:p w14:paraId="4D658F6F" w14:textId="1F00134D" w:rsidR="00737553" w:rsidRPr="001B6A82" w:rsidRDefault="00737553" w:rsidP="00737553">
      <w:pPr>
        <w:autoSpaceDE w:val="0"/>
        <w:autoSpaceDN w:val="0"/>
        <w:adjustRightInd w:val="0"/>
        <w:ind w:left="432"/>
        <w:jc w:val="both"/>
        <w:rPr>
          <w:rFonts w:asciiTheme="minorHAnsi" w:hAnsiTheme="minorHAnsi"/>
        </w:rPr>
      </w:pPr>
      <w:r w:rsidRPr="001B6A82">
        <w:rPr>
          <w:rFonts w:asciiTheme="minorHAnsi" w:hAnsiTheme="minorHAnsi"/>
        </w:rPr>
        <w:t>KCDC currently operates with Intel i5 or above CPUs running Windows 10 8GB RAM, 500GB SSD, integrated 1000Mbps Ethernet.</w:t>
      </w:r>
    </w:p>
    <w:p w14:paraId="60F12A84" w14:textId="38B73158" w:rsidR="00737553" w:rsidRDefault="00737553" w:rsidP="00737553">
      <w:pPr>
        <w:autoSpaceDE w:val="0"/>
        <w:autoSpaceDN w:val="0"/>
        <w:adjustRightInd w:val="0"/>
        <w:ind w:left="432"/>
        <w:jc w:val="both"/>
        <w:rPr>
          <w:rFonts w:asciiTheme="minorHAnsi" w:hAnsiTheme="minorHAnsi"/>
        </w:rPr>
      </w:pPr>
    </w:p>
    <w:p w14:paraId="6D5E5E78" w14:textId="73A17A78" w:rsidR="00170114" w:rsidRPr="005C4F31" w:rsidRDefault="00737553" w:rsidP="0064042C">
      <w:pPr>
        <w:jc w:val="both"/>
        <w:rPr>
          <w:rFonts w:asciiTheme="minorHAnsi" w:hAnsiTheme="minorHAnsi"/>
          <w:b/>
        </w:rPr>
      </w:pPr>
      <w:r w:rsidRPr="001B6A82">
        <w:rPr>
          <w:rFonts w:asciiTheme="minorHAnsi" w:hAnsiTheme="minorHAnsi"/>
        </w:rPr>
        <w:t>5</w:t>
      </w:r>
      <w:r w:rsidR="007F72D4" w:rsidRPr="001B6A82">
        <w:rPr>
          <w:rFonts w:asciiTheme="minorHAnsi" w:hAnsiTheme="minorHAnsi"/>
        </w:rPr>
        <w:t>.</w:t>
      </w:r>
      <w:r w:rsidR="007F72D4" w:rsidRPr="001B6A82">
        <w:rPr>
          <w:rFonts w:asciiTheme="minorHAnsi" w:hAnsiTheme="minorHAnsi"/>
          <w:b/>
        </w:rPr>
        <w:t xml:space="preserve"> </w:t>
      </w:r>
      <w:r w:rsidR="007F72D4" w:rsidRPr="001B6A82">
        <w:rPr>
          <w:rFonts w:asciiTheme="minorHAnsi" w:hAnsiTheme="minorHAnsi"/>
          <w:b/>
        </w:rPr>
        <w:tab/>
      </w:r>
      <w:r w:rsidR="00D2248A" w:rsidRPr="005C4F31">
        <w:rPr>
          <w:rFonts w:asciiTheme="minorHAnsi" w:hAnsiTheme="minorHAnsi"/>
          <w:b/>
        </w:rPr>
        <w:t>Contact Policy</w:t>
      </w:r>
    </w:p>
    <w:p w14:paraId="39D09095" w14:textId="07F6D1DE" w:rsidR="00170114" w:rsidRPr="001B6A82" w:rsidRDefault="001E780B" w:rsidP="002A5A3E">
      <w:pPr>
        <w:pStyle w:val="BodyTextIndent2"/>
        <w:spacing w:after="0" w:line="240" w:lineRule="auto"/>
        <w:ind w:left="432"/>
        <w:jc w:val="both"/>
        <w:rPr>
          <w:rFonts w:asciiTheme="minorHAnsi" w:hAnsiTheme="minorHAnsi"/>
        </w:rPr>
      </w:pPr>
      <w:r w:rsidRPr="001B6A82">
        <w:rPr>
          <w:rFonts w:asciiTheme="minorHAnsi" w:hAnsiTheme="minorHAnsi"/>
          <w:b/>
          <w:bCs/>
          <w:i/>
          <w:iCs/>
        </w:rPr>
        <w:t>Only</w:t>
      </w:r>
      <w:r w:rsidRPr="001B6A82">
        <w:rPr>
          <w:rFonts w:asciiTheme="minorHAnsi" w:hAnsiTheme="minorHAnsi"/>
        </w:rPr>
        <w:t xml:space="preserve"> contact KCDC’s Procurement Division about this solicitation from the issuance of this RFP until </w:t>
      </w:r>
      <w:r w:rsidR="00384A22" w:rsidRPr="001B6A82">
        <w:rPr>
          <w:rFonts w:asciiTheme="minorHAnsi" w:hAnsiTheme="minorHAnsi"/>
        </w:rPr>
        <w:t xml:space="preserve">its </w:t>
      </w:r>
      <w:r w:rsidRPr="001B6A82">
        <w:rPr>
          <w:rFonts w:asciiTheme="minorHAnsi" w:hAnsiTheme="minorHAnsi"/>
        </w:rPr>
        <w:t>award.</w:t>
      </w:r>
      <w:r w:rsidR="004B4E67" w:rsidRPr="001B6A82">
        <w:rPr>
          <w:rFonts w:asciiTheme="minorHAnsi" w:hAnsiTheme="minorHAnsi"/>
        </w:rPr>
        <w:t xml:space="preserve"> </w:t>
      </w:r>
      <w:r w:rsidRPr="001B6A82">
        <w:rPr>
          <w:rFonts w:asciiTheme="minorHAnsi" w:hAnsiTheme="minorHAnsi"/>
        </w:rPr>
        <w:t xml:space="preserve">Information obtained </w:t>
      </w:r>
      <w:r w:rsidR="004B4E67" w:rsidRPr="001B6A82">
        <w:rPr>
          <w:rFonts w:asciiTheme="minorHAnsi" w:hAnsiTheme="minorHAnsi"/>
        </w:rPr>
        <w:t>any other person</w:t>
      </w:r>
      <w:r w:rsidRPr="001B6A82">
        <w:rPr>
          <w:rFonts w:asciiTheme="minorHAnsi" w:hAnsiTheme="minorHAnsi"/>
        </w:rPr>
        <w:t xml:space="preserve"> will not affect the risks or obligations assumed by the </w:t>
      </w:r>
      <w:r w:rsidR="003038EF">
        <w:rPr>
          <w:rFonts w:asciiTheme="minorHAnsi" w:hAnsiTheme="minorHAnsi"/>
        </w:rPr>
        <w:t>supplier</w:t>
      </w:r>
      <w:r w:rsidRPr="001B6A82">
        <w:rPr>
          <w:rFonts w:asciiTheme="minorHAnsi" w:hAnsiTheme="minorHAnsi"/>
        </w:rPr>
        <w:t xml:space="preserve"> or relieve the </w:t>
      </w:r>
      <w:r w:rsidR="003038EF">
        <w:rPr>
          <w:rFonts w:asciiTheme="minorHAnsi" w:hAnsiTheme="minorHAnsi"/>
        </w:rPr>
        <w:t>supplier</w:t>
      </w:r>
      <w:r w:rsidRPr="001B6A82">
        <w:rPr>
          <w:rFonts w:asciiTheme="minorHAnsi" w:hAnsiTheme="minorHAnsi"/>
        </w:rPr>
        <w:t xml:space="preserve"> from fulfilling any of the conditions of the resulting award. Such contact can disqualify the </w:t>
      </w:r>
      <w:r w:rsidR="003038EF">
        <w:rPr>
          <w:rFonts w:asciiTheme="minorHAnsi" w:hAnsiTheme="minorHAnsi"/>
        </w:rPr>
        <w:t>supplier</w:t>
      </w:r>
      <w:r w:rsidRPr="001B6A82">
        <w:rPr>
          <w:rFonts w:asciiTheme="minorHAnsi" w:hAnsiTheme="minorHAnsi"/>
        </w:rPr>
        <w:t xml:space="preserve"> from the solicitation process.</w:t>
      </w:r>
    </w:p>
    <w:p w14:paraId="0244B3F8" w14:textId="7EA032CF" w:rsidR="00384A22" w:rsidRDefault="00384A22" w:rsidP="006E60A9">
      <w:pPr>
        <w:pStyle w:val="BodyTextIndent2"/>
        <w:spacing w:after="0" w:line="240" w:lineRule="auto"/>
        <w:ind w:left="0"/>
        <w:jc w:val="both"/>
        <w:rPr>
          <w:rFonts w:asciiTheme="minorHAnsi" w:hAnsiTheme="minorHAnsi"/>
        </w:rPr>
      </w:pPr>
    </w:p>
    <w:p w14:paraId="0F8A6B8B" w14:textId="36BF5F68" w:rsidR="00737553" w:rsidRPr="005C4F31" w:rsidRDefault="00737553" w:rsidP="00737553">
      <w:pPr>
        <w:pStyle w:val="BodyTextIndent2"/>
        <w:spacing w:after="0" w:line="240" w:lineRule="auto"/>
        <w:ind w:left="0"/>
        <w:rPr>
          <w:rFonts w:asciiTheme="minorHAnsi" w:hAnsiTheme="minorHAnsi"/>
          <w:b/>
          <w:bCs/>
        </w:rPr>
      </w:pPr>
      <w:r w:rsidRPr="001B6A82">
        <w:rPr>
          <w:rFonts w:asciiTheme="minorHAnsi" w:hAnsiTheme="minorHAnsi"/>
        </w:rPr>
        <w:lastRenderedPageBreak/>
        <w:t>6.</w:t>
      </w:r>
      <w:r w:rsidRPr="001B6A82">
        <w:rPr>
          <w:rFonts w:asciiTheme="minorHAnsi" w:hAnsiTheme="minorHAnsi"/>
        </w:rPr>
        <w:tab/>
      </w:r>
      <w:r w:rsidRPr="005C4F31">
        <w:rPr>
          <w:rFonts w:asciiTheme="minorHAnsi" w:hAnsiTheme="minorHAnsi"/>
          <w:b/>
          <w:bCs/>
        </w:rPr>
        <w:t>Contract Length</w:t>
      </w:r>
    </w:p>
    <w:p w14:paraId="4C4C67DF" w14:textId="6A71F1F7" w:rsidR="00737553" w:rsidRPr="001B6A82" w:rsidRDefault="00737553" w:rsidP="00737553">
      <w:pPr>
        <w:pStyle w:val="BodyTextIndent2"/>
        <w:spacing w:after="0" w:line="240" w:lineRule="auto"/>
        <w:ind w:left="432"/>
        <w:jc w:val="both"/>
        <w:rPr>
          <w:rFonts w:asciiTheme="minorHAnsi" w:hAnsiTheme="minorHAnsi"/>
        </w:rPr>
      </w:pPr>
      <w:r w:rsidRPr="001B6A82">
        <w:rPr>
          <w:rFonts w:asciiTheme="minorHAnsi" w:hAnsiTheme="minorHAnsi"/>
        </w:rPr>
        <w:t xml:space="preserve">KCDC intends to </w:t>
      </w:r>
      <w:r w:rsidR="003038EF">
        <w:rPr>
          <w:rFonts w:asciiTheme="minorHAnsi" w:hAnsiTheme="minorHAnsi"/>
        </w:rPr>
        <w:t>for a</w:t>
      </w:r>
      <w:r w:rsidRPr="001B6A82">
        <w:rPr>
          <w:rFonts w:asciiTheme="minorHAnsi" w:hAnsiTheme="minorHAnsi"/>
        </w:rPr>
        <w:t xml:space="preserve"> three-year </w:t>
      </w:r>
      <w:r w:rsidR="003038EF">
        <w:rPr>
          <w:rFonts w:asciiTheme="minorHAnsi" w:hAnsiTheme="minorHAnsi"/>
        </w:rPr>
        <w:t>period</w:t>
      </w:r>
      <w:r w:rsidRPr="001B6A82">
        <w:rPr>
          <w:rFonts w:asciiTheme="minorHAnsi" w:hAnsiTheme="minorHAnsi"/>
        </w:rPr>
        <w:t xml:space="preserve"> beginning on or about July 1, 2020, with two optional one-year extensions for a total of five years.</w:t>
      </w:r>
    </w:p>
    <w:p w14:paraId="1919D844" w14:textId="77777777" w:rsidR="00737553" w:rsidRPr="001B6A82" w:rsidRDefault="00737553" w:rsidP="006E60A9">
      <w:pPr>
        <w:pStyle w:val="BodyTextIndent2"/>
        <w:spacing w:after="0" w:line="240" w:lineRule="auto"/>
        <w:ind w:left="0"/>
        <w:jc w:val="both"/>
        <w:rPr>
          <w:rFonts w:asciiTheme="minorHAnsi" w:hAnsiTheme="minorHAnsi"/>
        </w:rPr>
      </w:pPr>
    </w:p>
    <w:p w14:paraId="3BF090FA" w14:textId="190F9D17" w:rsidR="006E60A9" w:rsidRPr="005C4F31" w:rsidRDefault="006323C6" w:rsidP="006E60A9">
      <w:pPr>
        <w:jc w:val="both"/>
        <w:rPr>
          <w:rFonts w:asciiTheme="minorHAnsi" w:hAnsiTheme="minorHAnsi"/>
          <w:b/>
          <w:bCs/>
        </w:rPr>
      </w:pPr>
      <w:r w:rsidRPr="001B6A82">
        <w:rPr>
          <w:rFonts w:asciiTheme="minorHAnsi" w:hAnsiTheme="minorHAnsi"/>
        </w:rPr>
        <w:t>7</w:t>
      </w:r>
      <w:r w:rsidR="008C48DF" w:rsidRPr="001B6A82">
        <w:rPr>
          <w:rFonts w:asciiTheme="minorHAnsi" w:hAnsiTheme="minorHAnsi"/>
        </w:rPr>
        <w:t>.</w:t>
      </w:r>
      <w:r w:rsidR="008C48DF" w:rsidRPr="001B6A82">
        <w:rPr>
          <w:rFonts w:asciiTheme="minorHAnsi" w:hAnsiTheme="minorHAnsi"/>
          <w:bCs/>
        </w:rPr>
        <w:tab/>
      </w:r>
      <w:r w:rsidR="008C48DF" w:rsidRPr="005C4F31">
        <w:rPr>
          <w:rFonts w:asciiTheme="minorHAnsi" w:hAnsiTheme="minorHAnsi"/>
          <w:b/>
          <w:bCs/>
        </w:rPr>
        <w:t>E</w:t>
      </w:r>
      <w:r w:rsidR="00D2248A" w:rsidRPr="005C4F31">
        <w:rPr>
          <w:rFonts w:asciiTheme="minorHAnsi" w:hAnsiTheme="minorHAnsi"/>
          <w:b/>
          <w:bCs/>
        </w:rPr>
        <w:t>valuation</w:t>
      </w:r>
    </w:p>
    <w:p w14:paraId="1166CF01" w14:textId="7ED970C4" w:rsidR="0050143A" w:rsidRPr="001B6A82" w:rsidRDefault="0050143A" w:rsidP="00F20287">
      <w:pPr>
        <w:ind w:left="432" w:hanging="432"/>
        <w:jc w:val="both"/>
        <w:rPr>
          <w:rFonts w:asciiTheme="minorHAnsi" w:hAnsiTheme="minorHAnsi" w:cstheme="minorHAnsi"/>
          <w:iCs/>
        </w:rPr>
      </w:pPr>
      <w:r w:rsidRPr="001B6A82">
        <w:rPr>
          <w:rFonts w:asciiTheme="minorHAnsi" w:hAnsiTheme="minorHAnsi" w:cstheme="minorHAnsi"/>
          <w:iCs/>
        </w:rPr>
        <w:t>a.</w:t>
      </w:r>
      <w:r w:rsidRPr="001B6A82">
        <w:rPr>
          <w:rFonts w:asciiTheme="minorHAnsi" w:hAnsiTheme="minorHAnsi" w:cstheme="minorHAnsi"/>
          <w:iCs/>
        </w:rPr>
        <w:tab/>
        <w:t>KCDC alone determines (using NIGP’s definition and other relevant sources as appropriate) the supplier’s “responsive” and “responsible” status prior to award.  Responsible means a</w:t>
      </w:r>
      <w:r w:rsidRPr="001B6A82">
        <w:rPr>
          <w:rFonts w:asciiTheme="minorHAnsi" w:hAnsiTheme="minorHAnsi" w:cstheme="minorHAnsi"/>
          <w:iCs/>
          <w:color w:val="555555"/>
        </w:rPr>
        <w:t xml:space="preserve"> </w:t>
      </w:r>
      <w:r w:rsidRPr="001B6A82">
        <w:rPr>
          <w:rFonts w:asciiTheme="minorHAnsi" w:hAnsiTheme="minorHAnsi" w:cstheme="minorHAnsi"/>
          <w:iCs/>
        </w:rPr>
        <w:t>business with the financial and technical capacity to perform the requirements of the solicitation and subsequent contract. A responsive bid/proposal is one that fully conforms in all material respects to the solicitation document and all of its requirements, including all form and substance.</w:t>
      </w:r>
    </w:p>
    <w:p w14:paraId="4C3D0608" w14:textId="77777777" w:rsidR="00543182" w:rsidRPr="001B6A82" w:rsidRDefault="00543182" w:rsidP="00543182">
      <w:pPr>
        <w:rPr>
          <w:rFonts w:asciiTheme="minorHAnsi" w:hAnsiTheme="minorHAnsi"/>
        </w:rPr>
      </w:pPr>
    </w:p>
    <w:p w14:paraId="0D4BCEFD" w14:textId="672C7AD8" w:rsidR="00D07D63" w:rsidRPr="001B6A82" w:rsidRDefault="00D07D63" w:rsidP="00D07D63">
      <w:pPr>
        <w:ind w:left="432" w:hanging="432"/>
        <w:jc w:val="both"/>
        <w:rPr>
          <w:rFonts w:asciiTheme="minorHAnsi" w:hAnsiTheme="minorHAnsi" w:cstheme="minorHAnsi"/>
        </w:rPr>
      </w:pPr>
      <w:r w:rsidRPr="001B6A82">
        <w:rPr>
          <w:rFonts w:asciiTheme="minorHAnsi" w:hAnsiTheme="minorHAnsi" w:cstheme="minorHAnsi"/>
        </w:rPr>
        <w:t>b.</w:t>
      </w:r>
      <w:r w:rsidRPr="001B6A82">
        <w:rPr>
          <w:rFonts w:asciiTheme="minorHAnsi" w:hAnsiTheme="minorHAnsi" w:cstheme="minorHAnsi"/>
        </w:rPr>
        <w:tab/>
        <w:t>KCDC will review all proposals and reserves the right to request necessary modifications, waive minor technicalities, reject all proposals, reject any proposal that does not meet mandatory requirement(s) or cancel this RFP, according to KCDC’s best interests.</w:t>
      </w:r>
    </w:p>
    <w:p w14:paraId="30507197" w14:textId="77777777" w:rsidR="00D07D63" w:rsidRPr="001B6A82" w:rsidRDefault="00D07D63" w:rsidP="00D07D63">
      <w:pPr>
        <w:ind w:left="570" w:hanging="570"/>
        <w:jc w:val="both"/>
        <w:rPr>
          <w:rFonts w:asciiTheme="minorHAnsi" w:hAnsiTheme="minorHAnsi" w:cstheme="minorHAnsi"/>
        </w:rPr>
      </w:pPr>
    </w:p>
    <w:p w14:paraId="1B8CEBE6" w14:textId="77777777" w:rsidR="00D07D63" w:rsidRPr="001B6A82" w:rsidRDefault="00D07D63" w:rsidP="00D07D63">
      <w:pPr>
        <w:jc w:val="both"/>
        <w:rPr>
          <w:rFonts w:asciiTheme="minorHAnsi" w:hAnsiTheme="minorHAnsi" w:cstheme="minorHAnsi"/>
        </w:rPr>
      </w:pPr>
      <w:r w:rsidRPr="001B6A82">
        <w:rPr>
          <w:rFonts w:asciiTheme="minorHAnsi" w:hAnsiTheme="minorHAnsi" w:cstheme="minorHAnsi"/>
        </w:rPr>
        <w:t xml:space="preserve">c.     KCDC’s Evaluation Team may elect to interview one or more suppliers before making an award.  </w:t>
      </w:r>
    </w:p>
    <w:p w14:paraId="59724F3A" w14:textId="05904709" w:rsidR="00D07D63" w:rsidRPr="001B6A82" w:rsidRDefault="00D07D63" w:rsidP="00D07D63">
      <w:pPr>
        <w:ind w:left="432"/>
        <w:jc w:val="both"/>
        <w:rPr>
          <w:rFonts w:asciiTheme="minorHAnsi" w:hAnsiTheme="minorHAnsi" w:cstheme="minorHAnsi"/>
        </w:rPr>
      </w:pPr>
      <w:r w:rsidRPr="001B6A82">
        <w:rPr>
          <w:rFonts w:asciiTheme="minorHAnsi" w:hAnsiTheme="minorHAnsi" w:cstheme="minorHAnsi"/>
        </w:rPr>
        <w:t>Interviews may include an in-person examination of the proposed product. KCDC shall not reimburse the supplier for the costs associated with the interview process</w:t>
      </w:r>
      <w:r w:rsidR="00F5788E">
        <w:rPr>
          <w:rFonts w:asciiTheme="minorHAnsi" w:hAnsiTheme="minorHAnsi" w:cstheme="minorHAnsi"/>
        </w:rPr>
        <w:t xml:space="preserve"> nor for the cost of preparing a proposal.</w:t>
      </w:r>
      <w:r w:rsidRPr="001B6A82">
        <w:rPr>
          <w:rFonts w:asciiTheme="minorHAnsi" w:hAnsiTheme="minorHAnsi" w:cstheme="minorHAnsi"/>
        </w:rPr>
        <w:t xml:space="preserve">  </w:t>
      </w:r>
    </w:p>
    <w:p w14:paraId="11564FAC" w14:textId="77777777" w:rsidR="00D07D63" w:rsidRPr="001B6A82" w:rsidRDefault="00D07D63" w:rsidP="00D07D63">
      <w:pPr>
        <w:ind w:left="432"/>
        <w:jc w:val="both"/>
        <w:rPr>
          <w:rFonts w:asciiTheme="minorHAnsi" w:hAnsiTheme="minorHAnsi" w:cstheme="minorHAnsi"/>
        </w:rPr>
      </w:pPr>
    </w:p>
    <w:p w14:paraId="373B26AB" w14:textId="7BD2E548" w:rsidR="00D07D63" w:rsidRPr="001B6A82" w:rsidRDefault="00D07D63" w:rsidP="00D07D63">
      <w:pPr>
        <w:ind w:left="432" w:hanging="432"/>
        <w:jc w:val="both"/>
        <w:rPr>
          <w:rFonts w:asciiTheme="minorHAnsi" w:hAnsiTheme="minorHAnsi" w:cstheme="minorHAnsi"/>
        </w:rPr>
      </w:pPr>
      <w:r w:rsidRPr="001B6A82">
        <w:rPr>
          <w:rFonts w:asciiTheme="minorHAnsi" w:hAnsiTheme="minorHAnsi" w:cstheme="minorHAnsi"/>
        </w:rPr>
        <w:t>d.</w:t>
      </w:r>
      <w:r w:rsidRPr="001B6A82">
        <w:rPr>
          <w:rFonts w:asciiTheme="minorHAnsi" w:hAnsiTheme="minorHAnsi" w:cstheme="minorHAnsi"/>
        </w:rPr>
        <w:tab/>
        <w:t>KCDC’s Evaluation Team may elect to first rank proposals with a simple numeric score and then detail score only the top tier of proposals.</w:t>
      </w:r>
    </w:p>
    <w:p w14:paraId="734735E6" w14:textId="77777777" w:rsidR="00D07D63" w:rsidRPr="001B6A82" w:rsidRDefault="00D07D63" w:rsidP="00D07D63">
      <w:pPr>
        <w:jc w:val="both"/>
        <w:rPr>
          <w:rFonts w:asciiTheme="minorHAnsi" w:hAnsiTheme="minorHAnsi" w:cstheme="minorHAnsi"/>
        </w:rPr>
      </w:pPr>
    </w:p>
    <w:p w14:paraId="0DEBB936" w14:textId="40E34FDC" w:rsidR="00D07D63" w:rsidRPr="001B6A82" w:rsidRDefault="00D07D63" w:rsidP="00D07D63">
      <w:pPr>
        <w:ind w:left="432" w:hanging="432"/>
        <w:jc w:val="both"/>
        <w:rPr>
          <w:rFonts w:asciiTheme="minorHAnsi" w:hAnsiTheme="minorHAnsi" w:cstheme="minorHAnsi"/>
        </w:rPr>
      </w:pPr>
      <w:r w:rsidRPr="001B6A82">
        <w:rPr>
          <w:rFonts w:asciiTheme="minorHAnsi" w:hAnsiTheme="minorHAnsi" w:cstheme="minorHAnsi"/>
        </w:rPr>
        <w:t>e.</w:t>
      </w:r>
      <w:r w:rsidRPr="001B6A82">
        <w:rPr>
          <w:rFonts w:asciiTheme="minorHAnsi" w:hAnsiTheme="minorHAnsi" w:cstheme="minorHAnsi"/>
        </w:rPr>
        <w:tab/>
        <w:t>KCDC evaluates responses on a weighted evaluation system.  The categories and points assigned for each category are below. Details of each factor are provided later in this document.</w:t>
      </w:r>
    </w:p>
    <w:p w14:paraId="18CF129A" w14:textId="4DB7E449" w:rsidR="00A726E9" w:rsidRPr="001B6A82" w:rsidRDefault="00A726E9" w:rsidP="006323C6">
      <w:pPr>
        <w:ind w:left="432" w:hanging="432"/>
        <w:jc w:val="both"/>
        <w:rPr>
          <w:rFonts w:asciiTheme="minorHAnsi" w:hAnsiTheme="minorHAns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5"/>
        <w:gridCol w:w="1980"/>
      </w:tblGrid>
      <w:tr w:rsidR="00D07D63" w:rsidRPr="001B6A82" w14:paraId="77DE299F" w14:textId="77777777" w:rsidTr="006323C6">
        <w:trPr>
          <w:jc w:val="center"/>
        </w:trPr>
        <w:tc>
          <w:tcPr>
            <w:tcW w:w="8095" w:type="dxa"/>
          </w:tcPr>
          <w:p w14:paraId="42371819" w14:textId="54BA1B50" w:rsidR="00D07D63" w:rsidRPr="001B6A82" w:rsidRDefault="00D07D63" w:rsidP="00D07D63">
            <w:pPr>
              <w:jc w:val="center"/>
              <w:rPr>
                <w:rFonts w:asciiTheme="minorHAnsi" w:hAnsiTheme="minorHAnsi"/>
                <w:b/>
                <w:bCs/>
              </w:rPr>
            </w:pPr>
            <w:r w:rsidRPr="001B6A82">
              <w:rPr>
                <w:rFonts w:asciiTheme="minorHAnsi" w:hAnsiTheme="minorHAnsi"/>
                <w:b/>
                <w:bCs/>
              </w:rPr>
              <w:t>Banking and Treasury Management Factors</w:t>
            </w:r>
          </w:p>
        </w:tc>
        <w:tc>
          <w:tcPr>
            <w:tcW w:w="1980" w:type="dxa"/>
          </w:tcPr>
          <w:p w14:paraId="56A44B00" w14:textId="6991710B" w:rsidR="00D07D63" w:rsidRPr="001B6A82" w:rsidRDefault="00D07D63" w:rsidP="00D07D63">
            <w:pPr>
              <w:jc w:val="center"/>
              <w:rPr>
                <w:rFonts w:asciiTheme="minorHAnsi" w:hAnsiTheme="minorHAnsi"/>
                <w:b/>
                <w:bCs/>
              </w:rPr>
            </w:pPr>
            <w:r w:rsidRPr="001B6A82">
              <w:rPr>
                <w:rFonts w:asciiTheme="minorHAnsi" w:hAnsiTheme="minorHAnsi"/>
                <w:b/>
                <w:bCs/>
              </w:rPr>
              <w:t>Maximum Points</w:t>
            </w:r>
          </w:p>
        </w:tc>
      </w:tr>
      <w:tr w:rsidR="00D07D63" w:rsidRPr="000A2601" w14:paraId="20EC9CF6" w14:textId="77777777" w:rsidTr="006323C6">
        <w:trPr>
          <w:jc w:val="center"/>
        </w:trPr>
        <w:tc>
          <w:tcPr>
            <w:tcW w:w="8095" w:type="dxa"/>
          </w:tcPr>
          <w:p w14:paraId="20EFA4D0" w14:textId="2C145AF2" w:rsidR="00D07D63" w:rsidRPr="000A2601" w:rsidRDefault="00D07D63" w:rsidP="00D07D63">
            <w:pPr>
              <w:jc w:val="both"/>
              <w:rPr>
                <w:rFonts w:asciiTheme="minorHAnsi" w:hAnsiTheme="minorHAnsi"/>
                <w:bCs/>
              </w:rPr>
            </w:pPr>
            <w:r w:rsidRPr="000A2601">
              <w:rPr>
                <w:rFonts w:asciiTheme="minorHAnsi" w:hAnsiTheme="minorHAnsi"/>
                <w:bCs/>
              </w:rPr>
              <w:t>Capabilities to provide comprehensive services &amp; understand KCDC’s needs</w:t>
            </w:r>
          </w:p>
        </w:tc>
        <w:tc>
          <w:tcPr>
            <w:tcW w:w="1980" w:type="dxa"/>
          </w:tcPr>
          <w:p w14:paraId="24927058" w14:textId="7C08A55D" w:rsidR="00D07D63" w:rsidRPr="000A2601" w:rsidRDefault="00D07D63" w:rsidP="00D07D63">
            <w:pPr>
              <w:jc w:val="center"/>
              <w:rPr>
                <w:rFonts w:asciiTheme="minorHAnsi" w:hAnsiTheme="minorHAnsi"/>
                <w:bCs/>
              </w:rPr>
            </w:pPr>
            <w:r w:rsidRPr="000A2601">
              <w:rPr>
                <w:rFonts w:asciiTheme="minorHAnsi" w:hAnsiTheme="minorHAnsi"/>
                <w:bCs/>
              </w:rPr>
              <w:t>40</w:t>
            </w:r>
          </w:p>
        </w:tc>
      </w:tr>
      <w:tr w:rsidR="00D07D63" w:rsidRPr="000A2601" w14:paraId="4FCEF694" w14:textId="77777777" w:rsidTr="006323C6">
        <w:trPr>
          <w:jc w:val="center"/>
        </w:trPr>
        <w:tc>
          <w:tcPr>
            <w:tcW w:w="8095" w:type="dxa"/>
          </w:tcPr>
          <w:p w14:paraId="304E5DAA" w14:textId="39C732BD" w:rsidR="00D07D63" w:rsidRPr="000A2601" w:rsidRDefault="00D07D63" w:rsidP="00D07D63">
            <w:pPr>
              <w:jc w:val="both"/>
              <w:rPr>
                <w:rFonts w:asciiTheme="minorHAnsi" w:hAnsiTheme="minorHAnsi"/>
                <w:bCs/>
              </w:rPr>
            </w:pPr>
            <w:r w:rsidRPr="000A2601">
              <w:rPr>
                <w:rFonts w:asciiTheme="minorHAnsi" w:hAnsiTheme="minorHAnsi"/>
                <w:bCs/>
              </w:rPr>
              <w:t>Cost of Services</w:t>
            </w:r>
          </w:p>
        </w:tc>
        <w:tc>
          <w:tcPr>
            <w:tcW w:w="1980" w:type="dxa"/>
          </w:tcPr>
          <w:p w14:paraId="496C037F" w14:textId="4828D174" w:rsidR="00D07D63" w:rsidRPr="000A2601" w:rsidRDefault="00D07D63" w:rsidP="00D07D63">
            <w:pPr>
              <w:jc w:val="center"/>
              <w:rPr>
                <w:rFonts w:asciiTheme="minorHAnsi" w:hAnsiTheme="minorHAnsi"/>
                <w:bCs/>
              </w:rPr>
            </w:pPr>
            <w:r w:rsidRPr="000A2601">
              <w:rPr>
                <w:rFonts w:asciiTheme="minorHAnsi" w:hAnsiTheme="minorHAnsi"/>
                <w:bCs/>
              </w:rPr>
              <w:t>30</w:t>
            </w:r>
          </w:p>
        </w:tc>
      </w:tr>
      <w:tr w:rsidR="00D07D63" w:rsidRPr="000A2601" w14:paraId="1C3F61FF" w14:textId="77777777" w:rsidTr="006323C6">
        <w:trPr>
          <w:jc w:val="center"/>
        </w:trPr>
        <w:tc>
          <w:tcPr>
            <w:tcW w:w="8095" w:type="dxa"/>
          </w:tcPr>
          <w:p w14:paraId="51D664A1" w14:textId="77D5673B" w:rsidR="00D07D63" w:rsidRPr="000A2601" w:rsidRDefault="00D07D63" w:rsidP="00D07D63">
            <w:pPr>
              <w:jc w:val="both"/>
              <w:rPr>
                <w:rFonts w:asciiTheme="minorHAnsi" w:hAnsiTheme="minorHAnsi"/>
                <w:bCs/>
              </w:rPr>
            </w:pPr>
            <w:r w:rsidRPr="000A2601">
              <w:rPr>
                <w:rFonts w:asciiTheme="minorHAnsi" w:hAnsiTheme="minorHAnsi"/>
                <w:bCs/>
              </w:rPr>
              <w:t>Customer Service/Responsiveness</w:t>
            </w:r>
          </w:p>
        </w:tc>
        <w:tc>
          <w:tcPr>
            <w:tcW w:w="1980" w:type="dxa"/>
          </w:tcPr>
          <w:p w14:paraId="28DF5EAA" w14:textId="53EC4AAD" w:rsidR="00D07D63" w:rsidRPr="000A2601" w:rsidRDefault="00D07D63" w:rsidP="00D07D63">
            <w:pPr>
              <w:jc w:val="center"/>
              <w:rPr>
                <w:rFonts w:asciiTheme="minorHAnsi" w:hAnsiTheme="minorHAnsi"/>
                <w:bCs/>
              </w:rPr>
            </w:pPr>
            <w:r w:rsidRPr="000A2601">
              <w:rPr>
                <w:rFonts w:asciiTheme="minorHAnsi" w:hAnsiTheme="minorHAnsi"/>
                <w:bCs/>
              </w:rPr>
              <w:t>30</w:t>
            </w:r>
          </w:p>
        </w:tc>
      </w:tr>
      <w:tr w:rsidR="00D07D63" w:rsidRPr="000A2601" w14:paraId="67814B75" w14:textId="77777777" w:rsidTr="006323C6">
        <w:trPr>
          <w:jc w:val="center"/>
        </w:trPr>
        <w:tc>
          <w:tcPr>
            <w:tcW w:w="8095" w:type="dxa"/>
          </w:tcPr>
          <w:p w14:paraId="3A77D5D5" w14:textId="77777777" w:rsidR="00D07D63" w:rsidRPr="000A2601" w:rsidRDefault="00D07D63" w:rsidP="00D07D63">
            <w:pPr>
              <w:ind w:left="432"/>
              <w:jc w:val="right"/>
              <w:rPr>
                <w:rFonts w:asciiTheme="minorHAnsi" w:hAnsiTheme="minorHAnsi"/>
                <w:bCs/>
              </w:rPr>
            </w:pPr>
            <w:r w:rsidRPr="000A2601">
              <w:rPr>
                <w:rFonts w:asciiTheme="minorHAnsi" w:hAnsiTheme="minorHAnsi"/>
                <w:bCs/>
              </w:rPr>
              <w:t>Total</w:t>
            </w:r>
          </w:p>
        </w:tc>
        <w:tc>
          <w:tcPr>
            <w:tcW w:w="1980" w:type="dxa"/>
          </w:tcPr>
          <w:p w14:paraId="22530F5E" w14:textId="77777777" w:rsidR="00D07D63" w:rsidRPr="000A2601" w:rsidRDefault="00D07D63" w:rsidP="00D07D63">
            <w:pPr>
              <w:jc w:val="center"/>
              <w:rPr>
                <w:rFonts w:asciiTheme="minorHAnsi" w:hAnsiTheme="minorHAnsi"/>
                <w:bCs/>
              </w:rPr>
            </w:pPr>
            <w:r w:rsidRPr="000A2601">
              <w:rPr>
                <w:rFonts w:asciiTheme="minorHAnsi" w:hAnsiTheme="minorHAnsi"/>
                <w:bCs/>
              </w:rPr>
              <w:t>100</w:t>
            </w:r>
          </w:p>
        </w:tc>
      </w:tr>
    </w:tbl>
    <w:p w14:paraId="6E03930C" w14:textId="73150662" w:rsidR="000C6E7A" w:rsidRPr="000A2601" w:rsidRDefault="000C6E7A" w:rsidP="00994EB5">
      <w:pPr>
        <w:jc w:val="both"/>
        <w:rPr>
          <w:rFonts w:asciiTheme="minorHAnsi" w:hAnsiTheme="minorHAnsi"/>
          <w:bCs/>
        </w:rPr>
      </w:pP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5"/>
        <w:gridCol w:w="1990"/>
      </w:tblGrid>
      <w:tr w:rsidR="00D07D63" w:rsidRPr="000A2601" w14:paraId="4EDF8E17" w14:textId="77777777" w:rsidTr="006323C6">
        <w:trPr>
          <w:jc w:val="center"/>
        </w:trPr>
        <w:tc>
          <w:tcPr>
            <w:tcW w:w="8095" w:type="dxa"/>
            <w:tcBorders>
              <w:top w:val="single" w:sz="4" w:space="0" w:color="auto"/>
              <w:left w:val="single" w:sz="4" w:space="0" w:color="auto"/>
              <w:bottom w:val="single" w:sz="4" w:space="0" w:color="auto"/>
              <w:right w:val="single" w:sz="4" w:space="0" w:color="auto"/>
            </w:tcBorders>
            <w:hideMark/>
          </w:tcPr>
          <w:p w14:paraId="67CB601F" w14:textId="14E759E7" w:rsidR="006323C6" w:rsidRPr="000A2601" w:rsidRDefault="006323C6" w:rsidP="00CC1C7C">
            <w:pPr>
              <w:widowControl w:val="0"/>
              <w:autoSpaceDE w:val="0"/>
              <w:autoSpaceDN w:val="0"/>
              <w:adjustRightInd w:val="0"/>
              <w:jc w:val="center"/>
              <w:rPr>
                <w:rFonts w:asciiTheme="minorHAnsi" w:hAnsiTheme="minorHAnsi"/>
                <w:b/>
                <w:bCs/>
              </w:rPr>
            </w:pPr>
            <w:r w:rsidRPr="000A2601">
              <w:rPr>
                <w:rFonts w:asciiTheme="minorHAnsi" w:hAnsiTheme="minorHAnsi"/>
                <w:b/>
                <w:bCs/>
              </w:rPr>
              <w:t>Portfolio Investment Services Factors</w:t>
            </w:r>
          </w:p>
        </w:tc>
        <w:tc>
          <w:tcPr>
            <w:tcW w:w="1990" w:type="dxa"/>
            <w:tcBorders>
              <w:top w:val="single" w:sz="4" w:space="0" w:color="auto"/>
              <w:left w:val="single" w:sz="4" w:space="0" w:color="auto"/>
              <w:bottom w:val="single" w:sz="4" w:space="0" w:color="auto"/>
              <w:right w:val="single" w:sz="4" w:space="0" w:color="auto"/>
            </w:tcBorders>
            <w:hideMark/>
          </w:tcPr>
          <w:p w14:paraId="00336613" w14:textId="77777777" w:rsidR="006323C6" w:rsidRPr="000A2601" w:rsidRDefault="006323C6" w:rsidP="00CC1C7C">
            <w:pPr>
              <w:widowControl w:val="0"/>
              <w:autoSpaceDE w:val="0"/>
              <w:autoSpaceDN w:val="0"/>
              <w:adjustRightInd w:val="0"/>
              <w:jc w:val="center"/>
              <w:rPr>
                <w:rFonts w:asciiTheme="minorHAnsi" w:hAnsiTheme="minorHAnsi"/>
                <w:b/>
                <w:bCs/>
              </w:rPr>
            </w:pPr>
            <w:r w:rsidRPr="000A2601">
              <w:rPr>
                <w:rFonts w:asciiTheme="minorHAnsi" w:hAnsiTheme="minorHAnsi"/>
                <w:b/>
                <w:bCs/>
              </w:rPr>
              <w:t>Maximum Points</w:t>
            </w:r>
          </w:p>
        </w:tc>
      </w:tr>
      <w:tr w:rsidR="006323C6" w:rsidRPr="000A2601" w14:paraId="405E8D7C" w14:textId="77777777" w:rsidTr="006323C6">
        <w:trPr>
          <w:jc w:val="center"/>
        </w:trPr>
        <w:tc>
          <w:tcPr>
            <w:tcW w:w="8095" w:type="dxa"/>
            <w:tcBorders>
              <w:top w:val="single" w:sz="4" w:space="0" w:color="auto"/>
              <w:left w:val="single" w:sz="4" w:space="0" w:color="auto"/>
              <w:bottom w:val="single" w:sz="4" w:space="0" w:color="auto"/>
              <w:right w:val="single" w:sz="4" w:space="0" w:color="auto"/>
            </w:tcBorders>
            <w:hideMark/>
          </w:tcPr>
          <w:p w14:paraId="715AE21E" w14:textId="18B0E86E" w:rsidR="006323C6" w:rsidRPr="000A2601" w:rsidRDefault="00F5788E" w:rsidP="00CC1C7C">
            <w:pPr>
              <w:widowControl w:val="0"/>
              <w:autoSpaceDE w:val="0"/>
              <w:autoSpaceDN w:val="0"/>
              <w:adjustRightInd w:val="0"/>
              <w:rPr>
                <w:rFonts w:asciiTheme="minorHAnsi" w:hAnsiTheme="minorHAnsi"/>
                <w:bCs/>
              </w:rPr>
            </w:pPr>
            <w:r>
              <w:rPr>
                <w:rFonts w:asciiTheme="minorHAnsi" w:hAnsiTheme="minorHAnsi"/>
                <w:bCs/>
              </w:rPr>
              <w:t>C</w:t>
            </w:r>
            <w:r w:rsidR="006323C6" w:rsidRPr="000A2601">
              <w:rPr>
                <w:rFonts w:asciiTheme="minorHAnsi" w:hAnsiTheme="minorHAnsi"/>
                <w:bCs/>
              </w:rPr>
              <w:t>apabilities to provide comprehensive services &amp; understand KCDC’s needs</w:t>
            </w:r>
          </w:p>
        </w:tc>
        <w:tc>
          <w:tcPr>
            <w:tcW w:w="1990" w:type="dxa"/>
            <w:tcBorders>
              <w:top w:val="single" w:sz="4" w:space="0" w:color="auto"/>
              <w:left w:val="single" w:sz="4" w:space="0" w:color="auto"/>
              <w:bottom w:val="single" w:sz="4" w:space="0" w:color="auto"/>
              <w:right w:val="single" w:sz="4" w:space="0" w:color="auto"/>
            </w:tcBorders>
            <w:hideMark/>
          </w:tcPr>
          <w:p w14:paraId="46A1985A" w14:textId="67022169" w:rsidR="006323C6" w:rsidRPr="000A2601" w:rsidRDefault="00D07D63" w:rsidP="00CC1C7C">
            <w:pPr>
              <w:widowControl w:val="0"/>
              <w:autoSpaceDE w:val="0"/>
              <w:autoSpaceDN w:val="0"/>
              <w:adjustRightInd w:val="0"/>
              <w:jc w:val="center"/>
              <w:rPr>
                <w:rFonts w:asciiTheme="minorHAnsi" w:hAnsiTheme="minorHAnsi"/>
                <w:bCs/>
              </w:rPr>
            </w:pPr>
            <w:r w:rsidRPr="000A2601">
              <w:rPr>
                <w:rFonts w:asciiTheme="minorHAnsi" w:hAnsiTheme="minorHAnsi"/>
                <w:bCs/>
              </w:rPr>
              <w:t>50</w:t>
            </w:r>
          </w:p>
        </w:tc>
      </w:tr>
      <w:tr w:rsidR="006323C6" w:rsidRPr="000A2601" w14:paraId="301FA970" w14:textId="77777777" w:rsidTr="006323C6">
        <w:trPr>
          <w:jc w:val="center"/>
        </w:trPr>
        <w:tc>
          <w:tcPr>
            <w:tcW w:w="8095" w:type="dxa"/>
            <w:tcBorders>
              <w:top w:val="single" w:sz="4" w:space="0" w:color="auto"/>
              <w:left w:val="single" w:sz="4" w:space="0" w:color="auto"/>
              <w:bottom w:val="single" w:sz="4" w:space="0" w:color="auto"/>
              <w:right w:val="single" w:sz="4" w:space="0" w:color="auto"/>
            </w:tcBorders>
            <w:hideMark/>
          </w:tcPr>
          <w:p w14:paraId="0666B141" w14:textId="77777777" w:rsidR="006323C6" w:rsidRPr="000A2601" w:rsidRDefault="006323C6" w:rsidP="00CC1C7C">
            <w:pPr>
              <w:widowControl w:val="0"/>
              <w:autoSpaceDE w:val="0"/>
              <w:autoSpaceDN w:val="0"/>
              <w:adjustRightInd w:val="0"/>
              <w:rPr>
                <w:rFonts w:asciiTheme="minorHAnsi" w:hAnsiTheme="minorHAnsi"/>
                <w:bCs/>
              </w:rPr>
            </w:pPr>
            <w:r w:rsidRPr="000A2601">
              <w:rPr>
                <w:rFonts w:asciiTheme="minorHAnsi" w:hAnsiTheme="minorHAnsi"/>
                <w:bCs/>
              </w:rPr>
              <w:t>Cost of Services</w:t>
            </w:r>
          </w:p>
        </w:tc>
        <w:tc>
          <w:tcPr>
            <w:tcW w:w="1990" w:type="dxa"/>
            <w:tcBorders>
              <w:top w:val="single" w:sz="4" w:space="0" w:color="auto"/>
              <w:left w:val="single" w:sz="4" w:space="0" w:color="auto"/>
              <w:bottom w:val="single" w:sz="4" w:space="0" w:color="auto"/>
              <w:right w:val="single" w:sz="4" w:space="0" w:color="auto"/>
            </w:tcBorders>
            <w:hideMark/>
          </w:tcPr>
          <w:p w14:paraId="2CAAD0F9" w14:textId="77777777" w:rsidR="006323C6" w:rsidRPr="000A2601" w:rsidRDefault="006323C6" w:rsidP="00CC1C7C">
            <w:pPr>
              <w:widowControl w:val="0"/>
              <w:autoSpaceDE w:val="0"/>
              <w:autoSpaceDN w:val="0"/>
              <w:adjustRightInd w:val="0"/>
              <w:jc w:val="center"/>
              <w:rPr>
                <w:rFonts w:asciiTheme="minorHAnsi" w:hAnsiTheme="minorHAnsi"/>
                <w:bCs/>
              </w:rPr>
            </w:pPr>
            <w:r w:rsidRPr="000A2601">
              <w:rPr>
                <w:rFonts w:asciiTheme="minorHAnsi" w:hAnsiTheme="minorHAnsi"/>
                <w:bCs/>
              </w:rPr>
              <w:t>25</w:t>
            </w:r>
          </w:p>
        </w:tc>
      </w:tr>
      <w:tr w:rsidR="006323C6" w:rsidRPr="000A2601" w14:paraId="46E8C176" w14:textId="77777777" w:rsidTr="006323C6">
        <w:trPr>
          <w:jc w:val="center"/>
        </w:trPr>
        <w:tc>
          <w:tcPr>
            <w:tcW w:w="8095" w:type="dxa"/>
            <w:tcBorders>
              <w:top w:val="single" w:sz="4" w:space="0" w:color="auto"/>
              <w:left w:val="single" w:sz="4" w:space="0" w:color="auto"/>
              <w:bottom w:val="single" w:sz="4" w:space="0" w:color="auto"/>
              <w:right w:val="single" w:sz="4" w:space="0" w:color="auto"/>
            </w:tcBorders>
            <w:hideMark/>
          </w:tcPr>
          <w:p w14:paraId="49B40461" w14:textId="77777777" w:rsidR="006323C6" w:rsidRPr="000A2601" w:rsidRDefault="006323C6" w:rsidP="00CC1C7C">
            <w:pPr>
              <w:widowControl w:val="0"/>
              <w:autoSpaceDE w:val="0"/>
              <w:autoSpaceDN w:val="0"/>
              <w:adjustRightInd w:val="0"/>
              <w:rPr>
                <w:rFonts w:asciiTheme="minorHAnsi" w:hAnsiTheme="minorHAnsi"/>
                <w:bCs/>
              </w:rPr>
            </w:pPr>
            <w:r w:rsidRPr="000A2601">
              <w:rPr>
                <w:rFonts w:asciiTheme="minorHAnsi" w:hAnsiTheme="minorHAnsi"/>
                <w:bCs/>
              </w:rPr>
              <w:t>Customer Service/Responsiveness</w:t>
            </w:r>
          </w:p>
        </w:tc>
        <w:tc>
          <w:tcPr>
            <w:tcW w:w="1990" w:type="dxa"/>
            <w:tcBorders>
              <w:top w:val="single" w:sz="4" w:space="0" w:color="auto"/>
              <w:left w:val="single" w:sz="4" w:space="0" w:color="auto"/>
              <w:bottom w:val="single" w:sz="4" w:space="0" w:color="auto"/>
              <w:right w:val="single" w:sz="4" w:space="0" w:color="auto"/>
            </w:tcBorders>
            <w:hideMark/>
          </w:tcPr>
          <w:p w14:paraId="1A18DD26" w14:textId="13DABADE" w:rsidR="006323C6" w:rsidRPr="000A2601" w:rsidRDefault="00D07D63" w:rsidP="00CC1C7C">
            <w:pPr>
              <w:widowControl w:val="0"/>
              <w:autoSpaceDE w:val="0"/>
              <w:autoSpaceDN w:val="0"/>
              <w:adjustRightInd w:val="0"/>
              <w:jc w:val="center"/>
              <w:rPr>
                <w:rFonts w:asciiTheme="minorHAnsi" w:hAnsiTheme="minorHAnsi"/>
                <w:bCs/>
              </w:rPr>
            </w:pPr>
            <w:r w:rsidRPr="000A2601">
              <w:rPr>
                <w:rFonts w:asciiTheme="minorHAnsi" w:hAnsiTheme="minorHAnsi"/>
                <w:bCs/>
              </w:rPr>
              <w:t>25</w:t>
            </w:r>
          </w:p>
        </w:tc>
      </w:tr>
      <w:tr w:rsidR="006323C6" w:rsidRPr="001B6A82" w14:paraId="2806811C" w14:textId="77777777" w:rsidTr="006323C6">
        <w:trPr>
          <w:jc w:val="center"/>
        </w:trPr>
        <w:tc>
          <w:tcPr>
            <w:tcW w:w="8095" w:type="dxa"/>
            <w:tcBorders>
              <w:top w:val="single" w:sz="4" w:space="0" w:color="auto"/>
              <w:left w:val="single" w:sz="4" w:space="0" w:color="auto"/>
              <w:bottom w:val="single" w:sz="4" w:space="0" w:color="auto"/>
              <w:right w:val="single" w:sz="4" w:space="0" w:color="auto"/>
            </w:tcBorders>
            <w:hideMark/>
          </w:tcPr>
          <w:p w14:paraId="7040EDF1" w14:textId="77777777" w:rsidR="006323C6" w:rsidRPr="001B6A82" w:rsidRDefault="006323C6" w:rsidP="00CC1C7C">
            <w:pPr>
              <w:widowControl w:val="0"/>
              <w:autoSpaceDE w:val="0"/>
              <w:autoSpaceDN w:val="0"/>
              <w:adjustRightInd w:val="0"/>
              <w:jc w:val="right"/>
              <w:rPr>
                <w:rFonts w:asciiTheme="minorHAnsi" w:hAnsiTheme="minorHAnsi"/>
                <w:b/>
                <w:bCs/>
              </w:rPr>
            </w:pPr>
            <w:r w:rsidRPr="001B6A82">
              <w:rPr>
                <w:rFonts w:asciiTheme="minorHAnsi" w:hAnsiTheme="minorHAnsi"/>
                <w:b/>
                <w:bCs/>
              </w:rPr>
              <w:t>Total Points Possible</w:t>
            </w:r>
          </w:p>
        </w:tc>
        <w:tc>
          <w:tcPr>
            <w:tcW w:w="1990" w:type="dxa"/>
            <w:tcBorders>
              <w:top w:val="single" w:sz="4" w:space="0" w:color="auto"/>
              <w:left w:val="single" w:sz="4" w:space="0" w:color="auto"/>
              <w:bottom w:val="single" w:sz="4" w:space="0" w:color="auto"/>
              <w:right w:val="single" w:sz="4" w:space="0" w:color="auto"/>
            </w:tcBorders>
            <w:hideMark/>
          </w:tcPr>
          <w:p w14:paraId="05F5212D" w14:textId="77777777" w:rsidR="006323C6" w:rsidRPr="001B6A82" w:rsidRDefault="006323C6" w:rsidP="00CC1C7C">
            <w:pPr>
              <w:widowControl w:val="0"/>
              <w:autoSpaceDE w:val="0"/>
              <w:autoSpaceDN w:val="0"/>
              <w:adjustRightInd w:val="0"/>
              <w:jc w:val="center"/>
              <w:rPr>
                <w:rFonts w:asciiTheme="minorHAnsi" w:hAnsiTheme="minorHAnsi"/>
                <w:b/>
                <w:bCs/>
              </w:rPr>
            </w:pPr>
            <w:r w:rsidRPr="001B6A82">
              <w:rPr>
                <w:rFonts w:asciiTheme="minorHAnsi" w:hAnsiTheme="minorHAnsi"/>
                <w:b/>
                <w:bCs/>
              </w:rPr>
              <w:t>100</w:t>
            </w:r>
          </w:p>
        </w:tc>
      </w:tr>
    </w:tbl>
    <w:p w14:paraId="08A2C77B" w14:textId="79082B4D" w:rsidR="006323C6" w:rsidRDefault="006323C6" w:rsidP="00994EB5">
      <w:pPr>
        <w:jc w:val="both"/>
        <w:rPr>
          <w:rFonts w:asciiTheme="minorHAnsi" w:hAnsiTheme="minorHAnsi"/>
          <w:bCs/>
        </w:rPr>
      </w:pPr>
    </w:p>
    <w:p w14:paraId="04FC170D" w14:textId="2EB3F706" w:rsidR="00DE4B2C" w:rsidRPr="001B6A82" w:rsidRDefault="00DE4B2C" w:rsidP="00DE4B2C">
      <w:pPr>
        <w:ind w:left="432" w:hanging="432"/>
        <w:jc w:val="both"/>
      </w:pPr>
      <w:r w:rsidRPr="001B6A82">
        <w:t>f.</w:t>
      </w:r>
      <w:r w:rsidRPr="001B6A82">
        <w:tab/>
        <w:t>KCDC reserves the right to request additional information from any bank after the submission deadline. KCDC also reserves the right to reject any and all, or part(s) of any and all proposals, to select one or more banks, or to award no contract and re-advertise this RFP; postpone or cancel the RFP process at any time, and to waive any irregularities in this RFP or in proposals received as a result of this RFP.</w:t>
      </w:r>
    </w:p>
    <w:p w14:paraId="560D09D0" w14:textId="55D17B1B" w:rsidR="00DE4B2C" w:rsidRDefault="00DE4B2C" w:rsidP="00DE4B2C">
      <w:pPr>
        <w:jc w:val="both"/>
      </w:pPr>
    </w:p>
    <w:p w14:paraId="606CAF05" w14:textId="77777777" w:rsidR="00F5788E" w:rsidRDefault="00F5788E" w:rsidP="00DE4B2C">
      <w:pPr>
        <w:jc w:val="both"/>
      </w:pPr>
    </w:p>
    <w:p w14:paraId="4D3E6454" w14:textId="144AE490" w:rsidR="00DE4B2C" w:rsidRPr="001B6A82" w:rsidRDefault="00DE4B2C" w:rsidP="00DE4B2C">
      <w:pPr>
        <w:ind w:left="432" w:hanging="432"/>
        <w:jc w:val="both"/>
      </w:pPr>
      <w:r w:rsidRPr="001B6A82">
        <w:lastRenderedPageBreak/>
        <w:t>g.</w:t>
      </w:r>
      <w:r w:rsidRPr="001B6A82">
        <w:tab/>
        <w:t>All materials submitted pursuant to this RFP become KCDC’s property. Information about proposals which are submitted will not be released to anyone until the process is complete and a recommendation is ready for the KCDC Board. Members of the evaluation team will share information only with authorized individuals within the Agency.</w:t>
      </w:r>
    </w:p>
    <w:p w14:paraId="6D9BB657" w14:textId="77777777" w:rsidR="00DE4B2C" w:rsidRPr="001B6A82" w:rsidRDefault="00DE4B2C" w:rsidP="00DE4B2C">
      <w:pPr>
        <w:jc w:val="both"/>
      </w:pPr>
    </w:p>
    <w:p w14:paraId="09AF20EB" w14:textId="3615CD87" w:rsidR="00DE4B2C" w:rsidRPr="001B6A82" w:rsidRDefault="00DE4B2C" w:rsidP="00DE4B2C">
      <w:pPr>
        <w:ind w:left="432" w:hanging="432"/>
        <w:jc w:val="both"/>
      </w:pPr>
      <w:r w:rsidRPr="001B6A82">
        <w:t>h.</w:t>
      </w:r>
      <w:r w:rsidRPr="001B6A82">
        <w:tab/>
        <w:t xml:space="preserve">KCDC reserves the right to use all pertinent information (also learned from sources other than disclosed in the RFP process) that affect KCDC’s judgment as to the appropriateness of an award to the best-evaluated </w:t>
      </w:r>
      <w:r w:rsidR="003038EF">
        <w:t>supplier</w:t>
      </w:r>
      <w:r w:rsidRPr="001B6A82">
        <w:t>.</w:t>
      </w:r>
    </w:p>
    <w:p w14:paraId="291425D5" w14:textId="77777777" w:rsidR="00DE4B2C" w:rsidRPr="001B6A82" w:rsidRDefault="00DE4B2C" w:rsidP="00DE4B2C">
      <w:pPr>
        <w:jc w:val="both"/>
      </w:pPr>
    </w:p>
    <w:p w14:paraId="29E52CDA" w14:textId="2F6DF3A0" w:rsidR="008C48DF" w:rsidRPr="005C4F31" w:rsidRDefault="006323C6" w:rsidP="00A27F97">
      <w:pPr>
        <w:jc w:val="both"/>
        <w:rPr>
          <w:rFonts w:asciiTheme="minorHAnsi" w:hAnsiTheme="minorHAnsi"/>
          <w:b/>
        </w:rPr>
      </w:pPr>
      <w:r w:rsidRPr="001B6A82">
        <w:rPr>
          <w:rFonts w:asciiTheme="minorHAnsi" w:hAnsiTheme="minorHAnsi"/>
          <w:bCs/>
        </w:rPr>
        <w:t>8</w:t>
      </w:r>
      <w:r w:rsidR="008C48DF" w:rsidRPr="001B6A82">
        <w:rPr>
          <w:rFonts w:asciiTheme="minorHAnsi" w:hAnsiTheme="minorHAnsi"/>
          <w:bCs/>
        </w:rPr>
        <w:t>.</w:t>
      </w:r>
      <w:r w:rsidR="00A35DF2" w:rsidRPr="001B6A82">
        <w:rPr>
          <w:rFonts w:asciiTheme="minorHAnsi" w:hAnsiTheme="minorHAnsi"/>
          <w:bCs/>
        </w:rPr>
        <w:tab/>
      </w:r>
      <w:r w:rsidR="00D2248A" w:rsidRPr="005C4F31">
        <w:rPr>
          <w:rFonts w:asciiTheme="minorHAnsi" w:hAnsiTheme="minorHAnsi"/>
          <w:b/>
        </w:rPr>
        <w:t>General Instructions</w:t>
      </w:r>
    </w:p>
    <w:p w14:paraId="1851681A" w14:textId="77777777" w:rsidR="000A2AF6" w:rsidRPr="001B6A82" w:rsidRDefault="008C48DF" w:rsidP="000A2AF6">
      <w:pPr>
        <w:ind w:firstLine="432"/>
        <w:jc w:val="both"/>
        <w:rPr>
          <w:rFonts w:asciiTheme="minorHAnsi" w:hAnsiTheme="minorHAnsi"/>
          <w:snapToGrid w:val="0"/>
        </w:rPr>
      </w:pPr>
      <w:r w:rsidRPr="001B6A82">
        <w:rPr>
          <w:rFonts w:asciiTheme="minorHAnsi" w:hAnsiTheme="minorHAnsi"/>
          <w:snapToGrid w:val="0"/>
        </w:rPr>
        <w:t xml:space="preserve">KCDC does not insert “General Instructions to </w:t>
      </w:r>
      <w:r w:rsidR="00873221" w:rsidRPr="001B6A82">
        <w:rPr>
          <w:rFonts w:asciiTheme="minorHAnsi" w:hAnsiTheme="minorHAnsi"/>
          <w:snapToGrid w:val="0"/>
        </w:rPr>
        <w:t>Suppliers</w:t>
      </w:r>
      <w:r w:rsidRPr="001B6A82">
        <w:rPr>
          <w:rFonts w:asciiTheme="minorHAnsi" w:hAnsiTheme="minorHAnsi"/>
          <w:snapToGrid w:val="0"/>
        </w:rPr>
        <w:t>” i</w:t>
      </w:r>
      <w:r w:rsidR="00911E67" w:rsidRPr="001B6A82">
        <w:rPr>
          <w:rFonts w:asciiTheme="minorHAnsi" w:hAnsiTheme="minorHAnsi"/>
          <w:snapToGrid w:val="0"/>
        </w:rPr>
        <w:t>n solicitation documents. These</w:t>
      </w:r>
      <w:r w:rsidR="00BB04F7" w:rsidRPr="001B6A82">
        <w:rPr>
          <w:rFonts w:asciiTheme="minorHAnsi" w:hAnsiTheme="minorHAnsi"/>
          <w:snapToGrid w:val="0"/>
        </w:rPr>
        <w:t xml:space="preserve">   </w:t>
      </w:r>
      <w:r w:rsidR="00BB04F7" w:rsidRPr="001B6A82">
        <w:rPr>
          <w:rFonts w:asciiTheme="minorHAnsi" w:hAnsiTheme="minorHAnsi"/>
          <w:snapToGrid w:val="0"/>
        </w:rPr>
        <w:tab/>
      </w:r>
      <w:r w:rsidRPr="001B6A82">
        <w:rPr>
          <w:rFonts w:asciiTheme="minorHAnsi" w:hAnsiTheme="minorHAnsi"/>
          <w:snapToGrid w:val="0"/>
        </w:rPr>
        <w:t xml:space="preserve">instructions are at </w:t>
      </w:r>
      <w:hyperlink r:id="rId13" w:history="1">
        <w:r w:rsidRPr="005C4F31">
          <w:rPr>
            <w:rFonts w:asciiTheme="minorHAnsi" w:hAnsiTheme="minorHAnsi"/>
            <w:bCs/>
            <w:color w:val="000080"/>
            <w:u w:val="single"/>
          </w:rPr>
          <w:t>www.kcdc.org</w:t>
        </w:r>
      </w:hyperlink>
      <w:r w:rsidRPr="001B6A82">
        <w:rPr>
          <w:rFonts w:asciiTheme="minorHAnsi" w:hAnsiTheme="minorHAnsi"/>
          <w:snapToGrid w:val="0"/>
        </w:rPr>
        <w:t xml:space="preserve">. Click on “Procurement” and the link to the instructions. The </w:t>
      </w:r>
      <w:r w:rsidR="00BB04F7" w:rsidRPr="001B6A82">
        <w:rPr>
          <w:rFonts w:asciiTheme="minorHAnsi" w:hAnsiTheme="minorHAnsi"/>
          <w:snapToGrid w:val="0"/>
        </w:rPr>
        <w:tab/>
      </w:r>
      <w:r w:rsidRPr="001B6A82">
        <w:rPr>
          <w:rFonts w:asciiTheme="minorHAnsi" w:hAnsiTheme="minorHAnsi"/>
          <w:snapToGrid w:val="0"/>
        </w:rPr>
        <w:t xml:space="preserve">supplier’s submittal means acceptance of the terms and conditions set forth in KCDC’s “General </w:t>
      </w:r>
      <w:r w:rsidR="00BF5D68" w:rsidRPr="001B6A82">
        <w:rPr>
          <w:rFonts w:asciiTheme="minorHAnsi" w:hAnsiTheme="minorHAnsi"/>
          <w:snapToGrid w:val="0"/>
        </w:rPr>
        <w:tab/>
      </w:r>
      <w:r w:rsidRPr="001B6A82">
        <w:rPr>
          <w:rFonts w:asciiTheme="minorHAnsi" w:hAnsiTheme="minorHAnsi"/>
          <w:snapToGrid w:val="0"/>
        </w:rPr>
        <w:t xml:space="preserve">Instructions to </w:t>
      </w:r>
      <w:r w:rsidR="00873221" w:rsidRPr="001B6A82">
        <w:rPr>
          <w:rFonts w:asciiTheme="minorHAnsi" w:hAnsiTheme="minorHAnsi"/>
          <w:snapToGrid w:val="0"/>
        </w:rPr>
        <w:t>Suppliers</w:t>
      </w:r>
      <w:r w:rsidRPr="001B6A82">
        <w:rPr>
          <w:rFonts w:asciiTheme="minorHAnsi" w:hAnsiTheme="minorHAnsi"/>
          <w:snapToGrid w:val="0"/>
        </w:rPr>
        <w:t xml:space="preserve">.”  </w:t>
      </w:r>
    </w:p>
    <w:p w14:paraId="2E71BA89" w14:textId="49CE5C3C" w:rsidR="000A2AF6" w:rsidRPr="001B6A82" w:rsidRDefault="000A2AF6" w:rsidP="000A2AF6">
      <w:pPr>
        <w:jc w:val="both"/>
        <w:rPr>
          <w:rFonts w:asciiTheme="minorHAnsi" w:hAnsiTheme="minorHAnsi"/>
          <w:snapToGrid w:val="0"/>
        </w:rPr>
      </w:pPr>
    </w:p>
    <w:p w14:paraId="659630CC" w14:textId="250BC9C9" w:rsidR="009B12A9" w:rsidRPr="001B6A82" w:rsidRDefault="009B12A9" w:rsidP="009B12A9">
      <w:pPr>
        <w:rPr>
          <w:rFonts w:asciiTheme="minorHAnsi" w:hAnsiTheme="minorHAnsi"/>
          <w:snapToGrid w:val="0"/>
          <w:color w:val="FF0000"/>
        </w:rPr>
      </w:pPr>
      <w:r w:rsidRPr="001B6A82">
        <w:rPr>
          <w:rFonts w:asciiTheme="minorHAnsi" w:hAnsiTheme="minorHAnsi"/>
          <w:snapToGrid w:val="0"/>
        </w:rPr>
        <w:tab/>
      </w:r>
      <w:r w:rsidR="00083B9A" w:rsidRPr="001B6A82">
        <w:rPr>
          <w:rFonts w:asciiTheme="minorHAnsi" w:hAnsiTheme="minorHAnsi"/>
          <w:snapToGrid w:val="0"/>
        </w:rPr>
        <w:t>T</w:t>
      </w:r>
      <w:r w:rsidRPr="001B6A82">
        <w:rPr>
          <w:rFonts w:asciiTheme="minorHAnsi" w:hAnsiTheme="minorHAnsi"/>
          <w:snapToGrid w:val="0"/>
        </w:rPr>
        <w:t>he</w:t>
      </w:r>
      <w:r w:rsidR="00083B9A" w:rsidRPr="001B6A82">
        <w:rPr>
          <w:rFonts w:asciiTheme="minorHAnsi" w:hAnsiTheme="minorHAnsi"/>
          <w:snapToGrid w:val="0"/>
        </w:rPr>
        <w:t xml:space="preserve">se </w:t>
      </w:r>
      <w:r w:rsidRPr="001B6A82">
        <w:rPr>
          <w:rFonts w:asciiTheme="minorHAnsi" w:hAnsiTheme="minorHAnsi"/>
          <w:snapToGrid w:val="0"/>
        </w:rPr>
        <w:t xml:space="preserve">paragraphs in the “General Instructions” document </w:t>
      </w:r>
      <w:r w:rsidRPr="005C4F31">
        <w:rPr>
          <w:rFonts w:asciiTheme="minorHAnsi" w:hAnsiTheme="minorHAnsi"/>
          <w:b/>
          <w:bCs/>
          <w:i/>
          <w:iCs/>
          <w:snapToGrid w:val="0"/>
        </w:rPr>
        <w:t>do not</w:t>
      </w:r>
      <w:r w:rsidRPr="001B6A82">
        <w:rPr>
          <w:rFonts w:asciiTheme="minorHAnsi" w:hAnsiTheme="minorHAnsi"/>
          <w:snapToGrid w:val="0"/>
        </w:rPr>
        <w:t xml:space="preserve"> apply</w:t>
      </w:r>
      <w:r w:rsidR="00083B9A" w:rsidRPr="001B6A82">
        <w:rPr>
          <w:rFonts w:asciiTheme="minorHAnsi" w:hAnsiTheme="minorHAnsi"/>
          <w:snapToGrid w:val="0"/>
        </w:rPr>
        <w:t xml:space="preserve"> to this solicitation</w:t>
      </w:r>
      <w:r w:rsidRPr="001B6A82">
        <w:rPr>
          <w:rFonts w:asciiTheme="minorHAnsi" w:hAnsiTheme="minorHAnsi"/>
          <w:snapToGrid w:val="0"/>
        </w:rPr>
        <w:t xml:space="preserve">: </w:t>
      </w:r>
      <w:r w:rsidR="00083B9A" w:rsidRPr="001B6A82">
        <w:rPr>
          <w:rFonts w:asciiTheme="minorHAnsi" w:hAnsiTheme="minorHAnsi"/>
          <w:snapToGrid w:val="0"/>
        </w:rPr>
        <w:t xml:space="preserve"> None</w:t>
      </w:r>
    </w:p>
    <w:p w14:paraId="505D2C0F" w14:textId="77777777" w:rsidR="004B4E67" w:rsidRPr="001B6A82" w:rsidRDefault="004B4E67" w:rsidP="000A2AF6">
      <w:pPr>
        <w:jc w:val="both"/>
        <w:rPr>
          <w:rFonts w:asciiTheme="minorHAnsi" w:hAnsiTheme="minorHAnsi"/>
          <w:snapToGrid w:val="0"/>
        </w:rPr>
      </w:pPr>
    </w:p>
    <w:p w14:paraId="24A1C063" w14:textId="24F5AF09" w:rsidR="00A07276" w:rsidRPr="001B6A82" w:rsidRDefault="006323C6" w:rsidP="000A2AF6">
      <w:pPr>
        <w:jc w:val="both"/>
        <w:rPr>
          <w:rFonts w:asciiTheme="minorHAnsi" w:hAnsiTheme="minorHAnsi"/>
          <w:snapToGrid w:val="0"/>
        </w:rPr>
      </w:pPr>
      <w:r w:rsidRPr="001B6A82">
        <w:rPr>
          <w:rFonts w:asciiTheme="minorHAnsi" w:hAnsiTheme="minorHAnsi"/>
          <w:snapToGrid w:val="0"/>
        </w:rPr>
        <w:t>9</w:t>
      </w:r>
      <w:r w:rsidR="004857F5" w:rsidRPr="001B6A82">
        <w:rPr>
          <w:rFonts w:asciiTheme="minorHAnsi" w:hAnsiTheme="minorHAnsi"/>
          <w:snapToGrid w:val="0"/>
        </w:rPr>
        <w:t>.</w:t>
      </w:r>
      <w:r w:rsidR="004857F5" w:rsidRPr="001B6A82">
        <w:rPr>
          <w:rFonts w:asciiTheme="minorHAnsi" w:hAnsiTheme="minorHAnsi"/>
          <w:snapToGrid w:val="0"/>
        </w:rPr>
        <w:tab/>
      </w:r>
      <w:r w:rsidR="00D2248A" w:rsidRPr="006217A7">
        <w:rPr>
          <w:rFonts w:asciiTheme="minorHAnsi" w:hAnsiTheme="minorHAnsi"/>
          <w:b/>
          <w:snapToGrid w:val="0"/>
        </w:rPr>
        <w:t>Insurance</w:t>
      </w:r>
    </w:p>
    <w:p w14:paraId="5CE8970C" w14:textId="77777777" w:rsidR="006323C6" w:rsidRPr="001B6A82" w:rsidRDefault="006323C6" w:rsidP="006323C6">
      <w:pPr>
        <w:ind w:left="432"/>
        <w:jc w:val="both"/>
        <w:rPr>
          <w:rFonts w:asciiTheme="minorHAnsi" w:hAnsiTheme="minorHAnsi" w:cs="Arial"/>
        </w:rPr>
      </w:pPr>
      <w:r w:rsidRPr="001B6A82">
        <w:rPr>
          <w:rFonts w:asciiTheme="minorHAnsi" w:hAnsiTheme="minorHAnsi" w:cs="Arial"/>
        </w:rPr>
        <w:t xml:space="preserve">The bank agrees to maintain at its sole expense during the term of this </w:t>
      </w:r>
      <w:r w:rsidRPr="001B6A82">
        <w:rPr>
          <w:rFonts w:asciiTheme="minorHAnsi" w:hAnsiTheme="minorHAnsi"/>
        </w:rPr>
        <w:t>resulting contract</w:t>
      </w:r>
      <w:r w:rsidRPr="001B6A82">
        <w:rPr>
          <w:rFonts w:asciiTheme="minorHAnsi" w:hAnsiTheme="minorHAnsi" w:cs="Arial"/>
        </w:rPr>
        <w:t xml:space="preserve"> insurance coverages and limits in accordance with the bank’s standard business practices and acceptable to KCDC.  Coverage must include Banker’s Professional Liability insurance or equivalent and Banker’s Blanket Bond insurance.   Upon request, the bank shall provide KCDC with Certificates of Insurance evidencing such insurance.</w:t>
      </w:r>
    </w:p>
    <w:p w14:paraId="25E772B5" w14:textId="77777777" w:rsidR="005D3414" w:rsidRPr="001B6A82" w:rsidRDefault="005D3414" w:rsidP="005D3414">
      <w:pPr>
        <w:pStyle w:val="PlainText"/>
        <w:rPr>
          <w:rFonts w:asciiTheme="minorHAnsi" w:hAnsiTheme="minorHAnsi"/>
          <w:snapToGrid w:val="0"/>
          <w:sz w:val="24"/>
          <w:szCs w:val="24"/>
        </w:rPr>
      </w:pPr>
    </w:p>
    <w:p w14:paraId="3B285D86" w14:textId="2BDB7D2D" w:rsidR="005D3414" w:rsidRPr="005C4F31" w:rsidRDefault="005D3414" w:rsidP="005D3414">
      <w:pPr>
        <w:pStyle w:val="PlainText"/>
        <w:rPr>
          <w:rFonts w:asciiTheme="minorHAnsi" w:hAnsiTheme="minorHAnsi"/>
          <w:b/>
          <w:snapToGrid w:val="0"/>
          <w:sz w:val="24"/>
          <w:szCs w:val="24"/>
        </w:rPr>
      </w:pPr>
      <w:r w:rsidRPr="001B6A82">
        <w:rPr>
          <w:rFonts w:asciiTheme="minorHAnsi" w:hAnsiTheme="minorHAnsi"/>
          <w:snapToGrid w:val="0"/>
          <w:sz w:val="24"/>
          <w:szCs w:val="24"/>
        </w:rPr>
        <w:t>10.</w:t>
      </w:r>
      <w:r w:rsidRPr="001B6A82">
        <w:rPr>
          <w:rFonts w:asciiTheme="minorHAnsi" w:hAnsiTheme="minorHAnsi"/>
          <w:snapToGrid w:val="0"/>
          <w:sz w:val="24"/>
          <w:szCs w:val="24"/>
        </w:rPr>
        <w:tab/>
      </w:r>
      <w:r w:rsidRPr="005C4F31">
        <w:rPr>
          <w:rFonts w:asciiTheme="minorHAnsi" w:hAnsiTheme="minorHAnsi"/>
          <w:b/>
          <w:snapToGrid w:val="0"/>
          <w:sz w:val="24"/>
          <w:szCs w:val="24"/>
        </w:rPr>
        <w:t>KCDC’s Audited Financial Statements</w:t>
      </w:r>
    </w:p>
    <w:p w14:paraId="1698BA5E" w14:textId="3A3C1F25" w:rsidR="005D3414" w:rsidRPr="005C4F31" w:rsidRDefault="003038EF" w:rsidP="005D3414">
      <w:pPr>
        <w:pStyle w:val="PlainText"/>
        <w:ind w:left="432"/>
        <w:jc w:val="both"/>
        <w:rPr>
          <w:rFonts w:asciiTheme="minorHAnsi" w:hAnsiTheme="minorHAnsi"/>
          <w:b/>
          <w:snapToGrid w:val="0"/>
          <w:sz w:val="24"/>
          <w:szCs w:val="24"/>
          <w:u w:val="single"/>
        </w:rPr>
      </w:pPr>
      <w:r>
        <w:rPr>
          <w:rFonts w:asciiTheme="minorHAnsi" w:hAnsiTheme="minorHAnsi"/>
          <w:snapToGrid w:val="0"/>
          <w:sz w:val="24"/>
          <w:szCs w:val="24"/>
        </w:rPr>
        <w:t>Suppliers</w:t>
      </w:r>
      <w:r w:rsidR="005D3414" w:rsidRPr="001B6A82">
        <w:rPr>
          <w:rFonts w:asciiTheme="minorHAnsi" w:hAnsiTheme="minorHAnsi"/>
          <w:snapToGrid w:val="0"/>
          <w:sz w:val="24"/>
          <w:szCs w:val="24"/>
        </w:rPr>
        <w:t xml:space="preserve"> should familiar</w:t>
      </w:r>
      <w:r w:rsidR="001D0A9E" w:rsidRPr="001B6A82">
        <w:rPr>
          <w:rFonts w:asciiTheme="minorHAnsi" w:hAnsiTheme="minorHAnsi"/>
          <w:snapToGrid w:val="0"/>
          <w:sz w:val="24"/>
          <w:szCs w:val="24"/>
        </w:rPr>
        <w:t>ize themselves</w:t>
      </w:r>
      <w:r w:rsidR="005D3414" w:rsidRPr="001B6A82">
        <w:rPr>
          <w:rFonts w:asciiTheme="minorHAnsi" w:hAnsiTheme="minorHAnsi"/>
          <w:snapToGrid w:val="0"/>
          <w:sz w:val="24"/>
          <w:szCs w:val="24"/>
        </w:rPr>
        <w:t xml:space="preserve"> with relevant information contained in KCDC’s Audited Financial Statements.  These statements are available on KCDC’s website at </w:t>
      </w:r>
      <w:hyperlink r:id="rId14" w:history="1">
        <w:r w:rsidR="005D3414" w:rsidRPr="005C4F31">
          <w:rPr>
            <w:rStyle w:val="Hyperlink"/>
            <w:rFonts w:asciiTheme="minorHAnsi" w:hAnsiTheme="minorHAnsi"/>
            <w:snapToGrid w:val="0"/>
            <w:sz w:val="24"/>
            <w:szCs w:val="24"/>
          </w:rPr>
          <w:t>www.kcdc.org</w:t>
        </w:r>
      </w:hyperlink>
      <w:r w:rsidR="005D3414" w:rsidRPr="001B6A82">
        <w:rPr>
          <w:rFonts w:asciiTheme="minorHAnsi" w:hAnsiTheme="minorHAnsi"/>
          <w:snapToGrid w:val="0"/>
          <w:sz w:val="24"/>
          <w:szCs w:val="24"/>
        </w:rPr>
        <w:t xml:space="preserve">. </w:t>
      </w:r>
      <w:r w:rsidR="005D3414" w:rsidRPr="005C4F31">
        <w:rPr>
          <w:rFonts w:asciiTheme="minorHAnsi" w:hAnsiTheme="minorHAnsi"/>
          <w:b/>
          <w:snapToGrid w:val="0"/>
          <w:sz w:val="24"/>
          <w:szCs w:val="24"/>
          <w:u w:val="single"/>
        </w:rPr>
        <w:t xml:space="preserve"> </w:t>
      </w:r>
    </w:p>
    <w:p w14:paraId="25ECF11B" w14:textId="77777777" w:rsidR="005D3414" w:rsidRPr="001B6A82" w:rsidRDefault="005D3414" w:rsidP="005D3414">
      <w:pPr>
        <w:pStyle w:val="BodyText"/>
        <w:spacing w:after="0" w:line="240" w:lineRule="auto"/>
        <w:jc w:val="both"/>
        <w:rPr>
          <w:rFonts w:eastAsia="Times New Roman" w:cstheme="minorHAnsi"/>
          <w:sz w:val="24"/>
          <w:szCs w:val="24"/>
        </w:rPr>
      </w:pPr>
    </w:p>
    <w:p w14:paraId="538FC26C" w14:textId="076E606E" w:rsidR="00085B99" w:rsidRPr="001B6A82" w:rsidRDefault="006323C6" w:rsidP="00085B99">
      <w:pPr>
        <w:rPr>
          <w:rFonts w:asciiTheme="minorHAnsi" w:hAnsiTheme="minorHAnsi" w:cstheme="minorHAnsi"/>
        </w:rPr>
      </w:pPr>
      <w:r w:rsidRPr="001B6A82">
        <w:rPr>
          <w:rFonts w:asciiTheme="minorHAnsi" w:hAnsiTheme="minorHAnsi" w:cstheme="minorHAnsi"/>
        </w:rPr>
        <w:t>1</w:t>
      </w:r>
      <w:r w:rsidR="005D3414" w:rsidRPr="001B6A82">
        <w:rPr>
          <w:rFonts w:asciiTheme="minorHAnsi" w:hAnsiTheme="minorHAnsi" w:cstheme="minorHAnsi"/>
        </w:rPr>
        <w:t>1</w:t>
      </w:r>
      <w:r w:rsidR="00085B99" w:rsidRPr="001B6A82">
        <w:rPr>
          <w:rFonts w:asciiTheme="minorHAnsi" w:hAnsiTheme="minorHAnsi" w:cstheme="minorHAnsi"/>
        </w:rPr>
        <w:t>.</w:t>
      </w:r>
      <w:r w:rsidR="00085B99" w:rsidRPr="001B6A82">
        <w:rPr>
          <w:rFonts w:asciiTheme="minorHAnsi" w:hAnsiTheme="minorHAnsi" w:cstheme="minorHAnsi"/>
        </w:rPr>
        <w:tab/>
      </w:r>
      <w:r w:rsidR="00085B99" w:rsidRPr="005C4F31">
        <w:rPr>
          <w:rFonts w:asciiTheme="minorHAnsi" w:hAnsiTheme="minorHAnsi" w:cstheme="minorHAnsi"/>
          <w:b/>
        </w:rPr>
        <w:t>Licen</w:t>
      </w:r>
      <w:r w:rsidRPr="005C4F31">
        <w:rPr>
          <w:rFonts w:asciiTheme="minorHAnsi" w:hAnsiTheme="minorHAnsi" w:cstheme="minorHAnsi"/>
          <w:b/>
        </w:rPr>
        <w:t>sure</w:t>
      </w:r>
      <w:r w:rsidR="00085B99" w:rsidRPr="001B6A82">
        <w:rPr>
          <w:rFonts w:asciiTheme="minorHAnsi" w:hAnsiTheme="minorHAnsi" w:cstheme="minorHAnsi"/>
        </w:rPr>
        <w:fldChar w:fldCharType="begin"/>
      </w:r>
      <w:r w:rsidR="00085B99" w:rsidRPr="001B6A82">
        <w:rPr>
          <w:rFonts w:asciiTheme="minorHAnsi" w:hAnsiTheme="minorHAnsi" w:cstheme="minorHAnsi"/>
        </w:rPr>
        <w:instrText>tc \l2 "2.4</w:instrText>
      </w:r>
      <w:r w:rsidR="00085B99" w:rsidRPr="001B6A82">
        <w:rPr>
          <w:rFonts w:asciiTheme="minorHAnsi" w:hAnsiTheme="minorHAnsi" w:cstheme="minorHAnsi"/>
        </w:rPr>
        <w:tab/>
        <w:instrText>Licenses</w:instrText>
      </w:r>
      <w:r w:rsidR="00085B99" w:rsidRPr="001B6A82">
        <w:rPr>
          <w:rFonts w:asciiTheme="minorHAnsi" w:hAnsiTheme="minorHAnsi" w:cstheme="minorHAnsi"/>
        </w:rPr>
        <w:fldChar w:fldCharType="end"/>
      </w:r>
    </w:p>
    <w:p w14:paraId="5B304A78" w14:textId="62821EAF" w:rsidR="00F24AAF" w:rsidRPr="001B6A82" w:rsidRDefault="00F24AAF" w:rsidP="00F24AAF">
      <w:pPr>
        <w:ind w:left="432"/>
        <w:jc w:val="both"/>
        <w:rPr>
          <w:rFonts w:asciiTheme="minorHAnsi" w:hAnsiTheme="minorHAnsi"/>
        </w:rPr>
      </w:pPr>
      <w:r w:rsidRPr="001B6A82">
        <w:rPr>
          <w:rFonts w:asciiTheme="minorHAnsi" w:hAnsiTheme="minorHAnsi"/>
        </w:rPr>
        <w:t xml:space="preserve">The </w:t>
      </w:r>
      <w:r w:rsidR="003038EF">
        <w:rPr>
          <w:rFonts w:asciiTheme="minorHAnsi" w:hAnsiTheme="minorHAnsi"/>
        </w:rPr>
        <w:t>supplier</w:t>
      </w:r>
      <w:r w:rsidRPr="001B6A82">
        <w:rPr>
          <w:rFonts w:asciiTheme="minorHAnsi" w:hAnsiTheme="minorHAnsi"/>
        </w:rPr>
        <w:t xml:space="preserve"> is responsible for complying with all licensing requirements and associated business regulations whether local, state or federal. It is the responsibility of the p</w:t>
      </w:r>
      <w:r w:rsidR="00562900" w:rsidRPr="001B6A82">
        <w:rPr>
          <w:rFonts w:asciiTheme="minorHAnsi" w:hAnsiTheme="minorHAnsi"/>
        </w:rPr>
        <w:t>roposing</w:t>
      </w:r>
      <w:r w:rsidRPr="001B6A82">
        <w:rPr>
          <w:rFonts w:asciiTheme="minorHAnsi" w:hAnsiTheme="minorHAnsi"/>
        </w:rPr>
        <w:t xml:space="preserve"> bank to determine the applicability of any rule(s), regulation(s) or other requirement(s).</w:t>
      </w:r>
    </w:p>
    <w:p w14:paraId="6D9B4955" w14:textId="22878F06" w:rsidR="00085B99" w:rsidRPr="001B6A82" w:rsidRDefault="00085B99" w:rsidP="002A5A3E">
      <w:pPr>
        <w:jc w:val="both"/>
        <w:rPr>
          <w:rFonts w:asciiTheme="minorHAnsi" w:hAnsiTheme="minorHAnsi" w:cstheme="minorHAnsi"/>
          <w:snapToGrid w:val="0"/>
        </w:rPr>
      </w:pPr>
    </w:p>
    <w:p w14:paraId="5A2FE844" w14:textId="3E8E1297" w:rsidR="006323C6" w:rsidRPr="001B6A82" w:rsidRDefault="006323C6" w:rsidP="006323C6">
      <w:pPr>
        <w:jc w:val="both"/>
        <w:rPr>
          <w:rFonts w:asciiTheme="minorHAnsi" w:hAnsiTheme="minorHAnsi"/>
        </w:rPr>
      </w:pPr>
      <w:r w:rsidRPr="001B6A82">
        <w:rPr>
          <w:rFonts w:asciiTheme="minorHAnsi" w:hAnsiTheme="minorHAnsi"/>
        </w:rPr>
        <w:t>1</w:t>
      </w:r>
      <w:r w:rsidR="005D3414" w:rsidRPr="001B6A82">
        <w:rPr>
          <w:rFonts w:asciiTheme="minorHAnsi" w:hAnsiTheme="minorHAnsi"/>
        </w:rPr>
        <w:t>2</w:t>
      </w:r>
      <w:r w:rsidRPr="001B6A82">
        <w:rPr>
          <w:rFonts w:asciiTheme="minorHAnsi" w:hAnsiTheme="minorHAnsi"/>
        </w:rPr>
        <w:t>.</w:t>
      </w:r>
      <w:r w:rsidRPr="001B6A82">
        <w:rPr>
          <w:rFonts w:asciiTheme="minorHAnsi" w:hAnsiTheme="minorHAnsi"/>
        </w:rPr>
        <w:tab/>
      </w:r>
      <w:r w:rsidRPr="005C4F31">
        <w:rPr>
          <w:rFonts w:asciiTheme="minorHAnsi" w:hAnsiTheme="minorHAnsi"/>
          <w:b/>
        </w:rPr>
        <w:t>Ownership</w:t>
      </w:r>
    </w:p>
    <w:p w14:paraId="7DB8853F" w14:textId="26BE829A" w:rsidR="005D3414" w:rsidRPr="001B6A82" w:rsidRDefault="005D3414" w:rsidP="005D3414">
      <w:pPr>
        <w:ind w:left="432"/>
        <w:jc w:val="both"/>
        <w:rPr>
          <w:rFonts w:asciiTheme="minorHAnsi" w:hAnsiTheme="minorHAnsi"/>
          <w:bCs/>
        </w:rPr>
      </w:pPr>
      <w:r w:rsidRPr="001B6A82">
        <w:rPr>
          <w:rFonts w:asciiTheme="minorHAnsi" w:hAnsiTheme="minorHAnsi"/>
        </w:rPr>
        <w:t>All data prepared or obtained under the resulting contract shall be made available, upon request, to KCDC without restriction or limitation on their use. A</w:t>
      </w:r>
      <w:r w:rsidRPr="001B6A82">
        <w:rPr>
          <w:rFonts w:asciiTheme="minorHAnsi" w:hAnsiTheme="minorHAnsi"/>
          <w:bCs/>
        </w:rPr>
        <w:t xml:space="preserve">ll files, images, records, et cetera shall be </w:t>
      </w:r>
      <w:r w:rsidR="001D0A9E" w:rsidRPr="001B6A82">
        <w:rPr>
          <w:rFonts w:asciiTheme="minorHAnsi" w:hAnsiTheme="minorHAnsi"/>
          <w:bCs/>
        </w:rPr>
        <w:t xml:space="preserve">KCDC’s </w:t>
      </w:r>
      <w:r w:rsidRPr="001B6A82">
        <w:rPr>
          <w:rFonts w:asciiTheme="minorHAnsi" w:hAnsiTheme="minorHAnsi"/>
          <w:bCs/>
        </w:rPr>
        <w:t>exclusive property.</w:t>
      </w:r>
    </w:p>
    <w:p w14:paraId="246B69F6" w14:textId="37B1826A" w:rsidR="006323C6" w:rsidRDefault="006323C6" w:rsidP="006323C6">
      <w:pPr>
        <w:jc w:val="both"/>
        <w:rPr>
          <w:color w:val="000000"/>
        </w:rPr>
      </w:pPr>
    </w:p>
    <w:p w14:paraId="2FDB9F9B" w14:textId="288FE2C3" w:rsidR="006323C6" w:rsidRPr="001B6A82" w:rsidRDefault="006323C6" w:rsidP="006323C6">
      <w:pPr>
        <w:jc w:val="both"/>
        <w:rPr>
          <w:rFonts w:asciiTheme="minorHAnsi" w:hAnsiTheme="minorHAnsi"/>
        </w:rPr>
      </w:pPr>
      <w:r w:rsidRPr="001B6A82">
        <w:rPr>
          <w:rFonts w:asciiTheme="minorHAnsi" w:hAnsiTheme="minorHAnsi"/>
        </w:rPr>
        <w:t>1</w:t>
      </w:r>
      <w:r w:rsidR="005D3414" w:rsidRPr="001B6A82">
        <w:rPr>
          <w:rFonts w:asciiTheme="minorHAnsi" w:hAnsiTheme="minorHAnsi"/>
        </w:rPr>
        <w:t>3</w:t>
      </w:r>
      <w:r w:rsidRPr="001B6A82">
        <w:rPr>
          <w:rFonts w:asciiTheme="minorHAnsi" w:hAnsiTheme="minorHAnsi"/>
        </w:rPr>
        <w:t>.</w:t>
      </w:r>
      <w:r w:rsidRPr="001B6A82">
        <w:rPr>
          <w:rFonts w:asciiTheme="minorHAnsi" w:hAnsiTheme="minorHAnsi"/>
        </w:rPr>
        <w:tab/>
      </w:r>
      <w:r w:rsidRPr="005C4F31">
        <w:rPr>
          <w:rFonts w:asciiTheme="minorHAnsi" w:hAnsiTheme="minorHAnsi"/>
          <w:b/>
        </w:rPr>
        <w:t xml:space="preserve">Personnel </w:t>
      </w:r>
    </w:p>
    <w:p w14:paraId="66D17932" w14:textId="12F100D5" w:rsidR="005D3414" w:rsidRPr="001B6A82" w:rsidRDefault="005D3414" w:rsidP="005D3414">
      <w:pPr>
        <w:ind w:left="432"/>
        <w:jc w:val="both"/>
        <w:rPr>
          <w:rFonts w:asciiTheme="minorHAnsi" w:hAnsiTheme="minorHAnsi"/>
        </w:rPr>
      </w:pPr>
      <w:r w:rsidRPr="001B6A82">
        <w:rPr>
          <w:rFonts w:asciiTheme="minorHAnsi" w:hAnsiTheme="minorHAnsi"/>
        </w:rPr>
        <w:t xml:space="preserve">The </w:t>
      </w:r>
      <w:r w:rsidR="003038EF">
        <w:rPr>
          <w:rFonts w:asciiTheme="minorHAnsi" w:hAnsiTheme="minorHAnsi"/>
        </w:rPr>
        <w:t>supplier</w:t>
      </w:r>
      <w:r w:rsidRPr="001B6A82">
        <w:rPr>
          <w:rFonts w:asciiTheme="minorHAnsi" w:hAnsiTheme="minorHAnsi"/>
        </w:rPr>
        <w:t xml:space="preserve"> represents that it has or will secure at its own expense, all personnel required to perform the services under the resulting contract. Such personnel shall not be employees of or have any contractual relationship with KCDC.</w:t>
      </w:r>
    </w:p>
    <w:p w14:paraId="4586A9E1" w14:textId="44834874" w:rsidR="006323C6" w:rsidRDefault="006323C6" w:rsidP="002A5A3E">
      <w:pPr>
        <w:jc w:val="both"/>
        <w:rPr>
          <w:rFonts w:asciiTheme="minorHAnsi" w:hAnsiTheme="minorHAnsi" w:cstheme="minorHAnsi"/>
          <w:snapToGrid w:val="0"/>
        </w:rPr>
      </w:pPr>
    </w:p>
    <w:p w14:paraId="7B7F6AB8" w14:textId="622E1A37" w:rsidR="00F5788E" w:rsidRDefault="00F5788E" w:rsidP="002A5A3E">
      <w:pPr>
        <w:jc w:val="both"/>
        <w:rPr>
          <w:rFonts w:asciiTheme="minorHAnsi" w:hAnsiTheme="minorHAnsi" w:cstheme="minorHAnsi"/>
          <w:snapToGrid w:val="0"/>
        </w:rPr>
      </w:pPr>
    </w:p>
    <w:p w14:paraId="1DB0961C" w14:textId="1A7B79C1" w:rsidR="00F5788E" w:rsidRDefault="00F5788E" w:rsidP="002A5A3E">
      <w:pPr>
        <w:jc w:val="both"/>
        <w:rPr>
          <w:rFonts w:asciiTheme="minorHAnsi" w:hAnsiTheme="minorHAnsi" w:cstheme="minorHAnsi"/>
          <w:snapToGrid w:val="0"/>
        </w:rPr>
      </w:pPr>
    </w:p>
    <w:p w14:paraId="0DFAA2D4" w14:textId="77777777" w:rsidR="00F5788E" w:rsidRPr="001B6A82" w:rsidRDefault="00F5788E" w:rsidP="002A5A3E">
      <w:pPr>
        <w:jc w:val="both"/>
        <w:rPr>
          <w:rFonts w:asciiTheme="minorHAnsi" w:hAnsiTheme="minorHAnsi" w:cstheme="minorHAnsi"/>
          <w:snapToGrid w:val="0"/>
        </w:rPr>
      </w:pPr>
    </w:p>
    <w:p w14:paraId="1D27DA3C" w14:textId="3732BB82" w:rsidR="009349BF" w:rsidRPr="005C4F31" w:rsidRDefault="00083964" w:rsidP="00EB7B4A">
      <w:pPr>
        <w:jc w:val="both"/>
        <w:rPr>
          <w:rFonts w:asciiTheme="minorHAnsi" w:hAnsiTheme="minorHAnsi"/>
          <w:b/>
        </w:rPr>
      </w:pPr>
      <w:r w:rsidRPr="001B6A82">
        <w:rPr>
          <w:rFonts w:asciiTheme="minorHAnsi" w:hAnsiTheme="minorHAnsi"/>
          <w:bCs/>
        </w:rPr>
        <w:lastRenderedPageBreak/>
        <w:t>1</w:t>
      </w:r>
      <w:r w:rsidR="005D3414" w:rsidRPr="001B6A82">
        <w:rPr>
          <w:rFonts w:asciiTheme="minorHAnsi" w:hAnsiTheme="minorHAnsi"/>
          <w:bCs/>
        </w:rPr>
        <w:t>4</w:t>
      </w:r>
      <w:r w:rsidR="00357D2A" w:rsidRPr="001B6A82">
        <w:rPr>
          <w:rFonts w:asciiTheme="minorHAnsi" w:hAnsiTheme="minorHAnsi"/>
          <w:bCs/>
        </w:rPr>
        <w:t>.</w:t>
      </w:r>
      <w:r w:rsidR="00357D2A" w:rsidRPr="001B6A82">
        <w:rPr>
          <w:rFonts w:asciiTheme="minorHAnsi" w:hAnsiTheme="minorHAnsi"/>
          <w:bCs/>
        </w:rPr>
        <w:tab/>
      </w:r>
      <w:r w:rsidR="00D2248A" w:rsidRPr="005C4F31">
        <w:rPr>
          <w:rFonts w:asciiTheme="minorHAnsi" w:hAnsiTheme="minorHAnsi"/>
          <w:b/>
        </w:rPr>
        <w:t>Price Structure</w:t>
      </w:r>
    </w:p>
    <w:p w14:paraId="65DEF7AD" w14:textId="68C7A9EE" w:rsidR="005D3414" w:rsidRDefault="005D3414" w:rsidP="005D3414">
      <w:pPr>
        <w:pStyle w:val="PlainText"/>
        <w:ind w:left="432"/>
        <w:jc w:val="both"/>
        <w:rPr>
          <w:rFonts w:asciiTheme="minorHAnsi" w:hAnsiTheme="minorHAnsi"/>
          <w:sz w:val="24"/>
          <w:szCs w:val="24"/>
        </w:rPr>
      </w:pPr>
      <w:r w:rsidRPr="001B6A82">
        <w:rPr>
          <w:rFonts w:asciiTheme="minorHAnsi" w:hAnsiTheme="minorHAnsi"/>
          <w:sz w:val="24"/>
          <w:szCs w:val="24"/>
        </w:rPr>
        <w:t xml:space="preserve">The costs for services methodology </w:t>
      </w:r>
      <w:r w:rsidR="001A1767" w:rsidRPr="001B6A82">
        <w:rPr>
          <w:rFonts w:asciiTheme="minorHAnsi" w:hAnsiTheme="minorHAnsi"/>
          <w:sz w:val="24"/>
          <w:szCs w:val="24"/>
        </w:rPr>
        <w:t xml:space="preserve">are </w:t>
      </w:r>
      <w:r w:rsidRPr="001B6A82">
        <w:rPr>
          <w:rFonts w:asciiTheme="minorHAnsi" w:hAnsiTheme="minorHAnsi"/>
          <w:sz w:val="24"/>
          <w:szCs w:val="24"/>
        </w:rPr>
        <w:t xml:space="preserve">to remain fixed for the contract period unless a tiered approach to pricing is suggested by the </w:t>
      </w:r>
      <w:r w:rsidR="003038EF">
        <w:rPr>
          <w:rFonts w:asciiTheme="minorHAnsi" w:hAnsiTheme="minorHAnsi"/>
          <w:sz w:val="24"/>
          <w:szCs w:val="24"/>
        </w:rPr>
        <w:t>supplier</w:t>
      </w:r>
      <w:r w:rsidRPr="001B6A82">
        <w:rPr>
          <w:rFonts w:asciiTheme="minorHAnsi" w:hAnsiTheme="minorHAnsi"/>
          <w:sz w:val="24"/>
          <w:szCs w:val="24"/>
        </w:rPr>
        <w:t xml:space="preserve"> and KCDC accepts such pricing structure.  Comparable services as a result of systems upgrades or bank mergers shall not cause an increase in pricing.</w:t>
      </w:r>
    </w:p>
    <w:p w14:paraId="7B052DBF" w14:textId="77777777" w:rsidR="006217A7" w:rsidRPr="001B6A82" w:rsidRDefault="006217A7" w:rsidP="005D3414">
      <w:pPr>
        <w:pStyle w:val="PlainText"/>
        <w:ind w:left="432"/>
        <w:jc w:val="both"/>
        <w:rPr>
          <w:rFonts w:asciiTheme="minorHAnsi" w:hAnsiTheme="minorHAnsi"/>
          <w:strike/>
          <w:sz w:val="24"/>
          <w:szCs w:val="24"/>
        </w:rPr>
      </w:pPr>
    </w:p>
    <w:p w14:paraId="34D734C4" w14:textId="7438FCAA" w:rsidR="006323C6" w:rsidRPr="001B6A82" w:rsidRDefault="006323C6" w:rsidP="006323C6">
      <w:pPr>
        <w:jc w:val="both"/>
        <w:rPr>
          <w:rFonts w:asciiTheme="minorHAnsi" w:hAnsiTheme="minorHAnsi"/>
        </w:rPr>
      </w:pPr>
      <w:r w:rsidRPr="001B6A82">
        <w:rPr>
          <w:rFonts w:asciiTheme="minorHAnsi" w:hAnsiTheme="minorHAnsi"/>
        </w:rPr>
        <w:t>1</w:t>
      </w:r>
      <w:r w:rsidR="00317AA5" w:rsidRPr="001B6A82">
        <w:rPr>
          <w:rFonts w:asciiTheme="minorHAnsi" w:hAnsiTheme="minorHAnsi"/>
        </w:rPr>
        <w:t>5</w:t>
      </w:r>
      <w:r w:rsidRPr="001B6A82">
        <w:rPr>
          <w:rFonts w:asciiTheme="minorHAnsi" w:hAnsiTheme="minorHAnsi"/>
        </w:rPr>
        <w:t>.</w:t>
      </w:r>
      <w:r w:rsidRPr="001B6A82">
        <w:rPr>
          <w:rFonts w:asciiTheme="minorHAnsi" w:hAnsiTheme="minorHAnsi"/>
        </w:rPr>
        <w:tab/>
      </w:r>
      <w:r w:rsidRPr="005C4F31">
        <w:rPr>
          <w:rFonts w:asciiTheme="minorHAnsi" w:hAnsiTheme="minorHAnsi"/>
          <w:b/>
        </w:rPr>
        <w:t>Professional Standards</w:t>
      </w:r>
    </w:p>
    <w:p w14:paraId="6A5C4446" w14:textId="77777777" w:rsidR="00BC3A03" w:rsidRPr="001B6A82" w:rsidRDefault="00BC3A03" w:rsidP="00BC3A03">
      <w:pPr>
        <w:ind w:left="432"/>
        <w:jc w:val="both"/>
        <w:rPr>
          <w:rFonts w:asciiTheme="minorHAnsi" w:hAnsiTheme="minorHAnsi"/>
        </w:rPr>
      </w:pPr>
      <w:r w:rsidRPr="001B6A82">
        <w:rPr>
          <w:rFonts w:asciiTheme="minorHAnsi" w:hAnsiTheme="minorHAnsi"/>
        </w:rPr>
        <w:t>The bank shall maintain books, records, documents and other evidence directly pertinent to performance of work under the resulting contract in accordance with accepted professional practice and appropriate accounting procedures and practices. Audits conducted pursuant to this provision shall be in accordance with generally accepted auditing standards and formally established audit regulations, procedures and guidelines of the reviewing or audit agency.</w:t>
      </w:r>
    </w:p>
    <w:p w14:paraId="6787A88E" w14:textId="77777777" w:rsidR="006323C6" w:rsidRPr="001B6A82" w:rsidRDefault="006323C6" w:rsidP="006323C6">
      <w:pPr>
        <w:jc w:val="both"/>
        <w:rPr>
          <w:color w:val="000000"/>
        </w:rPr>
      </w:pPr>
    </w:p>
    <w:p w14:paraId="5A5A3E2E" w14:textId="05899914" w:rsidR="006323C6" w:rsidRPr="005C4F31" w:rsidRDefault="006323C6" w:rsidP="006323C6">
      <w:pPr>
        <w:jc w:val="both"/>
        <w:rPr>
          <w:rFonts w:asciiTheme="minorHAnsi" w:hAnsiTheme="minorHAnsi"/>
          <w:b/>
        </w:rPr>
      </w:pPr>
      <w:r w:rsidRPr="001B6A82">
        <w:rPr>
          <w:rFonts w:asciiTheme="minorHAnsi" w:hAnsiTheme="minorHAnsi"/>
        </w:rPr>
        <w:t>1</w:t>
      </w:r>
      <w:r w:rsidR="00317AA5" w:rsidRPr="001B6A82">
        <w:rPr>
          <w:rFonts w:asciiTheme="minorHAnsi" w:hAnsiTheme="minorHAnsi"/>
        </w:rPr>
        <w:t>6</w:t>
      </w:r>
      <w:r w:rsidRPr="001B6A82">
        <w:rPr>
          <w:rFonts w:asciiTheme="minorHAnsi" w:hAnsiTheme="minorHAnsi"/>
        </w:rPr>
        <w:t>.</w:t>
      </w:r>
      <w:r w:rsidRPr="001B6A82">
        <w:rPr>
          <w:rFonts w:asciiTheme="minorHAnsi" w:hAnsiTheme="minorHAnsi"/>
        </w:rPr>
        <w:tab/>
      </w:r>
      <w:r w:rsidRPr="005C4F31">
        <w:rPr>
          <w:rFonts w:asciiTheme="minorHAnsi" w:hAnsiTheme="minorHAnsi"/>
          <w:b/>
        </w:rPr>
        <w:t>Proximity</w:t>
      </w:r>
    </w:p>
    <w:p w14:paraId="53104872" w14:textId="77777777" w:rsidR="006323C6" w:rsidRPr="001B6A82" w:rsidRDefault="006323C6" w:rsidP="006323C6">
      <w:pPr>
        <w:ind w:left="432"/>
        <w:jc w:val="both"/>
        <w:rPr>
          <w:rFonts w:asciiTheme="minorHAnsi" w:hAnsiTheme="minorHAnsi"/>
        </w:rPr>
      </w:pPr>
      <w:r w:rsidRPr="001B6A82">
        <w:rPr>
          <w:rFonts w:asciiTheme="minorHAnsi" w:hAnsiTheme="minorHAnsi"/>
        </w:rPr>
        <w:t>The bank must have a branch capable of servicing KCDC within ten miles of KCDC’s Main Office at 901 N. Broadway in Knoxville, Tennessee, 37917.</w:t>
      </w:r>
    </w:p>
    <w:p w14:paraId="32B8202C" w14:textId="77777777" w:rsidR="006323C6" w:rsidRPr="001B6A82" w:rsidRDefault="006323C6" w:rsidP="006323C6">
      <w:pPr>
        <w:jc w:val="both"/>
      </w:pPr>
    </w:p>
    <w:p w14:paraId="3BFBACAF" w14:textId="68E16391" w:rsidR="006323C6" w:rsidRPr="005C4F31" w:rsidRDefault="006323C6" w:rsidP="006323C6">
      <w:pPr>
        <w:numPr>
          <w:ilvl w:val="12"/>
          <w:numId w:val="0"/>
        </w:numPr>
        <w:jc w:val="both"/>
        <w:rPr>
          <w:rFonts w:asciiTheme="minorHAnsi" w:hAnsiTheme="minorHAnsi"/>
          <w:b/>
        </w:rPr>
      </w:pPr>
      <w:r w:rsidRPr="001B6A82">
        <w:rPr>
          <w:rFonts w:asciiTheme="minorHAnsi" w:hAnsiTheme="minorHAnsi"/>
        </w:rPr>
        <w:t>1</w:t>
      </w:r>
      <w:r w:rsidR="00317AA5" w:rsidRPr="001B6A82">
        <w:rPr>
          <w:rFonts w:asciiTheme="minorHAnsi" w:hAnsiTheme="minorHAnsi"/>
        </w:rPr>
        <w:t>7</w:t>
      </w:r>
      <w:r w:rsidRPr="001B6A82">
        <w:rPr>
          <w:rFonts w:asciiTheme="minorHAnsi" w:hAnsiTheme="minorHAnsi"/>
        </w:rPr>
        <w:t>.</w:t>
      </w:r>
      <w:r w:rsidRPr="001B6A82">
        <w:rPr>
          <w:rFonts w:asciiTheme="minorHAnsi" w:hAnsiTheme="minorHAnsi"/>
        </w:rPr>
        <w:tab/>
      </w:r>
      <w:r w:rsidRPr="005C4F31">
        <w:rPr>
          <w:rFonts w:asciiTheme="minorHAnsi" w:hAnsiTheme="minorHAnsi"/>
          <w:b/>
        </w:rPr>
        <w:t xml:space="preserve">Requirements/Qualifications Of </w:t>
      </w:r>
      <w:r w:rsidR="003038EF">
        <w:rPr>
          <w:rFonts w:asciiTheme="minorHAnsi" w:hAnsiTheme="minorHAnsi"/>
          <w:b/>
        </w:rPr>
        <w:t>Suppliers</w:t>
      </w:r>
    </w:p>
    <w:p w14:paraId="468013CA" w14:textId="7862192E" w:rsidR="002B1D87" w:rsidRPr="001B6A82" w:rsidRDefault="002B1D87" w:rsidP="002B1D87">
      <w:pPr>
        <w:numPr>
          <w:ilvl w:val="12"/>
          <w:numId w:val="0"/>
        </w:numPr>
        <w:ind w:left="432"/>
        <w:jc w:val="both"/>
        <w:rPr>
          <w:rFonts w:asciiTheme="minorHAnsi" w:hAnsiTheme="minorHAnsi"/>
        </w:rPr>
      </w:pPr>
      <w:r w:rsidRPr="001B6A82">
        <w:rPr>
          <w:rFonts w:asciiTheme="minorHAnsi" w:hAnsiTheme="minorHAnsi"/>
        </w:rPr>
        <w:t xml:space="preserve">Before a proposal is considered for award, the </w:t>
      </w:r>
      <w:r w:rsidR="003038EF">
        <w:rPr>
          <w:rFonts w:asciiTheme="minorHAnsi" w:hAnsiTheme="minorHAnsi"/>
        </w:rPr>
        <w:t>supplier</w:t>
      </w:r>
      <w:r w:rsidRPr="001B6A82">
        <w:rPr>
          <w:rFonts w:asciiTheme="minorHAnsi" w:hAnsiTheme="minorHAnsi"/>
        </w:rPr>
        <w:t xml:space="preserve"> must meet and provide evidence of qualification under all of the selected financial criteria outlined below. The </w:t>
      </w:r>
      <w:r w:rsidR="003038EF">
        <w:rPr>
          <w:rFonts w:asciiTheme="minorHAnsi" w:hAnsiTheme="minorHAnsi"/>
        </w:rPr>
        <w:t>supplier</w:t>
      </w:r>
      <w:r w:rsidRPr="001B6A82">
        <w:rPr>
          <w:rFonts w:asciiTheme="minorHAnsi" w:hAnsiTheme="minorHAnsi"/>
        </w:rPr>
        <w:t xml:space="preserve"> must:</w:t>
      </w:r>
    </w:p>
    <w:p w14:paraId="3A840938" w14:textId="77777777" w:rsidR="002B1D87" w:rsidRPr="001B6A82" w:rsidRDefault="002B1D87" w:rsidP="002B1D87">
      <w:pPr>
        <w:overflowPunct w:val="0"/>
        <w:ind w:left="720"/>
        <w:jc w:val="both"/>
        <w:textAlignment w:val="baseline"/>
        <w:rPr>
          <w:rFonts w:asciiTheme="minorHAnsi" w:hAnsiTheme="minorHAnsi"/>
        </w:rPr>
      </w:pPr>
    </w:p>
    <w:p w14:paraId="76628534" w14:textId="7260B22B" w:rsidR="002B1D87" w:rsidRPr="001B6A82" w:rsidRDefault="002B1D87" w:rsidP="00457C23">
      <w:pPr>
        <w:pStyle w:val="ListParagraph"/>
        <w:ind w:left="432" w:hanging="432"/>
        <w:jc w:val="both"/>
        <w:rPr>
          <w:sz w:val="24"/>
          <w:szCs w:val="24"/>
        </w:rPr>
      </w:pPr>
      <w:r w:rsidRPr="001B6A82">
        <w:rPr>
          <w:sz w:val="24"/>
          <w:szCs w:val="24"/>
        </w:rPr>
        <w:t>a.</w:t>
      </w:r>
      <w:r w:rsidRPr="001B6A82">
        <w:rPr>
          <w:sz w:val="24"/>
          <w:szCs w:val="24"/>
        </w:rPr>
        <w:tab/>
        <w:t>Be insured by the Federal Deposit Insurance Corporation (FDIC) or National Credit Union Share Insurance Fund (NCUSIF).</w:t>
      </w:r>
    </w:p>
    <w:p w14:paraId="3C9D1041" w14:textId="77777777" w:rsidR="002B1D87" w:rsidRPr="001B6A82" w:rsidRDefault="002B1D87" w:rsidP="002B1D87">
      <w:pPr>
        <w:overflowPunct w:val="0"/>
        <w:ind w:left="720"/>
        <w:jc w:val="both"/>
        <w:textAlignment w:val="baseline"/>
        <w:rPr>
          <w:rFonts w:asciiTheme="minorHAnsi" w:hAnsiTheme="minorHAnsi"/>
        </w:rPr>
      </w:pPr>
    </w:p>
    <w:p w14:paraId="70856AE5" w14:textId="0A061C83" w:rsidR="002B1D87" w:rsidRPr="001B6A82" w:rsidRDefault="002B1D87" w:rsidP="002B1D87">
      <w:pPr>
        <w:jc w:val="both"/>
        <w:rPr>
          <w:rFonts w:asciiTheme="minorHAnsi" w:hAnsiTheme="minorHAnsi"/>
        </w:rPr>
      </w:pPr>
      <w:r w:rsidRPr="001B6A82">
        <w:rPr>
          <w:rFonts w:asciiTheme="minorHAnsi" w:hAnsiTheme="minorHAnsi"/>
        </w:rPr>
        <w:t>b.</w:t>
      </w:r>
      <w:r w:rsidRPr="001B6A82">
        <w:rPr>
          <w:rFonts w:asciiTheme="minorHAnsi" w:hAnsiTheme="minorHAnsi"/>
        </w:rPr>
        <w:tab/>
        <w:t>Warrant that it is in compliance with the Community Reinvestment Act</w:t>
      </w:r>
      <w:r w:rsidR="00562900" w:rsidRPr="001B6A82">
        <w:rPr>
          <w:rFonts w:asciiTheme="minorHAnsi" w:hAnsiTheme="minorHAnsi"/>
        </w:rPr>
        <w:t xml:space="preserve"> of 1977 and any amendments.</w:t>
      </w:r>
    </w:p>
    <w:p w14:paraId="4962D8DD" w14:textId="77777777" w:rsidR="002B1D87" w:rsidRPr="001B6A82" w:rsidRDefault="002B1D87" w:rsidP="002B1D87">
      <w:pPr>
        <w:ind w:firstLine="360"/>
        <w:jc w:val="both"/>
        <w:rPr>
          <w:rFonts w:asciiTheme="minorHAnsi" w:hAnsiTheme="minorHAnsi"/>
        </w:rPr>
      </w:pPr>
    </w:p>
    <w:p w14:paraId="702671EB" w14:textId="21401E79" w:rsidR="002B1D87" w:rsidRPr="001B6A82" w:rsidRDefault="002B1D87" w:rsidP="002B1D87">
      <w:pPr>
        <w:ind w:left="432" w:hanging="432"/>
        <w:jc w:val="both"/>
        <w:rPr>
          <w:rFonts w:asciiTheme="minorHAnsi" w:hAnsiTheme="minorHAnsi"/>
        </w:rPr>
      </w:pPr>
      <w:r w:rsidRPr="001B6A82">
        <w:rPr>
          <w:rFonts w:asciiTheme="minorHAnsi" w:hAnsiTheme="minorHAnsi"/>
        </w:rPr>
        <w:t>c.</w:t>
      </w:r>
      <w:r w:rsidRPr="001B6A82">
        <w:rPr>
          <w:rFonts w:asciiTheme="minorHAnsi" w:hAnsiTheme="minorHAnsi"/>
        </w:rPr>
        <w:tab/>
        <w:t>Be a banking corporation (or syndicate of banking corporations) incorporated under the laws of the State of Tennessee or of the United States of America.</w:t>
      </w:r>
    </w:p>
    <w:p w14:paraId="1C403FA8" w14:textId="4E0C0A0E" w:rsidR="002817F3" w:rsidRPr="001B6A82" w:rsidRDefault="002817F3" w:rsidP="006323C6">
      <w:pPr>
        <w:jc w:val="both"/>
        <w:rPr>
          <w:rFonts w:asciiTheme="minorHAnsi" w:hAnsiTheme="minorHAnsi" w:cstheme="minorHAnsi"/>
          <w:color w:val="FF0000"/>
        </w:rPr>
      </w:pPr>
    </w:p>
    <w:p w14:paraId="48549A49" w14:textId="4A4A3057" w:rsidR="006323C6" w:rsidRPr="001B6A82" w:rsidRDefault="006323C6" w:rsidP="006323C6">
      <w:pPr>
        <w:overflowPunct w:val="0"/>
        <w:textAlignment w:val="baseline"/>
        <w:rPr>
          <w:rFonts w:asciiTheme="minorHAnsi" w:hAnsiTheme="minorHAnsi"/>
        </w:rPr>
      </w:pPr>
      <w:r w:rsidRPr="001B6A82">
        <w:rPr>
          <w:rFonts w:asciiTheme="minorHAnsi" w:hAnsiTheme="minorHAnsi"/>
        </w:rPr>
        <w:t>1</w:t>
      </w:r>
      <w:r w:rsidR="00317AA5" w:rsidRPr="001B6A82">
        <w:rPr>
          <w:rFonts w:asciiTheme="minorHAnsi" w:hAnsiTheme="minorHAnsi"/>
        </w:rPr>
        <w:t>8</w:t>
      </w:r>
      <w:r w:rsidRPr="001B6A82">
        <w:rPr>
          <w:rFonts w:asciiTheme="minorHAnsi" w:hAnsiTheme="minorHAnsi"/>
        </w:rPr>
        <w:t>.</w:t>
      </w:r>
      <w:r w:rsidRPr="001B6A82">
        <w:rPr>
          <w:rFonts w:asciiTheme="minorHAnsi" w:hAnsiTheme="minorHAnsi"/>
        </w:rPr>
        <w:tab/>
      </w:r>
      <w:r w:rsidRPr="005C4F31">
        <w:rPr>
          <w:rFonts w:asciiTheme="minorHAnsi" w:hAnsiTheme="minorHAnsi"/>
          <w:b/>
        </w:rPr>
        <w:t>Schedule</w:t>
      </w:r>
    </w:p>
    <w:p w14:paraId="70AFCC64" w14:textId="77777777" w:rsidR="006323C6" w:rsidRPr="001B6A82" w:rsidRDefault="006323C6" w:rsidP="006323C6">
      <w:pPr>
        <w:numPr>
          <w:ilvl w:val="12"/>
          <w:numId w:val="0"/>
        </w:numPr>
        <w:rPr>
          <w:rFonts w:asciiTheme="minorHAnsi" w:hAnsiTheme="minorHAnsi"/>
        </w:rPr>
      </w:pPr>
      <w:r w:rsidRPr="001B6A82">
        <w:rPr>
          <w:rFonts w:asciiTheme="minorHAnsi" w:hAnsiTheme="minorHAnsi"/>
        </w:rPr>
        <w:tab/>
        <w:t>KCDC anticipates the following schedule for procuring the services outlined in this RFP:</w:t>
      </w:r>
    </w:p>
    <w:p w14:paraId="23410B6C" w14:textId="77777777" w:rsidR="006323C6" w:rsidRPr="001B6A82" w:rsidRDefault="006323C6" w:rsidP="006323C6">
      <w:pPr>
        <w:numPr>
          <w:ilvl w:val="12"/>
          <w:numId w:val="0"/>
        </w:numPr>
        <w:rPr>
          <w:rFonts w:asciiTheme="minorHAnsi" w:hAnsiTheme="minorHAns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5580"/>
      </w:tblGrid>
      <w:tr w:rsidR="00457C23" w:rsidRPr="001B6A82" w14:paraId="388A22C6" w14:textId="77777777" w:rsidTr="00457C23">
        <w:trPr>
          <w:jc w:val="center"/>
        </w:trPr>
        <w:tc>
          <w:tcPr>
            <w:tcW w:w="2183" w:type="dxa"/>
            <w:tcBorders>
              <w:top w:val="single" w:sz="4" w:space="0" w:color="auto"/>
              <w:left w:val="single" w:sz="4" w:space="0" w:color="auto"/>
              <w:bottom w:val="single" w:sz="4" w:space="0" w:color="auto"/>
              <w:right w:val="single" w:sz="4" w:space="0" w:color="auto"/>
            </w:tcBorders>
            <w:vAlign w:val="center"/>
            <w:hideMark/>
          </w:tcPr>
          <w:p w14:paraId="115FE1B7" w14:textId="5C222FBA" w:rsidR="00457C23" w:rsidRPr="00C25536" w:rsidRDefault="009F6125" w:rsidP="00457C23">
            <w:pPr>
              <w:widowControl w:val="0"/>
              <w:numPr>
                <w:ilvl w:val="12"/>
                <w:numId w:val="0"/>
              </w:numPr>
              <w:autoSpaceDE w:val="0"/>
              <w:autoSpaceDN w:val="0"/>
              <w:adjustRightInd w:val="0"/>
              <w:rPr>
                <w:rFonts w:asciiTheme="minorHAnsi" w:hAnsiTheme="minorHAnsi"/>
              </w:rPr>
            </w:pPr>
            <w:bookmarkStart w:id="1" w:name="_Hlk33183074"/>
            <w:r w:rsidRPr="00C25536">
              <w:rPr>
                <w:rFonts w:asciiTheme="minorHAnsi" w:hAnsiTheme="minorHAnsi"/>
              </w:rPr>
              <w:t xml:space="preserve">March </w:t>
            </w:r>
            <w:r w:rsidR="000A2601" w:rsidRPr="00C25536">
              <w:rPr>
                <w:rFonts w:asciiTheme="minorHAnsi" w:hAnsiTheme="minorHAnsi"/>
              </w:rPr>
              <w:t>2</w:t>
            </w:r>
            <w:r w:rsidR="00C25536" w:rsidRPr="00C25536">
              <w:rPr>
                <w:rFonts w:asciiTheme="minorHAnsi" w:hAnsiTheme="minorHAnsi"/>
              </w:rPr>
              <w:t>7</w:t>
            </w:r>
            <w:r w:rsidR="00457C23" w:rsidRPr="00C25536">
              <w:rPr>
                <w:rFonts w:asciiTheme="minorHAnsi" w:hAnsiTheme="minorHAnsi"/>
              </w:rPr>
              <w:t>, 2020</w:t>
            </w:r>
          </w:p>
        </w:tc>
        <w:tc>
          <w:tcPr>
            <w:tcW w:w="5580" w:type="dxa"/>
            <w:tcBorders>
              <w:top w:val="single" w:sz="4" w:space="0" w:color="auto"/>
              <w:left w:val="single" w:sz="4" w:space="0" w:color="auto"/>
              <w:bottom w:val="single" w:sz="4" w:space="0" w:color="auto"/>
              <w:right w:val="single" w:sz="4" w:space="0" w:color="auto"/>
            </w:tcBorders>
            <w:vAlign w:val="center"/>
            <w:hideMark/>
          </w:tcPr>
          <w:p w14:paraId="2662D4CA" w14:textId="69CC9471" w:rsidR="00457C23" w:rsidRPr="001B6A82" w:rsidRDefault="00457C23" w:rsidP="00457C23">
            <w:pPr>
              <w:widowControl w:val="0"/>
              <w:numPr>
                <w:ilvl w:val="12"/>
                <w:numId w:val="0"/>
              </w:numPr>
              <w:autoSpaceDE w:val="0"/>
              <w:autoSpaceDN w:val="0"/>
              <w:adjustRightInd w:val="0"/>
              <w:rPr>
                <w:rFonts w:asciiTheme="minorHAnsi" w:hAnsiTheme="minorHAnsi"/>
              </w:rPr>
            </w:pPr>
            <w:r w:rsidRPr="001B6A82">
              <w:rPr>
                <w:rFonts w:asciiTheme="minorHAnsi" w:hAnsiTheme="minorHAnsi"/>
              </w:rPr>
              <w:t>Last day to pose questions regarding the RFP</w:t>
            </w:r>
          </w:p>
        </w:tc>
      </w:tr>
      <w:tr w:rsidR="00457C23" w:rsidRPr="001B6A82" w14:paraId="7C95927E" w14:textId="77777777" w:rsidTr="00457C23">
        <w:trPr>
          <w:jc w:val="center"/>
        </w:trPr>
        <w:tc>
          <w:tcPr>
            <w:tcW w:w="2183" w:type="dxa"/>
            <w:tcBorders>
              <w:top w:val="single" w:sz="4" w:space="0" w:color="auto"/>
              <w:left w:val="single" w:sz="4" w:space="0" w:color="auto"/>
              <w:bottom w:val="single" w:sz="4" w:space="0" w:color="auto"/>
              <w:right w:val="single" w:sz="4" w:space="0" w:color="auto"/>
            </w:tcBorders>
            <w:vAlign w:val="center"/>
            <w:hideMark/>
          </w:tcPr>
          <w:p w14:paraId="2664D428" w14:textId="685E6275" w:rsidR="00457C23" w:rsidRPr="00C25536" w:rsidRDefault="00C25536" w:rsidP="00457C23">
            <w:pPr>
              <w:widowControl w:val="0"/>
              <w:numPr>
                <w:ilvl w:val="12"/>
                <w:numId w:val="0"/>
              </w:numPr>
              <w:autoSpaceDE w:val="0"/>
              <w:autoSpaceDN w:val="0"/>
              <w:adjustRightInd w:val="0"/>
              <w:rPr>
                <w:rFonts w:asciiTheme="minorHAnsi" w:hAnsiTheme="minorHAnsi"/>
              </w:rPr>
            </w:pPr>
            <w:r w:rsidRPr="00C25536">
              <w:rPr>
                <w:rFonts w:asciiTheme="minorHAnsi" w:hAnsiTheme="minorHAnsi"/>
              </w:rPr>
              <w:t>April 3</w:t>
            </w:r>
            <w:r w:rsidR="00457C23" w:rsidRPr="00C25536">
              <w:rPr>
                <w:rFonts w:asciiTheme="minorHAnsi" w:hAnsiTheme="minorHAnsi"/>
              </w:rPr>
              <w:t>, 2020</w:t>
            </w:r>
          </w:p>
        </w:tc>
        <w:tc>
          <w:tcPr>
            <w:tcW w:w="5580" w:type="dxa"/>
            <w:tcBorders>
              <w:top w:val="single" w:sz="4" w:space="0" w:color="auto"/>
              <w:left w:val="single" w:sz="4" w:space="0" w:color="auto"/>
              <w:bottom w:val="single" w:sz="4" w:space="0" w:color="auto"/>
              <w:right w:val="single" w:sz="4" w:space="0" w:color="auto"/>
            </w:tcBorders>
            <w:vAlign w:val="center"/>
            <w:hideMark/>
          </w:tcPr>
          <w:p w14:paraId="052BCE4A" w14:textId="712A4302" w:rsidR="00457C23" w:rsidRPr="001B6A82" w:rsidRDefault="00457C23" w:rsidP="00457C23">
            <w:pPr>
              <w:widowControl w:val="0"/>
              <w:numPr>
                <w:ilvl w:val="12"/>
                <w:numId w:val="0"/>
              </w:numPr>
              <w:autoSpaceDE w:val="0"/>
              <w:autoSpaceDN w:val="0"/>
              <w:adjustRightInd w:val="0"/>
              <w:rPr>
                <w:rFonts w:asciiTheme="minorHAnsi" w:hAnsiTheme="minorHAnsi"/>
              </w:rPr>
            </w:pPr>
            <w:r w:rsidRPr="001B6A82">
              <w:rPr>
                <w:rFonts w:asciiTheme="minorHAnsi" w:hAnsiTheme="minorHAnsi"/>
              </w:rPr>
              <w:t xml:space="preserve">Proposal due by </w:t>
            </w:r>
            <w:r w:rsidR="00C25536">
              <w:rPr>
                <w:rFonts w:asciiTheme="minorHAnsi" w:hAnsiTheme="minorHAnsi"/>
              </w:rPr>
              <w:t>2:00 p.m.</w:t>
            </w:r>
          </w:p>
        </w:tc>
      </w:tr>
      <w:tr w:rsidR="00457C23" w:rsidRPr="001B6A82" w14:paraId="1D286C07" w14:textId="77777777" w:rsidTr="00457C23">
        <w:trPr>
          <w:jc w:val="center"/>
        </w:trPr>
        <w:tc>
          <w:tcPr>
            <w:tcW w:w="2183" w:type="dxa"/>
            <w:tcBorders>
              <w:top w:val="single" w:sz="4" w:space="0" w:color="auto"/>
              <w:left w:val="single" w:sz="4" w:space="0" w:color="auto"/>
              <w:bottom w:val="single" w:sz="4" w:space="0" w:color="auto"/>
              <w:right w:val="single" w:sz="4" w:space="0" w:color="auto"/>
            </w:tcBorders>
            <w:vAlign w:val="center"/>
            <w:hideMark/>
          </w:tcPr>
          <w:p w14:paraId="078C0470" w14:textId="7F989674" w:rsidR="00457C23" w:rsidRPr="00C25536" w:rsidRDefault="00457C23" w:rsidP="00457C23">
            <w:pPr>
              <w:widowControl w:val="0"/>
              <w:numPr>
                <w:ilvl w:val="12"/>
                <w:numId w:val="0"/>
              </w:numPr>
              <w:autoSpaceDE w:val="0"/>
              <w:autoSpaceDN w:val="0"/>
              <w:adjustRightInd w:val="0"/>
              <w:rPr>
                <w:rFonts w:asciiTheme="minorHAnsi" w:hAnsiTheme="minorHAnsi"/>
              </w:rPr>
            </w:pPr>
            <w:r w:rsidRPr="00C25536">
              <w:rPr>
                <w:rFonts w:asciiTheme="minorHAnsi" w:hAnsiTheme="minorHAnsi"/>
              </w:rPr>
              <w:t>April 30, 2020</w:t>
            </w:r>
          </w:p>
        </w:tc>
        <w:tc>
          <w:tcPr>
            <w:tcW w:w="5580" w:type="dxa"/>
            <w:tcBorders>
              <w:top w:val="single" w:sz="4" w:space="0" w:color="auto"/>
              <w:left w:val="single" w:sz="4" w:space="0" w:color="auto"/>
              <w:bottom w:val="single" w:sz="4" w:space="0" w:color="auto"/>
              <w:right w:val="single" w:sz="4" w:space="0" w:color="auto"/>
            </w:tcBorders>
            <w:vAlign w:val="center"/>
            <w:hideMark/>
          </w:tcPr>
          <w:p w14:paraId="2192F0B1" w14:textId="362A4DED" w:rsidR="00457C23" w:rsidRPr="001B6A82" w:rsidRDefault="00457C23" w:rsidP="00457C23">
            <w:pPr>
              <w:widowControl w:val="0"/>
              <w:numPr>
                <w:ilvl w:val="12"/>
                <w:numId w:val="0"/>
              </w:numPr>
              <w:autoSpaceDE w:val="0"/>
              <w:autoSpaceDN w:val="0"/>
              <w:adjustRightInd w:val="0"/>
              <w:rPr>
                <w:rFonts w:asciiTheme="minorHAnsi" w:hAnsiTheme="minorHAnsi"/>
              </w:rPr>
            </w:pPr>
            <w:r w:rsidRPr="001B6A82">
              <w:rPr>
                <w:rFonts w:asciiTheme="minorHAnsi" w:hAnsiTheme="minorHAnsi"/>
              </w:rPr>
              <w:t>KCDC’s Board of Commissioners approves the contract</w:t>
            </w:r>
          </w:p>
        </w:tc>
      </w:tr>
      <w:tr w:rsidR="00457C23" w:rsidRPr="001B6A82" w14:paraId="60912A91" w14:textId="77777777" w:rsidTr="00457C23">
        <w:trPr>
          <w:jc w:val="center"/>
        </w:trPr>
        <w:tc>
          <w:tcPr>
            <w:tcW w:w="2183" w:type="dxa"/>
            <w:tcBorders>
              <w:top w:val="single" w:sz="4" w:space="0" w:color="auto"/>
              <w:left w:val="single" w:sz="4" w:space="0" w:color="auto"/>
              <w:bottom w:val="single" w:sz="4" w:space="0" w:color="auto"/>
              <w:right w:val="single" w:sz="4" w:space="0" w:color="auto"/>
            </w:tcBorders>
            <w:vAlign w:val="center"/>
            <w:hideMark/>
          </w:tcPr>
          <w:p w14:paraId="32C50516" w14:textId="6AD40752" w:rsidR="00457C23" w:rsidRPr="00C25536" w:rsidRDefault="00457C23" w:rsidP="00457C23">
            <w:pPr>
              <w:widowControl w:val="0"/>
              <w:numPr>
                <w:ilvl w:val="12"/>
                <w:numId w:val="0"/>
              </w:numPr>
              <w:autoSpaceDE w:val="0"/>
              <w:autoSpaceDN w:val="0"/>
              <w:adjustRightInd w:val="0"/>
              <w:rPr>
                <w:rFonts w:asciiTheme="minorHAnsi" w:hAnsiTheme="minorHAnsi"/>
              </w:rPr>
            </w:pPr>
            <w:r w:rsidRPr="00C25536">
              <w:rPr>
                <w:rFonts w:asciiTheme="minorHAnsi" w:hAnsiTheme="minorHAnsi"/>
              </w:rPr>
              <w:t>May 1</w:t>
            </w:r>
            <w:r w:rsidR="00B503D8" w:rsidRPr="00C25536">
              <w:rPr>
                <w:rFonts w:asciiTheme="minorHAnsi" w:hAnsiTheme="minorHAnsi"/>
              </w:rPr>
              <w:t>5</w:t>
            </w:r>
            <w:r w:rsidRPr="00C25536">
              <w:rPr>
                <w:rFonts w:asciiTheme="minorHAnsi" w:hAnsiTheme="minorHAnsi"/>
              </w:rPr>
              <w:t>, 2020</w:t>
            </w:r>
          </w:p>
        </w:tc>
        <w:tc>
          <w:tcPr>
            <w:tcW w:w="5580" w:type="dxa"/>
            <w:tcBorders>
              <w:top w:val="single" w:sz="4" w:space="0" w:color="auto"/>
              <w:left w:val="single" w:sz="4" w:space="0" w:color="auto"/>
              <w:bottom w:val="single" w:sz="4" w:space="0" w:color="auto"/>
              <w:right w:val="single" w:sz="4" w:space="0" w:color="auto"/>
            </w:tcBorders>
            <w:vAlign w:val="center"/>
            <w:hideMark/>
          </w:tcPr>
          <w:p w14:paraId="4B60EDD7" w14:textId="7859725C" w:rsidR="00457C23" w:rsidRPr="001B6A82" w:rsidRDefault="00457C23" w:rsidP="00457C23">
            <w:pPr>
              <w:widowControl w:val="0"/>
              <w:numPr>
                <w:ilvl w:val="12"/>
                <w:numId w:val="0"/>
              </w:numPr>
              <w:autoSpaceDE w:val="0"/>
              <w:autoSpaceDN w:val="0"/>
              <w:adjustRightInd w:val="0"/>
              <w:rPr>
                <w:rFonts w:asciiTheme="minorHAnsi" w:hAnsiTheme="minorHAnsi"/>
              </w:rPr>
            </w:pPr>
            <w:r w:rsidRPr="001B6A82">
              <w:rPr>
                <w:rFonts w:asciiTheme="minorHAnsi" w:hAnsiTheme="minorHAnsi"/>
              </w:rPr>
              <w:t>Transition begins</w:t>
            </w:r>
          </w:p>
        </w:tc>
      </w:tr>
      <w:bookmarkEnd w:id="1"/>
      <w:tr w:rsidR="00B503D8" w:rsidRPr="00B503D8" w14:paraId="4F889150" w14:textId="77777777" w:rsidTr="00457C23">
        <w:trPr>
          <w:jc w:val="center"/>
        </w:trPr>
        <w:tc>
          <w:tcPr>
            <w:tcW w:w="2183" w:type="dxa"/>
            <w:tcBorders>
              <w:top w:val="single" w:sz="4" w:space="0" w:color="auto"/>
              <w:left w:val="single" w:sz="4" w:space="0" w:color="auto"/>
              <w:bottom w:val="single" w:sz="4" w:space="0" w:color="auto"/>
              <w:right w:val="single" w:sz="4" w:space="0" w:color="auto"/>
            </w:tcBorders>
            <w:vAlign w:val="center"/>
            <w:hideMark/>
          </w:tcPr>
          <w:p w14:paraId="3C1AF83C" w14:textId="007C9115" w:rsidR="00457C23" w:rsidRPr="00B503D8" w:rsidRDefault="00457C23" w:rsidP="00457C23">
            <w:pPr>
              <w:widowControl w:val="0"/>
              <w:numPr>
                <w:ilvl w:val="12"/>
                <w:numId w:val="0"/>
              </w:numPr>
              <w:autoSpaceDE w:val="0"/>
              <w:autoSpaceDN w:val="0"/>
              <w:adjustRightInd w:val="0"/>
              <w:rPr>
                <w:rFonts w:asciiTheme="minorHAnsi" w:hAnsiTheme="minorHAnsi"/>
              </w:rPr>
            </w:pPr>
            <w:r w:rsidRPr="00B503D8">
              <w:rPr>
                <w:rFonts w:asciiTheme="minorHAnsi" w:hAnsiTheme="minorHAnsi"/>
              </w:rPr>
              <w:t>July 1, 2020</w:t>
            </w:r>
          </w:p>
        </w:tc>
        <w:tc>
          <w:tcPr>
            <w:tcW w:w="5580" w:type="dxa"/>
            <w:tcBorders>
              <w:top w:val="single" w:sz="4" w:space="0" w:color="auto"/>
              <w:left w:val="single" w:sz="4" w:space="0" w:color="auto"/>
              <w:bottom w:val="single" w:sz="4" w:space="0" w:color="auto"/>
              <w:right w:val="single" w:sz="4" w:space="0" w:color="auto"/>
            </w:tcBorders>
            <w:vAlign w:val="center"/>
            <w:hideMark/>
          </w:tcPr>
          <w:p w14:paraId="71B1DD6D" w14:textId="54141243" w:rsidR="00457C23" w:rsidRPr="00B503D8" w:rsidRDefault="00457C23" w:rsidP="00457C23">
            <w:pPr>
              <w:widowControl w:val="0"/>
              <w:numPr>
                <w:ilvl w:val="12"/>
                <w:numId w:val="0"/>
              </w:numPr>
              <w:autoSpaceDE w:val="0"/>
              <w:autoSpaceDN w:val="0"/>
              <w:adjustRightInd w:val="0"/>
              <w:rPr>
                <w:rFonts w:asciiTheme="minorHAnsi" w:hAnsiTheme="minorHAnsi"/>
              </w:rPr>
            </w:pPr>
            <w:r w:rsidRPr="00B503D8">
              <w:rPr>
                <w:rFonts w:asciiTheme="minorHAnsi" w:hAnsiTheme="minorHAnsi"/>
              </w:rPr>
              <w:t>New service begins</w:t>
            </w:r>
          </w:p>
        </w:tc>
      </w:tr>
    </w:tbl>
    <w:p w14:paraId="453B8780" w14:textId="33498482" w:rsidR="006323C6" w:rsidRDefault="006323C6" w:rsidP="006323C6">
      <w:pPr>
        <w:pStyle w:val="NormalWeb"/>
        <w:spacing w:before="0" w:beforeAutospacing="0" w:after="0" w:afterAutospacing="0"/>
        <w:ind w:left="720" w:hanging="720"/>
        <w:jc w:val="both"/>
        <w:rPr>
          <w:rFonts w:asciiTheme="minorHAnsi" w:hAnsiTheme="minorHAnsi"/>
          <w:color w:val="FF0000"/>
          <w:sz w:val="24"/>
          <w:szCs w:val="24"/>
        </w:rPr>
      </w:pPr>
    </w:p>
    <w:p w14:paraId="3A29F884" w14:textId="6432CCDC" w:rsidR="00457C23" w:rsidRPr="001B6A82" w:rsidRDefault="00317AA5" w:rsidP="00457C23">
      <w:pPr>
        <w:jc w:val="both"/>
        <w:rPr>
          <w:rFonts w:asciiTheme="minorHAnsi" w:hAnsiTheme="minorHAnsi"/>
          <w:snapToGrid w:val="0"/>
        </w:rPr>
      </w:pPr>
      <w:r w:rsidRPr="001B6A82">
        <w:rPr>
          <w:rFonts w:asciiTheme="minorHAnsi" w:hAnsiTheme="minorHAnsi"/>
        </w:rPr>
        <w:t>19</w:t>
      </w:r>
      <w:r w:rsidR="00457C23" w:rsidRPr="001B6A82">
        <w:rPr>
          <w:rFonts w:asciiTheme="minorHAnsi" w:hAnsiTheme="minorHAnsi"/>
        </w:rPr>
        <w:t>.</w:t>
      </w:r>
      <w:r w:rsidR="00457C23" w:rsidRPr="001B6A82">
        <w:rPr>
          <w:rFonts w:asciiTheme="minorHAnsi" w:hAnsiTheme="minorHAnsi"/>
        </w:rPr>
        <w:tab/>
      </w:r>
      <w:r w:rsidR="00457C23" w:rsidRPr="005C4F31">
        <w:rPr>
          <w:rFonts w:asciiTheme="minorHAnsi" w:hAnsiTheme="minorHAnsi"/>
          <w:b/>
        </w:rPr>
        <w:t>Service Charges and Fees</w:t>
      </w:r>
    </w:p>
    <w:p w14:paraId="772FA09D" w14:textId="77777777" w:rsidR="00457C23" w:rsidRPr="001B6A82" w:rsidRDefault="00457C23" w:rsidP="00457C23">
      <w:pPr>
        <w:pStyle w:val="PlainText"/>
        <w:ind w:left="432"/>
        <w:jc w:val="both"/>
        <w:rPr>
          <w:rFonts w:asciiTheme="minorHAnsi" w:hAnsiTheme="minorHAnsi"/>
          <w:snapToGrid w:val="0"/>
          <w:sz w:val="24"/>
          <w:szCs w:val="24"/>
        </w:rPr>
      </w:pPr>
      <w:r w:rsidRPr="001B6A82">
        <w:rPr>
          <w:rFonts w:asciiTheme="minorHAnsi" w:hAnsiTheme="minorHAnsi"/>
          <w:snapToGrid w:val="0"/>
          <w:sz w:val="24"/>
          <w:szCs w:val="24"/>
        </w:rPr>
        <w:t>In accordance with customary banking collection procedures, KCDC will allow drafts of service charges and fees from respective bank accounts.  KCDC also desires a consolidated monthly summary of all charges to all accounts available within five business days of month-end.</w:t>
      </w:r>
    </w:p>
    <w:p w14:paraId="58EF30D4" w14:textId="77777777" w:rsidR="002E416A" w:rsidRPr="001B6A82" w:rsidRDefault="002E416A" w:rsidP="006323C6">
      <w:pPr>
        <w:pStyle w:val="NormalWeb"/>
        <w:spacing w:before="0" w:beforeAutospacing="0" w:after="0" w:afterAutospacing="0"/>
        <w:ind w:left="720" w:hanging="720"/>
        <w:jc w:val="both"/>
        <w:rPr>
          <w:rFonts w:asciiTheme="minorHAnsi" w:hAnsiTheme="minorHAnsi"/>
          <w:color w:val="FF0000"/>
          <w:sz w:val="24"/>
          <w:szCs w:val="24"/>
        </w:rPr>
      </w:pPr>
    </w:p>
    <w:p w14:paraId="17CA0063" w14:textId="2C2FF706" w:rsidR="006323C6" w:rsidRPr="001B6A82" w:rsidRDefault="006323C6" w:rsidP="006323C6">
      <w:pPr>
        <w:suppressAutoHyphens/>
        <w:jc w:val="both"/>
        <w:rPr>
          <w:rFonts w:asciiTheme="minorHAnsi" w:hAnsiTheme="minorHAnsi"/>
        </w:rPr>
      </w:pPr>
      <w:r w:rsidRPr="001B6A82">
        <w:rPr>
          <w:rFonts w:asciiTheme="minorHAnsi" w:hAnsiTheme="minorHAnsi"/>
        </w:rPr>
        <w:t>2</w:t>
      </w:r>
      <w:r w:rsidR="00317AA5" w:rsidRPr="001B6A82">
        <w:rPr>
          <w:rFonts w:asciiTheme="minorHAnsi" w:hAnsiTheme="minorHAnsi"/>
        </w:rPr>
        <w:t>0</w:t>
      </w:r>
      <w:r w:rsidRPr="001B6A82">
        <w:rPr>
          <w:rFonts w:asciiTheme="minorHAnsi" w:hAnsiTheme="minorHAnsi"/>
        </w:rPr>
        <w:t>.</w:t>
      </w:r>
      <w:r w:rsidRPr="001B6A82">
        <w:rPr>
          <w:rFonts w:asciiTheme="minorHAnsi" w:hAnsiTheme="minorHAnsi"/>
        </w:rPr>
        <w:tab/>
      </w:r>
      <w:r w:rsidRPr="005C4F31">
        <w:rPr>
          <w:rFonts w:asciiTheme="minorHAnsi" w:hAnsiTheme="minorHAnsi"/>
          <w:b/>
        </w:rPr>
        <w:t>Waiver</w:t>
      </w:r>
    </w:p>
    <w:p w14:paraId="350142CF" w14:textId="6B312B53" w:rsidR="00457C23" w:rsidRDefault="00457C23" w:rsidP="00457C23">
      <w:pPr>
        <w:suppressAutoHyphens/>
        <w:ind w:left="432"/>
        <w:jc w:val="both"/>
        <w:rPr>
          <w:rFonts w:asciiTheme="minorHAnsi" w:hAnsiTheme="minorHAnsi"/>
        </w:rPr>
      </w:pPr>
      <w:r w:rsidRPr="001B6A82">
        <w:rPr>
          <w:rFonts w:asciiTheme="minorHAnsi" w:hAnsiTheme="minorHAnsi"/>
        </w:rPr>
        <w:t>Waiver of any provision of the resulting contract shall not affect KCDC’s right of KCDC thereafter to enforce such provision or to exercise any right or remedy available to it in the event of any other defaul</w:t>
      </w:r>
      <w:r w:rsidRPr="000A2601">
        <w:rPr>
          <w:rFonts w:asciiTheme="minorHAnsi" w:hAnsiTheme="minorHAnsi"/>
        </w:rPr>
        <w:t>t.</w:t>
      </w:r>
    </w:p>
    <w:p w14:paraId="4DAB31B1" w14:textId="123DE92E" w:rsidR="00FC728A" w:rsidRPr="001B6A82" w:rsidRDefault="006217A7" w:rsidP="004B4E6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Scope of Work</w:t>
      </w:r>
      <w:r w:rsidR="004060BA" w:rsidRPr="001B6A82">
        <w:rPr>
          <w:rFonts w:asciiTheme="minorHAnsi" w:hAnsiTheme="minorHAnsi"/>
          <w:color w:val="FFFFFF" w:themeColor="background1"/>
        </w:rPr>
        <w:t xml:space="preserve"> and KCDC</w:t>
      </w:r>
      <w:r w:rsidR="00FC728A" w:rsidRPr="001B6A82">
        <w:rPr>
          <w:rFonts w:asciiTheme="minorHAnsi" w:hAnsiTheme="minorHAnsi"/>
          <w:color w:val="FFFFFF" w:themeColor="background1"/>
        </w:rPr>
        <w:t xml:space="preserve"> Information</w:t>
      </w:r>
    </w:p>
    <w:p w14:paraId="582F1759" w14:textId="4DC9A7A5" w:rsidR="0050143A" w:rsidRPr="001B6A82" w:rsidRDefault="0050143A" w:rsidP="00EB7B4A">
      <w:pPr>
        <w:autoSpaceDE w:val="0"/>
        <w:autoSpaceDN w:val="0"/>
        <w:adjustRightInd w:val="0"/>
        <w:jc w:val="both"/>
        <w:textAlignment w:val="center"/>
        <w:rPr>
          <w:rFonts w:asciiTheme="minorHAnsi" w:hAnsiTheme="minorHAnsi"/>
          <w:color w:val="000000"/>
        </w:rPr>
      </w:pPr>
    </w:p>
    <w:p w14:paraId="3C6A043C" w14:textId="70FF08B5" w:rsidR="0064087E" w:rsidRPr="001B6A82" w:rsidRDefault="0064087E" w:rsidP="0064087E">
      <w:pPr>
        <w:jc w:val="both"/>
        <w:rPr>
          <w:rFonts w:asciiTheme="minorHAnsi" w:hAnsiTheme="minorHAnsi"/>
          <w:b/>
        </w:rPr>
      </w:pPr>
      <w:r w:rsidRPr="001B6A82">
        <w:rPr>
          <w:rFonts w:asciiTheme="minorHAnsi" w:hAnsiTheme="minorHAnsi"/>
        </w:rPr>
        <w:t>2</w:t>
      </w:r>
      <w:r w:rsidR="00C131EB" w:rsidRPr="001B6A82">
        <w:rPr>
          <w:rFonts w:asciiTheme="minorHAnsi" w:hAnsiTheme="minorHAnsi"/>
        </w:rPr>
        <w:t>1</w:t>
      </w:r>
      <w:r w:rsidRPr="001B6A82">
        <w:rPr>
          <w:rFonts w:asciiTheme="minorHAnsi" w:hAnsiTheme="minorHAnsi"/>
          <w:b/>
        </w:rPr>
        <w:t>.</w:t>
      </w:r>
      <w:r w:rsidRPr="001B6A82">
        <w:rPr>
          <w:rFonts w:asciiTheme="minorHAnsi" w:hAnsiTheme="minorHAnsi"/>
          <w:b/>
        </w:rPr>
        <w:tab/>
      </w:r>
      <w:r w:rsidRPr="005C4F31">
        <w:rPr>
          <w:rFonts w:asciiTheme="minorHAnsi" w:hAnsiTheme="minorHAnsi"/>
          <w:b/>
        </w:rPr>
        <w:t>Cash Accounts</w:t>
      </w:r>
    </w:p>
    <w:p w14:paraId="4A31469E" w14:textId="428E2A29" w:rsidR="0064087E" w:rsidRPr="001B6A82" w:rsidRDefault="0064087E" w:rsidP="0064087E">
      <w:pPr>
        <w:ind w:left="450"/>
        <w:jc w:val="both"/>
        <w:rPr>
          <w:rFonts w:asciiTheme="minorHAnsi" w:hAnsiTheme="minorHAnsi"/>
        </w:rPr>
      </w:pPr>
      <w:r w:rsidRPr="001B6A82">
        <w:rPr>
          <w:rFonts w:asciiTheme="minorHAnsi" w:hAnsiTheme="minorHAnsi"/>
        </w:rPr>
        <w:t xml:space="preserve">KCDC maintains approximately 65 cash accounts which are included in the scope of this RFP.  These accounts fall under several different entities, all owned or managed by KCDC.  Nineteen of these accounts are zero-balance accounts which participate in a master revolving fund account described below.  </w:t>
      </w:r>
      <w:r w:rsidR="001D0A9E" w:rsidRPr="001B6A82">
        <w:rPr>
          <w:rFonts w:asciiTheme="minorHAnsi" w:hAnsiTheme="minorHAnsi"/>
        </w:rPr>
        <w:t>Exhibit 1</w:t>
      </w:r>
      <w:r w:rsidRPr="001B6A82">
        <w:rPr>
          <w:rFonts w:asciiTheme="minorHAnsi" w:hAnsiTheme="minorHAnsi"/>
        </w:rPr>
        <w:t xml:space="preserve"> provides details of these accounts. For proposal purposes, respondents must use the data provided in these attachments as the basis for responses and quotes.  Subsequent data will not be provided.</w:t>
      </w:r>
    </w:p>
    <w:p w14:paraId="5F6EE68D" w14:textId="77777777" w:rsidR="0064087E" w:rsidRPr="001B6A82" w:rsidRDefault="0064087E" w:rsidP="0064087E">
      <w:pPr>
        <w:ind w:left="432"/>
        <w:jc w:val="both"/>
        <w:rPr>
          <w:rFonts w:asciiTheme="minorHAnsi" w:hAnsiTheme="minorHAnsi"/>
        </w:rPr>
      </w:pPr>
    </w:p>
    <w:p w14:paraId="3C8F902E" w14:textId="08764815" w:rsidR="0064087E" w:rsidRPr="001B6A82" w:rsidRDefault="001151C5" w:rsidP="001151C5">
      <w:pPr>
        <w:jc w:val="both"/>
        <w:rPr>
          <w:rFonts w:asciiTheme="minorHAnsi" w:hAnsiTheme="minorHAnsi"/>
          <w:b/>
        </w:rPr>
      </w:pPr>
      <w:r w:rsidRPr="001B6A82">
        <w:rPr>
          <w:rFonts w:asciiTheme="minorHAnsi" w:hAnsiTheme="minorHAnsi"/>
          <w:bCs/>
        </w:rPr>
        <w:t>b.</w:t>
      </w:r>
      <w:r w:rsidRPr="001B6A82">
        <w:rPr>
          <w:rFonts w:asciiTheme="minorHAnsi" w:hAnsiTheme="minorHAnsi"/>
          <w:bCs/>
        </w:rPr>
        <w:tab/>
      </w:r>
      <w:r w:rsidR="0064087E" w:rsidRPr="001B6A82">
        <w:rPr>
          <w:rFonts w:asciiTheme="minorHAnsi" w:hAnsiTheme="minorHAnsi"/>
          <w:b/>
        </w:rPr>
        <w:t>Master Revolving Fund</w:t>
      </w:r>
    </w:p>
    <w:p w14:paraId="6A9B1032" w14:textId="069E814D" w:rsidR="0064087E" w:rsidRPr="001B6A82" w:rsidRDefault="0064087E" w:rsidP="0064087E">
      <w:pPr>
        <w:ind w:left="450"/>
        <w:jc w:val="both"/>
        <w:rPr>
          <w:rFonts w:asciiTheme="minorHAnsi" w:hAnsiTheme="minorHAnsi"/>
        </w:rPr>
      </w:pPr>
      <w:r w:rsidRPr="00947FAF">
        <w:rPr>
          <w:rFonts w:asciiTheme="minorHAnsi" w:hAnsiTheme="minorHAnsi"/>
        </w:rPr>
        <w:t>The Revolving Fund account receives over-the-counter deposits (cash, checks and money orders), wire transfers, ACH transactions and intra-bank transfers</w:t>
      </w:r>
      <w:r w:rsidR="00B503D8" w:rsidRPr="00947FAF">
        <w:rPr>
          <w:rFonts w:asciiTheme="minorHAnsi" w:hAnsiTheme="minorHAnsi"/>
        </w:rPr>
        <w:t xml:space="preserve"> and </w:t>
      </w:r>
      <w:r w:rsidR="00B503D8" w:rsidRPr="00947FAF">
        <w:t>disburses payments (checks, wire transfers, and ACH transactions)</w:t>
      </w:r>
      <w:r w:rsidRPr="00947FAF">
        <w:rPr>
          <w:rFonts w:asciiTheme="minorHAnsi" w:hAnsiTheme="minorHAnsi"/>
        </w:rPr>
        <w:t>. The Revolving Fund account is the parent account for nine zero-</w:t>
      </w:r>
      <w:r w:rsidRPr="001B6A82">
        <w:rPr>
          <w:rFonts w:asciiTheme="minorHAnsi" w:hAnsiTheme="minorHAnsi"/>
        </w:rPr>
        <w:t xml:space="preserve">balance accounts (ZBA) which are part of the Agency’s 65 accounts referred to above.  A summary of the Revolving Fund account analysis for November 2019 is provided as part of </w:t>
      </w:r>
      <w:r w:rsidRPr="00263636">
        <w:rPr>
          <w:rFonts w:asciiTheme="minorHAnsi" w:hAnsiTheme="minorHAnsi"/>
        </w:rPr>
        <w:t xml:space="preserve">Attachment </w:t>
      </w:r>
      <w:r w:rsidR="00263636" w:rsidRPr="00263636">
        <w:rPr>
          <w:rFonts w:asciiTheme="minorHAnsi" w:hAnsiTheme="minorHAnsi"/>
        </w:rPr>
        <w:t>2</w:t>
      </w:r>
      <w:r w:rsidRPr="00263636">
        <w:rPr>
          <w:rFonts w:asciiTheme="minorHAnsi" w:hAnsiTheme="minorHAnsi"/>
        </w:rPr>
        <w:t>.</w:t>
      </w:r>
      <w:r w:rsidRPr="001B6A82">
        <w:rPr>
          <w:rFonts w:asciiTheme="minorHAnsi" w:hAnsiTheme="minorHAnsi"/>
        </w:rPr>
        <w:t xml:space="preserve">   Currently the revolving fund account automatically funds the other ZBA Accounts, and all ZBA bank analysis fees are directly charged to the revolving fund. The average revolving fund balance in FY 2019 was $20,600,000.  </w:t>
      </w:r>
      <w:r w:rsidRPr="001B6A82">
        <w:rPr>
          <w:rFonts w:asciiTheme="minorHAnsi" w:hAnsiTheme="minorHAnsi"/>
          <w:b/>
        </w:rPr>
        <w:t xml:space="preserve">Note:  </w:t>
      </w:r>
      <w:r w:rsidRPr="001B6A82">
        <w:rPr>
          <w:rFonts w:asciiTheme="minorHAnsi" w:hAnsiTheme="minorHAnsi"/>
        </w:rPr>
        <w:t xml:space="preserve">Balances are given as a reference point only. KCDC does not guarantee future balances.  </w:t>
      </w:r>
    </w:p>
    <w:p w14:paraId="59C9460C" w14:textId="77777777" w:rsidR="0064087E" w:rsidRPr="001B6A82" w:rsidRDefault="0064087E" w:rsidP="0064087E">
      <w:pPr>
        <w:ind w:left="450"/>
        <w:jc w:val="both"/>
        <w:rPr>
          <w:rFonts w:asciiTheme="minorHAnsi" w:hAnsiTheme="minorHAnsi"/>
        </w:rPr>
      </w:pPr>
    </w:p>
    <w:p w14:paraId="19912C2E" w14:textId="77777777" w:rsidR="0064087E" w:rsidRPr="001B6A82" w:rsidRDefault="0064087E" w:rsidP="0064087E">
      <w:pPr>
        <w:ind w:left="450"/>
        <w:jc w:val="both"/>
        <w:rPr>
          <w:rFonts w:asciiTheme="minorHAnsi" w:hAnsiTheme="minorHAnsi"/>
        </w:rPr>
      </w:pPr>
      <w:r w:rsidRPr="001B6A82">
        <w:rPr>
          <w:rFonts w:asciiTheme="minorHAnsi" w:hAnsiTheme="minorHAnsi"/>
        </w:rPr>
        <w:t xml:space="preserve">KCDC is a public entity with both a responsibility to the public and a requirement from federal grantors to maintain maximum yields from its cash and investments.  Currently the master revolving fund settles account analysis charges by an offset to interest earned on deposits.  </w:t>
      </w:r>
      <w:r w:rsidRPr="001B6A82">
        <w:rPr>
          <w:rFonts w:asciiTheme="minorHAnsi" w:hAnsiTheme="minorHAnsi"/>
          <w:b/>
        </w:rPr>
        <w:t>KCDC no longer favors this rationale</w:t>
      </w:r>
      <w:r w:rsidRPr="001B6A82">
        <w:rPr>
          <w:rFonts w:asciiTheme="minorHAnsi" w:hAnsiTheme="minorHAnsi"/>
        </w:rPr>
        <w:t xml:space="preserve">, and requests that costs of account maintenance and professional services be assessed independently of all interest earnings.  </w:t>
      </w:r>
    </w:p>
    <w:p w14:paraId="715890D0" w14:textId="77777777" w:rsidR="0064087E" w:rsidRPr="001B6A82" w:rsidRDefault="0064087E" w:rsidP="0064087E">
      <w:pPr>
        <w:ind w:left="450"/>
        <w:jc w:val="both"/>
        <w:rPr>
          <w:rFonts w:asciiTheme="minorHAnsi" w:hAnsiTheme="minorHAnsi"/>
        </w:rPr>
      </w:pPr>
    </w:p>
    <w:p w14:paraId="6DB86CED" w14:textId="62F43771" w:rsidR="0064087E" w:rsidRPr="001B6A82" w:rsidRDefault="0064087E" w:rsidP="0064087E">
      <w:pPr>
        <w:ind w:left="450"/>
        <w:jc w:val="both"/>
        <w:rPr>
          <w:rFonts w:asciiTheme="minorHAnsi" w:hAnsiTheme="minorHAnsi"/>
        </w:rPr>
      </w:pPr>
      <w:r w:rsidRPr="001B6A82">
        <w:rPr>
          <w:rFonts w:asciiTheme="minorHAnsi" w:hAnsiTheme="minorHAnsi"/>
        </w:rPr>
        <w:t>In that same regard, KCDC is seeking cash management services to ensure that the average balance in the master revolving fund is either:</w:t>
      </w:r>
    </w:p>
    <w:p w14:paraId="4DFFCE01" w14:textId="77777777" w:rsidR="001D0A9E" w:rsidRPr="001B6A82" w:rsidRDefault="001D0A9E" w:rsidP="0064087E">
      <w:pPr>
        <w:ind w:left="450"/>
        <w:jc w:val="both"/>
        <w:rPr>
          <w:rFonts w:asciiTheme="minorHAnsi" w:hAnsiTheme="minorHAnsi"/>
        </w:rPr>
      </w:pPr>
    </w:p>
    <w:p w14:paraId="5737B98E" w14:textId="0F607A6E" w:rsidR="0064087E" w:rsidRPr="001B6A82" w:rsidRDefault="001D0A9E" w:rsidP="001D0A9E">
      <w:pPr>
        <w:numPr>
          <w:ilvl w:val="0"/>
          <w:numId w:val="40"/>
        </w:numPr>
        <w:jc w:val="both"/>
        <w:rPr>
          <w:rFonts w:asciiTheme="minorHAnsi" w:hAnsiTheme="minorHAnsi"/>
        </w:rPr>
      </w:pPr>
      <w:r w:rsidRPr="001B6A82">
        <w:rPr>
          <w:rFonts w:asciiTheme="minorHAnsi" w:hAnsiTheme="minorHAnsi"/>
        </w:rPr>
        <w:t>M</w:t>
      </w:r>
      <w:r w:rsidR="0064087E" w:rsidRPr="001B6A82">
        <w:rPr>
          <w:rFonts w:asciiTheme="minorHAnsi" w:hAnsiTheme="minorHAnsi"/>
        </w:rPr>
        <w:t xml:space="preserve">aintained at a minimal level, or </w:t>
      </w:r>
    </w:p>
    <w:p w14:paraId="0FD6675D" w14:textId="38A2E2BB" w:rsidR="0064087E" w:rsidRPr="001B6A82" w:rsidRDefault="001D0A9E" w:rsidP="001D0A9E">
      <w:pPr>
        <w:numPr>
          <w:ilvl w:val="0"/>
          <w:numId w:val="40"/>
        </w:numPr>
        <w:jc w:val="both"/>
        <w:rPr>
          <w:rFonts w:asciiTheme="minorHAnsi" w:hAnsiTheme="minorHAnsi"/>
        </w:rPr>
      </w:pPr>
      <w:r w:rsidRPr="001B6A82">
        <w:rPr>
          <w:rFonts w:asciiTheme="minorHAnsi" w:hAnsiTheme="minorHAnsi"/>
        </w:rPr>
        <w:t>Y</w:t>
      </w:r>
      <w:r w:rsidR="0064087E" w:rsidRPr="001B6A82">
        <w:rPr>
          <w:rFonts w:asciiTheme="minorHAnsi" w:hAnsiTheme="minorHAnsi"/>
        </w:rPr>
        <w:t xml:space="preserve">ields an acceptable formula-driven rate of return on the average balance each month. </w:t>
      </w:r>
    </w:p>
    <w:p w14:paraId="2F48080B" w14:textId="77777777" w:rsidR="0064087E" w:rsidRPr="001B6A82" w:rsidRDefault="0064087E" w:rsidP="0064087E">
      <w:pPr>
        <w:ind w:left="1440" w:hanging="720"/>
        <w:jc w:val="both"/>
        <w:rPr>
          <w:rFonts w:asciiTheme="minorHAnsi" w:hAnsiTheme="minorHAnsi"/>
        </w:rPr>
      </w:pPr>
    </w:p>
    <w:p w14:paraId="05033C13" w14:textId="54E69857" w:rsidR="001D0A9E" w:rsidRPr="001B6A82" w:rsidRDefault="0064087E" w:rsidP="001D0A9E">
      <w:pPr>
        <w:jc w:val="both"/>
        <w:rPr>
          <w:rFonts w:asciiTheme="minorHAnsi" w:hAnsiTheme="minorHAnsi"/>
        </w:rPr>
      </w:pPr>
      <w:r w:rsidRPr="001B6A82">
        <w:rPr>
          <w:rFonts w:asciiTheme="minorHAnsi" w:hAnsiTheme="minorHAnsi"/>
        </w:rPr>
        <w:t>c.</w:t>
      </w:r>
      <w:r w:rsidRPr="001B6A82">
        <w:rPr>
          <w:rFonts w:asciiTheme="minorHAnsi" w:hAnsiTheme="minorHAnsi"/>
          <w:b/>
        </w:rPr>
        <w:t xml:space="preserve"> </w:t>
      </w:r>
      <w:r w:rsidR="001D0A9E" w:rsidRPr="001B6A82">
        <w:rPr>
          <w:rFonts w:asciiTheme="minorHAnsi" w:hAnsiTheme="minorHAnsi"/>
          <w:b/>
        </w:rPr>
        <w:tab/>
      </w:r>
      <w:r w:rsidRPr="001B6A82">
        <w:rPr>
          <w:rFonts w:asciiTheme="minorHAnsi" w:hAnsiTheme="minorHAnsi"/>
        </w:rPr>
        <w:t xml:space="preserve">As business needs and best practices evolve, KCDC will open additional accounts and close accounts </w:t>
      </w:r>
    </w:p>
    <w:p w14:paraId="37A74F8E" w14:textId="4703A183" w:rsidR="00FE51BE" w:rsidRDefault="0064087E" w:rsidP="005C4F31">
      <w:pPr>
        <w:ind w:left="432"/>
        <w:jc w:val="both"/>
        <w:rPr>
          <w:rFonts w:asciiTheme="minorHAnsi" w:hAnsiTheme="minorHAnsi"/>
        </w:rPr>
      </w:pPr>
      <w:r w:rsidRPr="001B6A82">
        <w:rPr>
          <w:rFonts w:asciiTheme="minorHAnsi" w:hAnsiTheme="minorHAnsi"/>
        </w:rPr>
        <w:t>during the contract period.  Pricing for additional accounts and products must remain consistent throughout the proposed contract period.</w:t>
      </w:r>
    </w:p>
    <w:p w14:paraId="02818A21" w14:textId="77777777" w:rsidR="00C0583F" w:rsidRPr="001B6A82" w:rsidRDefault="00C0583F" w:rsidP="005C4F31">
      <w:pPr>
        <w:ind w:left="432"/>
        <w:jc w:val="both"/>
        <w:rPr>
          <w:rFonts w:asciiTheme="minorHAnsi" w:hAnsiTheme="minorHAnsi"/>
        </w:rPr>
      </w:pPr>
    </w:p>
    <w:p w14:paraId="6134DA3A" w14:textId="60D94D4B" w:rsidR="0064087E" w:rsidRDefault="0064087E" w:rsidP="0064087E">
      <w:pPr>
        <w:jc w:val="both"/>
        <w:rPr>
          <w:rFonts w:asciiTheme="minorHAnsi" w:hAnsiTheme="minorHAnsi"/>
          <w:b/>
        </w:rPr>
      </w:pPr>
      <w:r w:rsidRPr="001B6A82">
        <w:rPr>
          <w:rFonts w:asciiTheme="minorHAnsi" w:hAnsiTheme="minorHAnsi"/>
        </w:rPr>
        <w:t>2</w:t>
      </w:r>
      <w:r w:rsidR="00C131EB" w:rsidRPr="001B6A82">
        <w:rPr>
          <w:rFonts w:asciiTheme="minorHAnsi" w:hAnsiTheme="minorHAnsi"/>
        </w:rPr>
        <w:t>2</w:t>
      </w:r>
      <w:r w:rsidRPr="001B6A82">
        <w:rPr>
          <w:rFonts w:asciiTheme="minorHAnsi" w:hAnsiTheme="minorHAnsi"/>
        </w:rPr>
        <w:t>.</w:t>
      </w:r>
      <w:r w:rsidRPr="001B6A82">
        <w:rPr>
          <w:rFonts w:asciiTheme="minorHAnsi" w:hAnsiTheme="minorHAnsi"/>
          <w:b/>
        </w:rPr>
        <w:tab/>
      </w:r>
      <w:r w:rsidRPr="005C4F31">
        <w:rPr>
          <w:rFonts w:asciiTheme="minorHAnsi" w:hAnsiTheme="minorHAnsi"/>
          <w:b/>
        </w:rPr>
        <w:t>Portfolio Investment Account</w:t>
      </w:r>
    </w:p>
    <w:p w14:paraId="2A7BAA37" w14:textId="45239608" w:rsidR="00C131EB" w:rsidRPr="00B1537E" w:rsidRDefault="001151C5" w:rsidP="001151C5">
      <w:pPr>
        <w:ind w:left="432" w:hanging="432"/>
        <w:jc w:val="both"/>
        <w:rPr>
          <w:rFonts w:asciiTheme="minorHAnsi" w:hAnsiTheme="minorHAnsi"/>
        </w:rPr>
      </w:pPr>
      <w:r w:rsidRPr="00B1537E">
        <w:rPr>
          <w:rFonts w:asciiTheme="minorHAnsi" w:hAnsiTheme="minorHAnsi"/>
        </w:rPr>
        <w:t>a.</w:t>
      </w:r>
      <w:r w:rsidRPr="00B1537E">
        <w:rPr>
          <w:rFonts w:asciiTheme="minorHAnsi" w:hAnsiTheme="minorHAnsi"/>
        </w:rPr>
        <w:tab/>
      </w:r>
      <w:r w:rsidR="0064087E" w:rsidRPr="00B1537E">
        <w:rPr>
          <w:rFonts w:asciiTheme="minorHAnsi" w:hAnsiTheme="minorHAnsi"/>
        </w:rPr>
        <w:t>KCDC also seeks portfolio investment services which include a designated account manager who will provide investing strategies (through a financial institution) that meet HUD’s guidelines as prescribed in Exhibit IV (HUD’s Financial Management Handbook 7475.1 REV Part 4-5 through 4-8)</w:t>
      </w:r>
      <w:r w:rsidR="009D13A8" w:rsidRPr="00B1537E">
        <w:rPr>
          <w:rFonts w:asciiTheme="minorHAnsi" w:hAnsiTheme="minorHAnsi"/>
        </w:rPr>
        <w:t xml:space="preserve"> </w:t>
      </w:r>
      <w:r w:rsidR="009D13A8" w:rsidRPr="002E416A">
        <w:t xml:space="preserve">Please </w:t>
      </w:r>
      <w:r w:rsidR="00B1537E" w:rsidRPr="002E416A">
        <w:t xml:space="preserve"> see </w:t>
      </w:r>
      <w:hyperlink r:id="rId15" w:history="1">
        <w:r w:rsidR="00B1537E" w:rsidRPr="00D5767C">
          <w:rPr>
            <w:rStyle w:val="Hyperlink"/>
            <w:sz w:val="24"/>
            <w:szCs w:val="24"/>
          </w:rPr>
          <w:t>https://www.fdic.gov/deposit/deposits/brochures/deposit-insurance-at-a-glance-english.html</w:t>
        </w:r>
      </w:hyperlink>
      <w:r w:rsidR="00B1537E" w:rsidRPr="00B1537E">
        <w:rPr>
          <w:color w:val="FF0000"/>
        </w:rPr>
        <w:t xml:space="preserve"> </w:t>
      </w:r>
      <w:r w:rsidR="00B1537E" w:rsidRPr="002E416A">
        <w:t>and refer to it where applicable in conjunction with the HUD Handbook in this document</w:t>
      </w:r>
      <w:r w:rsidR="009D13A8" w:rsidRPr="002E416A">
        <w:t xml:space="preserve">. </w:t>
      </w:r>
      <w:r w:rsidR="0064087E" w:rsidRPr="002E416A">
        <w:rPr>
          <w:rFonts w:asciiTheme="minorHAnsi" w:hAnsiTheme="minorHAnsi"/>
        </w:rPr>
        <w:t xml:space="preserve"> </w:t>
      </w:r>
      <w:r w:rsidR="0064087E" w:rsidRPr="00B1537E">
        <w:rPr>
          <w:rFonts w:asciiTheme="minorHAnsi" w:hAnsiTheme="minorHAnsi"/>
        </w:rPr>
        <w:t xml:space="preserve">The KCDC investment portfolio was valued at approximately $15,800,000 on December 31, 2019.  </w:t>
      </w:r>
    </w:p>
    <w:p w14:paraId="7CA73C9A" w14:textId="77777777" w:rsidR="001151C5" w:rsidRPr="001B6A82" w:rsidRDefault="001151C5" w:rsidP="0064087E">
      <w:pPr>
        <w:ind w:left="432"/>
        <w:jc w:val="both"/>
        <w:rPr>
          <w:rFonts w:asciiTheme="minorHAnsi" w:hAnsiTheme="minorHAnsi"/>
        </w:rPr>
      </w:pPr>
    </w:p>
    <w:p w14:paraId="43A4D483" w14:textId="0ECB22B0" w:rsidR="0064087E" w:rsidRPr="001B6A82" w:rsidRDefault="001151C5" w:rsidP="00263636">
      <w:pPr>
        <w:ind w:left="432" w:hanging="432"/>
        <w:jc w:val="both"/>
        <w:rPr>
          <w:rFonts w:asciiTheme="minorHAnsi" w:hAnsiTheme="minorHAnsi"/>
        </w:rPr>
      </w:pPr>
      <w:r w:rsidRPr="00947FAF">
        <w:rPr>
          <w:rFonts w:asciiTheme="minorHAnsi" w:hAnsiTheme="minorHAnsi"/>
        </w:rPr>
        <w:lastRenderedPageBreak/>
        <w:t>b.</w:t>
      </w:r>
      <w:r w:rsidRPr="00947FAF">
        <w:rPr>
          <w:rFonts w:asciiTheme="minorHAnsi" w:hAnsiTheme="minorHAnsi"/>
        </w:rPr>
        <w:tab/>
      </w:r>
      <w:r w:rsidR="0064087E" w:rsidRPr="00947FAF">
        <w:rPr>
          <w:rFonts w:asciiTheme="minorHAnsi" w:hAnsiTheme="minorHAnsi"/>
        </w:rPr>
        <w:t xml:space="preserve">The average value for the 12 months ended December 31, 2019 was $20,600,000.  </w:t>
      </w:r>
      <w:r w:rsidR="00F9450D" w:rsidRPr="00947FAF">
        <w:rPr>
          <w:rFonts w:asciiTheme="minorHAnsi" w:hAnsiTheme="minorHAnsi"/>
        </w:rPr>
        <w:t>Month-end investment balances in CY 2019 ranged from $15,800,000 to $24,000,000.</w:t>
      </w:r>
      <w:r w:rsidR="00F9450D" w:rsidRPr="00947FAF">
        <w:t xml:space="preserve"> </w:t>
      </w:r>
      <w:r w:rsidR="0064087E" w:rsidRPr="00947FAF">
        <w:rPr>
          <w:rFonts w:asciiTheme="minorHAnsi" w:hAnsiTheme="minorHAnsi"/>
        </w:rPr>
        <w:t xml:space="preserve">Additional investment </w:t>
      </w:r>
      <w:r w:rsidR="0064087E" w:rsidRPr="001B6A82">
        <w:rPr>
          <w:rFonts w:asciiTheme="minorHAnsi" w:hAnsiTheme="minorHAnsi"/>
        </w:rPr>
        <w:t>portfolio information can be found in KCDC’s annual audited financial statements at KCDC.org.  Note that these balances are provided as a reference point only. KCDC does not guarantee these amounts for the future.</w:t>
      </w:r>
    </w:p>
    <w:p w14:paraId="25797F95" w14:textId="4E5E43A0" w:rsidR="0064087E" w:rsidRDefault="0064087E" w:rsidP="009D13A8">
      <w:pPr>
        <w:jc w:val="both"/>
        <w:rPr>
          <w:rFonts w:asciiTheme="minorHAnsi" w:hAnsiTheme="minorHAnsi"/>
        </w:rPr>
      </w:pPr>
    </w:p>
    <w:p w14:paraId="11552918" w14:textId="1083F49F" w:rsidR="009D13A8" w:rsidRPr="00C24AA6" w:rsidRDefault="009D13A8" w:rsidP="009D13A8">
      <w:pPr>
        <w:ind w:left="432" w:hanging="432"/>
        <w:jc w:val="both"/>
      </w:pPr>
      <w:r w:rsidRPr="00C24AA6">
        <w:rPr>
          <w:rFonts w:asciiTheme="minorHAnsi" w:hAnsiTheme="minorHAnsi"/>
        </w:rPr>
        <w:t>c.</w:t>
      </w:r>
      <w:r w:rsidRPr="00C24AA6">
        <w:rPr>
          <w:rFonts w:asciiTheme="minorHAnsi" w:hAnsiTheme="minorHAnsi"/>
        </w:rPr>
        <w:tab/>
      </w:r>
      <w:r w:rsidRPr="00C24AA6">
        <w:t xml:space="preserve">There is also potential for a separate future investment of non-HUD funds which are not required to </w:t>
      </w:r>
      <w:r w:rsidR="002E416A" w:rsidRPr="00C24AA6">
        <w:t>meet HUD’s financial management handbook guidance but to meet Tennessee Public Funds guidance</w:t>
      </w:r>
      <w:r w:rsidR="007A2612" w:rsidRPr="00C24AA6">
        <w:t xml:space="preserve"> at </w:t>
      </w:r>
      <w:r w:rsidR="007A2612" w:rsidRPr="00C24AA6">
        <w:rPr>
          <w:rFonts w:asciiTheme="minorHAnsi" w:hAnsiTheme="minorHAnsi" w:cs="Arial"/>
        </w:rPr>
        <w:t>Tennessee Code Annotated Title 9 Chapter 4.</w:t>
      </w:r>
    </w:p>
    <w:p w14:paraId="1044DCDE" w14:textId="3CD9FBF4" w:rsidR="009D13A8" w:rsidRDefault="009D13A8" w:rsidP="009D13A8">
      <w:pPr>
        <w:ind w:left="432" w:hanging="432"/>
        <w:jc w:val="both"/>
        <w:rPr>
          <w:rFonts w:asciiTheme="minorHAnsi" w:hAnsiTheme="minorHAnsi"/>
          <w:u w:val="single"/>
        </w:rPr>
      </w:pPr>
    </w:p>
    <w:p w14:paraId="6068FADB" w14:textId="2E748E36" w:rsidR="00C131EB" w:rsidRPr="001B6A82" w:rsidRDefault="0064087E" w:rsidP="0064087E">
      <w:pPr>
        <w:jc w:val="both"/>
        <w:rPr>
          <w:rFonts w:asciiTheme="minorHAnsi" w:hAnsiTheme="minorHAnsi"/>
          <w:b/>
        </w:rPr>
      </w:pPr>
      <w:r w:rsidRPr="001B6A82">
        <w:rPr>
          <w:rFonts w:asciiTheme="minorHAnsi" w:hAnsiTheme="minorHAnsi"/>
        </w:rPr>
        <w:t>2</w:t>
      </w:r>
      <w:r w:rsidR="00C131EB" w:rsidRPr="001B6A82">
        <w:rPr>
          <w:rFonts w:asciiTheme="minorHAnsi" w:hAnsiTheme="minorHAnsi"/>
        </w:rPr>
        <w:t>3</w:t>
      </w:r>
      <w:r w:rsidRPr="001B6A82">
        <w:rPr>
          <w:rFonts w:asciiTheme="minorHAnsi" w:hAnsiTheme="minorHAnsi"/>
        </w:rPr>
        <w:t>.</w:t>
      </w:r>
      <w:r w:rsidRPr="001B6A82">
        <w:rPr>
          <w:rFonts w:asciiTheme="minorHAnsi" w:hAnsiTheme="minorHAnsi"/>
        </w:rPr>
        <w:tab/>
      </w:r>
      <w:r w:rsidRPr="005C4F31">
        <w:rPr>
          <w:rFonts w:asciiTheme="minorHAnsi" w:hAnsiTheme="minorHAnsi"/>
          <w:b/>
        </w:rPr>
        <w:t>Collateralization</w:t>
      </w:r>
    </w:p>
    <w:p w14:paraId="0AECA407" w14:textId="77777777" w:rsidR="0064087E" w:rsidRPr="001B6A82" w:rsidRDefault="0064087E" w:rsidP="0064087E">
      <w:pPr>
        <w:ind w:left="432" w:hanging="432"/>
        <w:jc w:val="both"/>
        <w:rPr>
          <w:rFonts w:asciiTheme="minorHAnsi" w:hAnsiTheme="minorHAnsi"/>
        </w:rPr>
      </w:pPr>
      <w:r w:rsidRPr="001B6A82">
        <w:rPr>
          <w:rFonts w:asciiTheme="minorHAnsi" w:hAnsiTheme="minorHAnsi"/>
        </w:rPr>
        <w:t>a.</w:t>
      </w:r>
      <w:r w:rsidRPr="001B6A82">
        <w:rPr>
          <w:rFonts w:asciiTheme="minorHAnsi" w:hAnsiTheme="minorHAnsi"/>
        </w:rPr>
        <w:tab/>
        <w:t>KCDC requires their contracted banking and investment services providers to continuously and fully (100%) secure ALL cash and investment assets of the Agency in accordance with Agency policy, which mirrors HUD’s General Depository Agreement.</w:t>
      </w:r>
    </w:p>
    <w:p w14:paraId="335D4928" w14:textId="77777777" w:rsidR="0064087E" w:rsidRPr="001B6A82" w:rsidRDefault="0064087E" w:rsidP="0064087E">
      <w:pPr>
        <w:ind w:left="432"/>
        <w:jc w:val="both"/>
        <w:rPr>
          <w:rFonts w:asciiTheme="minorHAnsi" w:hAnsiTheme="minorHAnsi"/>
        </w:rPr>
      </w:pPr>
    </w:p>
    <w:p w14:paraId="1CCC483E" w14:textId="5487AEA6" w:rsidR="0064087E" w:rsidRPr="002E416A" w:rsidRDefault="001151C5" w:rsidP="001151C5">
      <w:pPr>
        <w:ind w:left="432" w:hanging="432"/>
        <w:jc w:val="both"/>
        <w:rPr>
          <w:rFonts w:asciiTheme="minorHAnsi" w:hAnsiTheme="minorHAnsi"/>
        </w:rPr>
      </w:pPr>
      <w:r w:rsidRPr="001B6A82">
        <w:rPr>
          <w:rFonts w:asciiTheme="minorHAnsi" w:hAnsiTheme="minorHAnsi"/>
        </w:rPr>
        <w:t>b.</w:t>
      </w:r>
      <w:r w:rsidRPr="001B6A82">
        <w:rPr>
          <w:rFonts w:asciiTheme="minorHAnsi" w:hAnsiTheme="minorHAnsi"/>
        </w:rPr>
        <w:tab/>
      </w:r>
      <w:r w:rsidR="0064087E" w:rsidRPr="001B6A82">
        <w:rPr>
          <w:rFonts w:asciiTheme="minorHAnsi" w:hAnsiTheme="minorHAnsi"/>
        </w:rPr>
        <w:t xml:space="preserve">The General Depository Agreement (Form HUD-51999) and Amendment must be executed between KCDC and the Depository. A copy of the executed Agreement and Amendment will be sent to HUD. Please refer to </w:t>
      </w:r>
      <w:r w:rsidR="004A3CB6" w:rsidRPr="00607E30">
        <w:rPr>
          <w:rFonts w:asciiTheme="minorHAnsi" w:hAnsiTheme="minorHAnsi"/>
        </w:rPr>
        <w:t>Exhibit</w:t>
      </w:r>
      <w:r w:rsidR="0064087E" w:rsidRPr="00607E30">
        <w:rPr>
          <w:rFonts w:asciiTheme="minorHAnsi" w:hAnsiTheme="minorHAnsi"/>
        </w:rPr>
        <w:t xml:space="preserve"> </w:t>
      </w:r>
      <w:r w:rsidR="00607E30" w:rsidRPr="00607E30">
        <w:rPr>
          <w:rFonts w:asciiTheme="minorHAnsi" w:hAnsiTheme="minorHAnsi"/>
        </w:rPr>
        <w:t>4</w:t>
      </w:r>
      <w:r w:rsidR="00C0583F">
        <w:rPr>
          <w:rFonts w:asciiTheme="minorHAnsi" w:hAnsiTheme="minorHAnsi"/>
        </w:rPr>
        <w:t xml:space="preserve"> </w:t>
      </w:r>
      <w:r w:rsidR="0064087E" w:rsidRPr="001B6A82">
        <w:rPr>
          <w:rFonts w:asciiTheme="minorHAnsi" w:hAnsiTheme="minorHAnsi"/>
        </w:rPr>
        <w:t xml:space="preserve">for the General Depository Agreement and Amendment form. </w:t>
      </w:r>
      <w:r w:rsidR="009D13A8" w:rsidRPr="009D13A8">
        <w:t xml:space="preserve"> </w:t>
      </w:r>
      <w:r w:rsidR="009D13A8" w:rsidRPr="002E416A">
        <w:t>This requirement applies to HUD federal funds only. KCDC will guide the selected firm as to which funds this applies.</w:t>
      </w:r>
    </w:p>
    <w:p w14:paraId="63FC3BA7" w14:textId="77777777" w:rsidR="0064087E" w:rsidRPr="001B6A82" w:rsidRDefault="0064087E" w:rsidP="0064087E">
      <w:pPr>
        <w:ind w:left="432"/>
        <w:jc w:val="both"/>
        <w:rPr>
          <w:rFonts w:asciiTheme="minorHAnsi" w:hAnsiTheme="minorHAnsi"/>
        </w:rPr>
      </w:pPr>
    </w:p>
    <w:p w14:paraId="5E895A4C" w14:textId="7EC7ABA6" w:rsidR="0064087E" w:rsidRPr="001B6A82" w:rsidRDefault="001151C5" w:rsidP="001151C5">
      <w:pPr>
        <w:ind w:left="432" w:hanging="432"/>
        <w:jc w:val="both"/>
        <w:rPr>
          <w:rFonts w:asciiTheme="minorHAnsi" w:hAnsiTheme="minorHAnsi"/>
        </w:rPr>
      </w:pPr>
      <w:r w:rsidRPr="001B6A82">
        <w:rPr>
          <w:rFonts w:asciiTheme="minorHAnsi" w:hAnsiTheme="minorHAnsi"/>
        </w:rPr>
        <w:t>c.</w:t>
      </w:r>
      <w:r w:rsidRPr="001B6A82">
        <w:rPr>
          <w:rFonts w:asciiTheme="minorHAnsi" w:hAnsiTheme="minorHAnsi"/>
        </w:rPr>
        <w:tab/>
      </w:r>
      <w:r w:rsidR="0064087E" w:rsidRPr="001B6A82">
        <w:rPr>
          <w:rFonts w:asciiTheme="minorHAnsi" w:hAnsiTheme="minorHAnsi"/>
        </w:rPr>
        <w:t xml:space="preserve">The General Depository Agreement provides an exception for those institutions which are members of the state collateral pool. The </w:t>
      </w:r>
      <w:r w:rsidR="003038EF">
        <w:rPr>
          <w:rFonts w:asciiTheme="minorHAnsi" w:hAnsiTheme="minorHAnsi"/>
        </w:rPr>
        <w:t>supplier</w:t>
      </w:r>
      <w:r w:rsidR="0064087E" w:rsidRPr="001B6A82">
        <w:rPr>
          <w:rFonts w:asciiTheme="minorHAnsi" w:hAnsiTheme="minorHAnsi"/>
        </w:rPr>
        <w:t xml:space="preserve"> shall indicate in the proposal if the institution participates in the state pool and must remain an active member during the entire contract period in order to be eligible for the exception. </w:t>
      </w:r>
    </w:p>
    <w:p w14:paraId="5659ED46" w14:textId="77777777" w:rsidR="0064087E" w:rsidRPr="002E416A" w:rsidRDefault="0064087E" w:rsidP="0064087E">
      <w:pPr>
        <w:ind w:left="432"/>
        <w:jc w:val="both"/>
        <w:rPr>
          <w:rFonts w:asciiTheme="minorHAnsi" w:hAnsiTheme="minorHAnsi"/>
        </w:rPr>
      </w:pPr>
    </w:p>
    <w:p w14:paraId="52F08433" w14:textId="7F29D4A6" w:rsidR="0064087E" w:rsidRPr="002E416A" w:rsidRDefault="0064087E" w:rsidP="0064087E">
      <w:pPr>
        <w:jc w:val="both"/>
        <w:rPr>
          <w:rFonts w:asciiTheme="minorHAnsi" w:hAnsiTheme="minorHAnsi"/>
          <w:b/>
        </w:rPr>
      </w:pPr>
      <w:r w:rsidRPr="002E416A">
        <w:rPr>
          <w:rFonts w:asciiTheme="minorHAnsi" w:hAnsiTheme="minorHAnsi"/>
        </w:rPr>
        <w:t>2</w:t>
      </w:r>
      <w:r w:rsidR="00C131EB" w:rsidRPr="002E416A">
        <w:rPr>
          <w:rFonts w:asciiTheme="minorHAnsi" w:hAnsiTheme="minorHAnsi"/>
        </w:rPr>
        <w:t>4</w:t>
      </w:r>
      <w:r w:rsidRPr="002E416A">
        <w:rPr>
          <w:rFonts w:asciiTheme="minorHAnsi" w:hAnsiTheme="minorHAnsi"/>
        </w:rPr>
        <w:t>.</w:t>
      </w:r>
      <w:r w:rsidRPr="002E416A">
        <w:rPr>
          <w:rFonts w:asciiTheme="minorHAnsi" w:hAnsiTheme="minorHAnsi"/>
        </w:rPr>
        <w:tab/>
      </w:r>
      <w:r w:rsidRPr="002E416A">
        <w:rPr>
          <w:rFonts w:asciiTheme="minorHAnsi" w:hAnsiTheme="minorHAnsi"/>
          <w:b/>
        </w:rPr>
        <w:t>Maximization of Earnings on Cash and Investments</w:t>
      </w:r>
    </w:p>
    <w:p w14:paraId="700C7656" w14:textId="7443E846" w:rsidR="0064087E" w:rsidRPr="002E416A" w:rsidRDefault="0064087E" w:rsidP="0055390A">
      <w:pPr>
        <w:ind w:left="432"/>
        <w:jc w:val="both"/>
        <w:rPr>
          <w:rFonts w:asciiTheme="minorHAnsi" w:hAnsiTheme="minorHAnsi"/>
        </w:rPr>
      </w:pPr>
      <w:r w:rsidRPr="002E416A">
        <w:rPr>
          <w:rFonts w:asciiTheme="minorHAnsi" w:hAnsiTheme="minorHAnsi"/>
        </w:rPr>
        <w:t>KCDC is obligated by public trust and federal regulation to maximize its earnings on all financial assets to the greatest extent practicable within the confines of the General Depository Agreement.  HUD’s Financial Management Handbook</w:t>
      </w:r>
      <w:r w:rsidR="009D13A8" w:rsidRPr="002E416A">
        <w:rPr>
          <w:rFonts w:asciiTheme="minorHAnsi" w:hAnsiTheme="minorHAnsi"/>
        </w:rPr>
        <w:t xml:space="preserve"> (applicable only to federal funds provided through HUD)</w:t>
      </w:r>
      <w:r w:rsidRPr="002E416A">
        <w:rPr>
          <w:rFonts w:asciiTheme="minorHAnsi" w:hAnsiTheme="minorHAnsi"/>
        </w:rPr>
        <w:t>, 7475.1 REV requires KCDC to invest idle funds in HUD-approved investments. KCDC is required to choose from the list of approved financial instruments.  HUD determines investment types by considering such factors as safety, yield, liquidity, maturity, amount and administrative cost. Attached in Exhibit V is part 4-3 thru 4-8 of the HUD Financial Management handbook 7475.1 REV.</w:t>
      </w:r>
    </w:p>
    <w:p w14:paraId="2924AAF8" w14:textId="77777777" w:rsidR="0064087E" w:rsidRPr="002E416A" w:rsidRDefault="0064087E" w:rsidP="0064087E">
      <w:pPr>
        <w:jc w:val="both"/>
        <w:rPr>
          <w:rFonts w:asciiTheme="minorHAnsi" w:hAnsiTheme="minorHAnsi"/>
        </w:rPr>
      </w:pPr>
    </w:p>
    <w:p w14:paraId="7EBFAAF5" w14:textId="48F58246" w:rsidR="0064087E" w:rsidRPr="002E416A" w:rsidRDefault="0055390A" w:rsidP="009D13A8">
      <w:pPr>
        <w:ind w:left="432" w:hanging="432"/>
        <w:jc w:val="both"/>
        <w:rPr>
          <w:rFonts w:asciiTheme="minorHAnsi" w:hAnsiTheme="minorHAnsi"/>
        </w:rPr>
      </w:pPr>
      <w:r w:rsidRPr="002E416A">
        <w:rPr>
          <w:rFonts w:asciiTheme="minorHAnsi" w:hAnsiTheme="minorHAnsi"/>
        </w:rPr>
        <w:t>a.</w:t>
      </w:r>
      <w:r w:rsidRPr="002E416A">
        <w:rPr>
          <w:rFonts w:asciiTheme="minorHAnsi" w:hAnsiTheme="minorHAnsi"/>
        </w:rPr>
        <w:tab/>
      </w:r>
      <w:r w:rsidR="009D13A8" w:rsidRPr="002E416A">
        <w:t>Investment Objectives included in HUD’s Financial Management Handbook applicable to the investment of HUD federal funds include:</w:t>
      </w:r>
    </w:p>
    <w:p w14:paraId="1A0E620E" w14:textId="77777777" w:rsidR="0064087E" w:rsidRPr="001B6A82" w:rsidRDefault="0064087E" w:rsidP="0064087E">
      <w:pPr>
        <w:jc w:val="both"/>
        <w:rPr>
          <w:rFonts w:asciiTheme="minorHAnsi" w:hAnsiTheme="minorHAnsi"/>
        </w:rPr>
      </w:pPr>
    </w:p>
    <w:p w14:paraId="34D4800A" w14:textId="38AB4E52" w:rsidR="0064087E" w:rsidRPr="001B6A82" w:rsidRDefault="0064087E" w:rsidP="0064087E">
      <w:pPr>
        <w:ind w:left="864" w:hanging="432"/>
        <w:jc w:val="both"/>
        <w:rPr>
          <w:rFonts w:asciiTheme="minorHAnsi" w:hAnsiTheme="minorHAnsi"/>
        </w:rPr>
      </w:pPr>
      <w:r w:rsidRPr="001B6A82">
        <w:rPr>
          <w:rFonts w:asciiTheme="minorHAnsi" w:hAnsiTheme="minorHAnsi"/>
        </w:rPr>
        <w:t xml:space="preserve">1.  </w:t>
      </w:r>
      <w:r w:rsidR="0055390A" w:rsidRPr="001B6A82">
        <w:rPr>
          <w:rFonts w:asciiTheme="minorHAnsi" w:hAnsiTheme="minorHAnsi"/>
        </w:rPr>
        <w:tab/>
      </w:r>
      <w:r w:rsidRPr="001B6A82">
        <w:rPr>
          <w:rFonts w:asciiTheme="minorHAnsi" w:hAnsiTheme="minorHAnsi"/>
        </w:rPr>
        <w:t xml:space="preserve">Understanding the suitability of the investment to </w:t>
      </w:r>
      <w:r w:rsidR="00C0583F">
        <w:rPr>
          <w:rFonts w:asciiTheme="minorHAnsi" w:hAnsiTheme="minorHAnsi"/>
        </w:rPr>
        <w:t xml:space="preserve">KCDC’s </w:t>
      </w:r>
      <w:r w:rsidRPr="001B6A82">
        <w:rPr>
          <w:rFonts w:asciiTheme="minorHAnsi" w:hAnsiTheme="minorHAnsi"/>
        </w:rPr>
        <w:t xml:space="preserve">financial requirements </w:t>
      </w:r>
      <w:r w:rsidR="00C0583F">
        <w:rPr>
          <w:rFonts w:asciiTheme="minorHAnsi" w:hAnsiTheme="minorHAnsi"/>
        </w:rPr>
        <w:t xml:space="preserve">and/or those </w:t>
      </w:r>
      <w:r w:rsidRPr="001B6A82">
        <w:rPr>
          <w:rFonts w:asciiTheme="minorHAnsi" w:hAnsiTheme="minorHAnsi"/>
        </w:rPr>
        <w:t xml:space="preserve">of </w:t>
      </w:r>
      <w:r w:rsidR="00C0583F">
        <w:rPr>
          <w:rFonts w:asciiTheme="minorHAnsi" w:hAnsiTheme="minorHAnsi"/>
        </w:rPr>
        <w:t xml:space="preserve">KCDC’s </w:t>
      </w:r>
      <w:r w:rsidRPr="001B6A82">
        <w:rPr>
          <w:rFonts w:asciiTheme="minorHAnsi" w:hAnsiTheme="minorHAnsi"/>
        </w:rPr>
        <w:t>Board.</w:t>
      </w:r>
    </w:p>
    <w:p w14:paraId="035E3CC0" w14:textId="5669F6D2" w:rsidR="00EA42B9" w:rsidRDefault="00EA42B9" w:rsidP="0064087E">
      <w:pPr>
        <w:ind w:left="864" w:hanging="432"/>
        <w:jc w:val="both"/>
        <w:rPr>
          <w:rFonts w:asciiTheme="minorHAnsi" w:hAnsiTheme="minorHAnsi"/>
        </w:rPr>
      </w:pPr>
    </w:p>
    <w:p w14:paraId="5740C803" w14:textId="514D33FE" w:rsidR="0064087E" w:rsidRPr="001B6A82" w:rsidRDefault="0064087E" w:rsidP="0064087E">
      <w:pPr>
        <w:ind w:left="864" w:hanging="432"/>
        <w:jc w:val="both"/>
        <w:rPr>
          <w:rFonts w:asciiTheme="minorHAnsi" w:hAnsiTheme="minorHAnsi"/>
        </w:rPr>
      </w:pPr>
      <w:r w:rsidRPr="001B6A82">
        <w:rPr>
          <w:rFonts w:asciiTheme="minorHAnsi" w:hAnsiTheme="minorHAnsi"/>
        </w:rPr>
        <w:t xml:space="preserve">2.  </w:t>
      </w:r>
      <w:r w:rsidRPr="001B6A82">
        <w:rPr>
          <w:rFonts w:asciiTheme="minorHAnsi" w:hAnsiTheme="minorHAnsi"/>
        </w:rPr>
        <w:tab/>
        <w:t>Preservation and safety of principal—Safety is achieved through adherence to the list of permitted investments which are backed by the full faith and credit of, or a guarantee of principal and interest by, the U.S. Government, a government agency or issued by a government-sponsored agency, coupled with an appropriate maturity date.</w:t>
      </w:r>
    </w:p>
    <w:p w14:paraId="19D0717D" w14:textId="77777777" w:rsidR="00EA42B9" w:rsidRPr="001B6A82" w:rsidRDefault="00EA42B9" w:rsidP="0064087E">
      <w:pPr>
        <w:ind w:left="864" w:hanging="432"/>
        <w:jc w:val="both"/>
        <w:rPr>
          <w:rFonts w:asciiTheme="minorHAnsi" w:hAnsiTheme="minorHAnsi"/>
        </w:rPr>
      </w:pPr>
    </w:p>
    <w:p w14:paraId="6B4606C2" w14:textId="013F80C9" w:rsidR="0064087E" w:rsidRDefault="0064087E" w:rsidP="0064087E">
      <w:pPr>
        <w:ind w:left="864" w:hanging="432"/>
        <w:jc w:val="both"/>
        <w:rPr>
          <w:rFonts w:asciiTheme="minorHAnsi" w:hAnsiTheme="minorHAnsi"/>
        </w:rPr>
      </w:pPr>
      <w:r w:rsidRPr="001B6A82">
        <w:rPr>
          <w:rFonts w:asciiTheme="minorHAnsi" w:hAnsiTheme="minorHAnsi"/>
        </w:rPr>
        <w:lastRenderedPageBreak/>
        <w:t xml:space="preserve">3.  </w:t>
      </w:r>
      <w:bookmarkStart w:id="2" w:name="_Hlk34042012"/>
      <w:r w:rsidRPr="001B6A82">
        <w:rPr>
          <w:rFonts w:asciiTheme="minorHAnsi" w:hAnsiTheme="minorHAnsi"/>
        </w:rPr>
        <w:tab/>
        <w:t>Liquidity—All investments must be capable of being liquidated on one day’s notice. Therefore, no investments may be made which impose a longer notice period for redemption or which are not readily marketable.</w:t>
      </w:r>
    </w:p>
    <w:p w14:paraId="7C3C4441" w14:textId="77777777" w:rsidR="00B1537E" w:rsidRDefault="00B1537E" w:rsidP="0064087E">
      <w:pPr>
        <w:ind w:left="864" w:hanging="432"/>
        <w:jc w:val="both"/>
        <w:rPr>
          <w:rFonts w:asciiTheme="minorHAnsi" w:hAnsiTheme="minorHAnsi"/>
        </w:rPr>
      </w:pPr>
    </w:p>
    <w:bookmarkEnd w:id="2"/>
    <w:p w14:paraId="637DFC80" w14:textId="77777777" w:rsidR="005F2471" w:rsidRDefault="0064087E" w:rsidP="0064087E">
      <w:pPr>
        <w:ind w:left="864" w:hanging="432"/>
        <w:jc w:val="both"/>
        <w:rPr>
          <w:rFonts w:asciiTheme="minorHAnsi" w:hAnsiTheme="minorHAnsi"/>
        </w:rPr>
      </w:pPr>
      <w:r w:rsidRPr="001B6A82">
        <w:rPr>
          <w:rFonts w:asciiTheme="minorHAnsi" w:hAnsiTheme="minorHAnsi"/>
        </w:rPr>
        <w:t xml:space="preserve">4.  </w:t>
      </w:r>
      <w:r w:rsidRPr="001B6A82">
        <w:rPr>
          <w:rFonts w:asciiTheme="minorHAnsi" w:hAnsiTheme="minorHAnsi"/>
        </w:rPr>
        <w:tab/>
        <w:t xml:space="preserve">Marketability of the investment if the investment needs to be liquidated before maturity—Sale of securities prior to maturity should be avoided due to the inherent risk. (If the market interest rate increases above the yield on the investment, the market value of the securities will decline.) </w:t>
      </w:r>
    </w:p>
    <w:p w14:paraId="36F76015" w14:textId="36BD8F9A" w:rsidR="005F2471" w:rsidRDefault="005F2471" w:rsidP="0064087E">
      <w:pPr>
        <w:ind w:left="864" w:hanging="432"/>
        <w:jc w:val="both"/>
        <w:rPr>
          <w:rFonts w:asciiTheme="minorHAnsi" w:hAnsiTheme="minorHAnsi"/>
        </w:rPr>
      </w:pPr>
    </w:p>
    <w:p w14:paraId="787E415A" w14:textId="175C4142" w:rsidR="0064087E" w:rsidRPr="002E416A" w:rsidRDefault="00B22CA3" w:rsidP="005F2471">
      <w:pPr>
        <w:ind w:left="864"/>
        <w:jc w:val="both"/>
        <w:rPr>
          <w:rFonts w:asciiTheme="minorHAnsi" w:hAnsiTheme="minorHAnsi"/>
        </w:rPr>
      </w:pPr>
      <w:r w:rsidRPr="002E416A">
        <w:rPr>
          <w:rFonts w:asciiTheme="minorHAnsi" w:hAnsiTheme="minorHAnsi"/>
        </w:rPr>
        <w:t>KCDC</w:t>
      </w:r>
      <w:r w:rsidR="0064087E" w:rsidRPr="002E416A">
        <w:rPr>
          <w:rFonts w:asciiTheme="minorHAnsi" w:hAnsiTheme="minorHAnsi"/>
        </w:rPr>
        <w:t xml:space="preserve"> may invest in securities up to three years for the investment of operating reserves.</w:t>
      </w:r>
    </w:p>
    <w:p w14:paraId="3AC8C5EC" w14:textId="77777777" w:rsidR="005F2471" w:rsidRPr="001B6A82" w:rsidRDefault="005F2471" w:rsidP="005F2471">
      <w:pPr>
        <w:ind w:left="864"/>
        <w:jc w:val="both"/>
        <w:rPr>
          <w:rFonts w:asciiTheme="minorHAnsi" w:hAnsiTheme="minorHAnsi"/>
        </w:rPr>
      </w:pPr>
    </w:p>
    <w:p w14:paraId="1E9E03B9" w14:textId="5702AA54" w:rsidR="0064087E" w:rsidRPr="001B6A82" w:rsidRDefault="0064087E" w:rsidP="0064087E">
      <w:pPr>
        <w:ind w:left="864" w:hanging="468"/>
        <w:jc w:val="both"/>
        <w:rPr>
          <w:rFonts w:asciiTheme="minorHAnsi" w:hAnsiTheme="minorHAnsi"/>
        </w:rPr>
      </w:pPr>
      <w:r w:rsidRPr="001B6A82">
        <w:rPr>
          <w:rFonts w:asciiTheme="minorHAnsi" w:hAnsiTheme="minorHAnsi"/>
        </w:rPr>
        <w:t xml:space="preserve">5.  </w:t>
      </w:r>
      <w:r w:rsidRPr="001B6A82">
        <w:rPr>
          <w:rFonts w:asciiTheme="minorHAnsi" w:hAnsiTheme="minorHAnsi"/>
        </w:rPr>
        <w:tab/>
        <w:t>Diversification of the investment portfolio.</w:t>
      </w:r>
    </w:p>
    <w:p w14:paraId="1C4D46F6" w14:textId="77777777" w:rsidR="00EA42B9" w:rsidRPr="001B6A82" w:rsidRDefault="00EA42B9" w:rsidP="0064087E">
      <w:pPr>
        <w:ind w:left="864" w:hanging="468"/>
        <w:jc w:val="both"/>
        <w:rPr>
          <w:rFonts w:asciiTheme="minorHAnsi" w:hAnsiTheme="minorHAnsi"/>
        </w:rPr>
      </w:pPr>
    </w:p>
    <w:p w14:paraId="2F018495" w14:textId="63A9A084" w:rsidR="0064087E" w:rsidRPr="001B6A82" w:rsidRDefault="0064087E" w:rsidP="0055390A">
      <w:pPr>
        <w:ind w:left="864" w:hanging="468"/>
        <w:jc w:val="both"/>
        <w:rPr>
          <w:rFonts w:asciiTheme="minorHAnsi" w:hAnsiTheme="minorHAnsi"/>
        </w:rPr>
      </w:pPr>
      <w:r w:rsidRPr="001B6A82">
        <w:rPr>
          <w:rFonts w:asciiTheme="minorHAnsi" w:hAnsiTheme="minorHAnsi"/>
        </w:rPr>
        <w:t xml:space="preserve">6.  </w:t>
      </w:r>
      <w:r w:rsidRPr="001B6A82">
        <w:rPr>
          <w:rFonts w:asciiTheme="minorHAnsi" w:hAnsiTheme="minorHAnsi"/>
        </w:rPr>
        <w:tab/>
        <w:t xml:space="preserve">Yield--The highest yield consistent with the other factors of the investment policy. Tax-exempt securities are not appropriate for investment by </w:t>
      </w:r>
      <w:r w:rsidR="00B22CA3">
        <w:rPr>
          <w:rFonts w:asciiTheme="minorHAnsi" w:hAnsiTheme="minorHAnsi"/>
        </w:rPr>
        <w:t>KCDC</w:t>
      </w:r>
      <w:r w:rsidRPr="001B6A82">
        <w:rPr>
          <w:rFonts w:asciiTheme="minorHAnsi" w:hAnsiTheme="minorHAnsi"/>
        </w:rPr>
        <w:t xml:space="preserve"> because it would not benefit from a tax advantage.</w:t>
      </w:r>
    </w:p>
    <w:p w14:paraId="684820B1" w14:textId="77777777" w:rsidR="0064087E" w:rsidRPr="001B6A82" w:rsidRDefault="0064087E" w:rsidP="0064087E">
      <w:pPr>
        <w:jc w:val="both"/>
        <w:rPr>
          <w:rFonts w:asciiTheme="minorHAnsi" w:hAnsiTheme="minorHAnsi"/>
        </w:rPr>
      </w:pPr>
    </w:p>
    <w:p w14:paraId="321B1AF7" w14:textId="63882A9B" w:rsidR="0064087E" w:rsidRPr="001B6A82" w:rsidRDefault="001151C5" w:rsidP="0064087E">
      <w:pPr>
        <w:ind w:left="432" w:hanging="432"/>
        <w:jc w:val="both"/>
        <w:rPr>
          <w:rFonts w:asciiTheme="minorHAnsi" w:hAnsiTheme="minorHAnsi"/>
        </w:rPr>
      </w:pPr>
      <w:r w:rsidRPr="001B6A82">
        <w:rPr>
          <w:rFonts w:asciiTheme="minorHAnsi" w:hAnsiTheme="minorHAnsi"/>
        </w:rPr>
        <w:t>b.</w:t>
      </w:r>
      <w:r w:rsidRPr="001B6A82">
        <w:rPr>
          <w:rFonts w:asciiTheme="minorHAnsi" w:hAnsiTheme="minorHAnsi"/>
        </w:rPr>
        <w:tab/>
      </w:r>
      <w:r w:rsidR="0064087E" w:rsidRPr="001B6A82">
        <w:rPr>
          <w:rFonts w:asciiTheme="minorHAnsi" w:hAnsiTheme="minorHAnsi"/>
        </w:rPr>
        <w:t>GAAP requires KCDC to book amortized cost of investments. At a minimum, KCDC requires the receipt of monthly investment portfolio statements which include the adjusted cost basis of each investment and the FMV of each investment at that point in time in order to meet this requirement.</w:t>
      </w:r>
    </w:p>
    <w:p w14:paraId="54E64873" w14:textId="77777777" w:rsidR="0064087E" w:rsidRPr="001B6A82" w:rsidRDefault="0064087E" w:rsidP="0064087E">
      <w:pPr>
        <w:ind w:left="720"/>
        <w:jc w:val="both"/>
        <w:rPr>
          <w:rFonts w:asciiTheme="minorHAnsi" w:hAnsiTheme="minorHAnsi"/>
        </w:rPr>
      </w:pPr>
    </w:p>
    <w:p w14:paraId="21765200" w14:textId="77777777" w:rsidR="0064087E" w:rsidRPr="005C4F31" w:rsidRDefault="0064087E" w:rsidP="0064087E">
      <w:pPr>
        <w:jc w:val="both"/>
        <w:rPr>
          <w:rFonts w:asciiTheme="minorHAnsi" w:hAnsiTheme="minorHAnsi"/>
          <w:b/>
        </w:rPr>
      </w:pPr>
      <w:r w:rsidRPr="001B6A82">
        <w:rPr>
          <w:rFonts w:asciiTheme="minorHAnsi" w:hAnsiTheme="minorHAnsi"/>
        </w:rPr>
        <w:t>25.</w:t>
      </w:r>
      <w:r w:rsidRPr="001B6A82">
        <w:rPr>
          <w:rFonts w:asciiTheme="minorHAnsi" w:hAnsiTheme="minorHAnsi"/>
        </w:rPr>
        <w:tab/>
      </w:r>
      <w:r w:rsidRPr="005C4F31">
        <w:rPr>
          <w:rFonts w:asciiTheme="minorHAnsi" w:hAnsiTheme="minorHAnsi"/>
          <w:b/>
        </w:rPr>
        <w:t>Additional Services</w:t>
      </w:r>
    </w:p>
    <w:p w14:paraId="533484E5" w14:textId="77777777" w:rsidR="0064087E" w:rsidRPr="001B6A82" w:rsidRDefault="0064087E" w:rsidP="0064087E">
      <w:pPr>
        <w:ind w:left="432"/>
        <w:jc w:val="both"/>
        <w:rPr>
          <w:rFonts w:asciiTheme="minorHAnsi" w:hAnsiTheme="minorHAnsi"/>
        </w:rPr>
      </w:pPr>
      <w:r w:rsidRPr="001B6A82">
        <w:rPr>
          <w:rFonts w:asciiTheme="minorHAnsi" w:hAnsiTheme="minorHAnsi"/>
        </w:rPr>
        <w:t>Although not required, a bank may provide information on any other services that might be beneficial and cost-effective to KCDC in improving operational cash management or investment management efficiencies (i.e. purchasing cards, controlled disbursement, safekeeping, account reconciliation and electronic payments (a listing of fees is required for any additional service).  Throughout the contract period KCDC may elect to add such services and products.  Costs of such services and products shall be negotiated when selected.</w:t>
      </w:r>
    </w:p>
    <w:p w14:paraId="20DB1631" w14:textId="77777777" w:rsidR="0064087E" w:rsidRPr="001B6A82" w:rsidRDefault="0064087E" w:rsidP="0064087E">
      <w:pPr>
        <w:ind w:left="720"/>
        <w:jc w:val="both"/>
        <w:rPr>
          <w:rFonts w:asciiTheme="minorHAnsi" w:hAnsiTheme="minorHAnsi"/>
        </w:rPr>
      </w:pPr>
    </w:p>
    <w:p w14:paraId="0FEF16D8" w14:textId="77777777" w:rsidR="0064087E" w:rsidRPr="001B6A82" w:rsidRDefault="0064087E" w:rsidP="0064087E">
      <w:pPr>
        <w:jc w:val="both"/>
        <w:rPr>
          <w:rFonts w:asciiTheme="minorHAnsi" w:hAnsiTheme="minorHAnsi"/>
        </w:rPr>
      </w:pPr>
      <w:r w:rsidRPr="001B6A82">
        <w:rPr>
          <w:rFonts w:asciiTheme="minorHAnsi" w:hAnsiTheme="minorHAnsi"/>
        </w:rPr>
        <w:t>26.</w:t>
      </w:r>
      <w:r w:rsidRPr="001B6A82">
        <w:rPr>
          <w:rFonts w:asciiTheme="minorHAnsi" w:hAnsiTheme="minorHAnsi"/>
        </w:rPr>
        <w:tab/>
      </w:r>
      <w:r w:rsidRPr="005C4F31">
        <w:rPr>
          <w:rFonts w:asciiTheme="minorHAnsi" w:hAnsiTheme="minorHAnsi"/>
          <w:b/>
        </w:rPr>
        <w:t>Checks</w:t>
      </w:r>
    </w:p>
    <w:p w14:paraId="624C030E" w14:textId="76085172" w:rsidR="0064087E" w:rsidRPr="006217A7" w:rsidRDefault="0064087E" w:rsidP="0064087E">
      <w:pPr>
        <w:ind w:left="432"/>
        <w:jc w:val="both"/>
        <w:rPr>
          <w:rFonts w:asciiTheme="minorHAnsi" w:hAnsiTheme="minorHAnsi"/>
        </w:rPr>
      </w:pPr>
      <w:r w:rsidRPr="001B6A82">
        <w:rPr>
          <w:rFonts w:asciiTheme="minorHAnsi" w:hAnsiTheme="minorHAnsi"/>
        </w:rPr>
        <w:t xml:space="preserve">KCDC minimizes the use of physical checks to the greatest extent practicable.  Most of KCDC’s disbursements are by direct deposit or other ACH forms.  Currently KCDC uses three-part checks for payables (two stubs and an actual check) that comply with the necessary layout required for our software system (Elite by Emphasys).  KCDC’s disbursement software is subject to change at any time </w:t>
      </w:r>
      <w:r w:rsidRPr="006217A7">
        <w:rPr>
          <w:rFonts w:asciiTheme="minorHAnsi" w:hAnsiTheme="minorHAnsi"/>
        </w:rPr>
        <w:t>throughout the contract term.</w:t>
      </w:r>
      <w:r w:rsidR="00EA42B9" w:rsidRPr="006217A7">
        <w:rPr>
          <w:rFonts w:asciiTheme="minorHAnsi" w:hAnsiTheme="minorHAnsi"/>
        </w:rPr>
        <w:t xml:space="preserve"> In fact, KCDC anticipates issuing a RFP  for new software in March 2020.</w:t>
      </w:r>
    </w:p>
    <w:p w14:paraId="191E1ED5" w14:textId="77777777" w:rsidR="0064087E" w:rsidRPr="001B6A82" w:rsidRDefault="0064087E" w:rsidP="0064087E">
      <w:pPr>
        <w:ind w:left="432"/>
        <w:jc w:val="both"/>
        <w:rPr>
          <w:rFonts w:asciiTheme="minorHAnsi" w:hAnsiTheme="minorHAnsi"/>
        </w:rPr>
      </w:pPr>
    </w:p>
    <w:p w14:paraId="339196B0" w14:textId="58662767" w:rsidR="0064087E" w:rsidRPr="005C4F31" w:rsidRDefault="0064087E" w:rsidP="0064087E">
      <w:pPr>
        <w:jc w:val="both"/>
        <w:rPr>
          <w:rFonts w:asciiTheme="minorHAnsi" w:hAnsiTheme="minorHAnsi"/>
          <w:b/>
        </w:rPr>
      </w:pPr>
      <w:r w:rsidRPr="001B6A82">
        <w:rPr>
          <w:rFonts w:asciiTheme="minorHAnsi" w:hAnsiTheme="minorHAnsi"/>
        </w:rPr>
        <w:t>2</w:t>
      </w:r>
      <w:r w:rsidR="0055390A" w:rsidRPr="001B6A82">
        <w:rPr>
          <w:rFonts w:asciiTheme="minorHAnsi" w:hAnsiTheme="minorHAnsi"/>
        </w:rPr>
        <w:t>7</w:t>
      </w:r>
      <w:r w:rsidRPr="001B6A82">
        <w:rPr>
          <w:rFonts w:asciiTheme="minorHAnsi" w:hAnsiTheme="minorHAnsi"/>
        </w:rPr>
        <w:t>.</w:t>
      </w:r>
      <w:r w:rsidRPr="001B6A82">
        <w:rPr>
          <w:rFonts w:asciiTheme="minorHAnsi" w:hAnsiTheme="minorHAnsi"/>
        </w:rPr>
        <w:tab/>
      </w:r>
      <w:r w:rsidRPr="005C4F31">
        <w:rPr>
          <w:rFonts w:asciiTheme="minorHAnsi" w:hAnsiTheme="minorHAnsi"/>
          <w:b/>
        </w:rPr>
        <w:t>Costs of Products, Services and Equipment</w:t>
      </w:r>
    </w:p>
    <w:p w14:paraId="734EB873" w14:textId="1388E6B6" w:rsidR="0064087E" w:rsidRDefault="0064087E" w:rsidP="0064087E">
      <w:pPr>
        <w:ind w:left="432"/>
        <w:jc w:val="both"/>
        <w:rPr>
          <w:rFonts w:asciiTheme="minorHAnsi" w:hAnsiTheme="minorHAnsi"/>
        </w:rPr>
      </w:pPr>
      <w:r w:rsidRPr="001B6A82">
        <w:rPr>
          <w:rFonts w:asciiTheme="minorHAnsi" w:hAnsiTheme="minorHAnsi"/>
        </w:rPr>
        <w:t xml:space="preserve">All banking costs must be charged by the bank with full transparency.  For cost proposal purposes, the netting of interest revenue against fees for services (account maintenance fees, transaction fees, relationship/customer services fees, advisement services fees, etc.) </w:t>
      </w:r>
      <w:r w:rsidRPr="005C4F31">
        <w:rPr>
          <w:rFonts w:asciiTheme="minorHAnsi" w:hAnsiTheme="minorHAnsi"/>
          <w:b/>
          <w:bCs/>
          <w:i/>
          <w:iCs/>
        </w:rPr>
        <w:t>is not</w:t>
      </w:r>
      <w:r w:rsidRPr="001B6A82">
        <w:rPr>
          <w:rFonts w:asciiTheme="minorHAnsi" w:hAnsiTheme="minorHAnsi"/>
        </w:rPr>
        <w:t xml:space="preserve"> acceptable.</w:t>
      </w:r>
    </w:p>
    <w:p w14:paraId="06078473" w14:textId="77777777" w:rsidR="00C24AA6" w:rsidRPr="001B6A82" w:rsidRDefault="00C24AA6" w:rsidP="0064087E">
      <w:pPr>
        <w:ind w:left="432"/>
        <w:jc w:val="both"/>
        <w:rPr>
          <w:rFonts w:asciiTheme="minorHAnsi" w:hAnsiTheme="minorHAnsi"/>
        </w:rPr>
      </w:pPr>
    </w:p>
    <w:p w14:paraId="5D437C36" w14:textId="15C23C2A" w:rsidR="0064087E" w:rsidRPr="001B6A82" w:rsidRDefault="0064087E" w:rsidP="0064087E">
      <w:pPr>
        <w:jc w:val="both"/>
        <w:rPr>
          <w:rFonts w:asciiTheme="minorHAnsi" w:hAnsiTheme="minorHAnsi"/>
          <w:b/>
        </w:rPr>
      </w:pPr>
      <w:r w:rsidRPr="001B6A82">
        <w:rPr>
          <w:rFonts w:asciiTheme="minorHAnsi" w:hAnsiTheme="minorHAnsi"/>
        </w:rPr>
        <w:t>2</w:t>
      </w:r>
      <w:r w:rsidR="0055390A" w:rsidRPr="001B6A82">
        <w:rPr>
          <w:rFonts w:asciiTheme="minorHAnsi" w:hAnsiTheme="minorHAnsi"/>
        </w:rPr>
        <w:t>8</w:t>
      </w:r>
      <w:r w:rsidRPr="001B6A82">
        <w:rPr>
          <w:rFonts w:asciiTheme="minorHAnsi" w:hAnsiTheme="minorHAnsi"/>
        </w:rPr>
        <w:t>.</w:t>
      </w:r>
      <w:r w:rsidRPr="001B6A82">
        <w:rPr>
          <w:rFonts w:asciiTheme="minorHAnsi" w:hAnsiTheme="minorHAnsi"/>
        </w:rPr>
        <w:tab/>
      </w:r>
      <w:r w:rsidRPr="005C4F31">
        <w:rPr>
          <w:rFonts w:asciiTheme="minorHAnsi" w:hAnsiTheme="minorHAnsi"/>
          <w:b/>
        </w:rPr>
        <w:t>Customer Service</w:t>
      </w:r>
    </w:p>
    <w:p w14:paraId="0100FC30" w14:textId="648F4884" w:rsidR="0064087E" w:rsidRDefault="0064087E" w:rsidP="0064087E">
      <w:pPr>
        <w:ind w:left="432"/>
        <w:jc w:val="both"/>
        <w:rPr>
          <w:rFonts w:asciiTheme="minorHAnsi" w:hAnsiTheme="minorHAnsi"/>
        </w:rPr>
      </w:pPr>
      <w:r w:rsidRPr="001B6A82">
        <w:rPr>
          <w:rFonts w:asciiTheme="minorHAnsi" w:hAnsiTheme="minorHAnsi"/>
        </w:rPr>
        <w:t>KCDC requires a high level of customer service from the successful bank. Among other standard customer service items, KCDC is seeking a bank that will:</w:t>
      </w:r>
    </w:p>
    <w:p w14:paraId="67DDDBC6" w14:textId="77777777" w:rsidR="00B1537E" w:rsidRDefault="00B1537E" w:rsidP="0064087E">
      <w:pPr>
        <w:ind w:left="432"/>
        <w:jc w:val="both"/>
        <w:rPr>
          <w:rFonts w:asciiTheme="minorHAnsi" w:hAnsiTheme="minorHAnsi"/>
        </w:rPr>
      </w:pPr>
    </w:p>
    <w:p w14:paraId="6B58E698" w14:textId="41FB8237" w:rsidR="0064087E" w:rsidRDefault="0064087E" w:rsidP="0064087E">
      <w:pPr>
        <w:ind w:left="432" w:hanging="432"/>
        <w:jc w:val="both"/>
        <w:rPr>
          <w:rFonts w:asciiTheme="minorHAnsi" w:hAnsiTheme="minorHAnsi"/>
        </w:rPr>
      </w:pPr>
      <w:r w:rsidRPr="001B6A82">
        <w:rPr>
          <w:rFonts w:asciiTheme="minorHAnsi" w:hAnsiTheme="minorHAnsi"/>
        </w:rPr>
        <w:t xml:space="preserve">a.  </w:t>
      </w:r>
      <w:r w:rsidRPr="001B6A82">
        <w:rPr>
          <w:rFonts w:asciiTheme="minorHAnsi" w:hAnsiTheme="minorHAnsi"/>
        </w:rPr>
        <w:tab/>
        <w:t xml:space="preserve">Designate specific managers who will </w:t>
      </w:r>
      <w:r w:rsidR="00EA3243" w:rsidRPr="001B6A82">
        <w:rPr>
          <w:rFonts w:asciiTheme="minorHAnsi" w:hAnsiTheme="minorHAnsi"/>
        </w:rPr>
        <w:t>be sources</w:t>
      </w:r>
      <w:r w:rsidRPr="001B6A82">
        <w:rPr>
          <w:rFonts w:asciiTheme="minorHAnsi" w:hAnsiTheme="minorHAnsi"/>
        </w:rPr>
        <w:t xml:space="preserve"> </w:t>
      </w:r>
      <w:r w:rsidR="00EA3243" w:rsidRPr="001B6A82">
        <w:rPr>
          <w:rFonts w:asciiTheme="minorHAnsi" w:hAnsiTheme="minorHAnsi"/>
        </w:rPr>
        <w:t>of immediate</w:t>
      </w:r>
      <w:r w:rsidRPr="001B6A82">
        <w:rPr>
          <w:rFonts w:asciiTheme="minorHAnsi" w:hAnsiTheme="minorHAnsi"/>
        </w:rPr>
        <w:t xml:space="preserve"> contact for both problem resolution and decision-making.</w:t>
      </w:r>
    </w:p>
    <w:p w14:paraId="4C934EF0" w14:textId="79D7564B" w:rsidR="0064087E" w:rsidRPr="001B6A82" w:rsidRDefault="0064087E" w:rsidP="0055390A">
      <w:pPr>
        <w:jc w:val="both"/>
        <w:rPr>
          <w:rFonts w:asciiTheme="minorHAnsi" w:hAnsiTheme="minorHAnsi"/>
        </w:rPr>
      </w:pPr>
      <w:r w:rsidRPr="001B6A82">
        <w:rPr>
          <w:rFonts w:asciiTheme="minorHAnsi" w:hAnsiTheme="minorHAnsi"/>
        </w:rPr>
        <w:lastRenderedPageBreak/>
        <w:t xml:space="preserve">b.  </w:t>
      </w:r>
      <w:r w:rsidR="0055390A" w:rsidRPr="001B6A82">
        <w:rPr>
          <w:rFonts w:asciiTheme="minorHAnsi" w:hAnsiTheme="minorHAnsi"/>
        </w:rPr>
        <w:tab/>
      </w:r>
      <w:r w:rsidRPr="001B6A82">
        <w:rPr>
          <w:rFonts w:asciiTheme="minorHAnsi" w:hAnsiTheme="minorHAnsi"/>
        </w:rPr>
        <w:t>Furnish research items within 24 hours.</w:t>
      </w:r>
    </w:p>
    <w:p w14:paraId="55168138" w14:textId="77777777" w:rsidR="001151C5" w:rsidRPr="001B6A82" w:rsidRDefault="001151C5" w:rsidP="0055390A">
      <w:pPr>
        <w:jc w:val="both"/>
        <w:rPr>
          <w:rFonts w:asciiTheme="minorHAnsi" w:hAnsiTheme="minorHAnsi"/>
        </w:rPr>
      </w:pPr>
    </w:p>
    <w:p w14:paraId="4A483D34" w14:textId="1104F53B" w:rsidR="0064087E" w:rsidRDefault="0064087E" w:rsidP="0064087E">
      <w:pPr>
        <w:ind w:left="432" w:hanging="432"/>
        <w:jc w:val="both"/>
        <w:rPr>
          <w:rFonts w:asciiTheme="minorHAnsi" w:hAnsiTheme="minorHAnsi"/>
        </w:rPr>
      </w:pPr>
      <w:r w:rsidRPr="001B6A82">
        <w:rPr>
          <w:rFonts w:asciiTheme="minorHAnsi" w:hAnsiTheme="minorHAnsi"/>
        </w:rPr>
        <w:t xml:space="preserve">c.  </w:t>
      </w:r>
      <w:r w:rsidRPr="001B6A82">
        <w:rPr>
          <w:rFonts w:asciiTheme="minorHAnsi" w:hAnsiTheme="minorHAnsi"/>
        </w:rPr>
        <w:tab/>
        <w:t>Conduct a quarterly review of services provided and make suggestions for other cost-effective services that may be of benefit to KCDC.</w:t>
      </w:r>
    </w:p>
    <w:p w14:paraId="0640A2FE" w14:textId="77777777" w:rsidR="00B1537E" w:rsidRDefault="00B1537E" w:rsidP="0064087E">
      <w:pPr>
        <w:ind w:left="432" w:hanging="432"/>
        <w:jc w:val="both"/>
        <w:rPr>
          <w:rFonts w:asciiTheme="minorHAnsi" w:hAnsiTheme="minorHAnsi"/>
        </w:rPr>
      </w:pPr>
    </w:p>
    <w:p w14:paraId="5060E2EF" w14:textId="086BD33B" w:rsidR="0064087E" w:rsidRPr="001B6A82" w:rsidRDefault="0064087E" w:rsidP="0064087E">
      <w:pPr>
        <w:ind w:left="450" w:hanging="450"/>
        <w:jc w:val="both"/>
        <w:rPr>
          <w:rFonts w:asciiTheme="minorHAnsi" w:hAnsiTheme="minorHAnsi"/>
        </w:rPr>
      </w:pPr>
      <w:r w:rsidRPr="001B6A82">
        <w:rPr>
          <w:rFonts w:asciiTheme="minorHAnsi" w:hAnsiTheme="minorHAnsi"/>
        </w:rPr>
        <w:t>d.</w:t>
      </w:r>
      <w:r w:rsidRPr="001B6A82">
        <w:rPr>
          <w:rFonts w:asciiTheme="minorHAnsi" w:hAnsiTheme="minorHAnsi"/>
        </w:rPr>
        <w:tab/>
        <w:t>Respond to any inquiries by KCDC no later than the next business day.</w:t>
      </w:r>
    </w:p>
    <w:p w14:paraId="2B933583" w14:textId="77777777" w:rsidR="0055390A" w:rsidRPr="001B6A82" w:rsidRDefault="0055390A" w:rsidP="0064087E">
      <w:pPr>
        <w:ind w:left="450" w:hanging="450"/>
        <w:jc w:val="both"/>
        <w:rPr>
          <w:rFonts w:asciiTheme="minorHAnsi" w:hAnsiTheme="minorHAnsi"/>
        </w:rPr>
      </w:pPr>
    </w:p>
    <w:p w14:paraId="2FEECC02" w14:textId="77777777" w:rsidR="0064087E" w:rsidRPr="001B6A82" w:rsidRDefault="0064087E" w:rsidP="0064087E">
      <w:pPr>
        <w:ind w:left="450" w:hanging="450"/>
        <w:jc w:val="both"/>
        <w:rPr>
          <w:rFonts w:asciiTheme="minorHAnsi" w:hAnsiTheme="minorHAnsi"/>
        </w:rPr>
      </w:pPr>
      <w:r w:rsidRPr="001B6A82">
        <w:rPr>
          <w:rFonts w:asciiTheme="minorHAnsi" w:hAnsiTheme="minorHAnsi"/>
        </w:rPr>
        <w:t>e.</w:t>
      </w:r>
      <w:r w:rsidRPr="001B6A82">
        <w:rPr>
          <w:rFonts w:asciiTheme="minorHAnsi" w:hAnsiTheme="minorHAnsi"/>
        </w:rPr>
        <w:tab/>
        <w:t>Work with KCDC staff to identify and implement efficiencies and best practices.</w:t>
      </w:r>
    </w:p>
    <w:p w14:paraId="0F6DBB8E" w14:textId="77777777" w:rsidR="0055390A" w:rsidRPr="001B6A82" w:rsidRDefault="0055390A" w:rsidP="0064087E">
      <w:pPr>
        <w:jc w:val="both"/>
        <w:rPr>
          <w:rFonts w:asciiTheme="minorHAnsi" w:hAnsiTheme="minorHAnsi"/>
        </w:rPr>
      </w:pPr>
    </w:p>
    <w:p w14:paraId="034901A4" w14:textId="0D0DD21B" w:rsidR="0064087E" w:rsidRPr="001B6A82" w:rsidRDefault="0055390A" w:rsidP="0064087E">
      <w:pPr>
        <w:tabs>
          <w:tab w:val="left" w:pos="450"/>
        </w:tabs>
        <w:ind w:left="450" w:hanging="450"/>
        <w:jc w:val="both"/>
        <w:rPr>
          <w:rFonts w:asciiTheme="minorHAnsi" w:hAnsiTheme="minorHAnsi"/>
        </w:rPr>
      </w:pPr>
      <w:r w:rsidRPr="001B6A82">
        <w:rPr>
          <w:rFonts w:asciiTheme="minorHAnsi" w:hAnsiTheme="minorHAnsi"/>
        </w:rPr>
        <w:t>29</w:t>
      </w:r>
      <w:r w:rsidR="0064087E" w:rsidRPr="001B6A82">
        <w:rPr>
          <w:rFonts w:asciiTheme="minorHAnsi" w:hAnsiTheme="minorHAnsi"/>
        </w:rPr>
        <w:t>.</w:t>
      </w:r>
      <w:r w:rsidR="0064087E" w:rsidRPr="001B6A82">
        <w:rPr>
          <w:rFonts w:asciiTheme="minorHAnsi" w:hAnsiTheme="minorHAnsi"/>
        </w:rPr>
        <w:tab/>
      </w:r>
      <w:r w:rsidR="0064087E" w:rsidRPr="005C4F31">
        <w:rPr>
          <w:rFonts w:asciiTheme="minorHAnsi" w:hAnsiTheme="minorHAnsi"/>
          <w:b/>
        </w:rPr>
        <w:t>Deposits</w:t>
      </w:r>
    </w:p>
    <w:p w14:paraId="22D096DE" w14:textId="77777777" w:rsidR="0064087E" w:rsidRPr="001B6A82" w:rsidRDefault="0064087E" w:rsidP="0064087E">
      <w:pPr>
        <w:ind w:left="450"/>
        <w:jc w:val="both"/>
        <w:rPr>
          <w:rFonts w:asciiTheme="minorHAnsi" w:hAnsiTheme="minorHAnsi"/>
        </w:rPr>
      </w:pPr>
      <w:r w:rsidRPr="001B6A82">
        <w:rPr>
          <w:rFonts w:asciiTheme="minorHAnsi" w:hAnsiTheme="minorHAnsi"/>
        </w:rPr>
        <w:t>Currently funds are deposited into KCDC accounts in four ways:</w:t>
      </w:r>
    </w:p>
    <w:p w14:paraId="37389586" w14:textId="77777777" w:rsidR="0064087E" w:rsidRPr="001B6A82" w:rsidRDefault="0064087E" w:rsidP="0064087E">
      <w:pPr>
        <w:jc w:val="both"/>
        <w:rPr>
          <w:rFonts w:asciiTheme="minorHAnsi" w:hAnsiTheme="minorHAnsi"/>
        </w:rPr>
      </w:pPr>
    </w:p>
    <w:p w14:paraId="10CCFC1E" w14:textId="7096A20E" w:rsidR="0064087E" w:rsidRPr="001B6A82" w:rsidRDefault="0064087E" w:rsidP="0064087E">
      <w:pPr>
        <w:jc w:val="both"/>
        <w:rPr>
          <w:rFonts w:asciiTheme="minorHAnsi" w:hAnsiTheme="minorHAnsi"/>
        </w:rPr>
      </w:pPr>
      <w:r w:rsidRPr="001B6A82">
        <w:rPr>
          <w:rFonts w:asciiTheme="minorHAnsi" w:hAnsiTheme="minorHAnsi"/>
        </w:rPr>
        <w:t>a.     Physical deposits of checks, money orders and cash (cash is minimal)</w:t>
      </w:r>
      <w:r w:rsidR="0055390A" w:rsidRPr="001B6A82">
        <w:rPr>
          <w:rFonts w:asciiTheme="minorHAnsi" w:hAnsiTheme="minorHAnsi"/>
        </w:rPr>
        <w:t>.</w:t>
      </w:r>
    </w:p>
    <w:p w14:paraId="28B7A447" w14:textId="77777777" w:rsidR="0055390A" w:rsidRPr="001B6A82" w:rsidRDefault="0055390A" w:rsidP="0064087E">
      <w:pPr>
        <w:jc w:val="both"/>
        <w:rPr>
          <w:rFonts w:asciiTheme="minorHAnsi" w:hAnsiTheme="minorHAnsi"/>
        </w:rPr>
      </w:pPr>
    </w:p>
    <w:p w14:paraId="22F0B47C" w14:textId="2825F9A8" w:rsidR="0064087E" w:rsidRPr="001B6A82" w:rsidRDefault="0064087E" w:rsidP="0064087E">
      <w:pPr>
        <w:ind w:left="432" w:hanging="432"/>
        <w:jc w:val="both"/>
        <w:rPr>
          <w:rFonts w:asciiTheme="minorHAnsi" w:hAnsiTheme="minorHAnsi"/>
        </w:rPr>
      </w:pPr>
      <w:r w:rsidRPr="001B6A82">
        <w:rPr>
          <w:rFonts w:asciiTheme="minorHAnsi" w:hAnsiTheme="minorHAnsi"/>
        </w:rPr>
        <w:t>b.</w:t>
      </w:r>
      <w:r w:rsidRPr="001B6A82">
        <w:rPr>
          <w:rFonts w:asciiTheme="minorHAnsi" w:hAnsiTheme="minorHAnsi"/>
        </w:rPr>
        <w:tab/>
        <w:t xml:space="preserve">Funds are wired through the Automated Clearing House or by electronic funds transfer by the federal or state governments or by other banks. </w:t>
      </w:r>
    </w:p>
    <w:p w14:paraId="53E76EE8" w14:textId="77777777" w:rsidR="0055390A" w:rsidRPr="001B6A82" w:rsidRDefault="0055390A" w:rsidP="0064087E">
      <w:pPr>
        <w:ind w:left="432" w:hanging="432"/>
        <w:jc w:val="both"/>
        <w:rPr>
          <w:rFonts w:asciiTheme="minorHAnsi" w:hAnsiTheme="minorHAnsi"/>
        </w:rPr>
      </w:pPr>
    </w:p>
    <w:p w14:paraId="0748CB9F" w14:textId="24B3ABE1" w:rsidR="0064087E" w:rsidRPr="001B6A82" w:rsidRDefault="0064087E" w:rsidP="0064087E">
      <w:pPr>
        <w:jc w:val="both"/>
        <w:rPr>
          <w:rFonts w:asciiTheme="minorHAnsi" w:hAnsiTheme="minorHAnsi"/>
        </w:rPr>
      </w:pPr>
      <w:r w:rsidRPr="001B6A82">
        <w:rPr>
          <w:rFonts w:asciiTheme="minorHAnsi" w:hAnsiTheme="minorHAnsi"/>
        </w:rPr>
        <w:t>c.     Automatic draft</w:t>
      </w:r>
      <w:r w:rsidR="0055390A" w:rsidRPr="001B6A82">
        <w:rPr>
          <w:rFonts w:asciiTheme="minorHAnsi" w:hAnsiTheme="minorHAnsi"/>
        </w:rPr>
        <w:t>.</w:t>
      </w:r>
    </w:p>
    <w:p w14:paraId="1BD59DEC" w14:textId="77777777" w:rsidR="0055390A" w:rsidRPr="001B6A82" w:rsidRDefault="0055390A" w:rsidP="0064087E">
      <w:pPr>
        <w:jc w:val="both"/>
        <w:rPr>
          <w:rFonts w:asciiTheme="minorHAnsi" w:hAnsiTheme="minorHAnsi"/>
        </w:rPr>
      </w:pPr>
    </w:p>
    <w:p w14:paraId="0EB84CAF" w14:textId="77777777" w:rsidR="0064087E" w:rsidRPr="001B6A82" w:rsidRDefault="0064087E" w:rsidP="0064087E">
      <w:pPr>
        <w:jc w:val="both"/>
        <w:rPr>
          <w:rFonts w:asciiTheme="minorHAnsi" w:hAnsiTheme="minorHAnsi"/>
        </w:rPr>
      </w:pPr>
      <w:r w:rsidRPr="001B6A82">
        <w:rPr>
          <w:rFonts w:asciiTheme="minorHAnsi" w:hAnsiTheme="minorHAnsi"/>
        </w:rPr>
        <w:t>d.    Credit and debit card payments processed by a 3</w:t>
      </w:r>
      <w:r w:rsidRPr="001B6A82">
        <w:rPr>
          <w:rFonts w:asciiTheme="minorHAnsi" w:hAnsiTheme="minorHAnsi"/>
          <w:vertAlign w:val="superscript"/>
        </w:rPr>
        <w:t>rd</w:t>
      </w:r>
      <w:r w:rsidRPr="001B6A82">
        <w:rPr>
          <w:rFonts w:asciiTheme="minorHAnsi" w:hAnsiTheme="minorHAnsi"/>
        </w:rPr>
        <w:t xml:space="preserve"> party</w:t>
      </w:r>
    </w:p>
    <w:p w14:paraId="4F6298B6" w14:textId="77777777" w:rsidR="0064087E" w:rsidRPr="001B6A82" w:rsidRDefault="0064087E" w:rsidP="0064087E">
      <w:pPr>
        <w:jc w:val="both"/>
        <w:rPr>
          <w:rFonts w:asciiTheme="minorHAnsi" w:hAnsiTheme="minorHAnsi"/>
        </w:rPr>
      </w:pPr>
    </w:p>
    <w:p w14:paraId="14894E5E" w14:textId="3C8197B0" w:rsidR="0064087E" w:rsidRPr="001B6A82" w:rsidRDefault="0064087E" w:rsidP="0064087E">
      <w:pPr>
        <w:jc w:val="both"/>
        <w:rPr>
          <w:rFonts w:asciiTheme="minorHAnsi" w:hAnsiTheme="minorHAnsi"/>
        </w:rPr>
      </w:pPr>
      <w:r w:rsidRPr="001B6A82">
        <w:rPr>
          <w:rFonts w:asciiTheme="minorHAnsi" w:hAnsiTheme="minorHAnsi"/>
        </w:rPr>
        <w:t>KCDC management is currently exploring options for increased economies and efficiencies in the collections process</w:t>
      </w:r>
      <w:r w:rsidR="00EA42B9" w:rsidRPr="001B6A82">
        <w:rPr>
          <w:rFonts w:asciiTheme="minorHAnsi" w:hAnsiTheme="minorHAnsi"/>
        </w:rPr>
        <w:t xml:space="preserve"> including</w:t>
      </w:r>
      <w:r w:rsidRPr="001B6A82">
        <w:rPr>
          <w:rFonts w:asciiTheme="minorHAnsi" w:hAnsiTheme="minorHAnsi"/>
        </w:rPr>
        <w:t xml:space="preserve"> alternatives such as lockbox collections and remote depositing from property management offices.  Respondents should propose from the current physical deposits standpoint and from an assumed standpoint that KCDC will migrate to remote depositing in the near future.</w:t>
      </w:r>
    </w:p>
    <w:p w14:paraId="7290343A" w14:textId="77777777" w:rsidR="0064087E" w:rsidRPr="001B6A82" w:rsidRDefault="0064087E" w:rsidP="0064087E">
      <w:pPr>
        <w:jc w:val="both"/>
        <w:rPr>
          <w:rFonts w:asciiTheme="minorHAnsi" w:hAnsiTheme="minorHAnsi"/>
        </w:rPr>
      </w:pPr>
    </w:p>
    <w:p w14:paraId="21308B3C" w14:textId="53E8764D" w:rsidR="0064087E" w:rsidRPr="001B6A82" w:rsidRDefault="0064087E" w:rsidP="0064087E">
      <w:pPr>
        <w:jc w:val="both"/>
        <w:rPr>
          <w:rFonts w:asciiTheme="minorHAnsi" w:hAnsiTheme="minorHAnsi"/>
          <w:b/>
        </w:rPr>
      </w:pPr>
      <w:r w:rsidRPr="001B6A82">
        <w:rPr>
          <w:rFonts w:asciiTheme="minorHAnsi" w:hAnsiTheme="minorHAnsi"/>
        </w:rPr>
        <w:t>3</w:t>
      </w:r>
      <w:r w:rsidR="0055390A" w:rsidRPr="001B6A82">
        <w:rPr>
          <w:rFonts w:asciiTheme="minorHAnsi" w:hAnsiTheme="minorHAnsi"/>
        </w:rPr>
        <w:t>0</w:t>
      </w:r>
      <w:r w:rsidRPr="001B6A82">
        <w:rPr>
          <w:rFonts w:asciiTheme="minorHAnsi" w:hAnsiTheme="minorHAnsi"/>
        </w:rPr>
        <w:t>.</w:t>
      </w:r>
      <w:r w:rsidRPr="001B6A82">
        <w:rPr>
          <w:rFonts w:asciiTheme="minorHAnsi" w:hAnsiTheme="minorHAnsi"/>
        </w:rPr>
        <w:tab/>
      </w:r>
      <w:r w:rsidRPr="005C4F31">
        <w:rPr>
          <w:rFonts w:asciiTheme="minorHAnsi" w:hAnsiTheme="minorHAnsi"/>
          <w:b/>
        </w:rPr>
        <w:t>Disaster Recovery</w:t>
      </w:r>
    </w:p>
    <w:p w14:paraId="5E5A4181" w14:textId="77777777" w:rsidR="0064087E" w:rsidRPr="001B6A82" w:rsidRDefault="0064087E" w:rsidP="0064087E">
      <w:pPr>
        <w:ind w:left="432"/>
        <w:jc w:val="both"/>
        <w:rPr>
          <w:rFonts w:asciiTheme="minorHAnsi" w:hAnsiTheme="minorHAnsi"/>
        </w:rPr>
      </w:pPr>
      <w:r w:rsidRPr="001B6A82">
        <w:rPr>
          <w:rFonts w:asciiTheme="minorHAnsi" w:hAnsiTheme="minorHAnsi"/>
        </w:rPr>
        <w:t>The bank must have a disaster recovery plan in place which addresses an Emergency Response Notification Process and an Operation Plan.</w:t>
      </w:r>
    </w:p>
    <w:p w14:paraId="478FE15B" w14:textId="77777777" w:rsidR="0064087E" w:rsidRPr="001B6A82" w:rsidRDefault="0064087E" w:rsidP="0064087E">
      <w:pPr>
        <w:ind w:left="432"/>
        <w:jc w:val="both"/>
        <w:rPr>
          <w:rFonts w:asciiTheme="minorHAnsi" w:hAnsiTheme="minorHAnsi"/>
        </w:rPr>
      </w:pPr>
    </w:p>
    <w:p w14:paraId="75C544AF" w14:textId="1DE388A6" w:rsidR="0064087E" w:rsidRPr="001B6A82" w:rsidRDefault="0064087E" w:rsidP="0064087E">
      <w:pPr>
        <w:jc w:val="both"/>
        <w:rPr>
          <w:rFonts w:asciiTheme="minorHAnsi" w:hAnsiTheme="minorHAnsi"/>
        </w:rPr>
      </w:pPr>
      <w:r w:rsidRPr="001B6A82">
        <w:rPr>
          <w:rFonts w:asciiTheme="minorHAnsi" w:hAnsiTheme="minorHAnsi"/>
        </w:rPr>
        <w:t>3</w:t>
      </w:r>
      <w:r w:rsidR="0055390A" w:rsidRPr="001B6A82">
        <w:rPr>
          <w:rFonts w:asciiTheme="minorHAnsi" w:hAnsiTheme="minorHAnsi"/>
        </w:rPr>
        <w:t>1</w:t>
      </w:r>
      <w:r w:rsidRPr="001B6A82">
        <w:rPr>
          <w:rFonts w:asciiTheme="minorHAnsi" w:hAnsiTheme="minorHAnsi"/>
        </w:rPr>
        <w:t>.</w:t>
      </w:r>
      <w:r w:rsidRPr="001B6A82">
        <w:rPr>
          <w:rFonts w:asciiTheme="minorHAnsi" w:hAnsiTheme="minorHAnsi"/>
        </w:rPr>
        <w:tab/>
      </w:r>
      <w:r w:rsidRPr="005C4F31">
        <w:rPr>
          <w:rFonts w:asciiTheme="minorHAnsi" w:hAnsiTheme="minorHAnsi"/>
          <w:b/>
        </w:rPr>
        <w:t>Future Service Needs</w:t>
      </w:r>
    </w:p>
    <w:p w14:paraId="2BE8EB9B" w14:textId="3902E21E" w:rsidR="0064087E" w:rsidRPr="001B6A82" w:rsidRDefault="0064087E" w:rsidP="0055390A">
      <w:pPr>
        <w:ind w:left="432"/>
        <w:jc w:val="both"/>
        <w:rPr>
          <w:rFonts w:asciiTheme="minorHAnsi" w:hAnsiTheme="minorHAnsi"/>
        </w:rPr>
      </w:pPr>
      <w:r w:rsidRPr="001B6A82">
        <w:rPr>
          <w:rFonts w:asciiTheme="minorHAnsi" w:hAnsiTheme="minorHAnsi"/>
        </w:rPr>
        <w:t xml:space="preserve">The </w:t>
      </w:r>
      <w:r w:rsidR="00B22CA3">
        <w:rPr>
          <w:rFonts w:asciiTheme="minorHAnsi" w:hAnsiTheme="minorHAnsi"/>
        </w:rPr>
        <w:t>supplier</w:t>
      </w:r>
      <w:r w:rsidRPr="001B6A82">
        <w:rPr>
          <w:rFonts w:asciiTheme="minorHAnsi" w:hAnsiTheme="minorHAnsi"/>
        </w:rPr>
        <w:t xml:space="preserve"> may also provide information on other available features and services which may enhance KCDC’s operational efficiency.  Such information may include lockbox processing, rent collections through EBT, debit and credit cards, disbursement processing systems, etc.</w:t>
      </w:r>
    </w:p>
    <w:p w14:paraId="21A360DE" w14:textId="77777777" w:rsidR="0064087E" w:rsidRPr="001B6A82" w:rsidRDefault="0064087E" w:rsidP="0064087E">
      <w:pPr>
        <w:ind w:left="432" w:hanging="432"/>
        <w:jc w:val="both"/>
        <w:rPr>
          <w:rFonts w:asciiTheme="minorHAnsi" w:hAnsiTheme="minorHAnsi"/>
        </w:rPr>
      </w:pPr>
    </w:p>
    <w:p w14:paraId="13C7EA09" w14:textId="78DEA03C" w:rsidR="0064087E" w:rsidRPr="005C4F31" w:rsidRDefault="0064087E" w:rsidP="0064087E">
      <w:pPr>
        <w:jc w:val="both"/>
        <w:rPr>
          <w:rFonts w:asciiTheme="minorHAnsi" w:hAnsiTheme="minorHAnsi"/>
        </w:rPr>
      </w:pPr>
      <w:r w:rsidRPr="001B6A82">
        <w:rPr>
          <w:rFonts w:asciiTheme="minorHAnsi" w:hAnsiTheme="minorHAnsi"/>
        </w:rPr>
        <w:t>3</w:t>
      </w:r>
      <w:r w:rsidR="0055390A" w:rsidRPr="001B6A82">
        <w:rPr>
          <w:rFonts w:asciiTheme="minorHAnsi" w:hAnsiTheme="minorHAnsi"/>
        </w:rPr>
        <w:t>2</w:t>
      </w:r>
      <w:r w:rsidRPr="001B6A82">
        <w:rPr>
          <w:rFonts w:asciiTheme="minorHAnsi" w:hAnsiTheme="minorHAnsi"/>
        </w:rPr>
        <w:t>.</w:t>
      </w:r>
      <w:r w:rsidRPr="001B6A82">
        <w:rPr>
          <w:rFonts w:asciiTheme="minorHAnsi" w:hAnsiTheme="minorHAnsi"/>
        </w:rPr>
        <w:tab/>
      </w:r>
      <w:r w:rsidRPr="005C4F31">
        <w:rPr>
          <w:rFonts w:asciiTheme="minorHAnsi" w:hAnsiTheme="minorHAnsi"/>
          <w:b/>
        </w:rPr>
        <w:t>Imaging and Data Storage/Retention</w:t>
      </w:r>
    </w:p>
    <w:p w14:paraId="776A1663" w14:textId="0BCA3876" w:rsidR="0064087E" w:rsidRDefault="0064087E" w:rsidP="0064087E">
      <w:pPr>
        <w:ind w:left="432"/>
        <w:jc w:val="both"/>
        <w:rPr>
          <w:rFonts w:asciiTheme="minorHAnsi" w:hAnsiTheme="minorHAnsi"/>
        </w:rPr>
      </w:pPr>
      <w:r w:rsidRPr="001B6A82">
        <w:rPr>
          <w:rFonts w:asciiTheme="minorHAnsi" w:hAnsiTheme="minorHAnsi"/>
        </w:rPr>
        <w:t xml:space="preserve">Data, including images of deposit items, should be maintained for immediate retrieval for 18 months.  Data should be retrievable for up to ten years upon request to the designated customer service representative.  </w:t>
      </w:r>
    </w:p>
    <w:p w14:paraId="67E4B313" w14:textId="77777777" w:rsidR="007A2612" w:rsidRPr="001B6A82" w:rsidRDefault="007A2612" w:rsidP="0064087E">
      <w:pPr>
        <w:ind w:left="432"/>
        <w:jc w:val="both"/>
        <w:rPr>
          <w:rFonts w:asciiTheme="minorHAnsi" w:hAnsiTheme="minorHAnsi"/>
        </w:rPr>
      </w:pPr>
    </w:p>
    <w:p w14:paraId="108C54B1" w14:textId="59842DEB" w:rsidR="0064087E" w:rsidRPr="005C4F31" w:rsidRDefault="0064087E" w:rsidP="0064087E">
      <w:pPr>
        <w:jc w:val="both"/>
        <w:rPr>
          <w:rFonts w:asciiTheme="minorHAnsi" w:hAnsiTheme="minorHAnsi"/>
          <w:b/>
          <w:bCs/>
        </w:rPr>
      </w:pPr>
      <w:r w:rsidRPr="001B6A82">
        <w:rPr>
          <w:rFonts w:asciiTheme="minorHAnsi" w:hAnsiTheme="minorHAnsi"/>
        </w:rPr>
        <w:t>3</w:t>
      </w:r>
      <w:r w:rsidR="0055390A" w:rsidRPr="001B6A82">
        <w:rPr>
          <w:rFonts w:asciiTheme="minorHAnsi" w:hAnsiTheme="minorHAnsi"/>
        </w:rPr>
        <w:t>3</w:t>
      </w:r>
      <w:r w:rsidRPr="001B6A82">
        <w:rPr>
          <w:rFonts w:asciiTheme="minorHAnsi" w:hAnsiTheme="minorHAnsi"/>
        </w:rPr>
        <w:t>.</w:t>
      </w:r>
      <w:r w:rsidRPr="001B6A82">
        <w:rPr>
          <w:rFonts w:asciiTheme="minorHAnsi" w:hAnsiTheme="minorHAnsi"/>
        </w:rPr>
        <w:tab/>
      </w:r>
      <w:r w:rsidRPr="005C4F31">
        <w:rPr>
          <w:rFonts w:asciiTheme="minorHAnsi" w:hAnsiTheme="minorHAnsi"/>
          <w:b/>
          <w:bCs/>
        </w:rPr>
        <w:t>KCDC Contacts and Authorized Personnel</w:t>
      </w:r>
    </w:p>
    <w:p w14:paraId="7299B203" w14:textId="6D330DDF" w:rsidR="0064087E" w:rsidRDefault="0064087E" w:rsidP="0064087E">
      <w:pPr>
        <w:ind w:left="432"/>
        <w:jc w:val="both"/>
        <w:rPr>
          <w:rFonts w:asciiTheme="minorHAnsi" w:hAnsiTheme="minorHAnsi"/>
        </w:rPr>
      </w:pPr>
      <w:r w:rsidRPr="001B6A82">
        <w:rPr>
          <w:rFonts w:asciiTheme="minorHAnsi" w:hAnsiTheme="minorHAnsi"/>
        </w:rPr>
        <w:t xml:space="preserve">The following persons/or their designees shall be the authorizing contacts for KCDC. Only these individuals may request services from the selected </w:t>
      </w:r>
      <w:r w:rsidR="003038EF">
        <w:rPr>
          <w:rFonts w:asciiTheme="minorHAnsi" w:hAnsiTheme="minorHAnsi"/>
        </w:rPr>
        <w:t>supplier</w:t>
      </w:r>
      <w:r w:rsidRPr="001B6A82">
        <w:rPr>
          <w:rFonts w:asciiTheme="minorHAnsi" w:hAnsiTheme="minorHAnsi"/>
        </w:rPr>
        <w:t xml:space="preserve"> (or the </w:t>
      </w:r>
      <w:r w:rsidR="003038EF">
        <w:rPr>
          <w:rFonts w:asciiTheme="minorHAnsi" w:hAnsiTheme="minorHAnsi"/>
        </w:rPr>
        <w:t>supplier</w:t>
      </w:r>
      <w:r w:rsidRPr="001B6A82">
        <w:rPr>
          <w:rFonts w:asciiTheme="minorHAnsi" w:hAnsiTheme="minorHAnsi"/>
        </w:rPr>
        <w:t xml:space="preserve">’s designees). </w:t>
      </w:r>
    </w:p>
    <w:p w14:paraId="2AF0885D" w14:textId="53C355AF" w:rsidR="0064087E" w:rsidRPr="001B6A82" w:rsidRDefault="0064087E" w:rsidP="00AB1889">
      <w:pPr>
        <w:numPr>
          <w:ilvl w:val="0"/>
          <w:numId w:val="43"/>
        </w:numPr>
        <w:jc w:val="both"/>
        <w:rPr>
          <w:rFonts w:asciiTheme="minorHAnsi" w:hAnsiTheme="minorHAnsi"/>
        </w:rPr>
      </w:pPr>
      <w:r w:rsidRPr="001B6A82">
        <w:rPr>
          <w:rFonts w:asciiTheme="minorHAnsi" w:hAnsiTheme="minorHAnsi"/>
        </w:rPr>
        <w:t>Executive Director/CEO</w:t>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0055390A" w:rsidRPr="001B6A82">
        <w:rPr>
          <w:rFonts w:asciiTheme="minorHAnsi" w:hAnsiTheme="minorHAnsi"/>
        </w:rPr>
        <w:tab/>
      </w:r>
      <w:r w:rsidR="00AB1889">
        <w:rPr>
          <w:rFonts w:asciiTheme="minorHAnsi" w:hAnsiTheme="minorHAnsi"/>
        </w:rPr>
        <w:tab/>
      </w:r>
      <w:r w:rsidR="00AB1889">
        <w:rPr>
          <w:rFonts w:asciiTheme="minorHAnsi" w:hAnsiTheme="minorHAnsi"/>
        </w:rPr>
        <w:tab/>
      </w:r>
      <w:r w:rsidRPr="001B6A82">
        <w:rPr>
          <w:rFonts w:asciiTheme="minorHAnsi" w:hAnsiTheme="minorHAnsi"/>
        </w:rPr>
        <w:t>Ben Bentley</w:t>
      </w:r>
    </w:p>
    <w:p w14:paraId="68AC1885" w14:textId="07BB0F9E" w:rsidR="0064087E" w:rsidRPr="001B6A82" w:rsidRDefault="0064087E" w:rsidP="00AB1889">
      <w:pPr>
        <w:numPr>
          <w:ilvl w:val="0"/>
          <w:numId w:val="43"/>
        </w:numPr>
        <w:jc w:val="both"/>
        <w:rPr>
          <w:rFonts w:asciiTheme="minorHAnsi" w:hAnsiTheme="minorHAnsi"/>
        </w:rPr>
      </w:pPr>
      <w:r w:rsidRPr="001B6A82">
        <w:rPr>
          <w:rFonts w:asciiTheme="minorHAnsi" w:hAnsiTheme="minorHAnsi"/>
        </w:rPr>
        <w:t>Chief Financial Officer</w:t>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0055390A" w:rsidRPr="001B6A82">
        <w:rPr>
          <w:rFonts w:asciiTheme="minorHAnsi" w:hAnsiTheme="minorHAnsi"/>
        </w:rPr>
        <w:tab/>
      </w:r>
      <w:r w:rsidR="0055390A" w:rsidRPr="001B6A82">
        <w:rPr>
          <w:rFonts w:asciiTheme="minorHAnsi" w:hAnsiTheme="minorHAnsi"/>
        </w:rPr>
        <w:tab/>
      </w:r>
      <w:r w:rsidR="00AB1889">
        <w:rPr>
          <w:rFonts w:asciiTheme="minorHAnsi" w:hAnsiTheme="minorHAnsi"/>
        </w:rPr>
        <w:tab/>
      </w:r>
      <w:r w:rsidRPr="001B6A82">
        <w:rPr>
          <w:rFonts w:asciiTheme="minorHAnsi" w:hAnsiTheme="minorHAnsi"/>
        </w:rPr>
        <w:t>Tracee Pross</w:t>
      </w:r>
    </w:p>
    <w:p w14:paraId="2D35A41F" w14:textId="05BA3657" w:rsidR="0064087E" w:rsidRDefault="0064087E" w:rsidP="00AB1889">
      <w:pPr>
        <w:numPr>
          <w:ilvl w:val="0"/>
          <w:numId w:val="43"/>
        </w:numPr>
        <w:jc w:val="both"/>
        <w:rPr>
          <w:rFonts w:asciiTheme="minorHAnsi" w:hAnsiTheme="minorHAnsi"/>
        </w:rPr>
      </w:pPr>
      <w:r w:rsidRPr="001B6A82">
        <w:rPr>
          <w:rFonts w:asciiTheme="minorHAnsi" w:hAnsiTheme="minorHAnsi"/>
        </w:rPr>
        <w:t>Deputy Director of Finance &amp; Admin</w:t>
      </w:r>
      <w:r w:rsidR="00AB1889">
        <w:rPr>
          <w:rFonts w:asciiTheme="minorHAnsi" w:hAnsiTheme="minorHAnsi"/>
        </w:rPr>
        <w:t>istration</w:t>
      </w:r>
      <w:r w:rsidR="00AB1889">
        <w:rPr>
          <w:rFonts w:asciiTheme="minorHAnsi" w:hAnsiTheme="minorHAnsi"/>
        </w:rPr>
        <w:tab/>
      </w:r>
      <w:r w:rsidRPr="001B6A82">
        <w:rPr>
          <w:rFonts w:asciiTheme="minorHAnsi" w:hAnsiTheme="minorHAnsi"/>
        </w:rPr>
        <w:t>Jim Barker</w:t>
      </w:r>
    </w:p>
    <w:p w14:paraId="7E523FCB" w14:textId="158B44F8" w:rsidR="0064087E" w:rsidRPr="001B6A82" w:rsidRDefault="0064087E" w:rsidP="0064087E">
      <w:pPr>
        <w:jc w:val="both"/>
        <w:rPr>
          <w:rFonts w:asciiTheme="minorHAnsi" w:hAnsiTheme="minorHAnsi"/>
          <w:bCs/>
        </w:rPr>
      </w:pPr>
      <w:r w:rsidRPr="001B6A82">
        <w:rPr>
          <w:rFonts w:asciiTheme="minorHAnsi" w:hAnsiTheme="minorHAnsi"/>
          <w:bCs/>
        </w:rPr>
        <w:lastRenderedPageBreak/>
        <w:t>3</w:t>
      </w:r>
      <w:r w:rsidR="0055390A" w:rsidRPr="001B6A82">
        <w:rPr>
          <w:rFonts w:asciiTheme="minorHAnsi" w:hAnsiTheme="minorHAnsi"/>
          <w:bCs/>
        </w:rPr>
        <w:t>4</w:t>
      </w:r>
      <w:r w:rsidRPr="001B6A82">
        <w:rPr>
          <w:rFonts w:asciiTheme="minorHAnsi" w:hAnsiTheme="minorHAnsi"/>
          <w:bCs/>
        </w:rPr>
        <w:t>.</w:t>
      </w:r>
      <w:r w:rsidRPr="001B6A82">
        <w:rPr>
          <w:rFonts w:asciiTheme="minorHAnsi" w:hAnsiTheme="minorHAnsi"/>
          <w:bCs/>
        </w:rPr>
        <w:tab/>
      </w:r>
      <w:r w:rsidRPr="005C4F31">
        <w:rPr>
          <w:rFonts w:asciiTheme="minorHAnsi" w:hAnsiTheme="minorHAnsi"/>
          <w:b/>
          <w:bCs/>
        </w:rPr>
        <w:t>Notice of Changes</w:t>
      </w:r>
    </w:p>
    <w:p w14:paraId="34665DC9" w14:textId="77777777" w:rsidR="0064087E" w:rsidRPr="001B6A82" w:rsidRDefault="0064087E" w:rsidP="0064087E">
      <w:pPr>
        <w:jc w:val="both"/>
        <w:rPr>
          <w:rFonts w:asciiTheme="minorHAnsi" w:hAnsiTheme="minorHAnsi"/>
          <w:bCs/>
        </w:rPr>
      </w:pPr>
      <w:r w:rsidRPr="001B6A82">
        <w:rPr>
          <w:rFonts w:asciiTheme="minorHAnsi" w:hAnsiTheme="minorHAnsi"/>
          <w:bCs/>
        </w:rPr>
        <w:tab/>
        <w:t>The bank must provide at least thirty days written notice of changes in its procedures.</w:t>
      </w:r>
    </w:p>
    <w:p w14:paraId="025BD225" w14:textId="77777777" w:rsidR="00B1537E" w:rsidRDefault="00B1537E" w:rsidP="0064087E">
      <w:pPr>
        <w:jc w:val="both"/>
        <w:rPr>
          <w:rFonts w:asciiTheme="minorHAnsi" w:hAnsiTheme="minorHAnsi"/>
        </w:rPr>
      </w:pPr>
    </w:p>
    <w:p w14:paraId="7337B6E3" w14:textId="78B9937B" w:rsidR="0064087E" w:rsidRPr="005C4F31" w:rsidRDefault="0064087E" w:rsidP="0064087E">
      <w:pPr>
        <w:jc w:val="both"/>
        <w:rPr>
          <w:rFonts w:asciiTheme="minorHAnsi" w:hAnsiTheme="minorHAnsi"/>
          <w:b/>
        </w:rPr>
      </w:pPr>
      <w:r w:rsidRPr="001B6A82">
        <w:rPr>
          <w:rFonts w:asciiTheme="minorHAnsi" w:hAnsiTheme="minorHAnsi"/>
        </w:rPr>
        <w:t>3</w:t>
      </w:r>
      <w:r w:rsidR="0055390A" w:rsidRPr="001B6A82">
        <w:rPr>
          <w:rFonts w:asciiTheme="minorHAnsi" w:hAnsiTheme="minorHAnsi"/>
        </w:rPr>
        <w:t>5</w:t>
      </w:r>
      <w:r w:rsidRPr="001B6A82">
        <w:rPr>
          <w:rFonts w:asciiTheme="minorHAnsi" w:hAnsiTheme="minorHAnsi"/>
        </w:rPr>
        <w:t>.</w:t>
      </w:r>
      <w:r w:rsidRPr="001B6A82">
        <w:rPr>
          <w:rFonts w:asciiTheme="minorHAnsi" w:hAnsiTheme="minorHAnsi"/>
        </w:rPr>
        <w:tab/>
      </w:r>
      <w:r w:rsidRPr="005C4F31">
        <w:rPr>
          <w:rFonts w:asciiTheme="minorHAnsi" w:hAnsiTheme="minorHAnsi"/>
          <w:b/>
        </w:rPr>
        <w:t>On-Line Services</w:t>
      </w:r>
    </w:p>
    <w:p w14:paraId="2A586FB5" w14:textId="77777777" w:rsidR="0055390A" w:rsidRPr="001B6A82" w:rsidRDefault="0055390A" w:rsidP="0064087E">
      <w:pPr>
        <w:jc w:val="both"/>
        <w:rPr>
          <w:rFonts w:asciiTheme="minorHAnsi" w:hAnsiTheme="minorHAnsi"/>
          <w:b/>
        </w:rPr>
      </w:pPr>
    </w:p>
    <w:p w14:paraId="3B701063" w14:textId="77777777" w:rsidR="0064087E" w:rsidRPr="001B6A82" w:rsidRDefault="0064087E" w:rsidP="0064087E">
      <w:pPr>
        <w:ind w:left="432" w:hanging="432"/>
        <w:jc w:val="both"/>
        <w:rPr>
          <w:rFonts w:asciiTheme="minorHAnsi" w:hAnsiTheme="minorHAnsi"/>
        </w:rPr>
      </w:pPr>
      <w:r w:rsidRPr="001B6A82">
        <w:rPr>
          <w:rFonts w:asciiTheme="minorHAnsi" w:hAnsiTheme="minorHAnsi"/>
        </w:rPr>
        <w:t>a.</w:t>
      </w:r>
      <w:r w:rsidRPr="001B6A82">
        <w:rPr>
          <w:rFonts w:asciiTheme="minorHAnsi" w:hAnsiTheme="minorHAnsi"/>
        </w:rPr>
        <w:tab/>
        <w:t>Electronic transmission to/from a KCDC personal computer, by electronic mail, Internet access, or notification of download availability of the following items is required (all transactions shall be “same day”):</w:t>
      </w:r>
    </w:p>
    <w:p w14:paraId="63F2F6AF" w14:textId="38B3A87D" w:rsidR="0064087E" w:rsidRPr="001B6A82" w:rsidRDefault="0064087E" w:rsidP="006217A7">
      <w:pPr>
        <w:jc w:val="both"/>
        <w:rPr>
          <w:rFonts w:asciiTheme="minorHAnsi" w:hAnsiTheme="minorHAnsi"/>
        </w:rPr>
      </w:pPr>
      <w:r w:rsidRPr="001B6A82">
        <w:rPr>
          <w:rFonts w:asciiTheme="minorHAnsi" w:hAnsiTheme="minorHAnsi"/>
        </w:rPr>
        <w:tab/>
        <w:t xml:space="preserve">1. </w:t>
      </w:r>
      <w:r w:rsidRPr="001B6A82">
        <w:rPr>
          <w:rFonts w:asciiTheme="minorHAnsi" w:hAnsiTheme="minorHAnsi"/>
        </w:rPr>
        <w:tab/>
        <w:t>Daily reports on balances in each account.</w:t>
      </w:r>
      <w:r w:rsidRPr="001B6A82">
        <w:rPr>
          <w:rFonts w:asciiTheme="minorHAnsi" w:hAnsiTheme="minorHAnsi"/>
        </w:rPr>
        <w:tab/>
      </w:r>
    </w:p>
    <w:p w14:paraId="7AEE795A" w14:textId="77777777" w:rsidR="0064087E" w:rsidRPr="001B6A82" w:rsidRDefault="0064087E" w:rsidP="0064087E">
      <w:pPr>
        <w:ind w:left="432"/>
        <w:jc w:val="both"/>
        <w:rPr>
          <w:rFonts w:asciiTheme="minorHAnsi" w:hAnsiTheme="minorHAnsi"/>
        </w:rPr>
      </w:pPr>
      <w:r w:rsidRPr="001B6A82">
        <w:rPr>
          <w:rFonts w:asciiTheme="minorHAnsi" w:hAnsiTheme="minorHAnsi"/>
        </w:rPr>
        <w:t xml:space="preserve">2. </w:t>
      </w:r>
      <w:r w:rsidRPr="001B6A82">
        <w:rPr>
          <w:rFonts w:asciiTheme="minorHAnsi" w:hAnsiTheme="minorHAnsi"/>
        </w:rPr>
        <w:tab/>
        <w:t>Daily debit/credit transactions for each account.</w:t>
      </w:r>
      <w:r w:rsidRPr="001B6A82">
        <w:rPr>
          <w:rFonts w:asciiTheme="minorHAnsi" w:hAnsiTheme="minorHAnsi"/>
        </w:rPr>
        <w:tab/>
      </w:r>
    </w:p>
    <w:p w14:paraId="29B27379" w14:textId="77777777" w:rsidR="0064087E" w:rsidRPr="001B6A82" w:rsidRDefault="0064087E" w:rsidP="0064087E">
      <w:pPr>
        <w:ind w:left="432"/>
        <w:jc w:val="both"/>
        <w:rPr>
          <w:rFonts w:asciiTheme="minorHAnsi" w:hAnsiTheme="minorHAnsi"/>
        </w:rPr>
      </w:pPr>
      <w:r w:rsidRPr="001B6A82">
        <w:rPr>
          <w:rFonts w:asciiTheme="minorHAnsi" w:hAnsiTheme="minorHAnsi"/>
        </w:rPr>
        <w:t xml:space="preserve">3. </w:t>
      </w:r>
      <w:r w:rsidRPr="001B6A82">
        <w:rPr>
          <w:rFonts w:asciiTheme="minorHAnsi" w:hAnsiTheme="minorHAnsi"/>
        </w:rPr>
        <w:tab/>
        <w:t>Inquiry of status of checks.</w:t>
      </w:r>
      <w:r w:rsidRPr="001B6A82">
        <w:rPr>
          <w:rFonts w:asciiTheme="minorHAnsi" w:hAnsiTheme="minorHAnsi"/>
        </w:rPr>
        <w:tab/>
      </w:r>
    </w:p>
    <w:p w14:paraId="3E04B383" w14:textId="77777777" w:rsidR="0064087E" w:rsidRPr="001B6A82" w:rsidRDefault="0064087E" w:rsidP="0064087E">
      <w:pPr>
        <w:ind w:left="432"/>
        <w:jc w:val="both"/>
        <w:rPr>
          <w:rFonts w:asciiTheme="minorHAnsi" w:hAnsiTheme="minorHAnsi"/>
        </w:rPr>
      </w:pPr>
      <w:r w:rsidRPr="001B6A82">
        <w:rPr>
          <w:rFonts w:asciiTheme="minorHAnsi" w:hAnsiTheme="minorHAnsi"/>
        </w:rPr>
        <w:t xml:space="preserve">4. </w:t>
      </w:r>
      <w:r w:rsidRPr="001B6A82">
        <w:rPr>
          <w:rFonts w:asciiTheme="minorHAnsi" w:hAnsiTheme="minorHAnsi"/>
        </w:rPr>
        <w:tab/>
        <w:t xml:space="preserve">Stop payment processing.  </w:t>
      </w:r>
    </w:p>
    <w:p w14:paraId="5567782A" w14:textId="77777777" w:rsidR="0064087E" w:rsidRPr="001B6A82" w:rsidRDefault="0064087E" w:rsidP="0064087E">
      <w:pPr>
        <w:ind w:left="432"/>
        <w:jc w:val="both"/>
        <w:rPr>
          <w:rFonts w:asciiTheme="minorHAnsi" w:hAnsiTheme="minorHAnsi"/>
        </w:rPr>
      </w:pPr>
      <w:r w:rsidRPr="001B6A82">
        <w:rPr>
          <w:rFonts w:asciiTheme="minorHAnsi" w:hAnsiTheme="minorHAnsi"/>
        </w:rPr>
        <w:t xml:space="preserve">5. </w:t>
      </w:r>
      <w:r w:rsidRPr="001B6A82">
        <w:rPr>
          <w:rFonts w:asciiTheme="minorHAnsi" w:hAnsiTheme="minorHAnsi"/>
        </w:rPr>
        <w:tab/>
        <w:t>Transfer of funds between agency accounts.</w:t>
      </w:r>
      <w:r w:rsidRPr="001B6A82">
        <w:rPr>
          <w:rFonts w:asciiTheme="minorHAnsi" w:hAnsiTheme="minorHAnsi"/>
        </w:rPr>
        <w:tab/>
      </w:r>
    </w:p>
    <w:p w14:paraId="7D79B959" w14:textId="77777777" w:rsidR="0064087E" w:rsidRPr="001B6A82" w:rsidRDefault="0064087E" w:rsidP="0064087E">
      <w:pPr>
        <w:ind w:left="432"/>
        <w:jc w:val="both"/>
        <w:rPr>
          <w:rFonts w:asciiTheme="minorHAnsi" w:hAnsiTheme="minorHAnsi"/>
        </w:rPr>
      </w:pPr>
      <w:r w:rsidRPr="001B6A82">
        <w:rPr>
          <w:rFonts w:asciiTheme="minorHAnsi" w:hAnsiTheme="minorHAnsi"/>
        </w:rPr>
        <w:t xml:space="preserve">6. </w:t>
      </w:r>
      <w:r w:rsidRPr="001B6A82">
        <w:rPr>
          <w:rFonts w:asciiTheme="minorHAnsi" w:hAnsiTheme="minorHAnsi"/>
        </w:rPr>
        <w:tab/>
        <w:t>Transfer of funds to other institutions.</w:t>
      </w:r>
    </w:p>
    <w:p w14:paraId="41C88038" w14:textId="77777777" w:rsidR="0064087E" w:rsidRPr="001B6A82" w:rsidRDefault="0064087E" w:rsidP="0064087E">
      <w:pPr>
        <w:ind w:left="864" w:hanging="432"/>
        <w:jc w:val="both"/>
        <w:rPr>
          <w:rFonts w:asciiTheme="minorHAnsi" w:hAnsiTheme="minorHAnsi"/>
        </w:rPr>
      </w:pPr>
      <w:r w:rsidRPr="001B6A82">
        <w:rPr>
          <w:rFonts w:asciiTheme="minorHAnsi" w:hAnsiTheme="minorHAnsi"/>
        </w:rPr>
        <w:t xml:space="preserve">7. </w:t>
      </w:r>
      <w:r w:rsidRPr="001B6A82">
        <w:rPr>
          <w:rFonts w:asciiTheme="minorHAnsi" w:hAnsiTheme="minorHAnsi"/>
        </w:rPr>
        <w:tab/>
        <w:t>ACH transactions (Originator/receiver of ACH credits/debits)—Acknowledgment by e-mail of all transfers on the date received. The remitter must supply an advice narrative no later than the next business day.</w:t>
      </w:r>
    </w:p>
    <w:p w14:paraId="43EBCBF8" w14:textId="77777777" w:rsidR="0064087E" w:rsidRPr="001B6A82" w:rsidRDefault="0064087E" w:rsidP="0064087E">
      <w:pPr>
        <w:ind w:left="432"/>
        <w:jc w:val="both"/>
        <w:rPr>
          <w:rFonts w:asciiTheme="minorHAnsi" w:hAnsiTheme="minorHAnsi"/>
        </w:rPr>
      </w:pPr>
      <w:r w:rsidRPr="001B6A82">
        <w:rPr>
          <w:rFonts w:asciiTheme="minorHAnsi" w:hAnsiTheme="minorHAnsi"/>
        </w:rPr>
        <w:t xml:space="preserve">8. </w:t>
      </w:r>
      <w:r w:rsidRPr="001B6A82">
        <w:rPr>
          <w:rFonts w:asciiTheme="minorHAnsi" w:hAnsiTheme="minorHAnsi"/>
        </w:rPr>
        <w:tab/>
        <w:t>Wire Transfers—repetitive and non-repetitive with confirmation.</w:t>
      </w:r>
    </w:p>
    <w:p w14:paraId="47FCCAF3" w14:textId="22F36431" w:rsidR="0064087E" w:rsidRPr="001B6A82" w:rsidRDefault="0064087E" w:rsidP="0064087E">
      <w:pPr>
        <w:ind w:left="432"/>
        <w:jc w:val="both"/>
        <w:rPr>
          <w:rFonts w:asciiTheme="minorHAnsi" w:hAnsiTheme="minorHAnsi"/>
        </w:rPr>
      </w:pPr>
      <w:r w:rsidRPr="001B6A82">
        <w:rPr>
          <w:rFonts w:asciiTheme="minorHAnsi" w:hAnsiTheme="minorHAnsi"/>
        </w:rPr>
        <w:t xml:space="preserve">9. </w:t>
      </w:r>
      <w:r w:rsidRPr="001B6A82">
        <w:rPr>
          <w:rFonts w:asciiTheme="minorHAnsi" w:hAnsiTheme="minorHAnsi"/>
        </w:rPr>
        <w:tab/>
        <w:t xml:space="preserve">Ability to import Payroll and Section 8 information into </w:t>
      </w:r>
      <w:r w:rsidR="003038EF">
        <w:rPr>
          <w:rFonts w:asciiTheme="minorHAnsi" w:hAnsiTheme="minorHAnsi"/>
        </w:rPr>
        <w:t>supplier</w:t>
      </w:r>
      <w:r w:rsidRPr="001B6A82">
        <w:rPr>
          <w:rFonts w:asciiTheme="minorHAnsi" w:hAnsiTheme="minorHAnsi"/>
        </w:rPr>
        <w:t>’s banking system.</w:t>
      </w:r>
    </w:p>
    <w:p w14:paraId="4802AEA8" w14:textId="378CE87B" w:rsidR="0064087E" w:rsidRPr="001B6A82" w:rsidRDefault="0064087E" w:rsidP="0064087E">
      <w:pPr>
        <w:ind w:left="432"/>
        <w:jc w:val="both"/>
        <w:rPr>
          <w:rFonts w:asciiTheme="minorHAnsi" w:hAnsiTheme="minorHAnsi"/>
        </w:rPr>
      </w:pPr>
      <w:r w:rsidRPr="001B6A82">
        <w:rPr>
          <w:rFonts w:asciiTheme="minorHAnsi" w:hAnsiTheme="minorHAnsi"/>
        </w:rPr>
        <w:t xml:space="preserve">10.  </w:t>
      </w:r>
      <w:r w:rsidR="00EA42B9" w:rsidRPr="001B6A82">
        <w:rPr>
          <w:rFonts w:asciiTheme="minorHAnsi" w:hAnsiTheme="minorHAnsi"/>
        </w:rPr>
        <w:tab/>
      </w:r>
      <w:r w:rsidRPr="001B6A82">
        <w:rPr>
          <w:rFonts w:asciiTheme="minorHAnsi" w:hAnsiTheme="minorHAnsi"/>
        </w:rPr>
        <w:t>Ability to make ACH vendor payments.</w:t>
      </w:r>
      <w:r w:rsidRPr="001B6A82">
        <w:rPr>
          <w:rFonts w:asciiTheme="minorHAnsi" w:hAnsiTheme="minorHAnsi"/>
        </w:rPr>
        <w:tab/>
      </w:r>
    </w:p>
    <w:p w14:paraId="7EF09AA3" w14:textId="6F69591F" w:rsidR="00EA42B9" w:rsidRPr="001B6A82" w:rsidRDefault="0064087E" w:rsidP="0064087E">
      <w:pPr>
        <w:ind w:left="432"/>
        <w:jc w:val="both"/>
        <w:rPr>
          <w:rFonts w:asciiTheme="minorHAnsi" w:hAnsiTheme="minorHAnsi"/>
        </w:rPr>
      </w:pPr>
      <w:r w:rsidRPr="001B6A82">
        <w:rPr>
          <w:rFonts w:asciiTheme="minorHAnsi" w:hAnsiTheme="minorHAnsi"/>
        </w:rPr>
        <w:t xml:space="preserve">11. </w:t>
      </w:r>
      <w:r w:rsidR="00EA42B9" w:rsidRPr="001B6A82">
        <w:rPr>
          <w:rFonts w:asciiTheme="minorHAnsi" w:hAnsiTheme="minorHAnsi"/>
        </w:rPr>
        <w:tab/>
      </w:r>
      <w:r w:rsidRPr="001B6A82">
        <w:rPr>
          <w:rFonts w:asciiTheme="minorHAnsi" w:hAnsiTheme="minorHAnsi"/>
        </w:rPr>
        <w:t xml:space="preserve">Bank Statements, investment statements, account analysis statements and any other routine </w:t>
      </w:r>
    </w:p>
    <w:p w14:paraId="29F34FD4" w14:textId="10AE0488" w:rsidR="0064087E" w:rsidRPr="001B6A82" w:rsidRDefault="0064087E" w:rsidP="00EA42B9">
      <w:pPr>
        <w:ind w:left="864"/>
        <w:jc w:val="both"/>
        <w:rPr>
          <w:rFonts w:asciiTheme="minorHAnsi" w:hAnsiTheme="minorHAnsi"/>
        </w:rPr>
      </w:pPr>
      <w:r w:rsidRPr="001B6A82">
        <w:rPr>
          <w:rFonts w:asciiTheme="minorHAnsi" w:hAnsiTheme="minorHAnsi"/>
        </w:rPr>
        <w:t>statement shall be received electronically.  Any hard-copy statements will be requested by KCDC as the need arises.</w:t>
      </w:r>
    </w:p>
    <w:p w14:paraId="6D7356FE" w14:textId="7CDD4BB3" w:rsidR="00EA42B9" w:rsidRPr="001B6A82" w:rsidRDefault="0064087E" w:rsidP="0064087E">
      <w:pPr>
        <w:ind w:left="432"/>
        <w:jc w:val="both"/>
        <w:rPr>
          <w:rFonts w:asciiTheme="minorHAnsi" w:hAnsiTheme="minorHAnsi"/>
        </w:rPr>
      </w:pPr>
      <w:r w:rsidRPr="001B6A82">
        <w:rPr>
          <w:rFonts w:asciiTheme="minorHAnsi" w:hAnsiTheme="minorHAnsi"/>
        </w:rPr>
        <w:t xml:space="preserve">12.  </w:t>
      </w:r>
      <w:r w:rsidR="00EA42B9" w:rsidRPr="001B6A82">
        <w:rPr>
          <w:rFonts w:asciiTheme="minorHAnsi" w:hAnsiTheme="minorHAnsi"/>
        </w:rPr>
        <w:tab/>
      </w:r>
      <w:r w:rsidRPr="001B6A82">
        <w:rPr>
          <w:rFonts w:asciiTheme="minorHAnsi" w:hAnsiTheme="minorHAnsi"/>
        </w:rPr>
        <w:t xml:space="preserve">Same Day, Prior Day, Multiple Day, historical data files, etc. must be available for easy retrieval </w:t>
      </w:r>
    </w:p>
    <w:p w14:paraId="764A47F6" w14:textId="3215127F" w:rsidR="0064087E" w:rsidRPr="001B6A82" w:rsidRDefault="0064087E" w:rsidP="00EA42B9">
      <w:pPr>
        <w:ind w:left="432" w:firstLine="432"/>
        <w:jc w:val="both"/>
        <w:rPr>
          <w:rFonts w:asciiTheme="minorHAnsi" w:hAnsiTheme="minorHAnsi"/>
        </w:rPr>
      </w:pPr>
      <w:r w:rsidRPr="001B6A82">
        <w:rPr>
          <w:rFonts w:asciiTheme="minorHAnsi" w:hAnsiTheme="minorHAnsi"/>
        </w:rPr>
        <w:t>on-line, covering at least the previous 18 months.</w:t>
      </w:r>
    </w:p>
    <w:p w14:paraId="1AB7A14E" w14:textId="77777777" w:rsidR="0064087E" w:rsidRPr="001B6A82" w:rsidRDefault="0064087E" w:rsidP="0064087E">
      <w:pPr>
        <w:jc w:val="both"/>
        <w:rPr>
          <w:rFonts w:asciiTheme="minorHAnsi" w:hAnsiTheme="minorHAnsi"/>
        </w:rPr>
      </w:pPr>
    </w:p>
    <w:p w14:paraId="6691876D" w14:textId="7805497F" w:rsidR="00EA42B9" w:rsidRPr="001B6A82" w:rsidRDefault="0064087E" w:rsidP="0064087E">
      <w:pPr>
        <w:jc w:val="both"/>
        <w:rPr>
          <w:rFonts w:asciiTheme="minorHAnsi" w:hAnsiTheme="minorHAnsi"/>
        </w:rPr>
      </w:pPr>
      <w:r w:rsidRPr="001B6A82">
        <w:rPr>
          <w:rFonts w:asciiTheme="minorHAnsi" w:hAnsiTheme="minorHAnsi"/>
          <w:b/>
        </w:rPr>
        <w:t>Note:</w:t>
      </w:r>
      <w:r w:rsidRPr="001B6A82">
        <w:rPr>
          <w:rFonts w:asciiTheme="minorHAnsi" w:hAnsiTheme="minorHAnsi"/>
        </w:rPr>
        <w:t xml:space="preserve">  </w:t>
      </w:r>
      <w:r w:rsidR="00EA42B9" w:rsidRPr="001B6A82">
        <w:rPr>
          <w:rFonts w:asciiTheme="minorHAnsi" w:hAnsiTheme="minorHAnsi"/>
        </w:rPr>
        <w:tab/>
      </w:r>
      <w:r w:rsidRPr="001B6A82">
        <w:rPr>
          <w:rFonts w:asciiTheme="minorHAnsi" w:hAnsiTheme="minorHAnsi"/>
        </w:rPr>
        <w:t xml:space="preserve">All data should be downloadable to Excel in a worksheet format.  A pdf file converted to Excel is </w:t>
      </w:r>
    </w:p>
    <w:p w14:paraId="11B3E769" w14:textId="17745FF2" w:rsidR="0064087E" w:rsidRPr="001B6A82" w:rsidRDefault="0064087E" w:rsidP="00EA42B9">
      <w:pPr>
        <w:ind w:left="432" w:firstLine="432"/>
        <w:jc w:val="both"/>
        <w:rPr>
          <w:rFonts w:asciiTheme="minorHAnsi" w:hAnsiTheme="minorHAnsi"/>
        </w:rPr>
      </w:pPr>
      <w:r w:rsidRPr="001B6A82">
        <w:rPr>
          <w:rFonts w:asciiTheme="minorHAnsi" w:hAnsiTheme="minorHAnsi"/>
        </w:rPr>
        <w:t xml:space="preserve">often insufficient as an Excel worksheet.  </w:t>
      </w:r>
    </w:p>
    <w:p w14:paraId="3DC151DB" w14:textId="77777777" w:rsidR="0064087E" w:rsidRPr="001B6A82" w:rsidRDefault="0064087E" w:rsidP="0064087E">
      <w:pPr>
        <w:jc w:val="both"/>
        <w:rPr>
          <w:rFonts w:asciiTheme="minorHAnsi" w:hAnsiTheme="minorHAnsi"/>
        </w:rPr>
      </w:pPr>
      <w:r w:rsidRPr="001B6A82">
        <w:rPr>
          <w:rFonts w:asciiTheme="minorHAnsi" w:hAnsiTheme="minorHAnsi"/>
        </w:rPr>
        <w:t xml:space="preserve">  </w:t>
      </w:r>
    </w:p>
    <w:p w14:paraId="3C6E0691" w14:textId="3E35A09A" w:rsidR="0064087E" w:rsidRPr="005C4F31" w:rsidRDefault="0064087E" w:rsidP="0064087E">
      <w:pPr>
        <w:jc w:val="both"/>
        <w:rPr>
          <w:rFonts w:asciiTheme="minorHAnsi" w:hAnsiTheme="minorHAnsi"/>
          <w:b/>
        </w:rPr>
      </w:pPr>
      <w:r w:rsidRPr="001B6A82">
        <w:rPr>
          <w:rFonts w:asciiTheme="minorHAnsi" w:hAnsiTheme="minorHAnsi"/>
        </w:rPr>
        <w:t>3</w:t>
      </w:r>
      <w:r w:rsidR="0055390A" w:rsidRPr="001B6A82">
        <w:rPr>
          <w:rFonts w:asciiTheme="minorHAnsi" w:hAnsiTheme="minorHAnsi"/>
        </w:rPr>
        <w:t>6</w:t>
      </w:r>
      <w:r w:rsidRPr="001B6A82">
        <w:rPr>
          <w:rFonts w:asciiTheme="minorHAnsi" w:hAnsiTheme="minorHAnsi"/>
        </w:rPr>
        <w:t>.</w:t>
      </w:r>
      <w:r w:rsidRPr="001B6A82">
        <w:rPr>
          <w:rFonts w:asciiTheme="minorHAnsi" w:hAnsiTheme="minorHAnsi"/>
        </w:rPr>
        <w:tab/>
      </w:r>
      <w:r w:rsidRPr="005C4F31">
        <w:rPr>
          <w:rFonts w:asciiTheme="minorHAnsi" w:hAnsiTheme="minorHAnsi"/>
          <w:b/>
        </w:rPr>
        <w:t>Revolving Fund Balance Earnings Methodology</w:t>
      </w:r>
    </w:p>
    <w:p w14:paraId="63FEB181" w14:textId="4CED42E9" w:rsidR="0064087E" w:rsidRPr="001B6A82" w:rsidRDefault="0064087E" w:rsidP="0055390A">
      <w:pPr>
        <w:ind w:left="432"/>
        <w:jc w:val="both"/>
        <w:rPr>
          <w:rFonts w:asciiTheme="minorHAnsi" w:hAnsiTheme="minorHAnsi"/>
        </w:rPr>
      </w:pPr>
      <w:r w:rsidRPr="001B6A82">
        <w:rPr>
          <w:rFonts w:asciiTheme="minorHAnsi" w:hAnsiTheme="minorHAnsi"/>
        </w:rPr>
        <w:t>As discussed in item 2</w:t>
      </w:r>
      <w:r w:rsidR="00EA42B9" w:rsidRPr="001B6A82">
        <w:rPr>
          <w:rFonts w:asciiTheme="minorHAnsi" w:hAnsiTheme="minorHAnsi"/>
        </w:rPr>
        <w:t>4</w:t>
      </w:r>
      <w:r w:rsidRPr="001B6A82">
        <w:rPr>
          <w:rFonts w:asciiTheme="minorHAnsi" w:hAnsiTheme="minorHAnsi"/>
        </w:rPr>
        <w:t xml:space="preserve"> above, KCDC must maximize its return on funds on deposit.  Respondents may propose based upon one of the following scenarios: </w:t>
      </w:r>
    </w:p>
    <w:p w14:paraId="3CEC90FC" w14:textId="77777777" w:rsidR="0064087E" w:rsidRPr="001B6A82" w:rsidRDefault="0064087E" w:rsidP="0064087E">
      <w:pPr>
        <w:jc w:val="both"/>
        <w:rPr>
          <w:rFonts w:asciiTheme="minorHAnsi" w:hAnsiTheme="minorHAnsi"/>
        </w:rPr>
      </w:pPr>
    </w:p>
    <w:p w14:paraId="60DF5382" w14:textId="77777777" w:rsidR="00B503D8" w:rsidRPr="00947FAF" w:rsidRDefault="0055390A" w:rsidP="00B503D8">
      <w:pPr>
        <w:ind w:left="432" w:hanging="432"/>
        <w:jc w:val="both"/>
        <w:rPr>
          <w:rFonts w:asciiTheme="minorHAnsi" w:hAnsiTheme="minorHAnsi"/>
        </w:rPr>
      </w:pPr>
      <w:r w:rsidRPr="00947FAF">
        <w:rPr>
          <w:rFonts w:asciiTheme="minorHAnsi" w:hAnsiTheme="minorHAnsi"/>
        </w:rPr>
        <w:t>a.</w:t>
      </w:r>
      <w:r w:rsidRPr="00947FAF">
        <w:rPr>
          <w:rFonts w:asciiTheme="minorHAnsi" w:hAnsiTheme="minorHAnsi"/>
        </w:rPr>
        <w:tab/>
      </w:r>
      <w:r w:rsidR="00B503D8" w:rsidRPr="00947FAF">
        <w:rPr>
          <w:rFonts w:asciiTheme="minorHAnsi" w:hAnsiTheme="minorHAnsi"/>
        </w:rPr>
        <w:t xml:space="preserve">All of the zero-balance accounts shall be tied to the Unlimited Revolving Fund Account, which may be tied to the most advantageous Public Fund account, with a prescribed interest calculation formula, 100% collateralized with HUD-approved instruments.     </w:t>
      </w:r>
    </w:p>
    <w:p w14:paraId="656D9865" w14:textId="5D13EFB1" w:rsidR="00B503D8" w:rsidRPr="001B6A82" w:rsidRDefault="00B503D8" w:rsidP="00B503D8">
      <w:pPr>
        <w:ind w:left="432" w:hanging="432"/>
        <w:jc w:val="both"/>
        <w:rPr>
          <w:rFonts w:asciiTheme="minorHAnsi" w:hAnsiTheme="minorHAnsi"/>
        </w:rPr>
      </w:pPr>
    </w:p>
    <w:p w14:paraId="298B6AAC" w14:textId="16476B1C" w:rsidR="002E416A" w:rsidRDefault="0055390A" w:rsidP="0055390A">
      <w:pPr>
        <w:ind w:left="432" w:hanging="432"/>
        <w:jc w:val="both"/>
        <w:rPr>
          <w:rFonts w:asciiTheme="minorHAnsi" w:hAnsiTheme="minorHAnsi"/>
        </w:rPr>
      </w:pPr>
      <w:r w:rsidRPr="001B6A82">
        <w:rPr>
          <w:rFonts w:asciiTheme="minorHAnsi" w:hAnsiTheme="minorHAnsi"/>
        </w:rPr>
        <w:t>b.</w:t>
      </w:r>
      <w:r w:rsidRPr="001B6A82">
        <w:rPr>
          <w:rFonts w:asciiTheme="minorHAnsi" w:hAnsiTheme="minorHAnsi"/>
        </w:rPr>
        <w:tab/>
      </w:r>
      <w:r w:rsidR="0064087E" w:rsidRPr="001B6A82">
        <w:rPr>
          <w:rFonts w:asciiTheme="minorHAnsi" w:hAnsiTheme="minorHAnsi"/>
        </w:rPr>
        <w:t xml:space="preserve">An overnight sweep may be proposed. The bank will automatically invest any excess cash balances remaining in the concentration account. </w:t>
      </w:r>
    </w:p>
    <w:p w14:paraId="4CE4CFE3" w14:textId="77777777" w:rsidR="00C24AA6" w:rsidRDefault="00C24AA6" w:rsidP="0055390A">
      <w:pPr>
        <w:ind w:left="432" w:hanging="432"/>
        <w:jc w:val="both"/>
        <w:rPr>
          <w:rFonts w:asciiTheme="minorHAnsi" w:hAnsiTheme="minorHAnsi"/>
        </w:rPr>
      </w:pPr>
    </w:p>
    <w:p w14:paraId="429A3ABF" w14:textId="443B146D" w:rsidR="001151C5" w:rsidRDefault="0064087E" w:rsidP="002E416A">
      <w:pPr>
        <w:ind w:left="432"/>
        <w:jc w:val="both"/>
        <w:rPr>
          <w:rFonts w:asciiTheme="minorHAnsi" w:hAnsiTheme="minorHAnsi"/>
        </w:rPr>
      </w:pPr>
      <w:r w:rsidRPr="001B6A82">
        <w:rPr>
          <w:rFonts w:asciiTheme="minorHAnsi" w:hAnsiTheme="minorHAnsi"/>
        </w:rPr>
        <w:t xml:space="preserve">The bank will automatically handle this overnight and weekend short-term investment activity through the use of repurchase agreements as defined in Exhibit V (HUD’s Financial Management Handbook 7475.1 Rev. 4-8, Section K). </w:t>
      </w:r>
    </w:p>
    <w:p w14:paraId="4EE83B13" w14:textId="77777777" w:rsidR="002E416A" w:rsidRPr="001B6A82" w:rsidRDefault="002E416A" w:rsidP="0055390A">
      <w:pPr>
        <w:ind w:left="432" w:hanging="432"/>
        <w:jc w:val="both"/>
        <w:rPr>
          <w:rFonts w:asciiTheme="minorHAnsi" w:hAnsiTheme="minorHAnsi"/>
        </w:rPr>
      </w:pPr>
    </w:p>
    <w:p w14:paraId="55753FB3" w14:textId="01081295" w:rsidR="0064087E" w:rsidRDefault="0064087E" w:rsidP="001151C5">
      <w:pPr>
        <w:ind w:left="432"/>
        <w:jc w:val="both"/>
        <w:rPr>
          <w:rFonts w:asciiTheme="minorHAnsi" w:hAnsiTheme="minorHAnsi"/>
        </w:rPr>
      </w:pPr>
      <w:r w:rsidRPr="001B6A82">
        <w:rPr>
          <w:rFonts w:asciiTheme="minorHAnsi" w:hAnsiTheme="minorHAnsi"/>
        </w:rPr>
        <w:lastRenderedPageBreak/>
        <w:t>Please note required certifications for the use of repurchase agreements.  Any withholding requirements, how the amount to be invested is determined (include compensating balance calculation) and interest rate must be provided.</w:t>
      </w:r>
    </w:p>
    <w:p w14:paraId="2DBD8CD0" w14:textId="77777777" w:rsidR="00C24AA6" w:rsidRPr="001B6A82" w:rsidRDefault="00C24AA6" w:rsidP="001151C5">
      <w:pPr>
        <w:ind w:left="432"/>
        <w:jc w:val="both"/>
        <w:rPr>
          <w:rFonts w:asciiTheme="minorHAnsi" w:hAnsiTheme="minorHAnsi"/>
        </w:rPr>
      </w:pPr>
    </w:p>
    <w:p w14:paraId="08ECE414" w14:textId="15283D6B" w:rsidR="0064087E" w:rsidRPr="001B6A82" w:rsidRDefault="0055390A" w:rsidP="0055390A">
      <w:pPr>
        <w:ind w:left="432" w:hanging="432"/>
        <w:jc w:val="both"/>
        <w:rPr>
          <w:rFonts w:asciiTheme="minorHAnsi" w:hAnsiTheme="minorHAnsi"/>
        </w:rPr>
      </w:pPr>
      <w:r w:rsidRPr="001B6A82">
        <w:rPr>
          <w:rFonts w:asciiTheme="minorHAnsi" w:hAnsiTheme="minorHAnsi"/>
        </w:rPr>
        <w:t>c.</w:t>
      </w:r>
      <w:r w:rsidRPr="001B6A82">
        <w:rPr>
          <w:rFonts w:asciiTheme="minorHAnsi" w:hAnsiTheme="minorHAnsi"/>
        </w:rPr>
        <w:tab/>
      </w:r>
      <w:r w:rsidR="0064087E" w:rsidRPr="001B6A82">
        <w:rPr>
          <w:rFonts w:asciiTheme="minorHAnsi" w:hAnsiTheme="minorHAnsi"/>
        </w:rPr>
        <w:t>An alternate scenario of the respondent’s choosing, which is deemed more advantageous to KCDC than scenarios a or b.  Full cost transparency is required. KCDC will not consider scenarios which net banking fees against interest earnings.</w:t>
      </w:r>
    </w:p>
    <w:p w14:paraId="43C8F3E2" w14:textId="77777777" w:rsidR="006A7533" w:rsidRPr="001B6A82" w:rsidRDefault="006A7533" w:rsidP="0055390A">
      <w:pPr>
        <w:ind w:left="432" w:hanging="432"/>
        <w:jc w:val="both"/>
        <w:rPr>
          <w:rFonts w:asciiTheme="minorHAnsi" w:hAnsiTheme="minorHAnsi"/>
        </w:rPr>
      </w:pPr>
    </w:p>
    <w:p w14:paraId="46E6B555" w14:textId="527167F7" w:rsidR="0064087E" w:rsidRPr="001B6A82" w:rsidRDefault="0064087E" w:rsidP="0064087E">
      <w:pPr>
        <w:jc w:val="both"/>
        <w:rPr>
          <w:rFonts w:asciiTheme="minorHAnsi" w:hAnsiTheme="minorHAnsi"/>
          <w:b/>
          <w:bCs/>
        </w:rPr>
      </w:pPr>
      <w:r w:rsidRPr="001B6A82">
        <w:rPr>
          <w:rFonts w:asciiTheme="minorHAnsi" w:hAnsiTheme="minorHAnsi"/>
        </w:rPr>
        <w:t>3</w:t>
      </w:r>
      <w:r w:rsidR="0055390A" w:rsidRPr="001B6A82">
        <w:rPr>
          <w:rFonts w:asciiTheme="minorHAnsi" w:hAnsiTheme="minorHAnsi"/>
        </w:rPr>
        <w:t>7</w:t>
      </w:r>
      <w:r w:rsidRPr="001B6A82">
        <w:rPr>
          <w:rFonts w:asciiTheme="minorHAnsi" w:hAnsiTheme="minorHAnsi"/>
        </w:rPr>
        <w:t>.</w:t>
      </w:r>
      <w:r w:rsidRPr="001B6A82">
        <w:rPr>
          <w:rFonts w:asciiTheme="minorHAnsi" w:hAnsiTheme="minorHAnsi"/>
        </w:rPr>
        <w:tab/>
      </w:r>
      <w:r w:rsidRPr="005C4F31">
        <w:rPr>
          <w:rFonts w:asciiTheme="minorHAnsi" w:hAnsiTheme="minorHAnsi"/>
          <w:b/>
          <w:bCs/>
        </w:rPr>
        <w:t>Purchasing (P-Cards)</w:t>
      </w:r>
    </w:p>
    <w:p w14:paraId="1BC75F37" w14:textId="2FFAEAC1" w:rsidR="0064087E" w:rsidRPr="001B6A82" w:rsidRDefault="00CD5C66" w:rsidP="00CD5C66">
      <w:pPr>
        <w:ind w:left="432" w:hanging="432"/>
        <w:jc w:val="both"/>
        <w:rPr>
          <w:rFonts w:asciiTheme="minorHAnsi" w:hAnsiTheme="minorHAnsi"/>
        </w:rPr>
      </w:pPr>
      <w:r w:rsidRPr="001B6A82">
        <w:rPr>
          <w:rFonts w:asciiTheme="minorHAnsi" w:hAnsiTheme="minorHAnsi"/>
        </w:rPr>
        <w:t>a.</w:t>
      </w:r>
      <w:r w:rsidRPr="001B6A82">
        <w:rPr>
          <w:rFonts w:asciiTheme="minorHAnsi" w:hAnsiTheme="minorHAnsi"/>
        </w:rPr>
        <w:tab/>
      </w:r>
      <w:r w:rsidR="0064087E" w:rsidRPr="001B6A82">
        <w:rPr>
          <w:rFonts w:asciiTheme="minorHAnsi" w:hAnsiTheme="minorHAnsi"/>
        </w:rPr>
        <w:t xml:space="preserve">KCDC uses P-Cards for approximately twelve members of its staff for various purchases. In the fiscal year ended June 30, 2019, KCDC expended $1,017,693 through 1,492 P-Card transactions. In the 7-month period ended January, KCDC expended $516,085 through 746 P-Card transactions.  </w:t>
      </w:r>
    </w:p>
    <w:p w14:paraId="4A9C8996" w14:textId="77777777" w:rsidR="0064087E" w:rsidRPr="001B6A82" w:rsidRDefault="0064087E" w:rsidP="0064087E">
      <w:pPr>
        <w:ind w:left="432"/>
        <w:jc w:val="both"/>
        <w:rPr>
          <w:rFonts w:asciiTheme="minorHAnsi" w:hAnsiTheme="minorHAnsi"/>
        </w:rPr>
      </w:pPr>
    </w:p>
    <w:p w14:paraId="725719B4" w14:textId="02172626" w:rsidR="0064087E" w:rsidRPr="001B6A82" w:rsidRDefault="00CD5C66" w:rsidP="00CD5C66">
      <w:pPr>
        <w:ind w:left="432" w:hanging="432"/>
        <w:jc w:val="both"/>
        <w:rPr>
          <w:rFonts w:asciiTheme="minorHAnsi" w:hAnsiTheme="minorHAnsi"/>
        </w:rPr>
      </w:pPr>
      <w:r w:rsidRPr="001B6A82">
        <w:rPr>
          <w:rFonts w:asciiTheme="minorHAnsi" w:hAnsiTheme="minorHAnsi"/>
        </w:rPr>
        <w:t>b.</w:t>
      </w:r>
      <w:r w:rsidRPr="001B6A82">
        <w:rPr>
          <w:rFonts w:asciiTheme="minorHAnsi" w:hAnsiTheme="minorHAnsi"/>
        </w:rPr>
        <w:tab/>
      </w:r>
      <w:r w:rsidR="003038EF">
        <w:rPr>
          <w:rFonts w:asciiTheme="minorHAnsi" w:hAnsiTheme="minorHAnsi"/>
        </w:rPr>
        <w:t>Supplier</w:t>
      </w:r>
      <w:r w:rsidR="0064087E" w:rsidRPr="001B6A82">
        <w:rPr>
          <w:rFonts w:asciiTheme="minorHAnsi" w:hAnsiTheme="minorHAnsi"/>
        </w:rPr>
        <w:t>’s P-Card system should include user management and administration capabilities including documentation attachments, GL code assignments, split code assignments, bulk download of documentation, approval workflows and online access to multiple types and ranges of data downloadable into Excel.  Data retention of up to seven years i</w:t>
      </w:r>
      <w:r w:rsidR="006A7533" w:rsidRPr="001B6A82">
        <w:rPr>
          <w:rFonts w:asciiTheme="minorHAnsi" w:hAnsiTheme="minorHAnsi"/>
        </w:rPr>
        <w:t>s</w:t>
      </w:r>
      <w:r w:rsidR="0064087E" w:rsidRPr="001B6A82">
        <w:rPr>
          <w:rFonts w:asciiTheme="minorHAnsi" w:hAnsiTheme="minorHAnsi"/>
        </w:rPr>
        <w:t xml:space="preserve"> desired.  </w:t>
      </w:r>
    </w:p>
    <w:p w14:paraId="128202E8" w14:textId="77777777" w:rsidR="0064087E" w:rsidRPr="001B6A82" w:rsidRDefault="0064087E" w:rsidP="0064087E">
      <w:pPr>
        <w:ind w:left="432"/>
        <w:jc w:val="both"/>
        <w:rPr>
          <w:rFonts w:asciiTheme="minorHAnsi" w:hAnsiTheme="minorHAnsi"/>
        </w:rPr>
      </w:pPr>
    </w:p>
    <w:p w14:paraId="20B64325" w14:textId="3928656A" w:rsidR="0064087E" w:rsidRPr="001B6A82" w:rsidRDefault="00CD5C66" w:rsidP="00CD5C66">
      <w:pPr>
        <w:ind w:left="432" w:hanging="432"/>
        <w:jc w:val="both"/>
        <w:rPr>
          <w:rFonts w:asciiTheme="minorHAnsi" w:hAnsiTheme="minorHAnsi"/>
        </w:rPr>
      </w:pPr>
      <w:r w:rsidRPr="001B6A82">
        <w:rPr>
          <w:rFonts w:asciiTheme="minorHAnsi" w:hAnsiTheme="minorHAnsi"/>
        </w:rPr>
        <w:t>c.</w:t>
      </w:r>
      <w:r w:rsidRPr="001B6A82">
        <w:rPr>
          <w:rFonts w:asciiTheme="minorHAnsi" w:hAnsiTheme="minorHAnsi"/>
        </w:rPr>
        <w:tab/>
      </w:r>
      <w:r w:rsidR="003038EF">
        <w:rPr>
          <w:rFonts w:asciiTheme="minorHAnsi" w:hAnsiTheme="minorHAnsi"/>
        </w:rPr>
        <w:t>Suppliers</w:t>
      </w:r>
      <w:r w:rsidR="0064087E" w:rsidRPr="001B6A82">
        <w:rPr>
          <w:rFonts w:asciiTheme="minorHAnsi" w:hAnsiTheme="minorHAnsi"/>
        </w:rPr>
        <w:t xml:space="preserve"> are encouraged to supply information about their P-Card offerings for KCDC’s review and consideration.  KCDC may or may not elect to pursue such offerings.  </w:t>
      </w:r>
    </w:p>
    <w:p w14:paraId="0B3A9326" w14:textId="77777777" w:rsidR="0064087E" w:rsidRPr="001B6A82" w:rsidRDefault="0064087E" w:rsidP="0064087E">
      <w:pPr>
        <w:ind w:left="432"/>
        <w:jc w:val="both"/>
        <w:rPr>
          <w:rFonts w:asciiTheme="minorHAnsi" w:hAnsiTheme="minorHAnsi"/>
        </w:rPr>
      </w:pPr>
    </w:p>
    <w:p w14:paraId="612BCED4" w14:textId="439FE8A5" w:rsidR="0064087E" w:rsidRPr="001B6A82" w:rsidRDefault="0055390A" w:rsidP="0064087E">
      <w:pPr>
        <w:jc w:val="both"/>
        <w:rPr>
          <w:rFonts w:asciiTheme="minorHAnsi" w:hAnsiTheme="minorHAnsi"/>
        </w:rPr>
      </w:pPr>
      <w:r w:rsidRPr="001B6A82">
        <w:rPr>
          <w:rFonts w:asciiTheme="minorHAnsi" w:hAnsiTheme="minorHAnsi"/>
        </w:rPr>
        <w:t>38</w:t>
      </w:r>
      <w:r w:rsidR="0064087E" w:rsidRPr="001B6A82">
        <w:rPr>
          <w:rFonts w:asciiTheme="minorHAnsi" w:hAnsiTheme="minorHAnsi"/>
        </w:rPr>
        <w:t>.</w:t>
      </w:r>
      <w:r w:rsidR="0064087E" w:rsidRPr="001B6A82">
        <w:rPr>
          <w:rFonts w:asciiTheme="minorHAnsi" w:hAnsiTheme="minorHAnsi"/>
        </w:rPr>
        <w:tab/>
      </w:r>
      <w:r w:rsidR="0064087E" w:rsidRPr="005C4F31">
        <w:rPr>
          <w:rFonts w:asciiTheme="minorHAnsi" w:hAnsiTheme="minorHAnsi"/>
          <w:b/>
        </w:rPr>
        <w:t>Returned Items</w:t>
      </w:r>
    </w:p>
    <w:p w14:paraId="68AA736E" w14:textId="77777777" w:rsidR="0064087E" w:rsidRPr="001B6A82" w:rsidRDefault="0064087E" w:rsidP="0064087E">
      <w:pPr>
        <w:ind w:left="432"/>
        <w:jc w:val="both"/>
        <w:rPr>
          <w:rFonts w:asciiTheme="minorHAnsi" w:hAnsiTheme="minorHAnsi"/>
        </w:rPr>
      </w:pPr>
      <w:r w:rsidRPr="001B6A82">
        <w:rPr>
          <w:rFonts w:asciiTheme="minorHAnsi" w:hAnsiTheme="minorHAnsi"/>
        </w:rPr>
        <w:t>The bank shall automatically debit or credit the applicable account for all items returned. Each check or substitute check shall have a debit advice attached and shall be returned via e-mail notification with originals being mailed to KCDC within ten days. All notice of changes and return ACH transactions shall be reported on a daily basis via e-mail notification. Deposited checks or ACH transactions are returned for insufficient funds about twenty times per month (5 for returned checks/money orders and 15 for ACH returns).</w:t>
      </w:r>
    </w:p>
    <w:p w14:paraId="6E1B29AF" w14:textId="77777777" w:rsidR="0064087E" w:rsidRPr="001B6A82" w:rsidRDefault="0064087E" w:rsidP="0064087E">
      <w:pPr>
        <w:jc w:val="both"/>
        <w:rPr>
          <w:rFonts w:asciiTheme="minorHAnsi" w:hAnsiTheme="minorHAnsi"/>
        </w:rPr>
      </w:pPr>
    </w:p>
    <w:p w14:paraId="442FAA25" w14:textId="12C12CD5" w:rsidR="0055390A" w:rsidRPr="001B6A82" w:rsidRDefault="0055390A" w:rsidP="0064087E">
      <w:pPr>
        <w:jc w:val="both"/>
        <w:rPr>
          <w:rFonts w:asciiTheme="minorHAnsi" w:hAnsiTheme="minorHAnsi"/>
          <w:b/>
        </w:rPr>
      </w:pPr>
      <w:r w:rsidRPr="001B6A82">
        <w:rPr>
          <w:rFonts w:asciiTheme="minorHAnsi" w:hAnsiTheme="minorHAnsi"/>
        </w:rPr>
        <w:t>39</w:t>
      </w:r>
      <w:r w:rsidR="0064087E" w:rsidRPr="001B6A82">
        <w:rPr>
          <w:rFonts w:asciiTheme="minorHAnsi" w:hAnsiTheme="minorHAnsi"/>
        </w:rPr>
        <w:t>.</w:t>
      </w:r>
      <w:r w:rsidR="0064087E" w:rsidRPr="001B6A82">
        <w:rPr>
          <w:rFonts w:asciiTheme="minorHAnsi" w:hAnsiTheme="minorHAnsi"/>
        </w:rPr>
        <w:tab/>
      </w:r>
      <w:r w:rsidR="0064087E" w:rsidRPr="005C4F31">
        <w:rPr>
          <w:rFonts w:asciiTheme="minorHAnsi" w:hAnsiTheme="minorHAnsi"/>
          <w:b/>
        </w:rPr>
        <w:t>Statements</w:t>
      </w:r>
    </w:p>
    <w:p w14:paraId="62A3A82C" w14:textId="739F21CF" w:rsidR="0064087E" w:rsidRPr="001B6A82" w:rsidRDefault="0064087E" w:rsidP="0064087E">
      <w:pPr>
        <w:ind w:left="432" w:hanging="432"/>
        <w:jc w:val="both"/>
        <w:rPr>
          <w:rFonts w:asciiTheme="minorHAnsi" w:hAnsiTheme="minorHAnsi"/>
        </w:rPr>
      </w:pPr>
      <w:r w:rsidRPr="001B6A82">
        <w:rPr>
          <w:rFonts w:asciiTheme="minorHAnsi" w:hAnsiTheme="minorHAnsi"/>
        </w:rPr>
        <w:t>a.</w:t>
      </w:r>
      <w:r w:rsidRPr="001B6A82">
        <w:rPr>
          <w:rFonts w:asciiTheme="minorHAnsi" w:hAnsiTheme="minorHAnsi"/>
        </w:rPr>
        <w:tab/>
        <w:t>Bank statements shall be delivered via email for automatic download within three business days after the end of each month. Earnings interest credit information should be clearly defined and included on the statement.</w:t>
      </w:r>
    </w:p>
    <w:p w14:paraId="3AE0F045" w14:textId="77777777" w:rsidR="0055390A" w:rsidRPr="001B6A82" w:rsidRDefault="0055390A" w:rsidP="0064087E">
      <w:pPr>
        <w:ind w:left="432" w:hanging="432"/>
        <w:jc w:val="both"/>
        <w:rPr>
          <w:rFonts w:asciiTheme="minorHAnsi" w:hAnsiTheme="minorHAnsi"/>
        </w:rPr>
      </w:pPr>
    </w:p>
    <w:p w14:paraId="3B779639" w14:textId="5F539CA6" w:rsidR="0064087E" w:rsidRDefault="0064087E" w:rsidP="0064087E">
      <w:pPr>
        <w:ind w:left="432" w:hanging="432"/>
        <w:jc w:val="both"/>
        <w:rPr>
          <w:rFonts w:asciiTheme="minorHAnsi" w:hAnsiTheme="minorHAnsi"/>
        </w:rPr>
      </w:pPr>
      <w:r w:rsidRPr="001B6A82">
        <w:rPr>
          <w:rFonts w:asciiTheme="minorHAnsi" w:hAnsiTheme="minorHAnsi"/>
        </w:rPr>
        <w:t>b.</w:t>
      </w:r>
      <w:r w:rsidRPr="001B6A82">
        <w:rPr>
          <w:rFonts w:asciiTheme="minorHAnsi" w:hAnsiTheme="minorHAnsi"/>
        </w:rPr>
        <w:tab/>
        <w:t>The monthly account analysis statements shall be delivered via email or be available for download no later than the 10</w:t>
      </w:r>
      <w:r w:rsidRPr="001B6A82">
        <w:rPr>
          <w:rFonts w:asciiTheme="minorHAnsi" w:hAnsiTheme="minorHAnsi"/>
          <w:vertAlign w:val="superscript"/>
        </w:rPr>
        <w:t>th</w:t>
      </w:r>
      <w:r w:rsidRPr="001B6A82">
        <w:rPr>
          <w:rFonts w:asciiTheme="minorHAnsi" w:hAnsiTheme="minorHAnsi"/>
        </w:rPr>
        <w:t xml:space="preserve"> day of the month. The statements should include activity and charges for all accounts listing items charged, unit cost, and extended price. The statements should be clearly defined and easy to understand. Float information for all deposits in the cash concentration account should be included.</w:t>
      </w:r>
    </w:p>
    <w:p w14:paraId="5B1178C1" w14:textId="485258C8" w:rsidR="002E416A" w:rsidRDefault="002E416A" w:rsidP="0064087E">
      <w:pPr>
        <w:ind w:left="432" w:hanging="432"/>
        <w:jc w:val="both"/>
        <w:rPr>
          <w:rFonts w:asciiTheme="minorHAnsi" w:hAnsiTheme="minorHAnsi"/>
        </w:rPr>
      </w:pPr>
    </w:p>
    <w:p w14:paraId="013FBF1B" w14:textId="0B7B1163" w:rsidR="0064087E" w:rsidRPr="001B6A82" w:rsidRDefault="0064087E" w:rsidP="0064087E">
      <w:pPr>
        <w:jc w:val="both"/>
        <w:rPr>
          <w:rFonts w:asciiTheme="minorHAnsi" w:hAnsiTheme="minorHAnsi"/>
          <w:b/>
          <w:bCs/>
        </w:rPr>
      </w:pPr>
      <w:r w:rsidRPr="001B6A82">
        <w:rPr>
          <w:rFonts w:asciiTheme="minorHAnsi" w:hAnsiTheme="minorHAnsi"/>
          <w:bCs/>
        </w:rPr>
        <w:t>4</w:t>
      </w:r>
      <w:r w:rsidR="0055390A" w:rsidRPr="001B6A82">
        <w:rPr>
          <w:rFonts w:asciiTheme="minorHAnsi" w:hAnsiTheme="minorHAnsi"/>
          <w:bCs/>
        </w:rPr>
        <w:t>0</w:t>
      </w:r>
      <w:r w:rsidRPr="001B6A82">
        <w:rPr>
          <w:rFonts w:asciiTheme="minorHAnsi" w:hAnsiTheme="minorHAnsi"/>
          <w:bCs/>
        </w:rPr>
        <w:t>.</w:t>
      </w:r>
      <w:r w:rsidRPr="001B6A82">
        <w:rPr>
          <w:rFonts w:asciiTheme="minorHAnsi" w:hAnsiTheme="minorHAnsi"/>
          <w:bCs/>
        </w:rPr>
        <w:tab/>
      </w:r>
      <w:r w:rsidRPr="005C4F31">
        <w:rPr>
          <w:rFonts w:asciiTheme="minorHAnsi" w:hAnsiTheme="minorHAnsi"/>
          <w:b/>
          <w:bCs/>
        </w:rPr>
        <w:t>Transition</w:t>
      </w:r>
    </w:p>
    <w:p w14:paraId="05933193" w14:textId="77777777" w:rsidR="0064087E" w:rsidRPr="001B6A82" w:rsidRDefault="0064087E" w:rsidP="0064087E">
      <w:pPr>
        <w:ind w:left="432"/>
        <w:jc w:val="both"/>
        <w:rPr>
          <w:rFonts w:asciiTheme="minorHAnsi" w:hAnsiTheme="minorHAnsi"/>
          <w:bCs/>
        </w:rPr>
      </w:pPr>
      <w:r w:rsidRPr="001B6A82">
        <w:rPr>
          <w:rFonts w:asciiTheme="minorHAnsi" w:hAnsiTheme="minorHAnsi"/>
          <w:bCs/>
        </w:rPr>
        <w:t>It is important that the bank properly handle the transition process, if applicable. The key contact person and staff for each service shall meet with KCDC officials immediately after the contract has been executed for a project kickoff meeting at which time the transition planning shall begin. In addition, the bank’s key contacts and staff shall be available for other meetings as required by KCDC.</w:t>
      </w:r>
    </w:p>
    <w:p w14:paraId="7AE181CF" w14:textId="77777777" w:rsidR="0064087E" w:rsidRPr="001B6A82" w:rsidRDefault="0064087E" w:rsidP="0064087E">
      <w:pPr>
        <w:jc w:val="both"/>
        <w:rPr>
          <w:rFonts w:asciiTheme="minorHAnsi" w:hAnsiTheme="minorHAnsi"/>
          <w:bCs/>
        </w:rPr>
      </w:pPr>
    </w:p>
    <w:p w14:paraId="383DCA62" w14:textId="657A586E" w:rsidR="0064087E" w:rsidRPr="001B6A82" w:rsidRDefault="0064087E" w:rsidP="0064087E">
      <w:pPr>
        <w:ind w:left="432" w:hanging="432"/>
        <w:jc w:val="both"/>
        <w:rPr>
          <w:rFonts w:asciiTheme="minorHAnsi" w:hAnsiTheme="minorHAnsi"/>
          <w:bCs/>
        </w:rPr>
      </w:pPr>
      <w:r w:rsidRPr="001B6A82">
        <w:rPr>
          <w:rFonts w:asciiTheme="minorHAnsi" w:hAnsiTheme="minorHAnsi"/>
          <w:bCs/>
        </w:rPr>
        <w:lastRenderedPageBreak/>
        <w:t>a.</w:t>
      </w:r>
      <w:r w:rsidRPr="001B6A82">
        <w:rPr>
          <w:rFonts w:asciiTheme="minorHAnsi" w:hAnsiTheme="minorHAnsi"/>
          <w:bCs/>
        </w:rPr>
        <w:tab/>
        <w:t>The successor bank shall provide a list of any documents, files or information it shall need from the current bank in order to have a fluid transition.</w:t>
      </w:r>
    </w:p>
    <w:p w14:paraId="219F6EB2" w14:textId="77777777" w:rsidR="0055390A" w:rsidRPr="001B6A82" w:rsidRDefault="0055390A" w:rsidP="0064087E">
      <w:pPr>
        <w:ind w:left="432" w:hanging="432"/>
        <w:jc w:val="both"/>
        <w:rPr>
          <w:rFonts w:asciiTheme="minorHAnsi" w:hAnsiTheme="minorHAnsi"/>
          <w:bCs/>
        </w:rPr>
      </w:pPr>
    </w:p>
    <w:p w14:paraId="3589E6A5" w14:textId="77777777" w:rsidR="0064087E" w:rsidRPr="001B6A82" w:rsidRDefault="0064087E" w:rsidP="0064087E">
      <w:pPr>
        <w:ind w:left="432" w:hanging="432"/>
        <w:jc w:val="both"/>
        <w:rPr>
          <w:rFonts w:asciiTheme="minorHAnsi" w:hAnsiTheme="minorHAnsi"/>
          <w:bCs/>
        </w:rPr>
      </w:pPr>
      <w:r w:rsidRPr="001B6A82">
        <w:rPr>
          <w:rFonts w:asciiTheme="minorHAnsi" w:hAnsiTheme="minorHAnsi"/>
          <w:bCs/>
        </w:rPr>
        <w:t>b.</w:t>
      </w:r>
      <w:r w:rsidRPr="001B6A82">
        <w:rPr>
          <w:rFonts w:asciiTheme="minorHAnsi" w:hAnsiTheme="minorHAnsi"/>
          <w:bCs/>
        </w:rPr>
        <w:tab/>
        <w:t>The successor bank shall be responsible for bearing all transition costs that may occur as a result of, including but not limited to, the conversion of existing documents, loading of files, et cetera.</w:t>
      </w:r>
    </w:p>
    <w:p w14:paraId="0FEF2775" w14:textId="77777777" w:rsidR="00880A92" w:rsidRDefault="00880A92" w:rsidP="0064087E">
      <w:pPr>
        <w:ind w:left="432" w:hanging="432"/>
        <w:jc w:val="both"/>
        <w:rPr>
          <w:rFonts w:asciiTheme="minorHAnsi" w:hAnsiTheme="minorHAnsi"/>
          <w:bCs/>
        </w:rPr>
      </w:pPr>
    </w:p>
    <w:p w14:paraId="7EA55C97" w14:textId="1298EE00" w:rsidR="0064087E" w:rsidRPr="001B6A82" w:rsidRDefault="0064087E" w:rsidP="0064087E">
      <w:pPr>
        <w:ind w:left="432" w:hanging="432"/>
        <w:jc w:val="both"/>
        <w:rPr>
          <w:rFonts w:asciiTheme="minorHAnsi" w:hAnsiTheme="minorHAnsi"/>
          <w:bCs/>
        </w:rPr>
      </w:pPr>
      <w:r w:rsidRPr="001B6A82">
        <w:rPr>
          <w:rFonts w:asciiTheme="minorHAnsi" w:hAnsiTheme="minorHAnsi"/>
          <w:bCs/>
        </w:rPr>
        <w:t>c.</w:t>
      </w:r>
      <w:r w:rsidRPr="001B6A82">
        <w:rPr>
          <w:rFonts w:asciiTheme="minorHAnsi" w:hAnsiTheme="minorHAnsi"/>
          <w:bCs/>
        </w:rPr>
        <w:tab/>
        <w:t>At the termination of any contract resulting from this RFP, the bank shall work with KCDC and the new banking services provider. The bank shall provide any requested files, reports or documents within one week.</w:t>
      </w:r>
    </w:p>
    <w:p w14:paraId="00D56C46" w14:textId="5F5ECD4D" w:rsidR="006217A7" w:rsidRDefault="006217A7" w:rsidP="0064087E">
      <w:pPr>
        <w:jc w:val="both"/>
        <w:rPr>
          <w:rFonts w:asciiTheme="minorHAnsi" w:hAnsiTheme="minorHAnsi"/>
          <w:bCs/>
        </w:rPr>
      </w:pPr>
    </w:p>
    <w:p w14:paraId="52F6DD09" w14:textId="5EAEE285" w:rsidR="00456984" w:rsidRPr="002E416A" w:rsidRDefault="00456984" w:rsidP="00202F78">
      <w:pPr>
        <w:autoSpaceDE w:val="0"/>
        <w:autoSpaceDN w:val="0"/>
        <w:adjustRightInd w:val="0"/>
        <w:ind w:left="432" w:hanging="432"/>
        <w:jc w:val="both"/>
        <w:textAlignment w:val="center"/>
      </w:pPr>
      <w:r w:rsidRPr="002E416A">
        <w:rPr>
          <w:rFonts w:asciiTheme="minorHAnsi" w:hAnsiTheme="minorHAnsi"/>
          <w:bCs/>
        </w:rPr>
        <w:t>d.</w:t>
      </w:r>
      <w:r w:rsidRPr="002E416A">
        <w:rPr>
          <w:rFonts w:asciiTheme="minorHAnsi" w:hAnsiTheme="minorHAnsi"/>
          <w:bCs/>
        </w:rPr>
        <w:tab/>
      </w:r>
      <w:r w:rsidR="00A56F82" w:rsidRPr="002E416A">
        <w:rPr>
          <w:rFonts w:asciiTheme="minorHAnsi" w:hAnsiTheme="minorHAnsi"/>
          <w:bCs/>
        </w:rPr>
        <w:t>In</w:t>
      </w:r>
      <w:r w:rsidR="00607E30" w:rsidRPr="002E416A">
        <w:rPr>
          <w:rFonts w:asciiTheme="minorHAnsi" w:hAnsiTheme="minorHAnsi"/>
          <w:bCs/>
        </w:rPr>
        <w:t xml:space="preserve"> the section</w:t>
      </w:r>
      <w:r w:rsidR="00A56F82" w:rsidRPr="002E416A">
        <w:rPr>
          <w:rFonts w:asciiTheme="minorHAnsi" w:hAnsiTheme="minorHAnsi"/>
          <w:bCs/>
        </w:rPr>
        <w:t xml:space="preserve"> </w:t>
      </w:r>
      <w:r w:rsidR="00202F78" w:rsidRPr="002E416A">
        <w:rPr>
          <w:rFonts w:asciiTheme="minorHAnsi" w:hAnsiTheme="minorHAnsi"/>
          <w:bCs/>
        </w:rPr>
        <w:t>KCDC’s Mandatory Response Structure for Suppliers</w:t>
      </w:r>
      <w:r w:rsidR="00202F78" w:rsidRPr="002E416A">
        <w:rPr>
          <w:rFonts w:asciiTheme="minorHAnsi" w:hAnsiTheme="minorHAnsi"/>
          <w:b/>
        </w:rPr>
        <w:t xml:space="preserve"> </w:t>
      </w:r>
      <w:r w:rsidR="00A56F82" w:rsidRPr="002E416A">
        <w:rPr>
          <w:rFonts w:asciiTheme="minorHAnsi" w:hAnsiTheme="minorHAnsi"/>
          <w:bCs/>
        </w:rPr>
        <w:t xml:space="preserve"> proposers will provide details of accounts transition to include, but not be limited to, </w:t>
      </w:r>
      <w:r w:rsidR="00A56F82" w:rsidRPr="002E416A">
        <w:t>anticipated length of the transition, other expectations with regard to required timing from financial institution, any issues foreseen with the proposed timing and whether or not KCDC’s timeline is overly aggressive.</w:t>
      </w:r>
    </w:p>
    <w:p w14:paraId="00043691" w14:textId="77777777" w:rsidR="00A56F82" w:rsidRPr="001B6A82" w:rsidRDefault="00A56F82" w:rsidP="00A56F82">
      <w:pPr>
        <w:ind w:left="432" w:hanging="432"/>
        <w:jc w:val="both"/>
        <w:rPr>
          <w:rFonts w:asciiTheme="minorHAnsi" w:hAnsiTheme="minorHAnsi"/>
          <w:bCs/>
        </w:rPr>
      </w:pPr>
    </w:p>
    <w:p w14:paraId="6A122555" w14:textId="6CCA56CA" w:rsidR="0064087E" w:rsidRPr="001B6A82" w:rsidRDefault="0064087E" w:rsidP="0064087E">
      <w:pPr>
        <w:pStyle w:val="NoSpacing"/>
        <w:spacing w:line="280" w:lineRule="exact"/>
        <w:contextualSpacing/>
        <w:jc w:val="both"/>
        <w:rPr>
          <w:rFonts w:cstheme="minorHAnsi"/>
          <w:sz w:val="24"/>
          <w:szCs w:val="24"/>
        </w:rPr>
      </w:pPr>
      <w:r w:rsidRPr="001B6A82">
        <w:rPr>
          <w:rFonts w:cstheme="minorHAnsi"/>
          <w:sz w:val="24"/>
          <w:szCs w:val="24"/>
        </w:rPr>
        <w:t>4</w:t>
      </w:r>
      <w:r w:rsidR="0055390A" w:rsidRPr="001B6A82">
        <w:rPr>
          <w:rFonts w:cstheme="minorHAnsi"/>
          <w:sz w:val="24"/>
          <w:szCs w:val="24"/>
        </w:rPr>
        <w:t>1</w:t>
      </w:r>
      <w:r w:rsidRPr="001B6A82">
        <w:rPr>
          <w:rFonts w:cstheme="minorHAnsi"/>
          <w:sz w:val="24"/>
          <w:szCs w:val="24"/>
        </w:rPr>
        <w:t xml:space="preserve">.  </w:t>
      </w:r>
      <w:r w:rsidR="00CD5C66" w:rsidRPr="001B6A82">
        <w:rPr>
          <w:rFonts w:cstheme="minorHAnsi"/>
          <w:sz w:val="24"/>
          <w:szCs w:val="24"/>
        </w:rPr>
        <w:tab/>
      </w:r>
      <w:r w:rsidRPr="005C4F31">
        <w:rPr>
          <w:rFonts w:cstheme="minorHAnsi"/>
          <w:b/>
          <w:sz w:val="24"/>
          <w:szCs w:val="24"/>
        </w:rPr>
        <w:t>Business Relationship</w:t>
      </w:r>
    </w:p>
    <w:p w14:paraId="552F2E9B" w14:textId="10705AC5" w:rsidR="0064087E" w:rsidRPr="001B6A82" w:rsidRDefault="0064087E" w:rsidP="0064087E">
      <w:pPr>
        <w:pStyle w:val="NoSpacing"/>
        <w:spacing w:line="280" w:lineRule="exact"/>
        <w:ind w:left="450" w:hanging="450"/>
        <w:contextualSpacing/>
        <w:jc w:val="both"/>
        <w:rPr>
          <w:rFonts w:cstheme="minorHAnsi"/>
          <w:sz w:val="24"/>
          <w:szCs w:val="24"/>
        </w:rPr>
      </w:pPr>
      <w:r w:rsidRPr="001B6A82">
        <w:rPr>
          <w:rFonts w:cstheme="minorHAnsi"/>
          <w:sz w:val="24"/>
          <w:szCs w:val="24"/>
        </w:rPr>
        <w:tab/>
        <w:t xml:space="preserve">KCDC is seeking a banking relationship which will augment </w:t>
      </w:r>
      <w:r w:rsidR="006A7533" w:rsidRPr="001B6A82">
        <w:rPr>
          <w:rFonts w:cstheme="minorHAnsi"/>
          <w:sz w:val="24"/>
          <w:szCs w:val="24"/>
        </w:rPr>
        <w:t>KCDC’s</w:t>
      </w:r>
      <w:r w:rsidRPr="001B6A82">
        <w:rPr>
          <w:rFonts w:cstheme="minorHAnsi"/>
          <w:sz w:val="24"/>
          <w:szCs w:val="24"/>
        </w:rPr>
        <w:t xml:space="preserve"> mission which includes efficient and cost-effective operations.  KCDC expects to continue growing and evolving in the affordable housing industry, and does not expect that its business model at the end of this contract period will be the same as it is today.  Respondents to this RFP must understand that, and be committed to working with KCDC for continual improvement in areas of efficiency and cost effectiveness and support of the public trust.</w:t>
      </w:r>
    </w:p>
    <w:p w14:paraId="0E1BCC66" w14:textId="77777777" w:rsidR="0064087E" w:rsidRPr="001B6A82" w:rsidRDefault="0064087E" w:rsidP="0064087E">
      <w:pPr>
        <w:pStyle w:val="NoSpacing"/>
        <w:spacing w:line="280" w:lineRule="exact"/>
        <w:ind w:left="450" w:hanging="450"/>
        <w:contextualSpacing/>
        <w:jc w:val="both"/>
        <w:rPr>
          <w:rFonts w:cstheme="minorHAnsi"/>
          <w:sz w:val="24"/>
          <w:szCs w:val="24"/>
        </w:rPr>
      </w:pPr>
    </w:p>
    <w:p w14:paraId="5B7D2198" w14:textId="29706D68" w:rsidR="0064087E" w:rsidRPr="001B6A82" w:rsidRDefault="0064087E" w:rsidP="0064087E">
      <w:pPr>
        <w:pStyle w:val="NoSpacing"/>
        <w:spacing w:line="280" w:lineRule="exact"/>
        <w:ind w:left="450" w:hanging="450"/>
        <w:contextualSpacing/>
        <w:jc w:val="both"/>
        <w:rPr>
          <w:rFonts w:cstheme="minorHAnsi"/>
          <w:sz w:val="24"/>
          <w:szCs w:val="24"/>
        </w:rPr>
      </w:pPr>
      <w:r w:rsidRPr="001B6A82">
        <w:rPr>
          <w:rFonts w:cstheme="minorHAnsi"/>
          <w:sz w:val="24"/>
          <w:szCs w:val="24"/>
        </w:rPr>
        <w:t>4</w:t>
      </w:r>
      <w:r w:rsidR="0055390A" w:rsidRPr="001B6A82">
        <w:rPr>
          <w:rFonts w:cstheme="minorHAnsi"/>
          <w:sz w:val="24"/>
          <w:szCs w:val="24"/>
        </w:rPr>
        <w:t>2</w:t>
      </w:r>
      <w:r w:rsidRPr="001B6A82">
        <w:rPr>
          <w:rFonts w:cstheme="minorHAnsi"/>
          <w:sz w:val="24"/>
          <w:szCs w:val="24"/>
        </w:rPr>
        <w:t xml:space="preserve">.  </w:t>
      </w:r>
      <w:r w:rsidR="00CD5C66" w:rsidRPr="001B6A82">
        <w:rPr>
          <w:rFonts w:cstheme="minorHAnsi"/>
          <w:sz w:val="24"/>
          <w:szCs w:val="24"/>
        </w:rPr>
        <w:tab/>
      </w:r>
      <w:r w:rsidRPr="005C4F31">
        <w:rPr>
          <w:rFonts w:cstheme="minorHAnsi"/>
          <w:b/>
          <w:sz w:val="24"/>
          <w:szCs w:val="24"/>
        </w:rPr>
        <w:t>Security Systems and Protocols</w:t>
      </w:r>
    </w:p>
    <w:p w14:paraId="6A7EBB6D" w14:textId="77777777" w:rsidR="0064087E" w:rsidRPr="001B6A82" w:rsidRDefault="0064087E" w:rsidP="0055390A">
      <w:pPr>
        <w:pStyle w:val="NoSpacing"/>
        <w:spacing w:line="280" w:lineRule="exact"/>
        <w:ind w:left="450" w:hanging="450"/>
        <w:contextualSpacing/>
        <w:jc w:val="both"/>
        <w:rPr>
          <w:rFonts w:cstheme="minorHAnsi"/>
          <w:sz w:val="24"/>
          <w:szCs w:val="24"/>
        </w:rPr>
      </w:pPr>
      <w:r w:rsidRPr="001B6A82">
        <w:rPr>
          <w:rFonts w:cstheme="minorHAnsi"/>
          <w:sz w:val="24"/>
          <w:szCs w:val="24"/>
        </w:rPr>
        <w:tab/>
        <w:t>KCDC requires that its data is safeguarded in accordance with industry best practices.  At the same time, KCDC expects minimal impact on information retrieval process times and transaction processing times as a result of safeguard measures.  Each respondent should provide details of its security systems, authentication process and product, and its impact on KCDC’s banking system utilization.  In addition, details regarding passwords, PINs, random number fobs, etc. should be provided.  It is expected that no KCDC employee would be required to use multiple logins, passwords, PINs or fobs.</w:t>
      </w:r>
    </w:p>
    <w:p w14:paraId="1AE9446E" w14:textId="77777777" w:rsidR="0064087E" w:rsidRPr="001B6A82" w:rsidRDefault="0064087E" w:rsidP="0055390A">
      <w:pPr>
        <w:jc w:val="both"/>
      </w:pPr>
    </w:p>
    <w:p w14:paraId="01F2DECC" w14:textId="59220985" w:rsidR="0064087E" w:rsidRPr="005C4F31" w:rsidRDefault="0064087E" w:rsidP="0064087E">
      <w:pPr>
        <w:rPr>
          <w:b/>
        </w:rPr>
      </w:pPr>
      <w:r w:rsidRPr="001B6A82">
        <w:t>4</w:t>
      </w:r>
      <w:r w:rsidR="0055390A" w:rsidRPr="001B6A82">
        <w:t>3</w:t>
      </w:r>
      <w:r w:rsidRPr="001B6A82">
        <w:t xml:space="preserve">.  </w:t>
      </w:r>
      <w:r w:rsidR="00CD5C66" w:rsidRPr="001B6A82">
        <w:tab/>
      </w:r>
      <w:r w:rsidRPr="005C4F31">
        <w:rPr>
          <w:b/>
        </w:rPr>
        <w:t>Support of Affordable Housing Initiatives in Metro Knoxville</w:t>
      </w:r>
    </w:p>
    <w:p w14:paraId="52053040" w14:textId="7490AA7D" w:rsidR="006323C6" w:rsidRPr="00947FAF" w:rsidRDefault="003038EF" w:rsidP="0022544A">
      <w:pPr>
        <w:pStyle w:val="NoSpacing"/>
        <w:spacing w:line="280" w:lineRule="exact"/>
        <w:ind w:left="432"/>
        <w:contextualSpacing/>
        <w:jc w:val="both"/>
        <w:rPr>
          <w:sz w:val="24"/>
          <w:szCs w:val="24"/>
        </w:rPr>
      </w:pPr>
      <w:r w:rsidRPr="00947FAF">
        <w:rPr>
          <w:sz w:val="24"/>
          <w:szCs w:val="24"/>
        </w:rPr>
        <w:t>Suppliers</w:t>
      </w:r>
      <w:r w:rsidR="0022544A" w:rsidRPr="00947FAF">
        <w:rPr>
          <w:sz w:val="24"/>
          <w:szCs w:val="24"/>
        </w:rPr>
        <w:t xml:space="preserve"> should comment on </w:t>
      </w:r>
      <w:r w:rsidR="00253B01" w:rsidRPr="00947FAF">
        <w:rPr>
          <w:sz w:val="24"/>
          <w:szCs w:val="24"/>
        </w:rPr>
        <w:t xml:space="preserve">their </w:t>
      </w:r>
      <w:r w:rsidR="0022544A" w:rsidRPr="00947FAF">
        <w:rPr>
          <w:sz w:val="24"/>
          <w:szCs w:val="24"/>
        </w:rPr>
        <w:t>ability to support</w:t>
      </w:r>
      <w:r w:rsidR="00253B01" w:rsidRPr="00947FAF">
        <w:rPr>
          <w:sz w:val="24"/>
          <w:szCs w:val="24"/>
        </w:rPr>
        <w:t xml:space="preserve"> </w:t>
      </w:r>
      <w:r w:rsidR="0022544A" w:rsidRPr="00947FAF">
        <w:rPr>
          <w:sz w:val="24"/>
          <w:szCs w:val="24"/>
        </w:rPr>
        <w:t xml:space="preserve">Knoxville’s “affordable housing initiatives.”  Narratives should include any debt and equity funding options for affordable  housing </w:t>
      </w:r>
      <w:r w:rsidR="0022544A" w:rsidRPr="002E416A">
        <w:rPr>
          <w:sz w:val="24"/>
          <w:szCs w:val="24"/>
        </w:rPr>
        <w:t xml:space="preserve">developments.  </w:t>
      </w:r>
      <w:r w:rsidR="00756382" w:rsidRPr="002E416A">
        <w:rPr>
          <w:sz w:val="24"/>
          <w:szCs w:val="24"/>
        </w:rPr>
        <w:t xml:space="preserve">Community Investment Tax Credit (CITC) </w:t>
      </w:r>
      <w:r w:rsidR="0022544A" w:rsidRPr="002E416A">
        <w:rPr>
          <w:sz w:val="24"/>
          <w:szCs w:val="24"/>
        </w:rPr>
        <w:t xml:space="preserve">debt option is desirable and should be </w:t>
      </w:r>
      <w:r w:rsidR="0022544A" w:rsidRPr="00947FAF">
        <w:rPr>
          <w:sz w:val="24"/>
          <w:szCs w:val="24"/>
        </w:rPr>
        <w:t xml:space="preserve">included in </w:t>
      </w:r>
      <w:r w:rsidR="00253B01" w:rsidRPr="00947FAF">
        <w:rPr>
          <w:sz w:val="24"/>
          <w:szCs w:val="24"/>
        </w:rPr>
        <w:t xml:space="preserve">the </w:t>
      </w:r>
      <w:r w:rsidR="0022544A" w:rsidRPr="00947FAF">
        <w:rPr>
          <w:sz w:val="24"/>
          <w:szCs w:val="24"/>
        </w:rPr>
        <w:t>narrative if applicable. Please provide information regarding services and opportunities targeting low-income and affordable housing populations and support given to local non-profit agencies serving specific needs of these populations.</w:t>
      </w:r>
    </w:p>
    <w:p w14:paraId="39C9161A" w14:textId="77777777" w:rsidR="0022544A" w:rsidRPr="00947FAF" w:rsidRDefault="0022544A" w:rsidP="0022544A">
      <w:pPr>
        <w:pStyle w:val="NoSpacing"/>
        <w:spacing w:line="280" w:lineRule="exact"/>
        <w:ind w:left="432"/>
        <w:contextualSpacing/>
        <w:jc w:val="both"/>
        <w:rPr>
          <w:rFonts w:cstheme="minorHAnsi"/>
          <w:b/>
          <w:sz w:val="24"/>
          <w:szCs w:val="24"/>
        </w:rPr>
      </w:pPr>
    </w:p>
    <w:p w14:paraId="13921232" w14:textId="26D8AB67" w:rsidR="00761C2A" w:rsidRPr="005C4F31" w:rsidRDefault="00F302B7" w:rsidP="00761C2A">
      <w:pPr>
        <w:rPr>
          <w:b/>
          <w:bCs/>
        </w:rPr>
      </w:pPr>
      <w:r w:rsidRPr="001B6A82">
        <w:rPr>
          <w:bCs/>
        </w:rPr>
        <w:t>44.</w:t>
      </w:r>
      <w:r w:rsidRPr="001B6A82">
        <w:rPr>
          <w:bCs/>
        </w:rPr>
        <w:tab/>
      </w:r>
      <w:r w:rsidR="00761C2A" w:rsidRPr="005C4F31">
        <w:rPr>
          <w:b/>
          <w:bCs/>
        </w:rPr>
        <w:t>Support for Low-Income Residents in Metro Knoxville</w:t>
      </w:r>
    </w:p>
    <w:p w14:paraId="72137AA6" w14:textId="007F2136" w:rsidR="0022544A" w:rsidRPr="00947FAF" w:rsidRDefault="003038EF" w:rsidP="00607E30">
      <w:pPr>
        <w:ind w:left="432"/>
        <w:jc w:val="both"/>
      </w:pPr>
      <w:r w:rsidRPr="002E416A">
        <w:t>Suppliers</w:t>
      </w:r>
      <w:r w:rsidR="0022544A" w:rsidRPr="002E416A">
        <w:t xml:space="preserve"> should provide details of free account options, financial counseling services</w:t>
      </w:r>
      <w:r w:rsidR="005B61F6" w:rsidRPr="002E416A">
        <w:t>, first time homebuyer, down payment assistance,</w:t>
      </w:r>
      <w:r w:rsidR="0022544A" w:rsidRPr="002E416A">
        <w:t xml:space="preserve"> and any other programs or services that may be provided to </w:t>
      </w:r>
      <w:r w:rsidR="0022544A" w:rsidRPr="00947FAF">
        <w:t>KCDC’s resident population.</w:t>
      </w:r>
    </w:p>
    <w:p w14:paraId="317F69F0" w14:textId="000FD716" w:rsidR="00CD5C66" w:rsidRPr="001B6A82" w:rsidRDefault="00CD5C66" w:rsidP="00761C2A">
      <w:pPr>
        <w:ind w:left="432"/>
      </w:pPr>
    </w:p>
    <w:p w14:paraId="5C4DE94A" w14:textId="1494A759" w:rsidR="00E14E8B" w:rsidRPr="00913DDB" w:rsidRDefault="00E14E8B" w:rsidP="00E14E8B">
      <w:pPr>
        <w:rPr>
          <w:b/>
          <w:bCs/>
        </w:rPr>
      </w:pPr>
      <w:bookmarkStart w:id="3" w:name="_Hlk32475414"/>
      <w:r w:rsidRPr="001B6A82">
        <w:rPr>
          <w:bCs/>
        </w:rPr>
        <w:t>4</w:t>
      </w:r>
      <w:r>
        <w:rPr>
          <w:bCs/>
        </w:rPr>
        <w:t>5</w:t>
      </w:r>
      <w:r w:rsidRPr="001B6A82">
        <w:rPr>
          <w:bCs/>
        </w:rPr>
        <w:t>.</w:t>
      </w:r>
      <w:r w:rsidRPr="001B6A82">
        <w:rPr>
          <w:bCs/>
        </w:rPr>
        <w:tab/>
      </w:r>
      <w:r>
        <w:rPr>
          <w:b/>
          <w:bCs/>
        </w:rPr>
        <w:t>Contract Retainage Escrow Accounts</w:t>
      </w:r>
    </w:p>
    <w:p w14:paraId="2BB3DBD0" w14:textId="77777777" w:rsidR="00C24AA6" w:rsidRDefault="00E14E8B" w:rsidP="00DD0FDF">
      <w:pPr>
        <w:ind w:left="432"/>
        <w:jc w:val="both"/>
        <w:rPr>
          <w:rFonts w:asciiTheme="minorHAnsi" w:hAnsiTheme="minorHAnsi"/>
        </w:rPr>
      </w:pPr>
      <w:r w:rsidRPr="00DD0FDF">
        <w:rPr>
          <w:rFonts w:asciiTheme="minorHAnsi" w:hAnsiTheme="minorHAnsi"/>
        </w:rPr>
        <w:t xml:space="preserve">KCDC’s construction-type activities require retainage escrow accounts to be established and maintained in accordance with Tennessee statute.  </w:t>
      </w:r>
    </w:p>
    <w:p w14:paraId="668012BB" w14:textId="6970E952" w:rsidR="00DD0FDF" w:rsidRPr="00DD0FDF" w:rsidRDefault="00E14E8B" w:rsidP="00DD0FDF">
      <w:pPr>
        <w:ind w:left="432"/>
        <w:jc w:val="both"/>
        <w:rPr>
          <w:rFonts w:asciiTheme="minorHAnsi" w:hAnsiTheme="minorHAnsi" w:cs="Arial"/>
        </w:rPr>
      </w:pPr>
      <w:r w:rsidRPr="00DD0FDF">
        <w:rPr>
          <w:rFonts w:asciiTheme="minorHAnsi" w:hAnsiTheme="minorHAnsi"/>
        </w:rPr>
        <w:lastRenderedPageBreak/>
        <w:t xml:space="preserve">This type of account would require the bank to perform fiduciary monitoring of the accounts as well as the release of funds from the accounts.  As of January 31, 2020, KCDC had </w:t>
      </w:r>
      <w:r w:rsidR="00DD0FDF" w:rsidRPr="00DD0FDF">
        <w:rPr>
          <w:rFonts w:asciiTheme="minorHAnsi" w:hAnsiTheme="minorHAnsi"/>
        </w:rPr>
        <w:t>8</w:t>
      </w:r>
      <w:r w:rsidRPr="00DD0FDF">
        <w:rPr>
          <w:rFonts w:asciiTheme="minorHAnsi" w:hAnsiTheme="minorHAnsi"/>
        </w:rPr>
        <w:t xml:space="preserve"> such accounts with balances ranging </w:t>
      </w:r>
      <w:r w:rsidR="00DD0FDF" w:rsidRPr="00DD0FDF">
        <w:rPr>
          <w:rFonts w:asciiTheme="minorHAnsi" w:hAnsiTheme="minorHAnsi" w:cs="Arial"/>
        </w:rPr>
        <w:t>$13,000 to $265,000</w:t>
      </w:r>
    </w:p>
    <w:p w14:paraId="33FB9B09" w14:textId="76350106" w:rsidR="00E14E8B" w:rsidRDefault="00E14E8B" w:rsidP="006217A7">
      <w:pPr>
        <w:ind w:left="432"/>
        <w:jc w:val="both"/>
      </w:pPr>
    </w:p>
    <w:bookmarkEnd w:id="3"/>
    <w:p w14:paraId="72D3E48F" w14:textId="43844A2D" w:rsidR="006217A7" w:rsidRPr="001B6A82" w:rsidRDefault="006217A7" w:rsidP="006217A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Submittal Instructions</w:t>
      </w:r>
    </w:p>
    <w:p w14:paraId="00DE7FA7" w14:textId="77777777" w:rsidR="006217A7" w:rsidRDefault="006217A7" w:rsidP="00F302B7">
      <w:pPr>
        <w:jc w:val="center"/>
        <w:rPr>
          <w:rFonts w:asciiTheme="minorHAnsi" w:hAnsiTheme="minorHAnsi" w:cstheme="minorHAnsi"/>
          <w:b/>
          <w:bCs/>
        </w:rPr>
      </w:pPr>
    </w:p>
    <w:p w14:paraId="50C1DB55" w14:textId="5E108D9C" w:rsidR="00AC1036" w:rsidRPr="001B6A82" w:rsidRDefault="00AC1036" w:rsidP="0091152F">
      <w:pPr>
        <w:jc w:val="both"/>
        <w:rPr>
          <w:rFonts w:asciiTheme="minorHAnsi" w:hAnsiTheme="minorHAnsi"/>
        </w:rPr>
      </w:pPr>
      <w:r w:rsidRPr="001B6A82">
        <w:rPr>
          <w:rFonts w:asciiTheme="minorHAnsi" w:hAnsiTheme="minorHAnsi"/>
        </w:rPr>
        <w:t xml:space="preserve">Submit your information in the order indicated </w:t>
      </w:r>
      <w:r w:rsidR="00880A92">
        <w:rPr>
          <w:rFonts w:asciiTheme="minorHAnsi" w:hAnsiTheme="minorHAnsi"/>
        </w:rPr>
        <w:t>below</w:t>
      </w:r>
      <w:r w:rsidR="00F302B7" w:rsidRPr="001B6A82">
        <w:rPr>
          <w:rFonts w:asciiTheme="minorHAnsi" w:hAnsiTheme="minorHAnsi"/>
        </w:rPr>
        <w:t xml:space="preserve">. </w:t>
      </w:r>
      <w:r w:rsidR="0091152F" w:rsidRPr="001B6A82">
        <w:rPr>
          <w:rFonts w:asciiTheme="minorHAnsi" w:hAnsiTheme="minorHAnsi"/>
        </w:rPr>
        <w:t>General submittal notes:</w:t>
      </w:r>
    </w:p>
    <w:p w14:paraId="38081C6D" w14:textId="77777777" w:rsidR="00AC1036" w:rsidRPr="001B6A82" w:rsidRDefault="00AC1036" w:rsidP="00EB7B4A">
      <w:pPr>
        <w:kinsoku w:val="0"/>
        <w:overflowPunct w:val="0"/>
        <w:ind w:right="2339"/>
        <w:jc w:val="both"/>
        <w:rPr>
          <w:rFonts w:asciiTheme="minorHAnsi" w:hAnsiTheme="minorHAnsi" w:cstheme="minorHAnsi"/>
          <w:b/>
          <w:bCs/>
        </w:rPr>
      </w:pPr>
    </w:p>
    <w:p w14:paraId="30405FE4" w14:textId="2A05CC6B" w:rsidR="00CD5C66" w:rsidRPr="006217A7" w:rsidRDefault="00AC1036" w:rsidP="006217A7">
      <w:pPr>
        <w:ind w:left="432" w:hanging="432"/>
        <w:jc w:val="both"/>
        <w:rPr>
          <w:rFonts w:asciiTheme="minorHAnsi" w:hAnsiTheme="minorHAnsi"/>
        </w:rPr>
      </w:pPr>
      <w:r w:rsidRPr="006217A7">
        <w:rPr>
          <w:rFonts w:asciiTheme="minorHAnsi" w:hAnsiTheme="minorHAnsi"/>
        </w:rPr>
        <w:t>a.</w:t>
      </w:r>
      <w:r w:rsidRPr="006217A7">
        <w:rPr>
          <w:rFonts w:asciiTheme="minorHAnsi" w:hAnsiTheme="minorHAnsi"/>
        </w:rPr>
        <w:tab/>
      </w:r>
      <w:r w:rsidR="00CD5C66" w:rsidRPr="006217A7">
        <w:rPr>
          <w:rFonts w:asciiTheme="minorHAnsi" w:hAnsiTheme="minorHAnsi"/>
        </w:rPr>
        <w:t>Proposals must be submitted in MS Word format and not handwritten.</w:t>
      </w:r>
      <w:r w:rsidR="001B6A82" w:rsidRPr="006217A7">
        <w:rPr>
          <w:rFonts w:asciiTheme="minorHAnsi" w:hAnsiTheme="minorHAnsi"/>
        </w:rPr>
        <w:t xml:space="preserve">  An Excel computation worksheet is also required.</w:t>
      </w:r>
      <w:r w:rsidRPr="006217A7">
        <w:rPr>
          <w:rFonts w:asciiTheme="minorHAnsi" w:hAnsiTheme="minorHAnsi"/>
        </w:rPr>
        <w:tab/>
      </w:r>
    </w:p>
    <w:p w14:paraId="3BCEC757" w14:textId="77777777" w:rsidR="00CD5C66" w:rsidRPr="001B6A82" w:rsidRDefault="00CD5C66" w:rsidP="00EB7B4A">
      <w:pPr>
        <w:jc w:val="both"/>
        <w:rPr>
          <w:rFonts w:asciiTheme="minorHAnsi" w:hAnsiTheme="minorHAnsi"/>
        </w:rPr>
      </w:pPr>
    </w:p>
    <w:p w14:paraId="48A9524C" w14:textId="49F8213D" w:rsidR="00AC1036" w:rsidRPr="001B6A82" w:rsidRDefault="00CD5C66" w:rsidP="00EB7B4A">
      <w:pPr>
        <w:jc w:val="both"/>
        <w:rPr>
          <w:rFonts w:asciiTheme="minorHAnsi" w:hAnsiTheme="minorHAnsi"/>
        </w:rPr>
      </w:pPr>
      <w:r w:rsidRPr="001B6A82">
        <w:rPr>
          <w:rFonts w:asciiTheme="minorHAnsi" w:hAnsiTheme="minorHAnsi"/>
        </w:rPr>
        <w:t>b.</w:t>
      </w:r>
      <w:r w:rsidRPr="001B6A82">
        <w:rPr>
          <w:rFonts w:asciiTheme="minorHAnsi" w:hAnsiTheme="minorHAnsi"/>
        </w:rPr>
        <w:tab/>
      </w:r>
      <w:r w:rsidR="00AC1036" w:rsidRPr="001B6A82">
        <w:rPr>
          <w:rFonts w:asciiTheme="minorHAnsi" w:hAnsiTheme="minorHAnsi"/>
        </w:rPr>
        <w:t>Place your company’s name on each page and number all pages consecutively</w:t>
      </w:r>
      <w:r w:rsidRPr="001B6A82">
        <w:rPr>
          <w:rFonts w:asciiTheme="minorHAnsi" w:hAnsiTheme="minorHAnsi"/>
        </w:rPr>
        <w:t>.</w:t>
      </w:r>
    </w:p>
    <w:p w14:paraId="22C6F671" w14:textId="77777777" w:rsidR="00AC1036" w:rsidRPr="001B6A82" w:rsidRDefault="00AC1036" w:rsidP="00EB7B4A">
      <w:pPr>
        <w:jc w:val="both"/>
        <w:rPr>
          <w:rFonts w:asciiTheme="minorHAnsi" w:hAnsiTheme="minorHAnsi"/>
        </w:rPr>
      </w:pPr>
    </w:p>
    <w:p w14:paraId="1D001AD2" w14:textId="7E3D5D19" w:rsidR="00AC1036" w:rsidRPr="001B6A82" w:rsidRDefault="00CD5C66" w:rsidP="0091152F">
      <w:pPr>
        <w:jc w:val="both"/>
        <w:rPr>
          <w:rFonts w:asciiTheme="minorHAnsi" w:hAnsiTheme="minorHAnsi"/>
        </w:rPr>
      </w:pPr>
      <w:r w:rsidRPr="001B6A82">
        <w:rPr>
          <w:rFonts w:asciiTheme="minorHAnsi" w:hAnsiTheme="minorHAnsi"/>
        </w:rPr>
        <w:t>c</w:t>
      </w:r>
      <w:r w:rsidR="00AC1036" w:rsidRPr="001B6A82">
        <w:rPr>
          <w:rFonts w:asciiTheme="minorHAnsi" w:hAnsiTheme="minorHAnsi"/>
        </w:rPr>
        <w:t>.</w:t>
      </w:r>
      <w:r w:rsidR="00AC1036" w:rsidRPr="001B6A82">
        <w:rPr>
          <w:rFonts w:asciiTheme="minorHAnsi" w:hAnsiTheme="minorHAnsi"/>
        </w:rPr>
        <w:tab/>
        <w:t>Do not use phrases such as “See the attached” or “Will be provided upon award.”</w:t>
      </w:r>
    </w:p>
    <w:p w14:paraId="2811AFD3" w14:textId="77777777" w:rsidR="00AC1036" w:rsidRPr="001B6A82" w:rsidRDefault="00AC1036" w:rsidP="00EB7B4A">
      <w:pPr>
        <w:jc w:val="both"/>
        <w:rPr>
          <w:rFonts w:asciiTheme="minorHAnsi" w:hAnsiTheme="minorHAnsi"/>
        </w:rPr>
      </w:pPr>
    </w:p>
    <w:p w14:paraId="376BBB5E" w14:textId="52B3FD7D" w:rsidR="00BF1836" w:rsidRPr="001B6A82" w:rsidRDefault="006217A7" w:rsidP="00CD5C66">
      <w:pPr>
        <w:ind w:left="432" w:hanging="432"/>
      </w:pPr>
      <w:r>
        <w:t>d</w:t>
      </w:r>
      <w:r w:rsidR="00BF1836" w:rsidRPr="001B6A82">
        <w:t>.</w:t>
      </w:r>
      <w:r w:rsidR="00BF1836" w:rsidRPr="001B6A82">
        <w:tab/>
        <w:t xml:space="preserve">Submit one original (with all pages marked “original”), </w:t>
      </w:r>
      <w:r>
        <w:t>six</w:t>
      </w:r>
      <w:r w:rsidR="00BF1836" w:rsidRPr="001B6A82">
        <w:t xml:space="preserve"> printed copies and one electronic copy (email or flash drive ) of your submittal.  </w:t>
      </w:r>
    </w:p>
    <w:p w14:paraId="6D5EBC22" w14:textId="135B9A7B" w:rsidR="00083964" w:rsidRPr="00760018" w:rsidRDefault="00083964" w:rsidP="00EB7B4A">
      <w:pPr>
        <w:autoSpaceDE w:val="0"/>
        <w:autoSpaceDN w:val="0"/>
        <w:adjustRightInd w:val="0"/>
        <w:jc w:val="both"/>
        <w:textAlignment w:val="center"/>
        <w:rPr>
          <w:rFonts w:asciiTheme="minorHAnsi" w:hAnsiTheme="minorHAnsi"/>
          <w:b/>
          <w:color w:val="0000FF"/>
        </w:rPr>
      </w:pPr>
    </w:p>
    <w:p w14:paraId="1CA3E8B3" w14:textId="4E21D8C8" w:rsidR="0091152F" w:rsidRPr="00B503D8" w:rsidRDefault="0091152F" w:rsidP="0091152F">
      <w:pPr>
        <w:autoSpaceDE w:val="0"/>
        <w:autoSpaceDN w:val="0"/>
        <w:adjustRightInd w:val="0"/>
        <w:jc w:val="center"/>
        <w:textAlignment w:val="center"/>
        <w:rPr>
          <w:rFonts w:asciiTheme="minorHAnsi" w:hAnsiTheme="minorHAnsi"/>
          <w:b/>
          <w:sz w:val="28"/>
          <w:szCs w:val="28"/>
          <w:u w:val="single"/>
        </w:rPr>
      </w:pPr>
      <w:r w:rsidRPr="00B503D8">
        <w:rPr>
          <w:rFonts w:asciiTheme="minorHAnsi" w:hAnsiTheme="minorHAnsi"/>
          <w:b/>
          <w:sz w:val="28"/>
          <w:szCs w:val="28"/>
          <w:u w:val="single"/>
        </w:rPr>
        <w:t xml:space="preserve">KCDC’s </w:t>
      </w:r>
      <w:r w:rsidR="001B6A82" w:rsidRPr="00B503D8">
        <w:rPr>
          <w:rFonts w:asciiTheme="minorHAnsi" w:hAnsiTheme="minorHAnsi"/>
          <w:b/>
          <w:sz w:val="28"/>
          <w:szCs w:val="28"/>
          <w:u w:val="single"/>
        </w:rPr>
        <w:t xml:space="preserve">Mandatory </w:t>
      </w:r>
      <w:r w:rsidRPr="00B503D8">
        <w:rPr>
          <w:rFonts w:asciiTheme="minorHAnsi" w:hAnsiTheme="minorHAnsi"/>
          <w:b/>
          <w:sz w:val="28"/>
          <w:szCs w:val="28"/>
          <w:u w:val="single"/>
        </w:rPr>
        <w:t xml:space="preserve">Response Structure for </w:t>
      </w:r>
      <w:r w:rsidR="003038EF">
        <w:rPr>
          <w:rFonts w:asciiTheme="minorHAnsi" w:hAnsiTheme="minorHAnsi"/>
          <w:b/>
          <w:sz w:val="28"/>
          <w:szCs w:val="28"/>
          <w:u w:val="single"/>
        </w:rPr>
        <w:t>Suppliers</w:t>
      </w:r>
      <w:r w:rsidRPr="00B503D8">
        <w:rPr>
          <w:rFonts w:asciiTheme="minorHAnsi" w:hAnsiTheme="minorHAnsi"/>
          <w:b/>
          <w:sz w:val="28"/>
          <w:szCs w:val="28"/>
          <w:u w:val="single"/>
        </w:rPr>
        <w:t xml:space="preserve"> to Follow:</w:t>
      </w:r>
    </w:p>
    <w:p w14:paraId="6DFA232D" w14:textId="7884EFDD" w:rsidR="0091152F" w:rsidRPr="00760018" w:rsidRDefault="0091152F" w:rsidP="00EB7B4A">
      <w:pPr>
        <w:autoSpaceDE w:val="0"/>
        <w:autoSpaceDN w:val="0"/>
        <w:adjustRightInd w:val="0"/>
        <w:jc w:val="both"/>
        <w:textAlignment w:val="center"/>
        <w:rPr>
          <w:rFonts w:asciiTheme="minorHAnsi" w:hAnsiTheme="minorHAnsi"/>
          <w:b/>
          <w:color w:val="0000FF"/>
        </w:rPr>
      </w:pPr>
    </w:p>
    <w:p w14:paraId="1EF2F23D" w14:textId="789B66F0" w:rsidR="003D52C3" w:rsidRPr="00760018" w:rsidRDefault="003D52C3" w:rsidP="00EB7B4A">
      <w:pPr>
        <w:autoSpaceDE w:val="0"/>
        <w:autoSpaceDN w:val="0"/>
        <w:adjustRightInd w:val="0"/>
        <w:jc w:val="both"/>
        <w:textAlignment w:val="center"/>
        <w:rPr>
          <w:rFonts w:asciiTheme="minorHAnsi" w:hAnsiTheme="minorHAnsi"/>
          <w:b/>
        </w:rPr>
      </w:pPr>
      <w:r w:rsidRPr="00760018">
        <w:rPr>
          <w:rFonts w:asciiTheme="minorHAnsi" w:hAnsiTheme="minorHAnsi"/>
          <w:b/>
        </w:rPr>
        <w:t xml:space="preserve">SECTION 1 </w:t>
      </w:r>
      <w:r w:rsidR="00E36809" w:rsidRPr="00760018">
        <w:rPr>
          <w:rFonts w:asciiTheme="minorHAnsi" w:hAnsiTheme="minorHAnsi"/>
          <w:b/>
        </w:rPr>
        <w:t>–</w:t>
      </w:r>
      <w:r w:rsidRPr="00760018">
        <w:rPr>
          <w:rFonts w:asciiTheme="minorHAnsi" w:hAnsiTheme="minorHAnsi"/>
          <w:b/>
        </w:rPr>
        <w:t xml:space="preserve"> </w:t>
      </w:r>
      <w:r w:rsidR="00E36809" w:rsidRPr="00760018">
        <w:rPr>
          <w:rFonts w:asciiTheme="minorHAnsi" w:hAnsiTheme="minorHAnsi"/>
          <w:b/>
        </w:rPr>
        <w:t>KCDC FORMS</w:t>
      </w:r>
    </w:p>
    <w:p w14:paraId="7CC90097" w14:textId="77777777" w:rsidR="00E36809" w:rsidRPr="00760018" w:rsidRDefault="00E36809" w:rsidP="00EB7B4A">
      <w:pPr>
        <w:autoSpaceDE w:val="0"/>
        <w:autoSpaceDN w:val="0"/>
        <w:adjustRightInd w:val="0"/>
        <w:jc w:val="both"/>
        <w:textAlignment w:val="center"/>
        <w:rPr>
          <w:rFonts w:asciiTheme="minorHAnsi" w:hAnsiTheme="minorHAnsi"/>
          <w:b/>
          <w:color w:val="0000FF"/>
        </w:rPr>
      </w:pPr>
    </w:p>
    <w:p w14:paraId="47FDA0C1" w14:textId="602F4623" w:rsidR="003D52C3" w:rsidRPr="001B6A82" w:rsidRDefault="003D52C3" w:rsidP="003D52C3">
      <w:pPr>
        <w:jc w:val="both"/>
        <w:rPr>
          <w:rFonts w:asciiTheme="minorHAnsi" w:eastAsia="Times New Roman" w:hAnsiTheme="minorHAnsi" w:cs="Times New Roman"/>
        </w:rPr>
      </w:pPr>
      <w:r w:rsidRPr="001B6A82">
        <w:rPr>
          <w:rFonts w:asciiTheme="minorHAnsi" w:eastAsia="Times New Roman" w:hAnsiTheme="minorHAnsi" w:cs="Times New Roman"/>
        </w:rPr>
        <w:t>A.</w:t>
      </w:r>
      <w:r w:rsidRPr="001B6A82">
        <w:rPr>
          <w:rFonts w:asciiTheme="minorHAnsi" w:eastAsia="Times New Roman" w:hAnsiTheme="minorHAnsi" w:cs="Times New Roman"/>
        </w:rPr>
        <w:tab/>
      </w:r>
      <w:r w:rsidRPr="001B6A82">
        <w:rPr>
          <w:rFonts w:asciiTheme="minorHAnsi" w:eastAsia="Times New Roman" w:hAnsiTheme="minorHAnsi" w:cs="Times New Roman"/>
          <w:b/>
          <w:bCs/>
        </w:rPr>
        <w:t>KCDC’s General Response Section form</w:t>
      </w:r>
    </w:p>
    <w:p w14:paraId="5096E20E" w14:textId="48A8C962" w:rsidR="003D52C3" w:rsidRPr="001B6A82" w:rsidRDefault="003D52C3" w:rsidP="003D52C3">
      <w:pPr>
        <w:jc w:val="both"/>
        <w:rPr>
          <w:rFonts w:asciiTheme="minorHAnsi" w:eastAsia="Times New Roman" w:hAnsiTheme="minorHAnsi" w:cs="Arial"/>
          <w:color w:val="000000"/>
        </w:rPr>
      </w:pPr>
      <w:r w:rsidRPr="001B6A82">
        <w:rPr>
          <w:rFonts w:asciiTheme="minorHAnsi" w:eastAsia="Times New Roman" w:hAnsiTheme="minorHAnsi" w:cs="Arial"/>
          <w:color w:val="000000"/>
        </w:rPr>
        <w:t xml:space="preserve">B. </w:t>
      </w:r>
      <w:r w:rsidRPr="001B6A82">
        <w:rPr>
          <w:rFonts w:asciiTheme="minorHAnsi" w:eastAsia="Times New Roman" w:hAnsiTheme="minorHAnsi" w:cs="Arial"/>
          <w:color w:val="000000"/>
        </w:rPr>
        <w:tab/>
      </w:r>
      <w:r w:rsidRPr="001B6A82">
        <w:rPr>
          <w:rFonts w:asciiTheme="minorHAnsi" w:eastAsia="Times New Roman" w:hAnsiTheme="minorHAnsi" w:cs="Arial"/>
          <w:b/>
          <w:bCs/>
          <w:color w:val="000000"/>
        </w:rPr>
        <w:t>KCDC’s Affidavit form</w:t>
      </w:r>
    </w:p>
    <w:p w14:paraId="7234A23F" w14:textId="2B5F2B37" w:rsidR="003D52C3" w:rsidRPr="001B6A82" w:rsidRDefault="003D52C3" w:rsidP="003D52C3">
      <w:pPr>
        <w:jc w:val="both"/>
        <w:rPr>
          <w:rFonts w:asciiTheme="minorHAnsi" w:eastAsia="Times New Roman" w:hAnsiTheme="minorHAnsi" w:cs="Arial"/>
          <w:b/>
          <w:bCs/>
          <w:color w:val="000000"/>
        </w:rPr>
      </w:pPr>
      <w:r w:rsidRPr="001B6A82">
        <w:rPr>
          <w:rFonts w:asciiTheme="minorHAnsi" w:eastAsia="Times New Roman" w:hAnsiTheme="minorHAnsi" w:cs="Arial"/>
          <w:color w:val="000000"/>
        </w:rPr>
        <w:t>C.</w:t>
      </w:r>
      <w:r w:rsidRPr="001B6A82">
        <w:rPr>
          <w:rFonts w:asciiTheme="minorHAnsi" w:eastAsia="Times New Roman" w:hAnsiTheme="minorHAnsi" w:cs="Arial"/>
          <w:color w:val="000000"/>
        </w:rPr>
        <w:tab/>
      </w:r>
      <w:r w:rsidRPr="001B6A82">
        <w:rPr>
          <w:rFonts w:asciiTheme="minorHAnsi" w:eastAsia="Times New Roman" w:hAnsiTheme="minorHAnsi" w:cs="Arial"/>
          <w:b/>
          <w:bCs/>
          <w:color w:val="000000"/>
        </w:rPr>
        <w:t>KCDC’s HUD Form 5369A</w:t>
      </w:r>
    </w:p>
    <w:p w14:paraId="1BBB2541" w14:textId="77777777" w:rsidR="003D52C3" w:rsidRPr="001B6A82" w:rsidRDefault="003D52C3" w:rsidP="0091152F">
      <w:pPr>
        <w:jc w:val="both"/>
        <w:rPr>
          <w:rFonts w:asciiTheme="minorHAnsi" w:eastAsia="Times New Roman" w:hAnsiTheme="minorHAnsi" w:cs="Arial"/>
          <w:b/>
          <w:bCs/>
          <w:color w:val="000000"/>
        </w:rPr>
      </w:pPr>
    </w:p>
    <w:p w14:paraId="0DB0ACF5" w14:textId="20A90356" w:rsidR="0091152F" w:rsidRPr="00760018" w:rsidRDefault="0091152F" w:rsidP="0091152F">
      <w:pPr>
        <w:jc w:val="both"/>
        <w:rPr>
          <w:rFonts w:asciiTheme="minorHAnsi" w:eastAsia="Times New Roman" w:hAnsiTheme="minorHAnsi" w:cs="Arial"/>
          <w:b/>
          <w:bCs/>
          <w:color w:val="000000"/>
        </w:rPr>
      </w:pPr>
      <w:r w:rsidRPr="00760018">
        <w:rPr>
          <w:rFonts w:asciiTheme="minorHAnsi" w:eastAsia="Times New Roman" w:hAnsiTheme="minorHAnsi" w:cs="Arial"/>
          <w:b/>
          <w:bCs/>
          <w:color w:val="000000"/>
        </w:rPr>
        <w:t xml:space="preserve">SECTION </w:t>
      </w:r>
      <w:r w:rsidR="00E36809" w:rsidRPr="00760018">
        <w:rPr>
          <w:rFonts w:asciiTheme="minorHAnsi" w:eastAsia="Times New Roman" w:hAnsiTheme="minorHAnsi" w:cs="Arial"/>
          <w:b/>
          <w:bCs/>
          <w:color w:val="000000"/>
        </w:rPr>
        <w:t>2</w:t>
      </w:r>
      <w:r w:rsidRPr="00760018">
        <w:rPr>
          <w:rFonts w:asciiTheme="minorHAnsi" w:eastAsia="Times New Roman" w:hAnsiTheme="minorHAnsi" w:cs="Arial"/>
          <w:b/>
          <w:bCs/>
          <w:color w:val="000000"/>
        </w:rPr>
        <w:t xml:space="preserve"> - GENERAL INFORMATION</w:t>
      </w:r>
    </w:p>
    <w:p w14:paraId="23965A75" w14:textId="77777777" w:rsidR="0091152F" w:rsidRPr="001B6A82" w:rsidRDefault="0091152F" w:rsidP="0091152F">
      <w:pPr>
        <w:jc w:val="both"/>
        <w:rPr>
          <w:rFonts w:asciiTheme="minorHAnsi" w:eastAsia="Times New Roman" w:hAnsiTheme="minorHAnsi" w:cs="Times New Roman"/>
        </w:rPr>
      </w:pPr>
    </w:p>
    <w:p w14:paraId="0A93BAAB" w14:textId="756D2DDA" w:rsidR="0091152F" w:rsidRPr="001B6A82" w:rsidRDefault="003D52C3" w:rsidP="0091152F">
      <w:pPr>
        <w:jc w:val="both"/>
        <w:rPr>
          <w:rFonts w:asciiTheme="minorHAnsi" w:eastAsia="Times New Roman" w:hAnsiTheme="minorHAnsi" w:cs="Arial"/>
          <w:b/>
          <w:bCs/>
          <w:color w:val="000000"/>
        </w:rPr>
      </w:pPr>
      <w:r w:rsidRPr="001B6A82">
        <w:rPr>
          <w:rFonts w:asciiTheme="minorHAnsi" w:eastAsia="Times New Roman" w:hAnsiTheme="minorHAnsi" w:cs="Arial"/>
          <w:color w:val="000000"/>
        </w:rPr>
        <w:t>D</w:t>
      </w:r>
      <w:r w:rsidR="0091152F" w:rsidRPr="001B6A82">
        <w:rPr>
          <w:rFonts w:asciiTheme="minorHAnsi" w:eastAsia="Times New Roman" w:hAnsiTheme="minorHAnsi" w:cs="Arial"/>
          <w:color w:val="000000"/>
        </w:rPr>
        <w:t>.</w:t>
      </w:r>
      <w:r w:rsidR="0091152F" w:rsidRPr="001B6A82">
        <w:rPr>
          <w:rFonts w:asciiTheme="minorHAnsi" w:eastAsia="Times New Roman" w:hAnsiTheme="minorHAnsi" w:cs="Arial"/>
          <w:color w:val="000000"/>
        </w:rPr>
        <w:tab/>
      </w:r>
      <w:r w:rsidR="0091152F" w:rsidRPr="001B6A82">
        <w:rPr>
          <w:rFonts w:asciiTheme="minorHAnsi" w:eastAsia="Times New Roman" w:hAnsiTheme="minorHAnsi" w:cs="Arial"/>
          <w:b/>
          <w:bCs/>
          <w:color w:val="000000"/>
        </w:rPr>
        <w:t>Transmittal Letter (1 page)</w:t>
      </w:r>
    </w:p>
    <w:p w14:paraId="7DEFAC89" w14:textId="77777777" w:rsidR="0091152F" w:rsidRPr="001B6A82" w:rsidRDefault="0091152F"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E.</w:t>
      </w:r>
      <w:r w:rsidRPr="001B6A82">
        <w:rPr>
          <w:rFonts w:asciiTheme="minorHAnsi" w:eastAsia="Times New Roman" w:hAnsiTheme="minorHAnsi" w:cs="Arial"/>
          <w:color w:val="000000"/>
        </w:rPr>
        <w:tab/>
      </w:r>
      <w:r w:rsidRPr="001B6A82">
        <w:rPr>
          <w:rFonts w:asciiTheme="minorHAnsi" w:eastAsia="Times New Roman" w:hAnsiTheme="minorHAnsi" w:cs="Arial"/>
          <w:b/>
          <w:bCs/>
          <w:color w:val="000000"/>
        </w:rPr>
        <w:t>Section I: General Information</w:t>
      </w:r>
    </w:p>
    <w:p w14:paraId="082B0E28" w14:textId="3F27B80A" w:rsidR="0091152F" w:rsidRPr="001B6A82" w:rsidRDefault="0091152F" w:rsidP="0091152F">
      <w:pPr>
        <w:ind w:firstLine="432"/>
        <w:jc w:val="both"/>
        <w:rPr>
          <w:rFonts w:asciiTheme="minorHAnsi" w:eastAsia="Times New Roman" w:hAnsiTheme="minorHAnsi" w:cs="Arial"/>
          <w:b/>
          <w:bCs/>
          <w:color w:val="000000"/>
        </w:rPr>
      </w:pPr>
      <w:r w:rsidRPr="001B6A82">
        <w:rPr>
          <w:rFonts w:asciiTheme="minorHAnsi" w:eastAsia="Times New Roman" w:hAnsiTheme="minorHAnsi" w:cs="Arial"/>
          <w:color w:val="000000"/>
        </w:rPr>
        <w:t>1</w:t>
      </w:r>
      <w:r w:rsidRPr="001B6A82">
        <w:rPr>
          <w:rFonts w:asciiTheme="minorHAnsi" w:eastAsia="Times New Roman" w:hAnsiTheme="minorHAnsi" w:cs="Arial"/>
          <w:b/>
          <w:bCs/>
          <w:color w:val="000000"/>
        </w:rPr>
        <w:t>.</w:t>
      </w:r>
      <w:r w:rsidRPr="001B6A82">
        <w:rPr>
          <w:rFonts w:asciiTheme="minorHAnsi" w:eastAsia="Times New Roman" w:hAnsiTheme="minorHAnsi" w:cs="Arial"/>
          <w:b/>
          <w:bCs/>
          <w:color w:val="000000"/>
        </w:rPr>
        <w:tab/>
      </w:r>
      <w:r w:rsidR="003038EF">
        <w:rPr>
          <w:rFonts w:asciiTheme="minorHAnsi" w:eastAsia="Times New Roman" w:hAnsiTheme="minorHAnsi" w:cs="Arial"/>
          <w:b/>
          <w:bCs/>
          <w:color w:val="000000"/>
        </w:rPr>
        <w:t>Supplier</w:t>
      </w:r>
      <w:r w:rsidRPr="001B6A82">
        <w:rPr>
          <w:rFonts w:asciiTheme="minorHAnsi" w:eastAsia="Times New Roman" w:hAnsiTheme="minorHAnsi" w:cs="Arial"/>
          <w:b/>
          <w:bCs/>
          <w:color w:val="000000"/>
        </w:rPr>
        <w:t xml:space="preserve"> Data (1 page)</w:t>
      </w:r>
    </w:p>
    <w:p w14:paraId="2FCC7258" w14:textId="42C0930D" w:rsidR="0091152F" w:rsidRPr="001B6A82" w:rsidRDefault="0091152F" w:rsidP="0091152F">
      <w:pPr>
        <w:ind w:firstLine="432"/>
        <w:jc w:val="both"/>
        <w:rPr>
          <w:rFonts w:asciiTheme="minorHAnsi" w:eastAsia="Times New Roman" w:hAnsiTheme="minorHAnsi" w:cs="Arial"/>
          <w:color w:val="000000"/>
        </w:rPr>
      </w:pPr>
      <w:r w:rsidRPr="001B6A82">
        <w:rPr>
          <w:rFonts w:asciiTheme="minorHAnsi" w:eastAsia="Times New Roman" w:hAnsiTheme="minorHAnsi" w:cs="Arial"/>
          <w:color w:val="000000"/>
        </w:rPr>
        <w:t>a.</w:t>
      </w:r>
      <w:r w:rsidRPr="001B6A82">
        <w:rPr>
          <w:rFonts w:asciiTheme="minorHAnsi" w:eastAsia="Times New Roman" w:hAnsiTheme="minorHAnsi" w:cs="Arial"/>
          <w:color w:val="000000"/>
        </w:rPr>
        <w:tab/>
      </w:r>
      <w:r w:rsidR="003038EF">
        <w:rPr>
          <w:rFonts w:asciiTheme="minorHAnsi" w:eastAsia="Times New Roman" w:hAnsiTheme="minorHAnsi" w:cs="Arial"/>
          <w:color w:val="000000"/>
        </w:rPr>
        <w:t>Supplier</w:t>
      </w:r>
      <w:r w:rsidRPr="001B6A82">
        <w:rPr>
          <w:rFonts w:asciiTheme="minorHAnsi" w:eastAsia="Times New Roman" w:hAnsiTheme="minorHAnsi" w:cs="Arial"/>
          <w:color w:val="000000"/>
        </w:rPr>
        <w:t xml:space="preserve"> </w:t>
      </w:r>
    </w:p>
    <w:p w14:paraId="6521DCB5" w14:textId="6417D200" w:rsidR="0091152F" w:rsidRPr="001B6A82" w:rsidRDefault="0091152F" w:rsidP="0091152F">
      <w:pPr>
        <w:numPr>
          <w:ilvl w:val="1"/>
          <w:numId w:val="37"/>
        </w:numPr>
        <w:jc w:val="both"/>
        <w:rPr>
          <w:rFonts w:asciiTheme="minorHAnsi" w:eastAsia="Times New Roman" w:hAnsiTheme="minorHAnsi" w:cs="Arial"/>
          <w:color w:val="000000"/>
        </w:rPr>
      </w:pPr>
      <w:r w:rsidRPr="001B6A82">
        <w:rPr>
          <w:rFonts w:asciiTheme="minorHAnsi" w:eastAsia="Times New Roman" w:hAnsiTheme="minorHAnsi" w:cs="Arial"/>
          <w:color w:val="000000"/>
        </w:rPr>
        <w:t>Bank Name</w:t>
      </w:r>
    </w:p>
    <w:p w14:paraId="7E5D7527" w14:textId="77777777" w:rsidR="0091152F" w:rsidRPr="001B6A82" w:rsidRDefault="0091152F" w:rsidP="0091152F">
      <w:pPr>
        <w:numPr>
          <w:ilvl w:val="1"/>
          <w:numId w:val="37"/>
        </w:numPr>
        <w:jc w:val="both"/>
        <w:rPr>
          <w:rFonts w:asciiTheme="minorHAnsi" w:eastAsia="Times New Roman" w:hAnsiTheme="minorHAnsi" w:cs="Arial"/>
          <w:color w:val="000000"/>
        </w:rPr>
      </w:pPr>
      <w:r w:rsidRPr="001B6A82">
        <w:rPr>
          <w:rFonts w:asciiTheme="minorHAnsi" w:eastAsia="Times New Roman" w:hAnsiTheme="minorHAnsi" w:cs="Arial"/>
          <w:color w:val="000000"/>
        </w:rPr>
        <w:t>Address</w:t>
      </w:r>
    </w:p>
    <w:p w14:paraId="4CD5E6D1" w14:textId="77777777" w:rsidR="0091152F" w:rsidRPr="001B6A82" w:rsidRDefault="0091152F" w:rsidP="0091152F">
      <w:pPr>
        <w:numPr>
          <w:ilvl w:val="1"/>
          <w:numId w:val="37"/>
        </w:numPr>
        <w:jc w:val="both"/>
        <w:rPr>
          <w:rFonts w:asciiTheme="minorHAnsi" w:eastAsia="Times New Roman" w:hAnsiTheme="minorHAnsi" w:cs="Arial"/>
          <w:color w:val="000000"/>
        </w:rPr>
      </w:pPr>
      <w:r w:rsidRPr="001B6A82">
        <w:rPr>
          <w:rFonts w:asciiTheme="minorHAnsi" w:eastAsia="Times New Roman" w:hAnsiTheme="minorHAnsi" w:cs="Arial"/>
          <w:color w:val="000000"/>
        </w:rPr>
        <w:t>Web site</w:t>
      </w:r>
    </w:p>
    <w:p w14:paraId="3BDE768B" w14:textId="1FCF65A1" w:rsidR="0091152F" w:rsidRPr="001B6A82" w:rsidRDefault="0091152F" w:rsidP="0091152F">
      <w:pPr>
        <w:ind w:firstLine="432"/>
        <w:jc w:val="both"/>
        <w:rPr>
          <w:rFonts w:asciiTheme="minorHAnsi" w:eastAsia="Times New Roman" w:hAnsiTheme="minorHAnsi" w:cs="Arial"/>
          <w:color w:val="000000"/>
        </w:rPr>
      </w:pPr>
      <w:r w:rsidRPr="001B6A82">
        <w:rPr>
          <w:rFonts w:asciiTheme="minorHAnsi" w:eastAsia="Times New Roman" w:hAnsiTheme="minorHAnsi" w:cs="Arial"/>
          <w:color w:val="000000"/>
        </w:rPr>
        <w:t>b.</w:t>
      </w:r>
      <w:r w:rsidRPr="001B6A82">
        <w:rPr>
          <w:rFonts w:asciiTheme="minorHAnsi" w:eastAsia="Times New Roman" w:hAnsiTheme="minorHAnsi" w:cs="Arial"/>
          <w:color w:val="000000"/>
        </w:rPr>
        <w:tab/>
        <w:t>Primary contact</w:t>
      </w:r>
    </w:p>
    <w:p w14:paraId="2405E2D0" w14:textId="77777777" w:rsidR="0091152F" w:rsidRPr="001B6A82" w:rsidRDefault="0091152F" w:rsidP="0091152F">
      <w:pPr>
        <w:numPr>
          <w:ilvl w:val="0"/>
          <w:numId w:val="39"/>
        </w:numPr>
        <w:ind w:left="1440"/>
        <w:jc w:val="both"/>
        <w:rPr>
          <w:rFonts w:asciiTheme="minorHAnsi" w:eastAsia="Times New Roman" w:hAnsiTheme="minorHAnsi" w:cs="Arial"/>
          <w:color w:val="000000"/>
        </w:rPr>
      </w:pPr>
      <w:r w:rsidRPr="001B6A82">
        <w:rPr>
          <w:rFonts w:asciiTheme="minorHAnsi" w:eastAsia="Times New Roman" w:hAnsiTheme="minorHAnsi" w:cs="Arial"/>
          <w:color w:val="000000"/>
        </w:rPr>
        <w:t>Phone number</w:t>
      </w:r>
    </w:p>
    <w:p w14:paraId="11D8F9D9" w14:textId="77777777" w:rsidR="0091152F" w:rsidRPr="001B6A82" w:rsidRDefault="0091152F" w:rsidP="0091152F">
      <w:pPr>
        <w:numPr>
          <w:ilvl w:val="0"/>
          <w:numId w:val="39"/>
        </w:numPr>
        <w:ind w:left="1440"/>
        <w:jc w:val="both"/>
        <w:rPr>
          <w:rFonts w:asciiTheme="minorHAnsi" w:eastAsia="Times New Roman" w:hAnsiTheme="minorHAnsi" w:cs="Arial"/>
          <w:color w:val="000000"/>
        </w:rPr>
      </w:pPr>
      <w:r w:rsidRPr="001B6A82">
        <w:rPr>
          <w:rFonts w:asciiTheme="minorHAnsi" w:eastAsia="Times New Roman" w:hAnsiTheme="minorHAnsi" w:cs="Arial"/>
          <w:color w:val="000000"/>
        </w:rPr>
        <w:t>E-mail address</w:t>
      </w:r>
    </w:p>
    <w:p w14:paraId="623C3D4A" w14:textId="6539DC23" w:rsidR="0091152F" w:rsidRPr="001B6A82" w:rsidRDefault="0091152F" w:rsidP="0091152F">
      <w:pPr>
        <w:ind w:firstLine="432"/>
        <w:jc w:val="both"/>
        <w:rPr>
          <w:rFonts w:asciiTheme="minorHAnsi" w:eastAsia="Times New Roman" w:hAnsiTheme="minorHAnsi" w:cs="Arial"/>
          <w:color w:val="000000"/>
        </w:rPr>
      </w:pPr>
      <w:r w:rsidRPr="001B6A82">
        <w:rPr>
          <w:rFonts w:asciiTheme="minorHAnsi" w:eastAsia="Times New Roman" w:hAnsiTheme="minorHAnsi" w:cs="Arial"/>
          <w:color w:val="000000"/>
        </w:rPr>
        <w:t>c.</w:t>
      </w:r>
      <w:r w:rsidRPr="001B6A82">
        <w:rPr>
          <w:rFonts w:asciiTheme="minorHAnsi" w:eastAsia="Times New Roman" w:hAnsiTheme="minorHAnsi" w:cs="Arial"/>
          <w:color w:val="000000"/>
        </w:rPr>
        <w:tab/>
        <w:t>Secondary contact</w:t>
      </w:r>
    </w:p>
    <w:p w14:paraId="17E862DC" w14:textId="77777777" w:rsidR="0091152F" w:rsidRPr="001B6A82" w:rsidRDefault="0091152F" w:rsidP="0091152F">
      <w:pPr>
        <w:numPr>
          <w:ilvl w:val="0"/>
          <w:numId w:val="39"/>
        </w:numPr>
        <w:ind w:left="1440"/>
        <w:jc w:val="both"/>
        <w:rPr>
          <w:rFonts w:asciiTheme="minorHAnsi" w:eastAsia="Times New Roman" w:hAnsiTheme="minorHAnsi" w:cs="Arial"/>
          <w:color w:val="000000"/>
        </w:rPr>
      </w:pPr>
      <w:r w:rsidRPr="001B6A82">
        <w:rPr>
          <w:rFonts w:asciiTheme="minorHAnsi" w:eastAsia="Times New Roman" w:hAnsiTheme="minorHAnsi" w:cs="Arial"/>
          <w:color w:val="000000"/>
        </w:rPr>
        <w:t>Phone number</w:t>
      </w:r>
    </w:p>
    <w:p w14:paraId="49254493" w14:textId="77777777" w:rsidR="0091152F" w:rsidRPr="001B6A82" w:rsidRDefault="0091152F" w:rsidP="0091152F">
      <w:pPr>
        <w:numPr>
          <w:ilvl w:val="0"/>
          <w:numId w:val="39"/>
        </w:numPr>
        <w:ind w:left="1440"/>
        <w:jc w:val="both"/>
        <w:rPr>
          <w:rFonts w:asciiTheme="minorHAnsi" w:eastAsia="Times New Roman" w:hAnsiTheme="minorHAnsi" w:cs="Arial"/>
          <w:color w:val="000000"/>
        </w:rPr>
      </w:pPr>
      <w:r w:rsidRPr="001B6A82">
        <w:rPr>
          <w:rFonts w:asciiTheme="minorHAnsi" w:eastAsia="Times New Roman" w:hAnsiTheme="minorHAnsi" w:cs="Arial"/>
          <w:color w:val="000000"/>
        </w:rPr>
        <w:t>E-mail address</w:t>
      </w:r>
    </w:p>
    <w:p w14:paraId="010CEF28" w14:textId="62DB801F" w:rsidR="0091152F" w:rsidRPr="001B6A82" w:rsidRDefault="0091152F" w:rsidP="0091152F">
      <w:pPr>
        <w:jc w:val="both"/>
        <w:rPr>
          <w:rFonts w:asciiTheme="minorHAnsi" w:eastAsia="Times New Roman" w:hAnsiTheme="minorHAnsi" w:cs="Arial"/>
          <w:b/>
          <w:bCs/>
          <w:color w:val="000000"/>
        </w:rPr>
      </w:pPr>
      <w:r w:rsidRPr="001B6A82">
        <w:rPr>
          <w:rFonts w:asciiTheme="minorHAnsi" w:eastAsia="Times New Roman" w:hAnsiTheme="minorHAnsi" w:cs="Arial"/>
          <w:color w:val="000000"/>
        </w:rPr>
        <w:tab/>
        <w:t>2.</w:t>
      </w:r>
      <w:r w:rsidRPr="001B6A82">
        <w:rPr>
          <w:rFonts w:asciiTheme="minorHAnsi" w:eastAsia="Times New Roman" w:hAnsiTheme="minorHAnsi" w:cs="Arial"/>
          <w:color w:val="000000"/>
        </w:rPr>
        <w:tab/>
      </w:r>
      <w:r w:rsidR="003038EF">
        <w:rPr>
          <w:rFonts w:asciiTheme="minorHAnsi" w:eastAsia="Times New Roman" w:hAnsiTheme="minorHAnsi" w:cs="Arial"/>
          <w:b/>
          <w:bCs/>
          <w:color w:val="000000"/>
        </w:rPr>
        <w:t>Supplier</w:t>
      </w:r>
      <w:r w:rsidRPr="001B6A82">
        <w:rPr>
          <w:rFonts w:asciiTheme="minorHAnsi" w:eastAsia="Times New Roman" w:hAnsiTheme="minorHAnsi" w:cs="Arial"/>
          <w:b/>
          <w:bCs/>
          <w:color w:val="000000"/>
        </w:rPr>
        <w:t xml:space="preserve"> Bank Profile (3 pages maximum)</w:t>
      </w:r>
    </w:p>
    <w:p w14:paraId="61D3DBBD" w14:textId="71141E13" w:rsidR="0091152F" w:rsidRPr="001B6A82" w:rsidRDefault="0091152F" w:rsidP="0091152F">
      <w:pPr>
        <w:ind w:firstLine="432"/>
        <w:jc w:val="both"/>
        <w:rPr>
          <w:rFonts w:asciiTheme="minorHAnsi" w:eastAsia="Times New Roman" w:hAnsiTheme="minorHAnsi" w:cs="Arial"/>
          <w:color w:val="000000"/>
        </w:rPr>
      </w:pPr>
      <w:r w:rsidRPr="001B6A82">
        <w:rPr>
          <w:rFonts w:asciiTheme="minorHAnsi" w:eastAsia="Times New Roman" w:hAnsiTheme="minorHAnsi" w:cs="Arial"/>
          <w:color w:val="000000"/>
        </w:rPr>
        <w:t>a.</w:t>
      </w:r>
      <w:r w:rsidRPr="001B6A82">
        <w:rPr>
          <w:rFonts w:asciiTheme="minorHAnsi" w:eastAsia="Times New Roman" w:hAnsiTheme="minorHAnsi" w:cs="Arial"/>
          <w:color w:val="000000"/>
        </w:rPr>
        <w:tab/>
        <w:t>Headquarters</w:t>
      </w:r>
    </w:p>
    <w:p w14:paraId="2729CB44" w14:textId="4FB7F805" w:rsidR="0091152F" w:rsidRPr="001B6A82" w:rsidRDefault="0091152F" w:rsidP="0091152F">
      <w:pPr>
        <w:ind w:firstLine="432"/>
        <w:jc w:val="both"/>
        <w:rPr>
          <w:rFonts w:asciiTheme="minorHAnsi" w:eastAsia="Times New Roman" w:hAnsiTheme="minorHAnsi" w:cs="Arial"/>
          <w:color w:val="000000"/>
        </w:rPr>
      </w:pPr>
      <w:r w:rsidRPr="001B6A82">
        <w:rPr>
          <w:rFonts w:asciiTheme="minorHAnsi" w:eastAsia="Times New Roman" w:hAnsiTheme="minorHAnsi" w:cs="Arial"/>
          <w:color w:val="000000"/>
        </w:rPr>
        <w:t>b.</w:t>
      </w:r>
      <w:r w:rsidRPr="001B6A82">
        <w:rPr>
          <w:rFonts w:asciiTheme="minorHAnsi" w:eastAsia="Times New Roman" w:hAnsiTheme="minorHAnsi" w:cs="Arial"/>
          <w:color w:val="000000"/>
        </w:rPr>
        <w:tab/>
        <w:t>History &amp; ownership</w:t>
      </w:r>
    </w:p>
    <w:p w14:paraId="4AFACF53" w14:textId="65CC2666" w:rsidR="0091152F" w:rsidRPr="001B6A82" w:rsidRDefault="0091152F" w:rsidP="0091152F">
      <w:pPr>
        <w:ind w:firstLine="432"/>
        <w:jc w:val="both"/>
        <w:rPr>
          <w:rFonts w:asciiTheme="minorHAnsi" w:eastAsia="Times New Roman" w:hAnsiTheme="minorHAnsi" w:cs="Arial"/>
          <w:color w:val="000000"/>
        </w:rPr>
      </w:pPr>
      <w:r w:rsidRPr="001B6A82">
        <w:rPr>
          <w:rFonts w:asciiTheme="minorHAnsi" w:eastAsia="Times New Roman" w:hAnsiTheme="minorHAnsi" w:cs="Arial"/>
          <w:color w:val="000000"/>
        </w:rPr>
        <w:t>c.</w:t>
      </w:r>
      <w:r w:rsidRPr="001B6A82">
        <w:rPr>
          <w:rFonts w:asciiTheme="minorHAnsi" w:eastAsia="Times New Roman" w:hAnsiTheme="minorHAnsi" w:cs="Arial"/>
          <w:color w:val="000000"/>
        </w:rPr>
        <w:tab/>
        <w:t>Safe and Sound Rating (BestRate)</w:t>
      </w:r>
    </w:p>
    <w:p w14:paraId="38E733E9" w14:textId="2426CC32" w:rsidR="0091152F" w:rsidRPr="001B6A82" w:rsidRDefault="0091152F" w:rsidP="0091152F">
      <w:pPr>
        <w:ind w:firstLine="432"/>
        <w:jc w:val="both"/>
        <w:rPr>
          <w:rFonts w:asciiTheme="minorHAnsi" w:eastAsia="Times New Roman" w:hAnsiTheme="minorHAnsi" w:cs="Arial"/>
          <w:color w:val="000000"/>
        </w:rPr>
      </w:pPr>
      <w:r w:rsidRPr="001B6A82">
        <w:rPr>
          <w:rFonts w:asciiTheme="minorHAnsi" w:eastAsia="Times New Roman" w:hAnsiTheme="minorHAnsi" w:cs="Arial"/>
          <w:color w:val="000000"/>
        </w:rPr>
        <w:t>d.</w:t>
      </w:r>
      <w:r w:rsidRPr="001B6A82">
        <w:rPr>
          <w:rFonts w:asciiTheme="minorHAnsi" w:eastAsia="Times New Roman" w:hAnsiTheme="minorHAnsi" w:cs="Arial"/>
          <w:color w:val="000000"/>
        </w:rPr>
        <w:tab/>
        <w:t>Service to Metro Knoxville</w:t>
      </w:r>
    </w:p>
    <w:p w14:paraId="137ADC26" w14:textId="19F129E8" w:rsidR="0091152F" w:rsidRPr="001B6A82" w:rsidRDefault="0091152F"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lastRenderedPageBreak/>
        <w:tab/>
        <w:t>e.</w:t>
      </w:r>
      <w:r w:rsidRPr="001B6A82">
        <w:rPr>
          <w:rFonts w:asciiTheme="minorHAnsi" w:eastAsia="Times New Roman" w:hAnsiTheme="minorHAnsi" w:cs="Arial"/>
          <w:color w:val="000000"/>
        </w:rPr>
        <w:tab/>
        <w:t>Service to East Tennessee governments</w:t>
      </w:r>
    </w:p>
    <w:p w14:paraId="6BEF3C1C" w14:textId="0B92E368" w:rsidR="0091152F" w:rsidRPr="001B6A82" w:rsidRDefault="0091152F"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t>f.</w:t>
      </w:r>
      <w:r w:rsidRPr="001B6A82">
        <w:rPr>
          <w:rFonts w:asciiTheme="minorHAnsi" w:eastAsia="Times New Roman" w:hAnsiTheme="minorHAnsi" w:cs="Arial"/>
          <w:color w:val="000000"/>
        </w:rPr>
        <w:tab/>
        <w:t>Service to East Tennessee PHAs and affordable housing entities</w:t>
      </w:r>
    </w:p>
    <w:p w14:paraId="098A0C6A" w14:textId="0B16018D" w:rsidR="0091152F" w:rsidRPr="001B6A82" w:rsidRDefault="0091152F"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t>g.</w:t>
      </w:r>
      <w:r w:rsidRPr="001B6A82">
        <w:rPr>
          <w:rFonts w:asciiTheme="minorHAnsi" w:eastAsia="Times New Roman" w:hAnsiTheme="minorHAnsi" w:cs="Arial"/>
          <w:color w:val="000000"/>
        </w:rPr>
        <w:tab/>
        <w:t>Knoxville/Knox County community involvement/give-back</w:t>
      </w:r>
    </w:p>
    <w:p w14:paraId="082282D3" w14:textId="3F05247C" w:rsidR="0091152F" w:rsidRDefault="0091152F"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t>h.</w:t>
      </w:r>
      <w:r w:rsidRPr="001B6A82">
        <w:rPr>
          <w:rFonts w:asciiTheme="minorHAnsi" w:eastAsia="Times New Roman" w:hAnsiTheme="minorHAnsi" w:cs="Arial"/>
          <w:color w:val="000000"/>
        </w:rPr>
        <w:tab/>
        <w:t>Local participation in expansion and rehabilitation of affordable housing stock</w:t>
      </w:r>
    </w:p>
    <w:p w14:paraId="2754CB0E" w14:textId="3B4DF720" w:rsidR="00A56F82" w:rsidRPr="002E416A" w:rsidRDefault="00A56F82" w:rsidP="0091152F">
      <w:pPr>
        <w:jc w:val="both"/>
        <w:rPr>
          <w:rFonts w:asciiTheme="minorHAnsi" w:eastAsia="Times New Roman" w:hAnsiTheme="minorHAnsi" w:cs="Arial"/>
        </w:rPr>
      </w:pPr>
      <w:r w:rsidRPr="002E416A">
        <w:rPr>
          <w:rFonts w:asciiTheme="minorHAnsi" w:eastAsia="Times New Roman" w:hAnsiTheme="minorHAnsi" w:cs="Arial"/>
        </w:rPr>
        <w:t>3.</w:t>
      </w:r>
      <w:r w:rsidRPr="002E416A">
        <w:rPr>
          <w:rFonts w:asciiTheme="minorHAnsi" w:eastAsia="Times New Roman" w:hAnsiTheme="minorHAnsi" w:cs="Arial"/>
        </w:rPr>
        <w:tab/>
        <w:t>Transition Plan</w:t>
      </w:r>
    </w:p>
    <w:p w14:paraId="0529BD71" w14:textId="77777777" w:rsidR="00A56F82" w:rsidRPr="002E416A" w:rsidRDefault="00A56F82" w:rsidP="00A56F82">
      <w:pPr>
        <w:ind w:firstLine="432"/>
        <w:jc w:val="both"/>
        <w:rPr>
          <w:rFonts w:asciiTheme="minorHAnsi" w:hAnsiTheme="minorHAnsi"/>
          <w:bCs/>
        </w:rPr>
      </w:pPr>
      <w:r w:rsidRPr="002E416A">
        <w:rPr>
          <w:rFonts w:asciiTheme="minorHAnsi" w:hAnsiTheme="minorHAnsi"/>
          <w:bCs/>
        </w:rPr>
        <w:t>a.  Provide details of the accounts transition to include but not be limited to:</w:t>
      </w:r>
    </w:p>
    <w:p w14:paraId="57887BCF" w14:textId="77777777" w:rsidR="00A56F82" w:rsidRPr="002E416A" w:rsidRDefault="00A56F82" w:rsidP="00A56F82">
      <w:pPr>
        <w:numPr>
          <w:ilvl w:val="0"/>
          <w:numId w:val="42"/>
        </w:numPr>
        <w:jc w:val="both"/>
      </w:pPr>
      <w:r w:rsidRPr="002E416A">
        <w:t>Anticipated length of the transition</w:t>
      </w:r>
    </w:p>
    <w:p w14:paraId="4CC74041" w14:textId="77777777" w:rsidR="00A56F82" w:rsidRPr="002E416A" w:rsidRDefault="00A56F82" w:rsidP="00A56F82">
      <w:pPr>
        <w:numPr>
          <w:ilvl w:val="0"/>
          <w:numId w:val="42"/>
        </w:numPr>
        <w:jc w:val="both"/>
      </w:pPr>
      <w:r w:rsidRPr="002E416A">
        <w:t>Other expectations with regard to required timing milestones</w:t>
      </w:r>
    </w:p>
    <w:p w14:paraId="69A4A48B" w14:textId="77777777" w:rsidR="00A56F82" w:rsidRPr="002E416A" w:rsidRDefault="00A56F82" w:rsidP="00A56F82">
      <w:pPr>
        <w:numPr>
          <w:ilvl w:val="0"/>
          <w:numId w:val="42"/>
        </w:numPr>
        <w:jc w:val="both"/>
      </w:pPr>
      <w:r w:rsidRPr="002E416A">
        <w:t>Any typical issues foreseen with transitions and their timing</w:t>
      </w:r>
    </w:p>
    <w:p w14:paraId="390E670F" w14:textId="02F0D70B" w:rsidR="00A56F82" w:rsidRPr="002E416A" w:rsidRDefault="00A56F82" w:rsidP="00A56F82">
      <w:pPr>
        <w:numPr>
          <w:ilvl w:val="0"/>
          <w:numId w:val="42"/>
        </w:numPr>
        <w:jc w:val="both"/>
        <w:rPr>
          <w:rFonts w:asciiTheme="minorHAnsi" w:hAnsiTheme="minorHAnsi"/>
          <w:bCs/>
        </w:rPr>
      </w:pPr>
      <w:r w:rsidRPr="002E416A">
        <w:t>Whether or not KCDC’s timeline is overly aggressive</w:t>
      </w:r>
    </w:p>
    <w:p w14:paraId="2F01998B" w14:textId="36A0DF67" w:rsidR="0091152F" w:rsidRPr="001B6A82" w:rsidRDefault="0091152F" w:rsidP="0091152F">
      <w:pPr>
        <w:jc w:val="both"/>
        <w:rPr>
          <w:rFonts w:asciiTheme="minorHAnsi" w:eastAsia="Times New Roman" w:hAnsiTheme="minorHAnsi" w:cs="Arial"/>
          <w:color w:val="000000"/>
        </w:rPr>
      </w:pPr>
    </w:p>
    <w:p w14:paraId="6F0F93B0" w14:textId="01BFD025" w:rsidR="0091152F" w:rsidRPr="001B6A82" w:rsidRDefault="0091152F" w:rsidP="0091152F">
      <w:pPr>
        <w:jc w:val="both"/>
        <w:rPr>
          <w:rFonts w:asciiTheme="minorHAnsi" w:eastAsia="Times New Roman" w:hAnsiTheme="minorHAnsi" w:cs="Arial"/>
          <w:b/>
          <w:bCs/>
          <w:color w:val="000000"/>
        </w:rPr>
      </w:pPr>
      <w:r w:rsidRPr="001B6A82">
        <w:rPr>
          <w:rFonts w:asciiTheme="minorHAnsi" w:eastAsia="Times New Roman" w:hAnsiTheme="minorHAnsi" w:cs="Arial"/>
          <w:b/>
          <w:bCs/>
          <w:color w:val="000000"/>
        </w:rPr>
        <w:t xml:space="preserve">SECTION </w:t>
      </w:r>
      <w:r w:rsidR="00E36809" w:rsidRPr="001B6A82">
        <w:rPr>
          <w:rFonts w:asciiTheme="minorHAnsi" w:eastAsia="Times New Roman" w:hAnsiTheme="minorHAnsi" w:cs="Arial"/>
          <w:b/>
          <w:bCs/>
          <w:color w:val="000000"/>
        </w:rPr>
        <w:t>3</w:t>
      </w:r>
      <w:r w:rsidRPr="001B6A82">
        <w:rPr>
          <w:rFonts w:asciiTheme="minorHAnsi" w:eastAsia="Times New Roman" w:hAnsiTheme="minorHAnsi" w:cs="Arial"/>
          <w:b/>
          <w:bCs/>
          <w:color w:val="000000"/>
        </w:rPr>
        <w:t xml:space="preserve"> - BANKING AND TREASURY MANAGEMENT SERVICES</w:t>
      </w:r>
    </w:p>
    <w:p w14:paraId="223C2471" w14:textId="77777777" w:rsidR="00E36809" w:rsidRPr="001B6A82" w:rsidRDefault="00E36809" w:rsidP="00E36809">
      <w:pPr>
        <w:jc w:val="both"/>
        <w:rPr>
          <w:rFonts w:asciiTheme="minorHAnsi" w:eastAsia="Times New Roman" w:hAnsiTheme="minorHAnsi" w:cs="Arial"/>
          <w:b/>
          <w:bCs/>
          <w:color w:val="000000"/>
        </w:rPr>
      </w:pPr>
    </w:p>
    <w:p w14:paraId="56692AFD" w14:textId="31EDF8BE" w:rsidR="0091152F" w:rsidRPr="00947FAF" w:rsidRDefault="00E36809" w:rsidP="00E36809">
      <w:pPr>
        <w:jc w:val="both"/>
        <w:rPr>
          <w:rFonts w:asciiTheme="minorHAnsi" w:eastAsia="Times New Roman" w:hAnsiTheme="minorHAnsi" w:cs="Arial"/>
          <w:b/>
          <w:bCs/>
        </w:rPr>
      </w:pPr>
      <w:r w:rsidRPr="00947FAF">
        <w:rPr>
          <w:rFonts w:asciiTheme="minorHAnsi" w:eastAsia="Times New Roman" w:hAnsiTheme="minorHAnsi" w:cs="Arial"/>
        </w:rPr>
        <w:t>F</w:t>
      </w:r>
      <w:r w:rsidR="0091152F" w:rsidRPr="00947FAF">
        <w:rPr>
          <w:rFonts w:asciiTheme="minorHAnsi" w:eastAsia="Times New Roman" w:hAnsiTheme="minorHAnsi" w:cs="Arial"/>
        </w:rPr>
        <w:t>.</w:t>
      </w:r>
      <w:r w:rsidR="003B51A1" w:rsidRPr="00947FAF">
        <w:rPr>
          <w:rFonts w:asciiTheme="minorHAnsi" w:eastAsia="Times New Roman" w:hAnsiTheme="minorHAnsi" w:cs="Arial"/>
        </w:rPr>
        <w:tab/>
      </w:r>
      <w:r w:rsidR="0091152F" w:rsidRPr="00947FAF">
        <w:rPr>
          <w:rFonts w:asciiTheme="minorHAnsi" w:eastAsia="Times New Roman" w:hAnsiTheme="minorHAnsi" w:cs="Arial"/>
          <w:b/>
          <w:bCs/>
        </w:rPr>
        <w:t>Capabilities to Provide Comprehensive Services to KCDC (</w:t>
      </w:r>
      <w:r w:rsidR="00B503D8" w:rsidRPr="00947FAF">
        <w:rPr>
          <w:rFonts w:asciiTheme="minorHAnsi" w:eastAsia="Times New Roman" w:hAnsiTheme="minorHAnsi" w:cs="Arial"/>
          <w:b/>
          <w:bCs/>
        </w:rPr>
        <w:t>10</w:t>
      </w:r>
      <w:r w:rsidR="0091152F" w:rsidRPr="00947FAF">
        <w:rPr>
          <w:rFonts w:asciiTheme="minorHAnsi" w:eastAsia="Times New Roman" w:hAnsiTheme="minorHAnsi" w:cs="Arial"/>
          <w:b/>
          <w:bCs/>
        </w:rPr>
        <w:t xml:space="preserve"> pages max</w:t>
      </w:r>
      <w:r w:rsidR="003B51A1" w:rsidRPr="00947FAF">
        <w:rPr>
          <w:rFonts w:asciiTheme="minorHAnsi" w:eastAsia="Times New Roman" w:hAnsiTheme="minorHAnsi" w:cs="Arial"/>
          <w:b/>
          <w:bCs/>
        </w:rPr>
        <w:t>imum</w:t>
      </w:r>
      <w:r w:rsidR="0091152F" w:rsidRPr="00947FAF">
        <w:rPr>
          <w:rFonts w:asciiTheme="minorHAnsi" w:eastAsia="Times New Roman" w:hAnsiTheme="minorHAnsi" w:cs="Arial"/>
          <w:b/>
          <w:bCs/>
        </w:rPr>
        <w:t>)</w:t>
      </w:r>
    </w:p>
    <w:p w14:paraId="525C178E" w14:textId="0922D899" w:rsidR="0091152F" w:rsidRPr="001B6A82" w:rsidRDefault="00E36809" w:rsidP="003B51A1">
      <w:pPr>
        <w:ind w:firstLine="432"/>
        <w:jc w:val="both"/>
        <w:rPr>
          <w:rFonts w:asciiTheme="minorHAnsi" w:eastAsia="Times New Roman" w:hAnsiTheme="minorHAnsi" w:cs="Arial"/>
          <w:color w:val="000000"/>
        </w:rPr>
      </w:pPr>
      <w:r w:rsidRPr="001B6A82">
        <w:rPr>
          <w:rFonts w:asciiTheme="minorHAnsi" w:eastAsia="Times New Roman" w:hAnsiTheme="minorHAnsi" w:cs="Arial"/>
          <w:color w:val="000000"/>
        </w:rPr>
        <w:t>1</w:t>
      </w:r>
      <w:r w:rsidR="003B51A1" w:rsidRPr="001B6A82">
        <w:rPr>
          <w:rFonts w:asciiTheme="minorHAnsi" w:eastAsia="Times New Roman" w:hAnsiTheme="minorHAnsi" w:cs="Arial"/>
          <w:color w:val="000000"/>
        </w:rPr>
        <w:t>.</w:t>
      </w:r>
      <w:r w:rsidR="003B51A1"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Insurance coverage (</w:t>
      </w:r>
      <w:r w:rsidR="00880A92">
        <w:rPr>
          <w:rFonts w:asciiTheme="minorHAnsi" w:eastAsia="Times New Roman" w:hAnsiTheme="minorHAnsi" w:cs="Arial"/>
          <w:color w:val="000000"/>
        </w:rPr>
        <w:t>see paragraph 9</w:t>
      </w:r>
      <w:r w:rsidR="0091152F" w:rsidRPr="001B6A82">
        <w:rPr>
          <w:rFonts w:asciiTheme="minorHAnsi" w:eastAsia="Times New Roman" w:hAnsiTheme="minorHAnsi" w:cs="Arial"/>
          <w:color w:val="000000"/>
        </w:rPr>
        <w:t>)</w:t>
      </w:r>
    </w:p>
    <w:p w14:paraId="004A6D05" w14:textId="29B4B780" w:rsidR="0091152F" w:rsidRPr="001B6A82" w:rsidRDefault="00E36809" w:rsidP="003B51A1">
      <w:pPr>
        <w:ind w:firstLine="432"/>
        <w:jc w:val="both"/>
        <w:rPr>
          <w:rFonts w:asciiTheme="minorHAnsi" w:eastAsia="Times New Roman" w:hAnsiTheme="minorHAnsi" w:cs="Arial"/>
          <w:color w:val="000000"/>
        </w:rPr>
      </w:pPr>
      <w:r w:rsidRPr="001B6A82">
        <w:rPr>
          <w:rFonts w:asciiTheme="minorHAnsi" w:eastAsia="Times New Roman" w:hAnsiTheme="minorHAnsi" w:cs="Arial"/>
          <w:color w:val="000000"/>
        </w:rPr>
        <w:t>2</w:t>
      </w:r>
      <w:r w:rsidR="0091152F" w:rsidRPr="001B6A82">
        <w:rPr>
          <w:rFonts w:asciiTheme="minorHAnsi" w:eastAsia="Times New Roman" w:hAnsiTheme="minorHAnsi" w:cs="Arial"/>
          <w:color w:val="000000"/>
        </w:rPr>
        <w:t>.</w:t>
      </w:r>
      <w:r w:rsidR="003B51A1"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Security</w:t>
      </w:r>
    </w:p>
    <w:p w14:paraId="57B3930E" w14:textId="119D670C" w:rsidR="0091152F" w:rsidRPr="001B6A82" w:rsidRDefault="003B51A1"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00E36809" w:rsidRPr="001B6A82">
        <w:rPr>
          <w:rFonts w:asciiTheme="minorHAnsi" w:eastAsia="Times New Roman" w:hAnsiTheme="minorHAnsi" w:cs="Arial"/>
          <w:color w:val="000000"/>
        </w:rPr>
        <w:t>a</w:t>
      </w:r>
      <w:r w:rsidR="0091152F" w:rsidRPr="001B6A82">
        <w:rPr>
          <w:rFonts w:asciiTheme="minorHAnsi" w:eastAsia="Times New Roman" w:hAnsiTheme="minorHAnsi" w:cs="Arial"/>
          <w:color w:val="000000"/>
        </w:rPr>
        <w:t>.</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Cyber-security</w:t>
      </w:r>
    </w:p>
    <w:p w14:paraId="7DBE8A8E" w14:textId="7C69DD31" w:rsidR="0091152F" w:rsidRPr="001B6A82" w:rsidRDefault="003B51A1"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00E36809" w:rsidRPr="001B6A82">
        <w:rPr>
          <w:rFonts w:asciiTheme="minorHAnsi" w:eastAsia="Times New Roman" w:hAnsiTheme="minorHAnsi" w:cs="Arial"/>
          <w:color w:val="000000"/>
        </w:rPr>
        <w:t>b</w:t>
      </w:r>
      <w:r w:rsidR="0091152F" w:rsidRPr="001B6A82">
        <w:rPr>
          <w:rFonts w:asciiTheme="minorHAnsi" w:eastAsia="Times New Roman" w:hAnsiTheme="minorHAnsi" w:cs="Arial"/>
          <w:color w:val="000000"/>
        </w:rPr>
        <w:t>.</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Authentication process</w:t>
      </w:r>
    </w:p>
    <w:p w14:paraId="704611B7" w14:textId="4DFE0BCF" w:rsidR="0091152F" w:rsidRDefault="00E36809" w:rsidP="003B51A1">
      <w:pPr>
        <w:ind w:left="432" w:firstLine="432"/>
        <w:jc w:val="both"/>
        <w:rPr>
          <w:rFonts w:asciiTheme="minorHAnsi" w:eastAsia="Times New Roman" w:hAnsiTheme="minorHAnsi" w:cs="Arial"/>
          <w:color w:val="000000"/>
        </w:rPr>
      </w:pPr>
      <w:r w:rsidRPr="001B6A82">
        <w:rPr>
          <w:rFonts w:asciiTheme="minorHAnsi" w:eastAsia="Times New Roman" w:hAnsiTheme="minorHAnsi" w:cs="Arial"/>
          <w:color w:val="000000"/>
        </w:rPr>
        <w:t>c</w:t>
      </w:r>
      <w:r w:rsidR="0091152F" w:rsidRPr="001B6A82">
        <w:rPr>
          <w:rFonts w:asciiTheme="minorHAnsi" w:eastAsia="Times New Roman" w:hAnsiTheme="minorHAnsi" w:cs="Arial"/>
          <w:color w:val="000000"/>
        </w:rPr>
        <w:t>.</w:t>
      </w:r>
      <w:r w:rsidR="003B51A1"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Protection from data loss</w:t>
      </w:r>
    </w:p>
    <w:p w14:paraId="3D3D4A2F" w14:textId="157C7FCA" w:rsidR="005803FA" w:rsidRPr="00947FAF" w:rsidRDefault="005803FA" w:rsidP="005803FA">
      <w:pPr>
        <w:ind w:left="432" w:firstLine="432"/>
        <w:jc w:val="both"/>
        <w:rPr>
          <w:rFonts w:asciiTheme="minorHAnsi" w:eastAsia="Times New Roman" w:hAnsiTheme="minorHAnsi" w:cs="Arial"/>
        </w:rPr>
      </w:pPr>
      <w:r w:rsidRPr="00947FAF">
        <w:rPr>
          <w:rFonts w:asciiTheme="minorHAnsi" w:eastAsia="Times New Roman" w:hAnsiTheme="minorHAnsi" w:cs="Arial"/>
        </w:rPr>
        <w:t>d.    Encryption  requirements</w:t>
      </w:r>
    </w:p>
    <w:p w14:paraId="7353B514" w14:textId="77777777" w:rsidR="005803FA" w:rsidRPr="00947FAF" w:rsidRDefault="005803FA" w:rsidP="005803FA">
      <w:pPr>
        <w:ind w:left="432" w:firstLine="432"/>
        <w:jc w:val="both"/>
        <w:rPr>
          <w:rFonts w:asciiTheme="minorHAnsi" w:eastAsia="Times New Roman" w:hAnsiTheme="minorHAnsi" w:cs="Arial"/>
        </w:rPr>
      </w:pPr>
      <w:r w:rsidRPr="00947FAF">
        <w:rPr>
          <w:rFonts w:asciiTheme="minorHAnsi" w:eastAsia="Times New Roman" w:hAnsiTheme="minorHAnsi" w:cs="Arial"/>
        </w:rPr>
        <w:t>e.    Disaster Recovery</w:t>
      </w:r>
    </w:p>
    <w:p w14:paraId="54FC97B8" w14:textId="1E876DEB" w:rsidR="0091152F" w:rsidRPr="00947FAF" w:rsidRDefault="00E36809" w:rsidP="003B51A1">
      <w:pPr>
        <w:ind w:firstLine="432"/>
        <w:jc w:val="both"/>
        <w:rPr>
          <w:rFonts w:asciiTheme="minorHAnsi" w:eastAsia="Times New Roman" w:hAnsiTheme="minorHAnsi" w:cs="Arial"/>
        </w:rPr>
      </w:pPr>
      <w:r w:rsidRPr="00947FAF">
        <w:rPr>
          <w:rFonts w:asciiTheme="minorHAnsi" w:eastAsia="Times New Roman" w:hAnsiTheme="minorHAnsi" w:cs="Arial"/>
        </w:rPr>
        <w:t>3</w:t>
      </w:r>
      <w:r w:rsidR="0091152F" w:rsidRPr="00947FAF">
        <w:rPr>
          <w:rFonts w:asciiTheme="minorHAnsi" w:eastAsia="Times New Roman" w:hAnsiTheme="minorHAnsi" w:cs="Arial"/>
        </w:rPr>
        <w:t>.</w:t>
      </w:r>
      <w:r w:rsidR="003B51A1" w:rsidRPr="00947FAF">
        <w:rPr>
          <w:rFonts w:asciiTheme="minorHAnsi" w:eastAsia="Times New Roman" w:hAnsiTheme="minorHAnsi" w:cs="Arial"/>
        </w:rPr>
        <w:tab/>
      </w:r>
      <w:r w:rsidR="0091152F" w:rsidRPr="00947FAF">
        <w:rPr>
          <w:rFonts w:asciiTheme="minorHAnsi" w:eastAsia="Times New Roman" w:hAnsiTheme="minorHAnsi" w:cs="Arial"/>
        </w:rPr>
        <w:t>Data access</w:t>
      </w:r>
    </w:p>
    <w:p w14:paraId="3CEF2680" w14:textId="41F4B6E4" w:rsidR="0091152F" w:rsidRPr="00947FAF" w:rsidRDefault="00E36809" w:rsidP="003B51A1">
      <w:pPr>
        <w:ind w:firstLine="432"/>
        <w:jc w:val="both"/>
        <w:rPr>
          <w:rFonts w:asciiTheme="minorHAnsi" w:eastAsia="Times New Roman" w:hAnsiTheme="minorHAnsi" w:cs="Arial"/>
        </w:rPr>
      </w:pPr>
      <w:r w:rsidRPr="00947FAF">
        <w:rPr>
          <w:rFonts w:asciiTheme="minorHAnsi" w:eastAsia="Times New Roman" w:hAnsiTheme="minorHAnsi" w:cs="Arial"/>
        </w:rPr>
        <w:t>4</w:t>
      </w:r>
      <w:r w:rsidR="0091152F" w:rsidRPr="00947FAF">
        <w:rPr>
          <w:rFonts w:asciiTheme="minorHAnsi" w:eastAsia="Times New Roman" w:hAnsiTheme="minorHAnsi" w:cs="Arial"/>
        </w:rPr>
        <w:t>.</w:t>
      </w:r>
      <w:r w:rsidR="003B51A1" w:rsidRPr="00947FAF">
        <w:rPr>
          <w:rFonts w:asciiTheme="minorHAnsi" w:eastAsia="Times New Roman" w:hAnsiTheme="minorHAnsi" w:cs="Arial"/>
        </w:rPr>
        <w:tab/>
      </w:r>
      <w:r w:rsidR="0091152F" w:rsidRPr="00947FAF">
        <w:rPr>
          <w:rFonts w:asciiTheme="minorHAnsi" w:eastAsia="Times New Roman" w:hAnsiTheme="minorHAnsi" w:cs="Arial"/>
        </w:rPr>
        <w:t xml:space="preserve">Data </w:t>
      </w:r>
      <w:r w:rsidR="003B51A1" w:rsidRPr="00947FAF">
        <w:rPr>
          <w:rFonts w:asciiTheme="minorHAnsi" w:eastAsia="Times New Roman" w:hAnsiTheme="minorHAnsi" w:cs="Arial"/>
        </w:rPr>
        <w:t>availability</w:t>
      </w:r>
      <w:r w:rsidR="0091152F" w:rsidRPr="00947FAF">
        <w:rPr>
          <w:rFonts w:asciiTheme="minorHAnsi" w:eastAsia="Times New Roman" w:hAnsiTheme="minorHAnsi" w:cs="Arial"/>
        </w:rPr>
        <w:t xml:space="preserve"> online</w:t>
      </w:r>
    </w:p>
    <w:p w14:paraId="1C3AC43B" w14:textId="321AE672" w:rsidR="0091152F" w:rsidRPr="00947FAF" w:rsidRDefault="00E36809" w:rsidP="003B51A1">
      <w:pPr>
        <w:ind w:firstLine="432"/>
        <w:jc w:val="both"/>
        <w:rPr>
          <w:rFonts w:asciiTheme="minorHAnsi" w:eastAsia="Times New Roman" w:hAnsiTheme="minorHAnsi" w:cs="Arial"/>
        </w:rPr>
      </w:pPr>
      <w:r w:rsidRPr="00947FAF">
        <w:rPr>
          <w:rFonts w:asciiTheme="minorHAnsi" w:eastAsia="Times New Roman" w:hAnsiTheme="minorHAnsi" w:cs="Arial"/>
        </w:rPr>
        <w:t>5</w:t>
      </w:r>
      <w:r w:rsidR="0091152F" w:rsidRPr="00947FAF">
        <w:rPr>
          <w:rFonts w:asciiTheme="minorHAnsi" w:eastAsia="Times New Roman" w:hAnsiTheme="minorHAnsi" w:cs="Arial"/>
        </w:rPr>
        <w:t>.</w:t>
      </w:r>
      <w:r w:rsidR="003B51A1" w:rsidRPr="00947FAF">
        <w:rPr>
          <w:rFonts w:asciiTheme="minorHAnsi" w:eastAsia="Times New Roman" w:hAnsiTheme="minorHAnsi" w:cs="Arial"/>
        </w:rPr>
        <w:tab/>
      </w:r>
      <w:r w:rsidR="0091152F" w:rsidRPr="00947FAF">
        <w:rPr>
          <w:rFonts w:asciiTheme="minorHAnsi" w:eastAsia="Times New Roman" w:hAnsiTheme="minorHAnsi" w:cs="Arial"/>
        </w:rPr>
        <w:t>Data retention periods</w:t>
      </w:r>
    </w:p>
    <w:p w14:paraId="4BB89C02" w14:textId="44FB72A0" w:rsidR="0091152F" w:rsidRPr="00947FAF" w:rsidRDefault="00E36809" w:rsidP="003B51A1">
      <w:pPr>
        <w:ind w:firstLine="432"/>
        <w:jc w:val="both"/>
        <w:rPr>
          <w:rFonts w:asciiTheme="minorHAnsi" w:eastAsia="Times New Roman" w:hAnsiTheme="minorHAnsi" w:cs="Arial"/>
        </w:rPr>
      </w:pPr>
      <w:r w:rsidRPr="00947FAF">
        <w:rPr>
          <w:rFonts w:asciiTheme="minorHAnsi" w:eastAsia="Times New Roman" w:hAnsiTheme="minorHAnsi" w:cs="Arial"/>
        </w:rPr>
        <w:t>6</w:t>
      </w:r>
      <w:r w:rsidR="003B51A1" w:rsidRPr="00947FAF">
        <w:rPr>
          <w:rFonts w:asciiTheme="minorHAnsi" w:eastAsia="Times New Roman" w:hAnsiTheme="minorHAnsi" w:cs="Arial"/>
        </w:rPr>
        <w:t>.</w:t>
      </w:r>
      <w:r w:rsidR="003B51A1" w:rsidRPr="00947FAF">
        <w:rPr>
          <w:rFonts w:asciiTheme="minorHAnsi" w:eastAsia="Times New Roman" w:hAnsiTheme="minorHAnsi" w:cs="Arial"/>
        </w:rPr>
        <w:tab/>
      </w:r>
      <w:r w:rsidR="0091152F" w:rsidRPr="00947FAF">
        <w:rPr>
          <w:rFonts w:asciiTheme="minorHAnsi" w:eastAsia="Times New Roman" w:hAnsiTheme="minorHAnsi" w:cs="Arial"/>
        </w:rPr>
        <w:t>Access to archived data</w:t>
      </w:r>
    </w:p>
    <w:p w14:paraId="3DA72C83" w14:textId="0FAB747E" w:rsidR="0091152F" w:rsidRPr="00947FAF" w:rsidRDefault="003B51A1" w:rsidP="00CD5C66">
      <w:pPr>
        <w:jc w:val="both"/>
        <w:rPr>
          <w:rFonts w:asciiTheme="minorHAnsi" w:eastAsia="Times New Roman" w:hAnsiTheme="minorHAnsi" w:cs="Arial"/>
        </w:rPr>
      </w:pPr>
      <w:r w:rsidRPr="00947FAF">
        <w:rPr>
          <w:rFonts w:asciiTheme="minorHAnsi" w:eastAsia="Times New Roman" w:hAnsiTheme="minorHAnsi" w:cs="Arial"/>
        </w:rPr>
        <w:tab/>
      </w:r>
      <w:r w:rsidR="00E36809" w:rsidRPr="00947FAF">
        <w:rPr>
          <w:rFonts w:asciiTheme="minorHAnsi" w:eastAsia="Times New Roman" w:hAnsiTheme="minorHAnsi" w:cs="Arial"/>
        </w:rPr>
        <w:t>7</w:t>
      </w:r>
      <w:r w:rsidRPr="00947FAF">
        <w:rPr>
          <w:rFonts w:asciiTheme="minorHAnsi" w:eastAsia="Times New Roman" w:hAnsiTheme="minorHAnsi" w:cs="Arial"/>
        </w:rPr>
        <w:t>.</w:t>
      </w:r>
      <w:r w:rsidRPr="00947FAF">
        <w:rPr>
          <w:rFonts w:asciiTheme="minorHAnsi" w:eastAsia="Times New Roman" w:hAnsiTheme="minorHAnsi" w:cs="Arial"/>
        </w:rPr>
        <w:tab/>
      </w:r>
      <w:r w:rsidR="0091152F" w:rsidRPr="00947FAF">
        <w:rPr>
          <w:rFonts w:asciiTheme="minorHAnsi" w:eastAsia="Times New Roman" w:hAnsiTheme="minorHAnsi" w:cs="Arial"/>
        </w:rPr>
        <w:t>Desktop/handheld device use</w:t>
      </w:r>
    </w:p>
    <w:p w14:paraId="65AF1517" w14:textId="7ECB81A0" w:rsidR="0091152F" w:rsidRPr="00947FAF" w:rsidRDefault="00E36809" w:rsidP="003B51A1">
      <w:pPr>
        <w:ind w:firstLine="432"/>
        <w:jc w:val="both"/>
        <w:rPr>
          <w:rFonts w:asciiTheme="minorHAnsi" w:eastAsia="Times New Roman" w:hAnsiTheme="minorHAnsi" w:cs="Arial"/>
        </w:rPr>
      </w:pPr>
      <w:r w:rsidRPr="00947FAF">
        <w:rPr>
          <w:rFonts w:asciiTheme="minorHAnsi" w:eastAsia="Times New Roman" w:hAnsiTheme="minorHAnsi" w:cs="Arial"/>
        </w:rPr>
        <w:t>8</w:t>
      </w:r>
      <w:r w:rsidR="003B51A1" w:rsidRPr="00947FAF">
        <w:rPr>
          <w:rFonts w:asciiTheme="minorHAnsi" w:eastAsia="Times New Roman" w:hAnsiTheme="minorHAnsi" w:cs="Arial"/>
        </w:rPr>
        <w:t>.</w:t>
      </w:r>
      <w:r w:rsidR="003B51A1" w:rsidRPr="00947FAF">
        <w:rPr>
          <w:rFonts w:asciiTheme="minorHAnsi" w:eastAsia="Times New Roman" w:hAnsiTheme="minorHAnsi" w:cs="Arial"/>
        </w:rPr>
        <w:tab/>
      </w:r>
      <w:r w:rsidR="0091152F" w:rsidRPr="00947FAF">
        <w:rPr>
          <w:rFonts w:asciiTheme="minorHAnsi" w:eastAsia="Times New Roman" w:hAnsiTheme="minorHAnsi" w:cs="Arial"/>
        </w:rPr>
        <w:t>Electronic banking</w:t>
      </w:r>
    </w:p>
    <w:p w14:paraId="72FF1D75" w14:textId="08730B00" w:rsidR="003F44F2" w:rsidRPr="00947FAF" w:rsidRDefault="00E36809" w:rsidP="003F44F2">
      <w:pPr>
        <w:ind w:left="1296" w:hanging="432"/>
        <w:jc w:val="both"/>
        <w:rPr>
          <w:rFonts w:asciiTheme="minorHAnsi" w:eastAsia="Times New Roman" w:hAnsiTheme="minorHAnsi" w:cs="Arial"/>
        </w:rPr>
      </w:pPr>
      <w:r w:rsidRPr="00947FAF">
        <w:rPr>
          <w:rFonts w:asciiTheme="minorHAnsi" w:eastAsia="Times New Roman" w:hAnsiTheme="minorHAnsi" w:cs="Arial"/>
        </w:rPr>
        <w:t>a</w:t>
      </w:r>
      <w:r w:rsidR="0091152F" w:rsidRPr="00947FAF">
        <w:rPr>
          <w:rFonts w:asciiTheme="minorHAnsi" w:eastAsia="Times New Roman" w:hAnsiTheme="minorHAnsi" w:cs="Arial"/>
        </w:rPr>
        <w:t>.</w:t>
      </w:r>
      <w:r w:rsidR="003B51A1" w:rsidRPr="00947FAF">
        <w:rPr>
          <w:rFonts w:asciiTheme="minorHAnsi" w:eastAsia="Times New Roman" w:hAnsiTheme="minorHAnsi" w:cs="Arial"/>
        </w:rPr>
        <w:tab/>
      </w:r>
      <w:r w:rsidR="0091152F" w:rsidRPr="00947FAF">
        <w:rPr>
          <w:rFonts w:asciiTheme="minorHAnsi" w:eastAsia="Times New Roman" w:hAnsiTheme="minorHAnsi" w:cs="Arial"/>
        </w:rPr>
        <w:t>ACH transactions, Wires, Transfers, Approvals</w:t>
      </w:r>
      <w:r w:rsidR="003F44F2" w:rsidRPr="00947FAF">
        <w:rPr>
          <w:rFonts w:asciiTheme="minorHAnsi" w:eastAsia="Times New Roman" w:hAnsiTheme="minorHAnsi" w:cs="Arial"/>
        </w:rPr>
        <w:t xml:space="preserve"> to include same-day, repetitive, return and reversal capabilities</w:t>
      </w:r>
    </w:p>
    <w:p w14:paraId="333106BF" w14:textId="1514140D" w:rsidR="0091152F" w:rsidRPr="00947FAF" w:rsidRDefault="003B51A1" w:rsidP="0091152F">
      <w:pPr>
        <w:jc w:val="both"/>
        <w:rPr>
          <w:rFonts w:asciiTheme="minorHAnsi" w:eastAsia="Times New Roman" w:hAnsiTheme="minorHAnsi" w:cs="Arial"/>
        </w:rPr>
      </w:pPr>
      <w:r w:rsidRPr="00947FAF">
        <w:rPr>
          <w:rFonts w:asciiTheme="minorHAnsi" w:eastAsia="Times New Roman" w:hAnsiTheme="minorHAnsi" w:cs="Arial"/>
        </w:rPr>
        <w:tab/>
      </w:r>
      <w:r w:rsidRPr="00947FAF">
        <w:rPr>
          <w:rFonts w:asciiTheme="minorHAnsi" w:eastAsia="Times New Roman" w:hAnsiTheme="minorHAnsi" w:cs="Arial"/>
        </w:rPr>
        <w:tab/>
      </w:r>
      <w:r w:rsidR="00E36809" w:rsidRPr="00947FAF">
        <w:rPr>
          <w:rFonts w:asciiTheme="minorHAnsi" w:eastAsia="Times New Roman" w:hAnsiTheme="minorHAnsi" w:cs="Arial"/>
        </w:rPr>
        <w:t>b</w:t>
      </w:r>
      <w:r w:rsidR="0091152F" w:rsidRPr="00947FAF">
        <w:rPr>
          <w:rFonts w:asciiTheme="minorHAnsi" w:eastAsia="Times New Roman" w:hAnsiTheme="minorHAnsi" w:cs="Arial"/>
        </w:rPr>
        <w:t>.</w:t>
      </w:r>
      <w:r w:rsidRPr="00947FAF">
        <w:rPr>
          <w:rFonts w:asciiTheme="minorHAnsi" w:eastAsia="Times New Roman" w:hAnsiTheme="minorHAnsi" w:cs="Arial"/>
        </w:rPr>
        <w:tab/>
      </w:r>
      <w:r w:rsidR="0091152F" w:rsidRPr="00947FAF">
        <w:rPr>
          <w:rFonts w:asciiTheme="minorHAnsi" w:eastAsia="Times New Roman" w:hAnsiTheme="minorHAnsi" w:cs="Arial"/>
        </w:rPr>
        <w:t>Desktop remote depositing</w:t>
      </w:r>
    </w:p>
    <w:p w14:paraId="6183237E" w14:textId="69D9FDF2" w:rsidR="0091152F" w:rsidRPr="00947FAF" w:rsidRDefault="003B51A1" w:rsidP="0091152F">
      <w:pPr>
        <w:jc w:val="both"/>
        <w:rPr>
          <w:rFonts w:asciiTheme="minorHAnsi" w:eastAsia="Times New Roman" w:hAnsiTheme="minorHAnsi" w:cs="Arial"/>
        </w:rPr>
      </w:pPr>
      <w:r w:rsidRPr="00947FAF">
        <w:rPr>
          <w:rFonts w:asciiTheme="minorHAnsi" w:eastAsia="Times New Roman" w:hAnsiTheme="minorHAnsi" w:cs="Arial"/>
        </w:rPr>
        <w:tab/>
      </w:r>
      <w:r w:rsidRPr="00947FAF">
        <w:rPr>
          <w:rFonts w:asciiTheme="minorHAnsi" w:eastAsia="Times New Roman" w:hAnsiTheme="minorHAnsi" w:cs="Arial"/>
        </w:rPr>
        <w:tab/>
      </w:r>
      <w:r w:rsidR="00E36809" w:rsidRPr="00947FAF">
        <w:rPr>
          <w:rFonts w:asciiTheme="minorHAnsi" w:eastAsia="Times New Roman" w:hAnsiTheme="minorHAnsi" w:cs="Arial"/>
        </w:rPr>
        <w:t>c</w:t>
      </w:r>
      <w:r w:rsidRPr="00947FAF">
        <w:rPr>
          <w:rFonts w:asciiTheme="minorHAnsi" w:eastAsia="Times New Roman" w:hAnsiTheme="minorHAnsi" w:cs="Arial"/>
        </w:rPr>
        <w:t>.</w:t>
      </w:r>
      <w:r w:rsidRPr="00947FAF">
        <w:rPr>
          <w:rFonts w:asciiTheme="minorHAnsi" w:eastAsia="Times New Roman" w:hAnsiTheme="minorHAnsi" w:cs="Arial"/>
        </w:rPr>
        <w:tab/>
      </w:r>
      <w:r w:rsidR="0091152F" w:rsidRPr="00947FAF">
        <w:rPr>
          <w:rFonts w:asciiTheme="minorHAnsi" w:eastAsia="Times New Roman" w:hAnsiTheme="minorHAnsi" w:cs="Arial"/>
        </w:rPr>
        <w:t>Data access, download, format, flexibility, Real-time</w:t>
      </w:r>
    </w:p>
    <w:p w14:paraId="7A2BE0FF" w14:textId="164B3FC3" w:rsidR="0091152F" w:rsidRPr="00947FAF" w:rsidRDefault="003B51A1" w:rsidP="0091152F">
      <w:pPr>
        <w:jc w:val="both"/>
        <w:rPr>
          <w:rFonts w:asciiTheme="minorHAnsi" w:eastAsia="Times New Roman" w:hAnsiTheme="minorHAnsi" w:cs="Arial"/>
        </w:rPr>
      </w:pPr>
      <w:r w:rsidRPr="00947FAF">
        <w:rPr>
          <w:rFonts w:asciiTheme="minorHAnsi" w:eastAsia="Times New Roman" w:hAnsiTheme="minorHAnsi" w:cs="Arial"/>
        </w:rPr>
        <w:tab/>
      </w:r>
      <w:r w:rsidRPr="00947FAF">
        <w:rPr>
          <w:rFonts w:asciiTheme="minorHAnsi" w:eastAsia="Times New Roman" w:hAnsiTheme="minorHAnsi" w:cs="Arial"/>
        </w:rPr>
        <w:tab/>
      </w:r>
      <w:r w:rsidR="00E36809" w:rsidRPr="00947FAF">
        <w:rPr>
          <w:rFonts w:asciiTheme="minorHAnsi" w:eastAsia="Times New Roman" w:hAnsiTheme="minorHAnsi" w:cs="Arial"/>
        </w:rPr>
        <w:t>d</w:t>
      </w:r>
      <w:r w:rsidRPr="00947FAF">
        <w:rPr>
          <w:rFonts w:asciiTheme="minorHAnsi" w:eastAsia="Times New Roman" w:hAnsiTheme="minorHAnsi" w:cs="Arial"/>
        </w:rPr>
        <w:t>.</w:t>
      </w:r>
      <w:r w:rsidRPr="00947FAF">
        <w:rPr>
          <w:rFonts w:asciiTheme="minorHAnsi" w:eastAsia="Times New Roman" w:hAnsiTheme="minorHAnsi" w:cs="Arial"/>
        </w:rPr>
        <w:tab/>
      </w:r>
      <w:r w:rsidR="0091152F" w:rsidRPr="00947FAF">
        <w:rPr>
          <w:rFonts w:asciiTheme="minorHAnsi" w:eastAsia="Times New Roman" w:hAnsiTheme="minorHAnsi" w:cs="Arial"/>
        </w:rPr>
        <w:t>P-Card program overview</w:t>
      </w:r>
    </w:p>
    <w:p w14:paraId="40403313" w14:textId="41F32819" w:rsidR="0091152F" w:rsidRPr="00947FAF" w:rsidRDefault="003B51A1" w:rsidP="0091152F">
      <w:pPr>
        <w:jc w:val="both"/>
        <w:rPr>
          <w:rFonts w:asciiTheme="minorHAnsi" w:eastAsia="Times New Roman" w:hAnsiTheme="minorHAnsi" w:cs="Arial"/>
        </w:rPr>
      </w:pPr>
      <w:r w:rsidRPr="00947FAF">
        <w:rPr>
          <w:rFonts w:asciiTheme="minorHAnsi" w:eastAsia="Times New Roman" w:hAnsiTheme="minorHAnsi" w:cs="Arial"/>
        </w:rPr>
        <w:tab/>
      </w:r>
      <w:r w:rsidRPr="00947FAF">
        <w:rPr>
          <w:rFonts w:asciiTheme="minorHAnsi" w:eastAsia="Times New Roman" w:hAnsiTheme="minorHAnsi" w:cs="Arial"/>
        </w:rPr>
        <w:tab/>
      </w:r>
      <w:r w:rsidR="00E36809" w:rsidRPr="00947FAF">
        <w:rPr>
          <w:rFonts w:asciiTheme="minorHAnsi" w:eastAsia="Times New Roman" w:hAnsiTheme="minorHAnsi" w:cs="Arial"/>
        </w:rPr>
        <w:t>e</w:t>
      </w:r>
      <w:r w:rsidRPr="00947FAF">
        <w:rPr>
          <w:rFonts w:asciiTheme="minorHAnsi" w:eastAsia="Times New Roman" w:hAnsiTheme="minorHAnsi" w:cs="Arial"/>
        </w:rPr>
        <w:t>.</w:t>
      </w:r>
      <w:r w:rsidRPr="00947FAF">
        <w:rPr>
          <w:rFonts w:asciiTheme="minorHAnsi" w:eastAsia="Times New Roman" w:hAnsiTheme="minorHAnsi" w:cs="Arial"/>
        </w:rPr>
        <w:tab/>
      </w:r>
      <w:r w:rsidR="0091152F" w:rsidRPr="00947FAF">
        <w:rPr>
          <w:rFonts w:asciiTheme="minorHAnsi" w:eastAsia="Times New Roman" w:hAnsiTheme="minorHAnsi" w:cs="Arial"/>
        </w:rPr>
        <w:t>Handheld device transactions and approvals</w:t>
      </w:r>
    </w:p>
    <w:p w14:paraId="5979EAFF" w14:textId="494AAF3D" w:rsidR="00B71F7D" w:rsidRPr="00947FAF" w:rsidRDefault="00B71F7D" w:rsidP="00B71F7D">
      <w:pPr>
        <w:ind w:left="432" w:firstLine="432"/>
        <w:jc w:val="both"/>
        <w:rPr>
          <w:rFonts w:asciiTheme="minorHAnsi" w:eastAsia="Times New Roman" w:hAnsiTheme="minorHAnsi" w:cs="Arial"/>
        </w:rPr>
      </w:pPr>
      <w:r w:rsidRPr="00947FAF">
        <w:rPr>
          <w:rFonts w:asciiTheme="minorHAnsi" w:eastAsia="Times New Roman" w:hAnsiTheme="minorHAnsi" w:cs="Arial"/>
        </w:rPr>
        <w:t>f.</w:t>
      </w:r>
      <w:r w:rsidRPr="00947FAF">
        <w:rPr>
          <w:rFonts w:asciiTheme="minorHAnsi" w:eastAsia="Times New Roman" w:hAnsiTheme="minorHAnsi" w:cs="Arial"/>
        </w:rPr>
        <w:tab/>
        <w:t>Daily transaction cutoff times to include deposits, ACH, and wires</w:t>
      </w:r>
    </w:p>
    <w:p w14:paraId="35392F8D" w14:textId="77777777" w:rsidR="00B71F7D" w:rsidRDefault="00B71F7D" w:rsidP="00B71F7D">
      <w:pPr>
        <w:tabs>
          <w:tab w:val="left" w:pos="432"/>
          <w:tab w:val="left" w:pos="864"/>
          <w:tab w:val="left" w:pos="1296"/>
          <w:tab w:val="left" w:pos="1728"/>
          <w:tab w:val="left" w:pos="2160"/>
          <w:tab w:val="left" w:pos="2592"/>
          <w:tab w:val="left" w:pos="3665"/>
        </w:tabs>
        <w:jc w:val="both"/>
        <w:rPr>
          <w:rFonts w:asciiTheme="minorHAnsi" w:eastAsia="Times New Roman" w:hAnsiTheme="minorHAnsi" w:cs="Arial"/>
          <w:color w:val="000000"/>
        </w:rPr>
      </w:pP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t>g.</w:t>
      </w:r>
      <w:r w:rsidRPr="001B6A82">
        <w:rPr>
          <w:rFonts w:asciiTheme="minorHAnsi" w:eastAsia="Times New Roman" w:hAnsiTheme="minorHAnsi" w:cs="Arial"/>
          <w:color w:val="000000"/>
        </w:rPr>
        <w:tab/>
        <w:t>Online training</w:t>
      </w:r>
      <w:r>
        <w:rPr>
          <w:rFonts w:asciiTheme="minorHAnsi" w:eastAsia="Times New Roman" w:hAnsiTheme="minorHAnsi" w:cs="Arial"/>
          <w:color w:val="000000"/>
        </w:rPr>
        <w:tab/>
      </w:r>
    </w:p>
    <w:p w14:paraId="6DE1F1D0" w14:textId="53B559A6" w:rsidR="00B71F7D" w:rsidRPr="00947FAF" w:rsidRDefault="00B71F7D" w:rsidP="00B71F7D">
      <w:pPr>
        <w:tabs>
          <w:tab w:val="left" w:pos="432"/>
          <w:tab w:val="left" w:pos="864"/>
          <w:tab w:val="left" w:pos="1296"/>
          <w:tab w:val="left" w:pos="1728"/>
          <w:tab w:val="left" w:pos="2160"/>
          <w:tab w:val="left" w:pos="2592"/>
          <w:tab w:val="left" w:pos="3665"/>
        </w:tabs>
        <w:jc w:val="both"/>
        <w:rPr>
          <w:rFonts w:asciiTheme="minorHAnsi" w:eastAsia="Times New Roman" w:hAnsiTheme="minorHAnsi" w:cs="Arial"/>
        </w:rPr>
      </w:pPr>
      <w:r w:rsidRPr="00947FAF">
        <w:rPr>
          <w:rFonts w:asciiTheme="minorHAnsi" w:eastAsia="Times New Roman" w:hAnsiTheme="minorHAnsi" w:cs="Arial"/>
        </w:rPr>
        <w:t xml:space="preserve">               </w:t>
      </w:r>
      <w:r w:rsidRPr="00947FAF">
        <w:rPr>
          <w:rFonts w:asciiTheme="minorHAnsi" w:eastAsia="Times New Roman" w:hAnsiTheme="minorHAnsi" w:cs="Arial"/>
        </w:rPr>
        <w:tab/>
        <w:t xml:space="preserve">h.    </w:t>
      </w:r>
      <w:r w:rsidR="00C8597D" w:rsidRPr="00947FAF">
        <w:rPr>
          <w:rFonts w:asciiTheme="minorHAnsi" w:eastAsia="Times New Roman" w:hAnsiTheme="minorHAnsi" w:cs="Arial"/>
        </w:rPr>
        <w:tab/>
      </w:r>
      <w:r w:rsidRPr="00947FAF">
        <w:rPr>
          <w:rFonts w:asciiTheme="minorHAnsi" w:eastAsia="Times New Roman" w:hAnsiTheme="minorHAnsi" w:cs="Arial"/>
        </w:rPr>
        <w:t>Check returns, adjustments, and stop payment access and capabilities</w:t>
      </w:r>
    </w:p>
    <w:p w14:paraId="10069E3E" w14:textId="6764DD37" w:rsidR="00B71F7D" w:rsidRPr="00947FAF" w:rsidRDefault="00B71F7D" w:rsidP="00B71F7D">
      <w:pPr>
        <w:jc w:val="both"/>
        <w:rPr>
          <w:rFonts w:asciiTheme="minorHAnsi" w:eastAsia="Times New Roman" w:hAnsiTheme="minorHAnsi" w:cs="Arial"/>
        </w:rPr>
      </w:pPr>
      <w:r w:rsidRPr="00947FAF">
        <w:rPr>
          <w:rFonts w:asciiTheme="minorHAnsi" w:eastAsia="Times New Roman" w:hAnsiTheme="minorHAnsi" w:cs="Arial"/>
        </w:rPr>
        <w:tab/>
      </w:r>
      <w:r w:rsidRPr="00947FAF">
        <w:rPr>
          <w:rFonts w:asciiTheme="minorHAnsi" w:eastAsia="Times New Roman" w:hAnsiTheme="minorHAnsi" w:cs="Arial"/>
        </w:rPr>
        <w:tab/>
        <w:t xml:space="preserve">i.    </w:t>
      </w:r>
      <w:r w:rsidR="00C8597D" w:rsidRPr="00947FAF">
        <w:rPr>
          <w:rFonts w:asciiTheme="minorHAnsi" w:eastAsia="Times New Roman" w:hAnsiTheme="minorHAnsi" w:cs="Arial"/>
        </w:rPr>
        <w:tab/>
      </w:r>
      <w:r w:rsidRPr="00947FAF">
        <w:rPr>
          <w:rFonts w:asciiTheme="minorHAnsi" w:eastAsia="Times New Roman" w:hAnsiTheme="minorHAnsi" w:cs="Arial"/>
        </w:rPr>
        <w:t>Existing report capabilities</w:t>
      </w:r>
    </w:p>
    <w:p w14:paraId="68F176BB" w14:textId="25440D2C" w:rsidR="00B71F7D" w:rsidRPr="00947FAF" w:rsidRDefault="00B71F7D" w:rsidP="00B71F7D">
      <w:pPr>
        <w:jc w:val="both"/>
        <w:rPr>
          <w:rFonts w:asciiTheme="minorHAnsi" w:eastAsia="Times New Roman" w:hAnsiTheme="minorHAnsi" w:cs="Arial"/>
        </w:rPr>
      </w:pPr>
      <w:r w:rsidRPr="00947FAF">
        <w:rPr>
          <w:rFonts w:asciiTheme="minorHAnsi" w:eastAsia="Times New Roman" w:hAnsiTheme="minorHAnsi" w:cs="Arial"/>
        </w:rPr>
        <w:t xml:space="preserve">               </w:t>
      </w:r>
      <w:r w:rsidRPr="00947FAF">
        <w:rPr>
          <w:rFonts w:asciiTheme="minorHAnsi" w:eastAsia="Times New Roman" w:hAnsiTheme="minorHAnsi" w:cs="Arial"/>
        </w:rPr>
        <w:tab/>
        <w:t xml:space="preserve">j.     </w:t>
      </w:r>
      <w:r w:rsidR="00C8597D" w:rsidRPr="00947FAF">
        <w:rPr>
          <w:rFonts w:asciiTheme="minorHAnsi" w:eastAsia="Times New Roman" w:hAnsiTheme="minorHAnsi" w:cs="Arial"/>
        </w:rPr>
        <w:tab/>
      </w:r>
      <w:r w:rsidRPr="00947FAF">
        <w:rPr>
          <w:rFonts w:asciiTheme="minorHAnsi" w:eastAsia="Times New Roman" w:hAnsiTheme="minorHAnsi" w:cs="Arial"/>
        </w:rPr>
        <w:t>Brief summary of major upgrades within the last 3 years and any 2020 plans</w:t>
      </w:r>
    </w:p>
    <w:p w14:paraId="1264C558" w14:textId="4BB4F104" w:rsidR="00B71F7D" w:rsidRPr="00947FAF" w:rsidRDefault="00B71F7D" w:rsidP="00B71F7D">
      <w:pPr>
        <w:jc w:val="both"/>
        <w:rPr>
          <w:rFonts w:asciiTheme="minorHAnsi" w:eastAsia="Times New Roman" w:hAnsiTheme="minorHAnsi" w:cs="Arial"/>
        </w:rPr>
      </w:pPr>
      <w:r w:rsidRPr="00947FAF">
        <w:rPr>
          <w:rFonts w:asciiTheme="minorHAnsi" w:eastAsia="Times New Roman" w:hAnsiTheme="minorHAnsi" w:cs="Arial"/>
        </w:rPr>
        <w:t xml:space="preserve">               </w:t>
      </w:r>
      <w:r w:rsidRPr="00947FAF">
        <w:rPr>
          <w:rFonts w:asciiTheme="minorHAnsi" w:eastAsia="Times New Roman" w:hAnsiTheme="minorHAnsi" w:cs="Arial"/>
        </w:rPr>
        <w:tab/>
        <w:t>k      Down time average</w:t>
      </w:r>
    </w:p>
    <w:p w14:paraId="35B029ED" w14:textId="77777777" w:rsidR="00B71F7D" w:rsidRPr="00947FAF" w:rsidRDefault="00B71F7D" w:rsidP="00B71F7D">
      <w:pPr>
        <w:ind w:left="432" w:hanging="432"/>
        <w:jc w:val="both"/>
        <w:rPr>
          <w:rFonts w:asciiTheme="minorHAnsi" w:eastAsia="Times New Roman" w:hAnsiTheme="minorHAnsi" w:cs="Arial"/>
        </w:rPr>
      </w:pPr>
      <w:r w:rsidRPr="00947FAF">
        <w:rPr>
          <w:rFonts w:asciiTheme="minorHAnsi" w:eastAsia="Times New Roman" w:hAnsiTheme="minorHAnsi" w:cs="Arial"/>
        </w:rPr>
        <w:tab/>
        <w:t>9.</w:t>
      </w:r>
      <w:r w:rsidRPr="00947FAF">
        <w:rPr>
          <w:rFonts w:asciiTheme="minorHAnsi" w:eastAsia="Times New Roman" w:hAnsiTheme="minorHAnsi" w:cs="Arial"/>
        </w:rPr>
        <w:tab/>
        <w:t xml:space="preserve">Interest computation methodology on funds on deposit including any withholding requirement </w:t>
      </w:r>
    </w:p>
    <w:p w14:paraId="3EF3798A" w14:textId="71D93AC2" w:rsidR="00B71F7D" w:rsidRPr="00947FAF" w:rsidRDefault="00B71F7D" w:rsidP="00B71F7D">
      <w:pPr>
        <w:ind w:left="432" w:firstLine="432"/>
        <w:jc w:val="both"/>
        <w:rPr>
          <w:rFonts w:asciiTheme="minorHAnsi" w:eastAsia="Times New Roman" w:hAnsiTheme="minorHAnsi" w:cs="Arial"/>
        </w:rPr>
      </w:pPr>
      <w:r w:rsidRPr="00947FAF">
        <w:rPr>
          <w:rFonts w:asciiTheme="minorHAnsi" w:eastAsia="Times New Roman" w:hAnsiTheme="minorHAnsi" w:cs="Arial"/>
        </w:rPr>
        <w:t>and any minimum interest rate threshold and suggested account type</w:t>
      </w:r>
    </w:p>
    <w:p w14:paraId="1D8A824B" w14:textId="77777777" w:rsidR="00B71F7D" w:rsidRPr="00947FAF" w:rsidRDefault="00B71F7D" w:rsidP="00B71F7D">
      <w:pPr>
        <w:jc w:val="both"/>
        <w:rPr>
          <w:rFonts w:asciiTheme="minorHAnsi" w:eastAsia="Times New Roman" w:hAnsiTheme="minorHAnsi" w:cs="Arial"/>
        </w:rPr>
      </w:pPr>
      <w:r w:rsidRPr="00947FAF">
        <w:rPr>
          <w:rFonts w:asciiTheme="minorHAnsi" w:eastAsia="Times New Roman" w:hAnsiTheme="minorHAnsi" w:cs="Arial"/>
        </w:rPr>
        <w:tab/>
        <w:t>10.</w:t>
      </w:r>
      <w:r w:rsidRPr="00947FAF">
        <w:rPr>
          <w:rFonts w:asciiTheme="minorHAnsi" w:eastAsia="Times New Roman" w:hAnsiTheme="minorHAnsi" w:cs="Arial"/>
        </w:rPr>
        <w:tab/>
        <w:t>Collateralization assurances</w:t>
      </w:r>
    </w:p>
    <w:p w14:paraId="65B544F2" w14:textId="77777777" w:rsidR="00B71F7D" w:rsidRPr="00947FAF" w:rsidRDefault="00B71F7D" w:rsidP="00B71F7D">
      <w:pPr>
        <w:jc w:val="both"/>
        <w:rPr>
          <w:rFonts w:asciiTheme="minorHAnsi" w:eastAsia="Times New Roman" w:hAnsiTheme="minorHAnsi" w:cs="Arial"/>
        </w:rPr>
      </w:pPr>
      <w:r w:rsidRPr="00947FAF">
        <w:rPr>
          <w:rFonts w:asciiTheme="minorHAnsi" w:eastAsia="Times New Roman" w:hAnsiTheme="minorHAnsi" w:cs="Arial"/>
        </w:rPr>
        <w:tab/>
        <w:t>11.</w:t>
      </w:r>
      <w:r w:rsidRPr="00947FAF">
        <w:rPr>
          <w:rFonts w:asciiTheme="minorHAnsi" w:eastAsia="Times New Roman" w:hAnsiTheme="minorHAnsi" w:cs="Arial"/>
        </w:rPr>
        <w:tab/>
        <w:t>Master revolving fund, zero balance accounts</w:t>
      </w:r>
    </w:p>
    <w:p w14:paraId="7622DF9D" w14:textId="683812E1" w:rsidR="00B71F7D" w:rsidRPr="00947FAF" w:rsidRDefault="00B71F7D" w:rsidP="00B71F7D">
      <w:pPr>
        <w:jc w:val="both"/>
        <w:rPr>
          <w:rFonts w:asciiTheme="minorHAnsi" w:eastAsia="Times New Roman" w:hAnsiTheme="minorHAnsi" w:cs="Arial"/>
        </w:rPr>
      </w:pPr>
      <w:r w:rsidRPr="00947FAF">
        <w:rPr>
          <w:rFonts w:asciiTheme="minorHAnsi" w:eastAsia="Times New Roman" w:hAnsiTheme="minorHAnsi" w:cs="Arial"/>
        </w:rPr>
        <w:tab/>
        <w:t>12.</w:t>
      </w:r>
      <w:r w:rsidRPr="00947FAF">
        <w:rPr>
          <w:rFonts w:asciiTheme="minorHAnsi" w:eastAsia="Times New Roman" w:hAnsiTheme="minorHAnsi" w:cs="Arial"/>
        </w:rPr>
        <w:tab/>
        <w:t>End-of-month cutoff date, statement and account analysis availability</w:t>
      </w:r>
    </w:p>
    <w:p w14:paraId="359B322D" w14:textId="4F177D5E" w:rsidR="00B71F7D" w:rsidRPr="00947FAF" w:rsidRDefault="00B71F7D" w:rsidP="00B71F7D">
      <w:pPr>
        <w:ind w:left="432"/>
        <w:jc w:val="both"/>
        <w:rPr>
          <w:rFonts w:asciiTheme="minorHAnsi" w:eastAsia="Times New Roman" w:hAnsiTheme="minorHAnsi" w:cs="Arial"/>
        </w:rPr>
      </w:pPr>
      <w:r w:rsidRPr="00947FAF">
        <w:rPr>
          <w:rFonts w:asciiTheme="minorHAnsi" w:eastAsia="Times New Roman" w:hAnsiTheme="minorHAnsi" w:cs="Arial"/>
        </w:rPr>
        <w:t xml:space="preserve">13.  </w:t>
      </w:r>
      <w:r w:rsidRPr="00947FAF">
        <w:rPr>
          <w:rFonts w:asciiTheme="minorHAnsi" w:eastAsia="Times New Roman" w:hAnsiTheme="minorHAnsi" w:cs="Arial"/>
        </w:rPr>
        <w:tab/>
        <w:t xml:space="preserve">Affordable Housing Debt and Equity Options (include brief details </w:t>
      </w:r>
      <w:r w:rsidR="00EA3243" w:rsidRPr="00947FAF">
        <w:rPr>
          <w:rFonts w:asciiTheme="minorHAnsi" w:eastAsia="Times New Roman" w:hAnsiTheme="minorHAnsi" w:cs="Arial"/>
        </w:rPr>
        <w:t>of 3</w:t>
      </w:r>
      <w:r w:rsidRPr="00947FAF">
        <w:rPr>
          <w:rFonts w:asciiTheme="minorHAnsi" w:eastAsia="Times New Roman" w:hAnsiTheme="minorHAnsi" w:cs="Arial"/>
        </w:rPr>
        <w:t xml:space="preserve"> comparable agency deal </w:t>
      </w:r>
    </w:p>
    <w:p w14:paraId="32E972DC" w14:textId="54C1BA68" w:rsidR="00B71F7D" w:rsidRPr="00947FAF" w:rsidRDefault="00B71F7D" w:rsidP="00B71F7D">
      <w:pPr>
        <w:ind w:left="432" w:firstLine="432"/>
        <w:jc w:val="both"/>
        <w:rPr>
          <w:rFonts w:asciiTheme="minorHAnsi" w:eastAsia="Times New Roman" w:hAnsiTheme="minorHAnsi" w:cs="Arial"/>
        </w:rPr>
      </w:pPr>
      <w:r w:rsidRPr="00947FAF">
        <w:rPr>
          <w:rFonts w:asciiTheme="minorHAnsi" w:eastAsia="Times New Roman" w:hAnsiTheme="minorHAnsi" w:cs="Arial"/>
        </w:rPr>
        <w:t>examples within the last year if applicable).</w:t>
      </w:r>
    </w:p>
    <w:p w14:paraId="0128A0CA" w14:textId="64DABD72" w:rsidR="00B71F7D" w:rsidRPr="00947FAF" w:rsidRDefault="00B71F7D" w:rsidP="00B71F7D">
      <w:pPr>
        <w:jc w:val="both"/>
        <w:rPr>
          <w:rFonts w:asciiTheme="minorHAnsi" w:eastAsia="Times New Roman" w:hAnsiTheme="minorHAnsi" w:cs="Arial"/>
        </w:rPr>
      </w:pPr>
      <w:r w:rsidRPr="00947FAF">
        <w:rPr>
          <w:rFonts w:asciiTheme="minorHAnsi" w:eastAsia="Times New Roman" w:hAnsiTheme="minorHAnsi" w:cs="Arial"/>
        </w:rPr>
        <w:lastRenderedPageBreak/>
        <w:t xml:space="preserve">      </w:t>
      </w:r>
      <w:r w:rsidRPr="00947FAF">
        <w:rPr>
          <w:rFonts w:asciiTheme="minorHAnsi" w:eastAsia="Times New Roman" w:hAnsiTheme="minorHAnsi" w:cs="Arial"/>
        </w:rPr>
        <w:tab/>
        <w:t xml:space="preserve">14.  </w:t>
      </w:r>
      <w:r w:rsidRPr="00947FAF">
        <w:rPr>
          <w:rFonts w:asciiTheme="minorHAnsi" w:eastAsia="Times New Roman" w:hAnsiTheme="minorHAnsi" w:cs="Arial"/>
        </w:rPr>
        <w:tab/>
        <w:t xml:space="preserve">Resident population program and service options to include any free accounts and financial </w:t>
      </w:r>
    </w:p>
    <w:p w14:paraId="40E84042" w14:textId="5C9CA9BD" w:rsidR="00B71F7D" w:rsidRPr="00947FAF" w:rsidRDefault="00B71F7D" w:rsidP="00B71F7D">
      <w:pPr>
        <w:ind w:left="432" w:firstLine="432"/>
        <w:jc w:val="both"/>
        <w:rPr>
          <w:rFonts w:asciiTheme="minorHAnsi" w:eastAsia="Times New Roman" w:hAnsiTheme="minorHAnsi" w:cs="Arial"/>
        </w:rPr>
      </w:pPr>
      <w:r w:rsidRPr="00947FAF">
        <w:rPr>
          <w:rFonts w:asciiTheme="minorHAnsi" w:eastAsia="Times New Roman" w:hAnsiTheme="minorHAnsi" w:cs="Arial"/>
        </w:rPr>
        <w:t xml:space="preserve">counseling services. </w:t>
      </w:r>
    </w:p>
    <w:p w14:paraId="3CF7B493" w14:textId="77777777" w:rsidR="007A2612" w:rsidRDefault="007A2612" w:rsidP="00B71F7D">
      <w:pPr>
        <w:jc w:val="both"/>
        <w:rPr>
          <w:rFonts w:asciiTheme="minorHAnsi" w:eastAsia="Times New Roman" w:hAnsiTheme="minorHAnsi" w:cs="Arial"/>
          <w:color w:val="000000"/>
        </w:rPr>
      </w:pPr>
    </w:p>
    <w:p w14:paraId="591A3177" w14:textId="3DD8C06E" w:rsidR="0091152F" w:rsidRPr="001B6A82" w:rsidRDefault="00142A52" w:rsidP="0091152F">
      <w:pPr>
        <w:jc w:val="both"/>
        <w:rPr>
          <w:rFonts w:asciiTheme="minorHAnsi" w:eastAsia="Times New Roman" w:hAnsiTheme="minorHAnsi" w:cs="Arial"/>
          <w:b/>
          <w:bCs/>
          <w:color w:val="000000"/>
        </w:rPr>
      </w:pPr>
      <w:r w:rsidRPr="001B6A82">
        <w:rPr>
          <w:rFonts w:asciiTheme="minorHAnsi" w:eastAsia="Times New Roman" w:hAnsiTheme="minorHAnsi" w:cs="Arial"/>
          <w:color w:val="000000"/>
        </w:rPr>
        <w:t>G.</w:t>
      </w:r>
      <w:r w:rsidRPr="001B6A82">
        <w:rPr>
          <w:rFonts w:asciiTheme="minorHAnsi" w:eastAsia="Times New Roman" w:hAnsiTheme="minorHAnsi" w:cs="Arial"/>
          <w:color w:val="000000"/>
        </w:rPr>
        <w:tab/>
      </w:r>
      <w:r w:rsidR="0091152F" w:rsidRPr="001B6A82">
        <w:rPr>
          <w:rFonts w:asciiTheme="minorHAnsi" w:eastAsia="Times New Roman" w:hAnsiTheme="minorHAnsi" w:cs="Arial"/>
          <w:b/>
          <w:bCs/>
          <w:color w:val="000000"/>
        </w:rPr>
        <w:t xml:space="preserve">Cost of Services Estimate Summary </w:t>
      </w:r>
      <w:r w:rsidR="00EA3243" w:rsidRPr="001B6A82">
        <w:rPr>
          <w:rFonts w:asciiTheme="minorHAnsi" w:eastAsia="Times New Roman" w:hAnsiTheme="minorHAnsi" w:cs="Arial"/>
          <w:b/>
          <w:bCs/>
          <w:color w:val="000000"/>
        </w:rPr>
        <w:t>for</w:t>
      </w:r>
      <w:r w:rsidR="0091152F" w:rsidRPr="001B6A82">
        <w:rPr>
          <w:rFonts w:asciiTheme="minorHAnsi" w:eastAsia="Times New Roman" w:hAnsiTheme="minorHAnsi" w:cs="Arial"/>
          <w:b/>
          <w:bCs/>
          <w:color w:val="000000"/>
        </w:rPr>
        <w:t xml:space="preserve"> one-year period (1 page)</w:t>
      </w:r>
    </w:p>
    <w:p w14:paraId="5F1A62A1" w14:textId="4E48ED1A" w:rsidR="0091152F" w:rsidRPr="001B6A82" w:rsidRDefault="0091152F" w:rsidP="00142A52">
      <w:pPr>
        <w:ind w:left="432"/>
        <w:jc w:val="both"/>
        <w:rPr>
          <w:rFonts w:asciiTheme="minorHAnsi" w:eastAsia="Times New Roman" w:hAnsiTheme="minorHAnsi" w:cs="Arial"/>
          <w:color w:val="000000"/>
        </w:rPr>
      </w:pPr>
      <w:r w:rsidRPr="001B6A82">
        <w:rPr>
          <w:rFonts w:asciiTheme="minorHAnsi" w:eastAsia="Times New Roman" w:hAnsiTheme="minorHAnsi" w:cs="Arial"/>
          <w:color w:val="000000"/>
        </w:rPr>
        <w:t xml:space="preserve">Estimates must be supported by the Excel worksheet </w:t>
      </w:r>
      <w:r w:rsidR="00E36809" w:rsidRPr="001B6A82">
        <w:rPr>
          <w:rFonts w:asciiTheme="minorHAnsi" w:eastAsia="Times New Roman" w:hAnsiTheme="minorHAnsi" w:cs="Arial"/>
          <w:color w:val="000000"/>
        </w:rPr>
        <w:t>(see KCDC’s Webpage)</w:t>
      </w:r>
      <w:r w:rsidRPr="001B6A82">
        <w:rPr>
          <w:rFonts w:asciiTheme="minorHAnsi" w:eastAsia="Times New Roman" w:hAnsiTheme="minorHAnsi" w:cs="Arial"/>
          <w:color w:val="000000"/>
        </w:rPr>
        <w:t>.  Per unit costs shall be fixed for the term of the contract period.  Volume is variable.  Interest earnings may not offset costs of service.</w:t>
      </w:r>
    </w:p>
    <w:p w14:paraId="1246AF88" w14:textId="77777777" w:rsidR="0091152F" w:rsidRPr="001B6A82" w:rsidRDefault="0091152F" w:rsidP="0091152F">
      <w:pPr>
        <w:jc w:val="both"/>
        <w:rPr>
          <w:rFonts w:asciiTheme="minorHAnsi" w:eastAsia="Times New Roman" w:hAnsiTheme="minorHAnsi" w:cs="Arial"/>
          <w:color w:val="000000"/>
        </w:rPr>
      </w:pPr>
    </w:p>
    <w:p w14:paraId="77452D22" w14:textId="5EBCD895" w:rsidR="0091152F" w:rsidRPr="001B6A82" w:rsidRDefault="0091152F" w:rsidP="00142A52">
      <w:pPr>
        <w:ind w:firstLine="432"/>
        <w:jc w:val="both"/>
        <w:rPr>
          <w:rFonts w:asciiTheme="minorHAnsi" w:eastAsia="Times New Roman" w:hAnsiTheme="minorHAnsi" w:cs="Arial"/>
          <w:color w:val="000000"/>
        </w:rPr>
      </w:pPr>
      <w:r w:rsidRPr="001B6A82">
        <w:rPr>
          <w:rFonts w:asciiTheme="minorHAnsi" w:eastAsia="Times New Roman" w:hAnsiTheme="minorHAnsi" w:cs="Arial"/>
          <w:color w:val="000000"/>
        </w:rPr>
        <w:t>1.</w:t>
      </w:r>
      <w:r w:rsidR="00142A52" w:rsidRPr="001B6A82">
        <w:rPr>
          <w:rFonts w:asciiTheme="minorHAnsi" w:eastAsia="Times New Roman" w:hAnsiTheme="minorHAnsi" w:cs="Arial"/>
          <w:color w:val="000000"/>
        </w:rPr>
        <w:tab/>
      </w:r>
      <w:r w:rsidRPr="001B6A82">
        <w:rPr>
          <w:rFonts w:asciiTheme="minorHAnsi" w:eastAsia="Times New Roman" w:hAnsiTheme="minorHAnsi" w:cs="Arial"/>
          <w:color w:val="000000"/>
        </w:rPr>
        <w:t>Revolving Fund and related ZBA accounts</w:t>
      </w:r>
      <w:r w:rsidR="00142A52" w:rsidRPr="001B6A82">
        <w:rPr>
          <w:rFonts w:asciiTheme="minorHAnsi" w:eastAsia="Times New Roman" w:hAnsiTheme="minorHAnsi" w:cs="Arial"/>
          <w:color w:val="000000"/>
        </w:rPr>
        <w:tab/>
      </w:r>
      <w:r w:rsidR="00142A52" w:rsidRPr="001B6A82">
        <w:rPr>
          <w:rFonts w:asciiTheme="minorHAnsi" w:eastAsia="Times New Roman" w:hAnsiTheme="minorHAnsi" w:cs="Arial"/>
          <w:color w:val="000000"/>
        </w:rPr>
        <w:tab/>
      </w:r>
      <w:r w:rsidR="00142A52" w:rsidRPr="001B6A82">
        <w:rPr>
          <w:rFonts w:asciiTheme="minorHAnsi" w:eastAsia="Times New Roman" w:hAnsiTheme="minorHAnsi" w:cs="Arial"/>
          <w:color w:val="000000"/>
        </w:rPr>
        <w:tab/>
      </w:r>
      <w:r w:rsidR="00142A52" w:rsidRPr="001B6A82">
        <w:rPr>
          <w:rFonts w:asciiTheme="minorHAnsi" w:eastAsia="Times New Roman" w:hAnsiTheme="minorHAnsi" w:cs="Arial"/>
          <w:color w:val="000000"/>
        </w:rPr>
        <w:tab/>
      </w:r>
      <w:r w:rsidR="00142A52" w:rsidRPr="001B6A82">
        <w:rPr>
          <w:rFonts w:asciiTheme="minorHAnsi" w:eastAsia="Times New Roman" w:hAnsiTheme="minorHAnsi" w:cs="Arial"/>
          <w:color w:val="000000"/>
        </w:rPr>
        <w:tab/>
      </w:r>
      <w:r w:rsidR="00E36809" w:rsidRPr="001B6A82">
        <w:rPr>
          <w:rFonts w:asciiTheme="minorHAnsi" w:eastAsia="Times New Roman" w:hAnsiTheme="minorHAnsi" w:cs="Arial"/>
          <w:color w:val="000000"/>
        </w:rPr>
        <w:tab/>
      </w:r>
      <w:r w:rsidR="00142A52" w:rsidRPr="001B6A82">
        <w:rPr>
          <w:rFonts w:asciiTheme="minorHAnsi" w:eastAsia="Times New Roman" w:hAnsiTheme="minorHAnsi" w:cs="Arial"/>
          <w:color w:val="000000"/>
        </w:rPr>
        <w:t>$_______________</w:t>
      </w:r>
    </w:p>
    <w:p w14:paraId="6BBCB5AD" w14:textId="0DCDB9AD" w:rsidR="0091152F" w:rsidRPr="001B6A82" w:rsidRDefault="0091152F" w:rsidP="00142A52">
      <w:pPr>
        <w:ind w:firstLine="432"/>
        <w:jc w:val="both"/>
        <w:rPr>
          <w:rFonts w:asciiTheme="minorHAnsi" w:eastAsia="Times New Roman" w:hAnsiTheme="minorHAnsi" w:cs="Arial"/>
          <w:color w:val="000000"/>
        </w:rPr>
      </w:pPr>
      <w:r w:rsidRPr="001B6A82">
        <w:rPr>
          <w:rFonts w:asciiTheme="minorHAnsi" w:eastAsia="Times New Roman" w:hAnsiTheme="minorHAnsi" w:cs="Arial"/>
          <w:color w:val="000000"/>
        </w:rPr>
        <w:t>2.</w:t>
      </w:r>
      <w:r w:rsidR="00142A52" w:rsidRPr="001B6A82">
        <w:rPr>
          <w:rFonts w:asciiTheme="minorHAnsi" w:eastAsia="Times New Roman" w:hAnsiTheme="minorHAnsi" w:cs="Arial"/>
          <w:color w:val="000000"/>
        </w:rPr>
        <w:tab/>
      </w:r>
      <w:r w:rsidRPr="001B6A82">
        <w:rPr>
          <w:rFonts w:asciiTheme="minorHAnsi" w:eastAsia="Times New Roman" w:hAnsiTheme="minorHAnsi" w:cs="Arial"/>
          <w:color w:val="000000"/>
        </w:rPr>
        <w:t>Other accounts (in total)</w:t>
      </w:r>
      <w:r w:rsidR="00142A52" w:rsidRPr="001B6A82">
        <w:rPr>
          <w:rFonts w:asciiTheme="minorHAnsi" w:eastAsia="Times New Roman" w:hAnsiTheme="minorHAnsi" w:cs="Arial"/>
          <w:color w:val="000000"/>
        </w:rPr>
        <w:tab/>
      </w:r>
      <w:r w:rsidR="00142A52" w:rsidRPr="001B6A82">
        <w:rPr>
          <w:rFonts w:asciiTheme="minorHAnsi" w:eastAsia="Times New Roman" w:hAnsiTheme="minorHAnsi" w:cs="Arial"/>
          <w:color w:val="000000"/>
        </w:rPr>
        <w:tab/>
      </w:r>
      <w:r w:rsidR="00142A52" w:rsidRPr="001B6A82">
        <w:rPr>
          <w:rFonts w:asciiTheme="minorHAnsi" w:eastAsia="Times New Roman" w:hAnsiTheme="minorHAnsi" w:cs="Arial"/>
          <w:color w:val="000000"/>
        </w:rPr>
        <w:tab/>
      </w:r>
      <w:r w:rsidR="00142A52" w:rsidRPr="001B6A82">
        <w:rPr>
          <w:rFonts w:asciiTheme="minorHAnsi" w:eastAsia="Times New Roman" w:hAnsiTheme="minorHAnsi" w:cs="Arial"/>
          <w:color w:val="000000"/>
        </w:rPr>
        <w:tab/>
      </w:r>
      <w:r w:rsidR="00142A52" w:rsidRPr="001B6A82">
        <w:rPr>
          <w:rFonts w:asciiTheme="minorHAnsi" w:eastAsia="Times New Roman" w:hAnsiTheme="minorHAnsi" w:cs="Arial"/>
          <w:color w:val="000000"/>
        </w:rPr>
        <w:tab/>
      </w:r>
      <w:r w:rsidR="00142A52" w:rsidRPr="001B6A82">
        <w:rPr>
          <w:rFonts w:asciiTheme="minorHAnsi" w:eastAsia="Times New Roman" w:hAnsiTheme="minorHAnsi" w:cs="Arial"/>
          <w:color w:val="000000"/>
        </w:rPr>
        <w:tab/>
      </w:r>
      <w:r w:rsidR="00142A52" w:rsidRPr="001B6A82">
        <w:rPr>
          <w:rFonts w:asciiTheme="minorHAnsi" w:eastAsia="Times New Roman" w:hAnsiTheme="minorHAnsi" w:cs="Arial"/>
          <w:color w:val="000000"/>
        </w:rPr>
        <w:tab/>
      </w:r>
      <w:r w:rsidR="00142A52" w:rsidRPr="001B6A82">
        <w:rPr>
          <w:rFonts w:asciiTheme="minorHAnsi" w:eastAsia="Times New Roman" w:hAnsiTheme="minorHAnsi" w:cs="Arial"/>
          <w:color w:val="000000"/>
        </w:rPr>
        <w:tab/>
      </w:r>
      <w:r w:rsidR="00142A52" w:rsidRPr="001B6A82">
        <w:rPr>
          <w:rFonts w:asciiTheme="minorHAnsi" w:eastAsia="Times New Roman" w:hAnsiTheme="minorHAnsi" w:cs="Arial"/>
          <w:color w:val="000000"/>
        </w:rPr>
        <w:tab/>
      </w:r>
      <w:r w:rsidR="00E36809" w:rsidRPr="001B6A82">
        <w:rPr>
          <w:rFonts w:asciiTheme="minorHAnsi" w:eastAsia="Times New Roman" w:hAnsiTheme="minorHAnsi" w:cs="Arial"/>
          <w:color w:val="000000"/>
        </w:rPr>
        <w:tab/>
      </w:r>
      <w:r w:rsidR="00142A52" w:rsidRPr="001B6A82">
        <w:rPr>
          <w:rFonts w:asciiTheme="minorHAnsi" w:eastAsia="Times New Roman" w:hAnsiTheme="minorHAnsi" w:cs="Arial"/>
          <w:color w:val="000000"/>
        </w:rPr>
        <w:t>$_______________</w:t>
      </w:r>
    </w:p>
    <w:p w14:paraId="25B350E3" w14:textId="2858EAC1" w:rsidR="0091152F" w:rsidRPr="001B6A82" w:rsidRDefault="00142A52"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3.</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Start-up costs</w:t>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00E36809" w:rsidRPr="001B6A82">
        <w:rPr>
          <w:rFonts w:asciiTheme="minorHAnsi" w:eastAsia="Times New Roman" w:hAnsiTheme="minorHAnsi" w:cs="Arial"/>
          <w:color w:val="000000"/>
        </w:rPr>
        <w:tab/>
      </w:r>
      <w:r w:rsidRPr="001B6A82">
        <w:rPr>
          <w:rFonts w:asciiTheme="minorHAnsi" w:eastAsia="Times New Roman" w:hAnsiTheme="minorHAnsi" w:cs="Arial"/>
          <w:color w:val="000000"/>
        </w:rPr>
        <w:t>$_______________</w:t>
      </w:r>
    </w:p>
    <w:p w14:paraId="227D57C4" w14:textId="7632BDD6" w:rsidR="0091152F" w:rsidRPr="001B6A82" w:rsidRDefault="00142A52"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4.</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Treasury management and other services not included above</w:t>
      </w:r>
      <w:r w:rsidRPr="001B6A82">
        <w:rPr>
          <w:rFonts w:asciiTheme="minorHAnsi" w:eastAsia="Times New Roman" w:hAnsiTheme="minorHAnsi" w:cs="Arial"/>
          <w:color w:val="000000"/>
        </w:rPr>
        <w:tab/>
      </w:r>
      <w:r w:rsidR="00E36809" w:rsidRPr="001B6A82">
        <w:rPr>
          <w:rFonts w:asciiTheme="minorHAnsi" w:eastAsia="Times New Roman" w:hAnsiTheme="minorHAnsi" w:cs="Arial"/>
          <w:color w:val="000000"/>
        </w:rPr>
        <w:tab/>
      </w:r>
      <w:r w:rsidRPr="001B6A82">
        <w:rPr>
          <w:rFonts w:asciiTheme="minorHAnsi" w:eastAsia="Times New Roman" w:hAnsiTheme="minorHAnsi" w:cs="Arial"/>
          <w:color w:val="000000"/>
        </w:rPr>
        <w:t>$_______________</w:t>
      </w:r>
    </w:p>
    <w:p w14:paraId="3D9CCAFA" w14:textId="13A99EC6" w:rsidR="0091152F" w:rsidRPr="001B6A82" w:rsidRDefault="00142A52"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t>5.</w:t>
      </w:r>
      <w:r w:rsidRPr="001B6A82">
        <w:rPr>
          <w:rFonts w:asciiTheme="minorHAnsi" w:eastAsia="Times New Roman" w:hAnsiTheme="minorHAnsi" w:cs="Arial"/>
          <w:color w:val="000000"/>
        </w:rPr>
        <w:tab/>
        <w:t>Total Estimated Annual Cost</w:t>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00E36809" w:rsidRPr="001B6A82">
        <w:rPr>
          <w:rFonts w:asciiTheme="minorHAnsi" w:eastAsia="Times New Roman" w:hAnsiTheme="minorHAnsi" w:cs="Arial"/>
          <w:color w:val="000000"/>
        </w:rPr>
        <w:tab/>
      </w:r>
      <w:r w:rsidRPr="001B6A82">
        <w:rPr>
          <w:rFonts w:asciiTheme="minorHAnsi" w:eastAsia="Times New Roman" w:hAnsiTheme="minorHAnsi" w:cs="Arial"/>
          <w:color w:val="000000"/>
        </w:rPr>
        <w:t>$_______________</w:t>
      </w:r>
    </w:p>
    <w:p w14:paraId="4323AB51" w14:textId="7318D1B4" w:rsidR="0091152F" w:rsidRDefault="0091152F" w:rsidP="0091152F">
      <w:pPr>
        <w:jc w:val="both"/>
        <w:rPr>
          <w:rFonts w:asciiTheme="minorHAnsi" w:eastAsia="Times New Roman" w:hAnsiTheme="minorHAnsi" w:cs="Times New Roman"/>
        </w:rPr>
      </w:pPr>
    </w:p>
    <w:p w14:paraId="09BA10BB" w14:textId="3B7B5DC2" w:rsidR="0091152F" w:rsidRPr="001B6A82" w:rsidRDefault="00AC2B2B" w:rsidP="0091152F">
      <w:pPr>
        <w:jc w:val="both"/>
        <w:rPr>
          <w:rFonts w:asciiTheme="minorHAnsi" w:eastAsia="Times New Roman" w:hAnsiTheme="minorHAnsi" w:cs="Arial"/>
          <w:b/>
          <w:bCs/>
          <w:color w:val="000000"/>
        </w:rPr>
      </w:pPr>
      <w:r w:rsidRPr="001B6A82">
        <w:rPr>
          <w:rFonts w:asciiTheme="minorHAnsi" w:eastAsia="Times New Roman" w:hAnsiTheme="minorHAnsi" w:cs="Arial"/>
          <w:color w:val="000000"/>
        </w:rPr>
        <w:t>H.</w:t>
      </w:r>
      <w:r w:rsidRPr="001B6A82">
        <w:rPr>
          <w:rFonts w:asciiTheme="minorHAnsi" w:eastAsia="Times New Roman" w:hAnsiTheme="minorHAnsi" w:cs="Arial"/>
          <w:color w:val="000000"/>
        </w:rPr>
        <w:tab/>
      </w:r>
      <w:r w:rsidR="0091152F" w:rsidRPr="001B6A82">
        <w:rPr>
          <w:rFonts w:asciiTheme="minorHAnsi" w:eastAsia="Times New Roman" w:hAnsiTheme="minorHAnsi" w:cs="Arial"/>
          <w:b/>
          <w:bCs/>
          <w:color w:val="000000"/>
        </w:rPr>
        <w:t>Customer Service/Responsiveness (5 pages max</w:t>
      </w:r>
      <w:r w:rsidR="00EA3243">
        <w:rPr>
          <w:rFonts w:asciiTheme="minorHAnsi" w:eastAsia="Times New Roman" w:hAnsiTheme="minorHAnsi" w:cs="Arial"/>
          <w:b/>
          <w:bCs/>
          <w:color w:val="000000"/>
        </w:rPr>
        <w:t>imum</w:t>
      </w:r>
      <w:r w:rsidR="0091152F" w:rsidRPr="001B6A82">
        <w:rPr>
          <w:rFonts w:asciiTheme="minorHAnsi" w:eastAsia="Times New Roman" w:hAnsiTheme="minorHAnsi" w:cs="Arial"/>
          <w:b/>
          <w:bCs/>
          <w:color w:val="000000"/>
        </w:rPr>
        <w:t>)</w:t>
      </w:r>
    </w:p>
    <w:p w14:paraId="42207A20" w14:textId="77777777" w:rsidR="0091152F" w:rsidRPr="001B6A82" w:rsidRDefault="0091152F" w:rsidP="0091152F">
      <w:pPr>
        <w:jc w:val="both"/>
        <w:rPr>
          <w:rFonts w:asciiTheme="minorHAnsi" w:eastAsia="Times New Roman" w:hAnsiTheme="minorHAnsi" w:cs="Arial"/>
          <w:b/>
          <w:bCs/>
          <w:color w:val="000000"/>
        </w:rPr>
      </w:pPr>
    </w:p>
    <w:p w14:paraId="790D939E" w14:textId="45C14899" w:rsidR="0091152F" w:rsidRPr="001B6A82" w:rsidRDefault="0091152F" w:rsidP="00AC2B2B">
      <w:pPr>
        <w:ind w:firstLine="432"/>
        <w:jc w:val="both"/>
        <w:rPr>
          <w:rFonts w:asciiTheme="minorHAnsi" w:eastAsia="Times New Roman" w:hAnsiTheme="minorHAnsi" w:cs="Arial"/>
          <w:color w:val="000000"/>
        </w:rPr>
      </w:pPr>
      <w:r w:rsidRPr="001B6A82">
        <w:rPr>
          <w:rFonts w:asciiTheme="minorHAnsi" w:eastAsia="Times New Roman" w:hAnsiTheme="minorHAnsi" w:cs="Arial"/>
          <w:color w:val="000000"/>
        </w:rPr>
        <w:t>1.</w:t>
      </w:r>
      <w:r w:rsidR="00AC2B2B" w:rsidRPr="001B6A82">
        <w:rPr>
          <w:rFonts w:asciiTheme="minorHAnsi" w:eastAsia="Times New Roman" w:hAnsiTheme="minorHAnsi" w:cs="Arial"/>
          <w:color w:val="000000"/>
        </w:rPr>
        <w:tab/>
      </w:r>
      <w:r w:rsidRPr="001B6A82">
        <w:rPr>
          <w:rFonts w:asciiTheme="minorHAnsi" w:eastAsia="Times New Roman" w:hAnsiTheme="minorHAnsi" w:cs="Arial"/>
          <w:color w:val="000000"/>
        </w:rPr>
        <w:t>Service Team Tentatively Assigned to KCDC – List Three Reps</w:t>
      </w:r>
    </w:p>
    <w:p w14:paraId="7D3C5E15" w14:textId="5895EFC7" w:rsidR="0091152F" w:rsidRPr="001B6A82" w:rsidRDefault="00AC2B2B"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t>a</w:t>
      </w:r>
      <w:r w:rsidR="0091152F" w:rsidRPr="001B6A82">
        <w:rPr>
          <w:rFonts w:asciiTheme="minorHAnsi" w:eastAsia="Times New Roman" w:hAnsiTheme="minorHAnsi" w:cs="Arial"/>
          <w:color w:val="000000"/>
        </w:rPr>
        <w:t>.</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Name</w:t>
      </w:r>
    </w:p>
    <w:p w14:paraId="6988A582" w14:textId="1111E1B1" w:rsidR="0091152F" w:rsidRPr="001B6A82" w:rsidRDefault="00AC2B2B"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b.</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Title</w:t>
      </w:r>
    </w:p>
    <w:p w14:paraId="2A724F56" w14:textId="0662568C" w:rsidR="0091152F" w:rsidRPr="001B6A82" w:rsidRDefault="00AC2B2B"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c.</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Office base</w:t>
      </w:r>
    </w:p>
    <w:p w14:paraId="5A62FD85" w14:textId="020489EE" w:rsidR="0091152F" w:rsidRPr="001B6A82" w:rsidRDefault="00AC2B2B"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d.</w:t>
      </w:r>
      <w:r w:rsidRPr="001B6A82">
        <w:rPr>
          <w:rFonts w:asciiTheme="minorHAnsi" w:eastAsia="Times New Roman" w:hAnsiTheme="minorHAnsi" w:cs="Arial"/>
          <w:color w:val="000000"/>
        </w:rPr>
        <w:t xml:space="preserve"> </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Area of expertise</w:t>
      </w:r>
    </w:p>
    <w:p w14:paraId="1198B8B9" w14:textId="2520C4F6" w:rsidR="0091152F" w:rsidRPr="001B6A82" w:rsidRDefault="00AC2B2B"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e.</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Experience</w:t>
      </w:r>
    </w:p>
    <w:p w14:paraId="61FF18C4" w14:textId="3F656464" w:rsidR="0091152F" w:rsidRPr="001B6A82" w:rsidRDefault="00AC2B2B"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f.</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Role</w:t>
      </w:r>
    </w:p>
    <w:p w14:paraId="6D1405C1" w14:textId="464781A0" w:rsidR="0091152F" w:rsidRPr="001B6A82" w:rsidRDefault="00AC2B2B"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g.</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Availability</w:t>
      </w:r>
    </w:p>
    <w:p w14:paraId="342DB48D" w14:textId="77777777" w:rsidR="0091152F" w:rsidRPr="00947FAF" w:rsidRDefault="0091152F" w:rsidP="0091152F">
      <w:pPr>
        <w:jc w:val="both"/>
        <w:rPr>
          <w:rFonts w:asciiTheme="minorHAnsi" w:eastAsia="Times New Roman" w:hAnsiTheme="minorHAnsi" w:cs="Arial"/>
        </w:rPr>
      </w:pPr>
    </w:p>
    <w:p w14:paraId="2DC0DF03" w14:textId="77777777" w:rsidR="00C8597D" w:rsidRPr="00947FAF" w:rsidRDefault="00C8597D" w:rsidP="00C8597D">
      <w:pPr>
        <w:ind w:firstLine="432"/>
        <w:jc w:val="both"/>
        <w:rPr>
          <w:rFonts w:asciiTheme="minorHAnsi" w:eastAsia="Times New Roman" w:hAnsiTheme="minorHAnsi" w:cs="Arial"/>
        </w:rPr>
      </w:pPr>
      <w:r w:rsidRPr="00947FAF">
        <w:rPr>
          <w:rFonts w:asciiTheme="minorHAnsi" w:eastAsia="Times New Roman" w:hAnsiTheme="minorHAnsi" w:cs="Arial"/>
        </w:rPr>
        <w:t>2.</w:t>
      </w:r>
      <w:r w:rsidRPr="00947FAF">
        <w:rPr>
          <w:rFonts w:asciiTheme="minorHAnsi" w:eastAsia="Times New Roman" w:hAnsiTheme="minorHAnsi" w:cs="Arial"/>
        </w:rPr>
        <w:tab/>
        <w:t>Customer service commitment statement</w:t>
      </w:r>
    </w:p>
    <w:p w14:paraId="5B3841D7" w14:textId="77777777" w:rsidR="00C8597D" w:rsidRPr="00947FAF" w:rsidRDefault="00C8597D" w:rsidP="00C8597D">
      <w:pPr>
        <w:ind w:firstLine="432"/>
        <w:jc w:val="both"/>
        <w:rPr>
          <w:rFonts w:asciiTheme="minorHAnsi" w:eastAsia="Times New Roman" w:hAnsiTheme="minorHAnsi" w:cs="Arial"/>
        </w:rPr>
      </w:pPr>
      <w:r w:rsidRPr="00947FAF">
        <w:rPr>
          <w:rFonts w:asciiTheme="minorHAnsi" w:eastAsia="Times New Roman" w:hAnsiTheme="minorHAnsi" w:cs="Arial"/>
        </w:rPr>
        <w:t>3.</w:t>
      </w:r>
      <w:r w:rsidRPr="00947FAF">
        <w:rPr>
          <w:rFonts w:asciiTheme="minorHAnsi" w:eastAsia="Times New Roman" w:hAnsiTheme="minorHAnsi" w:cs="Arial"/>
        </w:rPr>
        <w:tab/>
        <w:t>Factors which make your bank a good fit for KCDC</w:t>
      </w:r>
    </w:p>
    <w:p w14:paraId="1842C773" w14:textId="77777777" w:rsidR="00C8597D" w:rsidRPr="00947FAF" w:rsidRDefault="00C8597D" w:rsidP="00C8597D">
      <w:pPr>
        <w:ind w:firstLine="432"/>
        <w:jc w:val="both"/>
        <w:rPr>
          <w:rFonts w:asciiTheme="minorHAnsi" w:eastAsia="Times New Roman" w:hAnsiTheme="minorHAnsi" w:cs="Arial"/>
        </w:rPr>
      </w:pPr>
      <w:r w:rsidRPr="00947FAF">
        <w:rPr>
          <w:rFonts w:asciiTheme="minorHAnsi" w:eastAsia="Times New Roman" w:hAnsiTheme="minorHAnsi" w:cs="Arial"/>
        </w:rPr>
        <w:t>4.</w:t>
      </w:r>
      <w:r w:rsidRPr="00947FAF">
        <w:rPr>
          <w:rFonts w:asciiTheme="minorHAnsi" w:eastAsia="Times New Roman" w:hAnsiTheme="minorHAnsi" w:cs="Arial"/>
        </w:rPr>
        <w:tab/>
        <w:t>Turn-around time on calls and requests</w:t>
      </w:r>
    </w:p>
    <w:p w14:paraId="54EA414C" w14:textId="77777777" w:rsidR="00C8597D" w:rsidRPr="00947FAF" w:rsidRDefault="00C8597D" w:rsidP="00C8597D">
      <w:pPr>
        <w:ind w:firstLine="432"/>
        <w:jc w:val="both"/>
        <w:rPr>
          <w:rFonts w:asciiTheme="minorHAnsi" w:eastAsia="Times New Roman" w:hAnsiTheme="minorHAnsi" w:cs="Arial"/>
        </w:rPr>
      </w:pPr>
      <w:r w:rsidRPr="00947FAF">
        <w:rPr>
          <w:rFonts w:asciiTheme="minorHAnsi" w:eastAsia="Times New Roman" w:hAnsiTheme="minorHAnsi" w:cs="Arial"/>
        </w:rPr>
        <w:t>5.     Brief implementation timeline, if applicable</w:t>
      </w:r>
    </w:p>
    <w:p w14:paraId="39D7D521" w14:textId="77777777" w:rsidR="00C8597D" w:rsidRPr="00947FAF" w:rsidRDefault="00C8597D" w:rsidP="00C8597D">
      <w:pPr>
        <w:jc w:val="both"/>
        <w:rPr>
          <w:rFonts w:asciiTheme="minorHAnsi" w:eastAsia="Times New Roman" w:hAnsiTheme="minorHAnsi" w:cs="Arial"/>
        </w:rPr>
      </w:pPr>
      <w:r w:rsidRPr="00947FAF">
        <w:rPr>
          <w:rFonts w:asciiTheme="minorHAnsi" w:eastAsia="Times New Roman" w:hAnsiTheme="minorHAnsi" w:cs="Arial"/>
        </w:rPr>
        <w:tab/>
        <w:t>6.</w:t>
      </w:r>
      <w:r w:rsidRPr="00947FAF">
        <w:rPr>
          <w:rFonts w:asciiTheme="minorHAnsi" w:eastAsia="Times New Roman" w:hAnsiTheme="minorHAnsi" w:cs="Arial"/>
        </w:rPr>
        <w:tab/>
        <w:t>Customer service awards &amp; recognition (not required)</w:t>
      </w:r>
    </w:p>
    <w:p w14:paraId="281828A2" w14:textId="77777777" w:rsidR="00C8597D" w:rsidRPr="00947FAF" w:rsidRDefault="00C8597D" w:rsidP="00C8597D">
      <w:pPr>
        <w:jc w:val="both"/>
        <w:rPr>
          <w:rFonts w:asciiTheme="minorHAnsi" w:eastAsia="Times New Roman" w:hAnsiTheme="minorHAnsi" w:cs="Arial"/>
        </w:rPr>
      </w:pPr>
      <w:r w:rsidRPr="00947FAF">
        <w:rPr>
          <w:rFonts w:asciiTheme="minorHAnsi" w:eastAsia="Times New Roman" w:hAnsiTheme="minorHAnsi" w:cs="Arial"/>
        </w:rPr>
        <w:tab/>
        <w:t>7.</w:t>
      </w:r>
      <w:r w:rsidRPr="00947FAF">
        <w:rPr>
          <w:rFonts w:asciiTheme="minorHAnsi" w:eastAsia="Times New Roman" w:hAnsiTheme="minorHAnsi" w:cs="Arial"/>
        </w:rPr>
        <w:tab/>
        <w:t>Recommendations (not required)</w:t>
      </w:r>
    </w:p>
    <w:p w14:paraId="379A0F9D" w14:textId="77777777" w:rsidR="0091152F" w:rsidRPr="00947FAF" w:rsidRDefault="0091152F" w:rsidP="0091152F">
      <w:pPr>
        <w:jc w:val="both"/>
        <w:rPr>
          <w:rFonts w:asciiTheme="minorHAnsi" w:eastAsia="Times New Roman" w:hAnsiTheme="minorHAnsi" w:cs="Times New Roman"/>
        </w:rPr>
      </w:pPr>
    </w:p>
    <w:p w14:paraId="2C55D29A" w14:textId="4EB9BC65" w:rsidR="0091152F" w:rsidRPr="00947FAF" w:rsidRDefault="00AC2B2B" w:rsidP="0091152F">
      <w:pPr>
        <w:jc w:val="both"/>
        <w:rPr>
          <w:rFonts w:asciiTheme="minorHAnsi" w:eastAsia="Times New Roman" w:hAnsiTheme="minorHAnsi" w:cs="Arial"/>
          <w:b/>
          <w:bCs/>
        </w:rPr>
      </w:pPr>
      <w:r w:rsidRPr="00947FAF">
        <w:rPr>
          <w:rFonts w:asciiTheme="minorHAnsi" w:eastAsia="Times New Roman" w:hAnsiTheme="minorHAnsi" w:cs="Arial"/>
        </w:rPr>
        <w:t>I.</w:t>
      </w:r>
      <w:r w:rsidRPr="00947FAF">
        <w:rPr>
          <w:rFonts w:asciiTheme="minorHAnsi" w:eastAsia="Times New Roman" w:hAnsiTheme="minorHAnsi" w:cs="Arial"/>
        </w:rPr>
        <w:tab/>
      </w:r>
      <w:r w:rsidR="0091152F" w:rsidRPr="00947FAF">
        <w:rPr>
          <w:rFonts w:asciiTheme="minorHAnsi" w:eastAsia="Times New Roman" w:hAnsiTheme="minorHAnsi" w:cs="Arial"/>
          <w:b/>
          <w:bCs/>
        </w:rPr>
        <w:t>SECTION I</w:t>
      </w:r>
      <w:r w:rsidR="00880A92" w:rsidRPr="00947FAF">
        <w:rPr>
          <w:rFonts w:asciiTheme="minorHAnsi" w:eastAsia="Times New Roman" w:hAnsiTheme="minorHAnsi" w:cs="Arial"/>
          <w:b/>
          <w:bCs/>
        </w:rPr>
        <w:t>V</w:t>
      </w:r>
      <w:r w:rsidR="0091152F" w:rsidRPr="00947FAF">
        <w:rPr>
          <w:rFonts w:asciiTheme="minorHAnsi" w:eastAsia="Times New Roman" w:hAnsiTheme="minorHAnsi" w:cs="Arial"/>
          <w:b/>
          <w:bCs/>
        </w:rPr>
        <w:t xml:space="preserve"> - PORTFOLIO INVESTMENT SERVICES -- OPTIONAL (</w:t>
      </w:r>
      <w:r w:rsidR="00B503D8" w:rsidRPr="00947FAF">
        <w:rPr>
          <w:rFonts w:asciiTheme="minorHAnsi" w:eastAsia="Times New Roman" w:hAnsiTheme="minorHAnsi" w:cs="Arial"/>
          <w:b/>
          <w:bCs/>
        </w:rPr>
        <w:t>10</w:t>
      </w:r>
      <w:r w:rsidR="0091152F" w:rsidRPr="00947FAF">
        <w:rPr>
          <w:rFonts w:asciiTheme="minorHAnsi" w:eastAsia="Times New Roman" w:hAnsiTheme="minorHAnsi" w:cs="Arial"/>
          <w:b/>
          <w:bCs/>
        </w:rPr>
        <w:t xml:space="preserve"> pages max</w:t>
      </w:r>
      <w:r w:rsidRPr="00947FAF">
        <w:rPr>
          <w:rFonts w:asciiTheme="minorHAnsi" w:eastAsia="Times New Roman" w:hAnsiTheme="minorHAnsi" w:cs="Arial"/>
          <w:b/>
          <w:bCs/>
        </w:rPr>
        <w:t>imum</w:t>
      </w:r>
      <w:r w:rsidR="0091152F" w:rsidRPr="00947FAF">
        <w:rPr>
          <w:rFonts w:asciiTheme="minorHAnsi" w:eastAsia="Times New Roman" w:hAnsiTheme="minorHAnsi" w:cs="Arial"/>
          <w:b/>
          <w:bCs/>
        </w:rPr>
        <w:t>)</w:t>
      </w:r>
    </w:p>
    <w:p w14:paraId="737D2C3E" w14:textId="77777777" w:rsidR="0091152F" w:rsidRPr="00947FAF" w:rsidRDefault="0091152F" w:rsidP="0091152F">
      <w:pPr>
        <w:jc w:val="both"/>
        <w:rPr>
          <w:rFonts w:asciiTheme="minorHAnsi" w:eastAsia="Times New Roman" w:hAnsiTheme="minorHAnsi" w:cs="Arial"/>
          <w:b/>
          <w:bCs/>
        </w:rPr>
      </w:pPr>
    </w:p>
    <w:p w14:paraId="2359F67F" w14:textId="39358A6B" w:rsidR="0091152F" w:rsidRPr="00947FAF" w:rsidRDefault="00AC2B2B" w:rsidP="0091152F">
      <w:pPr>
        <w:jc w:val="both"/>
        <w:rPr>
          <w:rFonts w:asciiTheme="minorHAnsi" w:eastAsia="Times New Roman" w:hAnsiTheme="minorHAnsi" w:cs="Arial"/>
          <w:b/>
          <w:bCs/>
        </w:rPr>
      </w:pPr>
      <w:r w:rsidRPr="00947FAF">
        <w:rPr>
          <w:rFonts w:asciiTheme="minorHAnsi" w:eastAsia="Times New Roman" w:hAnsiTheme="minorHAnsi" w:cs="Times New Roman"/>
        </w:rPr>
        <w:tab/>
        <w:t>1</w:t>
      </w:r>
      <w:r w:rsidR="0091152F" w:rsidRPr="00947FAF">
        <w:rPr>
          <w:rFonts w:asciiTheme="minorHAnsi" w:eastAsia="Times New Roman" w:hAnsiTheme="minorHAnsi" w:cs="Arial"/>
        </w:rPr>
        <w:t>.</w:t>
      </w:r>
      <w:r w:rsidRPr="00947FAF">
        <w:rPr>
          <w:rFonts w:asciiTheme="minorHAnsi" w:eastAsia="Times New Roman" w:hAnsiTheme="minorHAnsi" w:cs="Arial"/>
        </w:rPr>
        <w:tab/>
      </w:r>
      <w:r w:rsidR="0091152F" w:rsidRPr="00947FAF">
        <w:rPr>
          <w:rFonts w:asciiTheme="minorHAnsi" w:eastAsia="Times New Roman" w:hAnsiTheme="minorHAnsi" w:cs="Arial"/>
          <w:b/>
          <w:bCs/>
        </w:rPr>
        <w:t>Bank capacity to provide comprehensive investment services</w:t>
      </w:r>
    </w:p>
    <w:p w14:paraId="4ADB34F8" w14:textId="04FDDEAE" w:rsidR="0091152F" w:rsidRPr="00947FAF" w:rsidRDefault="00AC2B2B" w:rsidP="00AC2B2B">
      <w:pPr>
        <w:ind w:left="432" w:firstLine="432"/>
        <w:jc w:val="both"/>
        <w:rPr>
          <w:rFonts w:asciiTheme="minorHAnsi" w:eastAsia="Times New Roman" w:hAnsiTheme="minorHAnsi" w:cs="Arial"/>
        </w:rPr>
      </w:pPr>
      <w:r w:rsidRPr="00947FAF">
        <w:rPr>
          <w:rFonts w:asciiTheme="minorHAnsi" w:eastAsia="Times New Roman" w:hAnsiTheme="minorHAnsi" w:cs="Arial"/>
        </w:rPr>
        <w:t>a</w:t>
      </w:r>
      <w:r w:rsidR="0091152F" w:rsidRPr="00947FAF">
        <w:rPr>
          <w:rFonts w:asciiTheme="minorHAnsi" w:eastAsia="Times New Roman" w:hAnsiTheme="minorHAnsi" w:cs="Arial"/>
        </w:rPr>
        <w:t>.</w:t>
      </w:r>
      <w:r w:rsidRPr="00947FAF">
        <w:rPr>
          <w:rFonts w:asciiTheme="minorHAnsi" w:eastAsia="Times New Roman" w:hAnsiTheme="minorHAnsi" w:cs="Arial"/>
        </w:rPr>
        <w:tab/>
      </w:r>
      <w:r w:rsidR="0091152F" w:rsidRPr="00947FAF">
        <w:rPr>
          <w:rFonts w:asciiTheme="minorHAnsi" w:eastAsia="Times New Roman" w:hAnsiTheme="minorHAnsi" w:cs="Arial"/>
        </w:rPr>
        <w:t>Investment Service Profile</w:t>
      </w:r>
    </w:p>
    <w:p w14:paraId="2AB3D38B" w14:textId="7ED7F4DD" w:rsidR="0091152F" w:rsidRPr="00947FAF" w:rsidRDefault="00AC2B2B" w:rsidP="0091152F">
      <w:pPr>
        <w:jc w:val="both"/>
        <w:rPr>
          <w:rFonts w:asciiTheme="minorHAnsi" w:eastAsia="Times New Roman" w:hAnsiTheme="minorHAnsi" w:cs="Arial"/>
        </w:rPr>
      </w:pPr>
      <w:r w:rsidRPr="00947FAF">
        <w:rPr>
          <w:rFonts w:asciiTheme="minorHAnsi" w:eastAsia="Times New Roman" w:hAnsiTheme="minorHAnsi" w:cs="Arial"/>
        </w:rPr>
        <w:tab/>
      </w:r>
      <w:r w:rsidRPr="00947FAF">
        <w:rPr>
          <w:rFonts w:asciiTheme="minorHAnsi" w:eastAsia="Times New Roman" w:hAnsiTheme="minorHAnsi" w:cs="Arial"/>
        </w:rPr>
        <w:tab/>
        <w:t>b</w:t>
      </w:r>
      <w:r w:rsidR="0091152F" w:rsidRPr="00947FAF">
        <w:rPr>
          <w:rFonts w:asciiTheme="minorHAnsi" w:eastAsia="Times New Roman" w:hAnsiTheme="minorHAnsi" w:cs="Arial"/>
        </w:rPr>
        <w:t>.</w:t>
      </w:r>
      <w:r w:rsidRPr="00947FAF">
        <w:rPr>
          <w:rFonts w:asciiTheme="minorHAnsi" w:eastAsia="Times New Roman" w:hAnsiTheme="minorHAnsi" w:cs="Arial"/>
        </w:rPr>
        <w:tab/>
      </w:r>
      <w:r w:rsidR="0091152F" w:rsidRPr="00947FAF">
        <w:rPr>
          <w:rFonts w:asciiTheme="minorHAnsi" w:eastAsia="Times New Roman" w:hAnsiTheme="minorHAnsi" w:cs="Arial"/>
        </w:rPr>
        <w:t>Investment strategies</w:t>
      </w:r>
    </w:p>
    <w:p w14:paraId="1A3F8B6D" w14:textId="6C50E2A0" w:rsidR="0091152F" w:rsidRPr="00947FAF" w:rsidRDefault="00AC2B2B" w:rsidP="0091152F">
      <w:pPr>
        <w:jc w:val="both"/>
        <w:rPr>
          <w:rFonts w:asciiTheme="minorHAnsi" w:eastAsia="Times New Roman" w:hAnsiTheme="minorHAnsi" w:cs="Arial"/>
        </w:rPr>
      </w:pPr>
      <w:r w:rsidRPr="00947FAF">
        <w:rPr>
          <w:rFonts w:asciiTheme="minorHAnsi" w:eastAsia="Times New Roman" w:hAnsiTheme="minorHAnsi" w:cs="Arial"/>
        </w:rPr>
        <w:tab/>
      </w:r>
      <w:r w:rsidRPr="00947FAF">
        <w:rPr>
          <w:rFonts w:asciiTheme="minorHAnsi" w:eastAsia="Times New Roman" w:hAnsiTheme="minorHAnsi" w:cs="Arial"/>
        </w:rPr>
        <w:tab/>
        <w:t>c</w:t>
      </w:r>
      <w:r w:rsidR="0091152F" w:rsidRPr="00947FAF">
        <w:rPr>
          <w:rFonts w:asciiTheme="minorHAnsi" w:eastAsia="Times New Roman" w:hAnsiTheme="minorHAnsi" w:cs="Arial"/>
        </w:rPr>
        <w:t>.</w:t>
      </w:r>
      <w:r w:rsidRPr="00947FAF">
        <w:rPr>
          <w:rFonts w:asciiTheme="minorHAnsi" w:eastAsia="Times New Roman" w:hAnsiTheme="minorHAnsi" w:cs="Arial"/>
        </w:rPr>
        <w:tab/>
      </w:r>
      <w:r w:rsidR="0091152F" w:rsidRPr="00947FAF">
        <w:rPr>
          <w:rFonts w:asciiTheme="minorHAnsi" w:eastAsia="Times New Roman" w:hAnsiTheme="minorHAnsi" w:cs="Arial"/>
        </w:rPr>
        <w:t>Compliance with KCDC investment policy</w:t>
      </w:r>
    </w:p>
    <w:p w14:paraId="56145DEA" w14:textId="5E3BCB88" w:rsidR="0091152F" w:rsidRPr="00947FAF" w:rsidRDefault="00AC2B2B" w:rsidP="0091152F">
      <w:pPr>
        <w:jc w:val="both"/>
        <w:rPr>
          <w:rFonts w:asciiTheme="minorHAnsi" w:eastAsia="Times New Roman" w:hAnsiTheme="minorHAnsi" w:cs="Arial"/>
        </w:rPr>
      </w:pPr>
      <w:r w:rsidRPr="00947FAF">
        <w:rPr>
          <w:rFonts w:asciiTheme="minorHAnsi" w:eastAsia="Times New Roman" w:hAnsiTheme="minorHAnsi" w:cs="Arial"/>
        </w:rPr>
        <w:tab/>
      </w:r>
      <w:r w:rsidRPr="00947FAF">
        <w:rPr>
          <w:rFonts w:asciiTheme="minorHAnsi" w:eastAsia="Times New Roman" w:hAnsiTheme="minorHAnsi" w:cs="Arial"/>
        </w:rPr>
        <w:tab/>
        <w:t>d</w:t>
      </w:r>
      <w:r w:rsidR="0091152F" w:rsidRPr="00947FAF">
        <w:rPr>
          <w:rFonts w:asciiTheme="minorHAnsi" w:eastAsia="Times New Roman" w:hAnsiTheme="minorHAnsi" w:cs="Arial"/>
        </w:rPr>
        <w:t>.</w:t>
      </w:r>
      <w:r w:rsidRPr="00947FAF">
        <w:rPr>
          <w:rFonts w:asciiTheme="minorHAnsi" w:eastAsia="Times New Roman" w:hAnsiTheme="minorHAnsi" w:cs="Arial"/>
        </w:rPr>
        <w:tab/>
      </w:r>
      <w:r w:rsidR="0091152F" w:rsidRPr="00947FAF">
        <w:rPr>
          <w:rFonts w:asciiTheme="minorHAnsi" w:eastAsia="Times New Roman" w:hAnsiTheme="minorHAnsi" w:cs="Arial"/>
        </w:rPr>
        <w:t>Collateralization of investment funds</w:t>
      </w:r>
    </w:p>
    <w:p w14:paraId="55486E3D" w14:textId="6EA930A7" w:rsidR="00C8597D" w:rsidRPr="00947FAF" w:rsidRDefault="00C8597D" w:rsidP="00C8597D">
      <w:pPr>
        <w:jc w:val="both"/>
        <w:rPr>
          <w:rFonts w:asciiTheme="minorHAnsi" w:eastAsia="Times New Roman" w:hAnsiTheme="minorHAnsi" w:cs="Arial"/>
        </w:rPr>
      </w:pPr>
      <w:r w:rsidRPr="00947FAF">
        <w:rPr>
          <w:rFonts w:asciiTheme="minorHAnsi" w:eastAsia="Times New Roman" w:hAnsiTheme="minorHAnsi" w:cs="Arial"/>
        </w:rPr>
        <w:t xml:space="preserve">               </w:t>
      </w:r>
      <w:r w:rsidRPr="00947FAF">
        <w:rPr>
          <w:rFonts w:asciiTheme="minorHAnsi" w:eastAsia="Times New Roman" w:hAnsiTheme="minorHAnsi" w:cs="Arial"/>
        </w:rPr>
        <w:tab/>
        <w:t xml:space="preserve">e.    </w:t>
      </w:r>
      <w:r w:rsidRPr="00947FAF">
        <w:rPr>
          <w:rFonts w:asciiTheme="minorHAnsi" w:eastAsia="Times New Roman" w:hAnsiTheme="minorHAnsi" w:cs="Arial"/>
        </w:rPr>
        <w:tab/>
        <w:t>Online system capabilities to include data access, reporting options and data retention</w:t>
      </w:r>
    </w:p>
    <w:p w14:paraId="75691CE6" w14:textId="484003D1" w:rsidR="00C8597D" w:rsidRPr="00947FAF" w:rsidRDefault="00C8597D" w:rsidP="00C8597D">
      <w:pPr>
        <w:ind w:left="432"/>
        <w:jc w:val="both"/>
        <w:rPr>
          <w:rFonts w:asciiTheme="minorHAnsi" w:eastAsia="Times New Roman" w:hAnsiTheme="minorHAnsi" w:cs="Arial"/>
        </w:rPr>
      </w:pPr>
      <w:r w:rsidRPr="00947FAF">
        <w:rPr>
          <w:rFonts w:asciiTheme="minorHAnsi" w:eastAsia="Times New Roman" w:hAnsiTheme="minorHAnsi" w:cs="Arial"/>
        </w:rPr>
        <w:t xml:space="preserve">     </w:t>
      </w:r>
      <w:r w:rsidRPr="00947FAF">
        <w:rPr>
          <w:rFonts w:asciiTheme="minorHAnsi" w:eastAsia="Times New Roman" w:hAnsiTheme="minorHAnsi" w:cs="Arial"/>
        </w:rPr>
        <w:tab/>
        <w:t xml:space="preserve">f.  </w:t>
      </w:r>
      <w:r w:rsidRPr="00947FAF">
        <w:rPr>
          <w:rFonts w:asciiTheme="minorHAnsi" w:eastAsia="Times New Roman" w:hAnsiTheme="minorHAnsi" w:cs="Arial"/>
        </w:rPr>
        <w:tab/>
        <w:t xml:space="preserve">Capability to provide required market value and adjusted cost basis of each security </w:t>
      </w:r>
    </w:p>
    <w:p w14:paraId="56BA0935" w14:textId="76C4C291" w:rsidR="00C8597D" w:rsidRPr="00947FAF" w:rsidRDefault="00C8597D" w:rsidP="00C8597D">
      <w:pPr>
        <w:ind w:left="864" w:firstLine="432"/>
        <w:jc w:val="both"/>
        <w:rPr>
          <w:rFonts w:asciiTheme="minorHAnsi" w:eastAsia="Times New Roman" w:hAnsiTheme="minorHAnsi" w:cs="Arial"/>
        </w:rPr>
      </w:pPr>
      <w:r w:rsidRPr="00947FAF">
        <w:rPr>
          <w:rFonts w:asciiTheme="minorHAnsi" w:eastAsia="Times New Roman" w:hAnsiTheme="minorHAnsi" w:cs="Arial"/>
        </w:rPr>
        <w:t>instrument.</w:t>
      </w:r>
    </w:p>
    <w:p w14:paraId="36FC0722" w14:textId="77777777" w:rsidR="00C8597D" w:rsidRPr="00947FAF" w:rsidRDefault="00C8597D" w:rsidP="0091152F">
      <w:pPr>
        <w:jc w:val="both"/>
        <w:rPr>
          <w:rFonts w:asciiTheme="minorHAnsi" w:eastAsia="Times New Roman" w:hAnsiTheme="minorHAnsi" w:cs="Arial"/>
        </w:rPr>
      </w:pPr>
    </w:p>
    <w:p w14:paraId="02C6E00A" w14:textId="1A3C4687" w:rsidR="0091152F" w:rsidRPr="00947FAF" w:rsidRDefault="00AC2B2B" w:rsidP="0091152F">
      <w:pPr>
        <w:jc w:val="both"/>
        <w:rPr>
          <w:rFonts w:asciiTheme="minorHAnsi" w:eastAsia="Times New Roman" w:hAnsiTheme="minorHAnsi" w:cs="Arial"/>
          <w:b/>
          <w:bCs/>
        </w:rPr>
      </w:pPr>
      <w:r w:rsidRPr="00947FAF">
        <w:rPr>
          <w:rFonts w:asciiTheme="minorHAnsi" w:eastAsia="Times New Roman" w:hAnsiTheme="minorHAnsi" w:cs="Times New Roman"/>
        </w:rPr>
        <w:tab/>
        <w:t>2</w:t>
      </w:r>
      <w:r w:rsidR="0091152F" w:rsidRPr="00947FAF">
        <w:rPr>
          <w:rFonts w:asciiTheme="minorHAnsi" w:eastAsia="Times New Roman" w:hAnsiTheme="minorHAnsi" w:cs="Arial"/>
        </w:rPr>
        <w:t>.</w:t>
      </w:r>
      <w:r w:rsidRPr="00947FAF">
        <w:rPr>
          <w:rFonts w:asciiTheme="minorHAnsi" w:eastAsia="Times New Roman" w:hAnsiTheme="minorHAnsi" w:cs="Arial"/>
        </w:rPr>
        <w:tab/>
      </w:r>
      <w:r w:rsidR="0091152F" w:rsidRPr="00947FAF">
        <w:rPr>
          <w:rFonts w:asciiTheme="minorHAnsi" w:eastAsia="Times New Roman" w:hAnsiTheme="minorHAnsi" w:cs="Arial"/>
          <w:b/>
          <w:bCs/>
        </w:rPr>
        <w:t>Fees and rate structure</w:t>
      </w:r>
      <w:r w:rsidR="00CD5C66" w:rsidRPr="00947FAF">
        <w:rPr>
          <w:rFonts w:asciiTheme="minorHAnsi" w:eastAsia="Times New Roman" w:hAnsiTheme="minorHAnsi" w:cs="Arial"/>
          <w:b/>
          <w:bCs/>
        </w:rPr>
        <w:t xml:space="preserve"> (USE KCDC’s EXCEL SHEET POSTED TO ITS WEBPAGE)</w:t>
      </w:r>
    </w:p>
    <w:p w14:paraId="228D7FC7" w14:textId="77777777" w:rsidR="0091152F" w:rsidRPr="001B6A82" w:rsidRDefault="0091152F" w:rsidP="0091152F">
      <w:pPr>
        <w:jc w:val="both"/>
        <w:rPr>
          <w:rFonts w:asciiTheme="minorHAnsi" w:eastAsia="Times New Roman" w:hAnsiTheme="minorHAnsi" w:cs="Arial"/>
          <w:b/>
          <w:bCs/>
          <w:color w:val="000000"/>
        </w:rPr>
      </w:pPr>
    </w:p>
    <w:p w14:paraId="68F27650" w14:textId="5F2442A1" w:rsidR="0091152F" w:rsidRPr="001B6A82" w:rsidRDefault="00AC2B2B" w:rsidP="0091152F">
      <w:pPr>
        <w:jc w:val="both"/>
        <w:rPr>
          <w:rFonts w:asciiTheme="minorHAnsi" w:eastAsia="Times New Roman" w:hAnsiTheme="minorHAnsi" w:cs="Arial"/>
          <w:b/>
          <w:bCs/>
          <w:color w:val="000000"/>
        </w:rPr>
      </w:pPr>
      <w:r w:rsidRPr="001B6A82">
        <w:rPr>
          <w:rFonts w:asciiTheme="minorHAnsi" w:eastAsia="Times New Roman" w:hAnsiTheme="minorHAnsi" w:cs="Times New Roman"/>
        </w:rPr>
        <w:tab/>
        <w:t>3</w:t>
      </w:r>
      <w:r w:rsidR="0091152F" w:rsidRPr="001B6A82">
        <w:rPr>
          <w:rFonts w:asciiTheme="minorHAnsi" w:eastAsia="Times New Roman" w:hAnsiTheme="minorHAnsi" w:cs="Arial"/>
          <w:color w:val="000000"/>
        </w:rPr>
        <w:t>.</w:t>
      </w:r>
      <w:r w:rsidRPr="001B6A82">
        <w:rPr>
          <w:rFonts w:asciiTheme="minorHAnsi" w:eastAsia="Times New Roman" w:hAnsiTheme="minorHAnsi" w:cs="Arial"/>
          <w:color w:val="000000"/>
        </w:rPr>
        <w:tab/>
      </w:r>
      <w:r w:rsidR="0091152F" w:rsidRPr="001B6A82">
        <w:rPr>
          <w:rFonts w:asciiTheme="minorHAnsi" w:eastAsia="Times New Roman" w:hAnsiTheme="minorHAnsi" w:cs="Arial"/>
          <w:b/>
          <w:bCs/>
          <w:color w:val="000000"/>
        </w:rPr>
        <w:t>Customer Service/Responsiveness</w:t>
      </w:r>
    </w:p>
    <w:p w14:paraId="20792A81" w14:textId="17997DAE" w:rsidR="0091152F" w:rsidRDefault="00AC2B2B" w:rsidP="00AC2B2B">
      <w:pPr>
        <w:ind w:left="432" w:firstLine="432"/>
        <w:jc w:val="both"/>
        <w:rPr>
          <w:rFonts w:asciiTheme="minorHAnsi" w:eastAsia="Times New Roman" w:hAnsiTheme="minorHAnsi" w:cs="Arial"/>
          <w:color w:val="000000"/>
        </w:rPr>
      </w:pPr>
      <w:r w:rsidRPr="001B6A82">
        <w:rPr>
          <w:rFonts w:asciiTheme="minorHAnsi" w:eastAsia="Times New Roman" w:hAnsiTheme="minorHAnsi" w:cs="Arial"/>
          <w:color w:val="000000"/>
        </w:rPr>
        <w:lastRenderedPageBreak/>
        <w:t>a</w:t>
      </w:r>
      <w:r w:rsidR="0091152F" w:rsidRPr="001B6A82">
        <w:rPr>
          <w:rFonts w:asciiTheme="minorHAnsi" w:eastAsia="Times New Roman" w:hAnsiTheme="minorHAnsi" w:cs="Arial"/>
          <w:color w:val="000000"/>
        </w:rPr>
        <w:t>.</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Representatives tentatively assigned to KCDC</w:t>
      </w:r>
    </w:p>
    <w:p w14:paraId="290882EF" w14:textId="244700C4" w:rsidR="0091152F" w:rsidRPr="001B6A82" w:rsidRDefault="00AC2B2B" w:rsidP="0091152F">
      <w:pPr>
        <w:jc w:val="both"/>
        <w:rPr>
          <w:rFonts w:asciiTheme="minorHAnsi" w:eastAsia="Times New Roman" w:hAnsiTheme="minorHAnsi" w:cs="Arial"/>
          <w:color w:val="000000"/>
        </w:rPr>
      </w:pPr>
      <w:r w:rsidRPr="001B6A82">
        <w:rPr>
          <w:rFonts w:asciiTheme="minorHAnsi" w:eastAsia="Times New Roman" w:hAnsiTheme="minorHAnsi" w:cs="Times New Roman"/>
        </w:rPr>
        <w:tab/>
      </w:r>
      <w:r w:rsidRPr="001B6A82">
        <w:rPr>
          <w:rFonts w:asciiTheme="minorHAnsi" w:eastAsia="Times New Roman" w:hAnsiTheme="minorHAnsi" w:cs="Times New Roman"/>
        </w:rPr>
        <w:tab/>
      </w:r>
      <w:r w:rsidRPr="001B6A82">
        <w:rPr>
          <w:rFonts w:asciiTheme="minorHAnsi" w:eastAsia="Times New Roman" w:hAnsiTheme="minorHAnsi" w:cs="Times New Roman"/>
        </w:rPr>
        <w:tab/>
        <w:t>1</w:t>
      </w:r>
      <w:r w:rsidR="0091152F" w:rsidRPr="001B6A82">
        <w:rPr>
          <w:rFonts w:asciiTheme="minorHAnsi" w:eastAsia="Times New Roman" w:hAnsiTheme="minorHAnsi" w:cs="Arial"/>
          <w:color w:val="000000"/>
        </w:rPr>
        <w:t>.</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Name</w:t>
      </w:r>
    </w:p>
    <w:p w14:paraId="301E13DD" w14:textId="192B1DFC" w:rsidR="0091152F" w:rsidRPr="001B6A82" w:rsidRDefault="00AC2B2B"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t>2</w:t>
      </w:r>
      <w:r w:rsidR="0091152F" w:rsidRPr="001B6A82">
        <w:rPr>
          <w:rFonts w:asciiTheme="minorHAnsi" w:eastAsia="Times New Roman" w:hAnsiTheme="minorHAnsi" w:cs="Arial"/>
          <w:color w:val="000000"/>
        </w:rPr>
        <w:t>.</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Title</w:t>
      </w:r>
    </w:p>
    <w:p w14:paraId="2697526B" w14:textId="3C6CB12A" w:rsidR="0091152F" w:rsidRPr="001B6A82" w:rsidRDefault="00AC2B2B"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t>3.</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Office base</w:t>
      </w:r>
    </w:p>
    <w:p w14:paraId="681F5344" w14:textId="7B29A7DE" w:rsidR="0091152F" w:rsidRPr="001B6A82" w:rsidRDefault="00AC2B2B"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t>4.</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Experience</w:t>
      </w:r>
    </w:p>
    <w:p w14:paraId="0C59EAEE" w14:textId="5F7CE57C" w:rsidR="0091152F" w:rsidRPr="001B6A82" w:rsidRDefault="00AC2B2B"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r>
      <w:r w:rsidRPr="001B6A82">
        <w:rPr>
          <w:rFonts w:asciiTheme="minorHAnsi" w:eastAsia="Times New Roman" w:hAnsiTheme="minorHAnsi" w:cs="Arial"/>
          <w:color w:val="000000"/>
        </w:rPr>
        <w:tab/>
        <w:t>5.</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Responsiveness</w:t>
      </w:r>
    </w:p>
    <w:p w14:paraId="70967597" w14:textId="77777777" w:rsidR="0091152F" w:rsidRPr="001B6A82" w:rsidRDefault="0091152F" w:rsidP="0091152F">
      <w:pPr>
        <w:jc w:val="both"/>
        <w:rPr>
          <w:rFonts w:asciiTheme="minorHAnsi" w:eastAsia="Times New Roman" w:hAnsiTheme="minorHAnsi" w:cs="Arial"/>
          <w:color w:val="000000"/>
        </w:rPr>
      </w:pPr>
    </w:p>
    <w:p w14:paraId="6B8BBD2A" w14:textId="467D53B2" w:rsidR="0091152F" w:rsidRPr="001B6A82" w:rsidRDefault="00E36809" w:rsidP="0091152F">
      <w:pPr>
        <w:jc w:val="both"/>
        <w:rPr>
          <w:rFonts w:asciiTheme="minorHAnsi" w:eastAsia="Times New Roman" w:hAnsiTheme="minorHAnsi" w:cs="Arial"/>
          <w:b/>
          <w:bCs/>
          <w:color w:val="000000"/>
        </w:rPr>
      </w:pPr>
      <w:r w:rsidRPr="001B6A82">
        <w:rPr>
          <w:rFonts w:asciiTheme="minorHAnsi" w:eastAsia="Times New Roman" w:hAnsiTheme="minorHAnsi" w:cs="Arial"/>
          <w:color w:val="000000"/>
        </w:rPr>
        <w:t>j</w:t>
      </w:r>
      <w:r w:rsidR="00BA615D" w:rsidRPr="001B6A82">
        <w:rPr>
          <w:rFonts w:asciiTheme="minorHAnsi" w:eastAsia="Times New Roman" w:hAnsiTheme="minorHAnsi" w:cs="Arial"/>
          <w:color w:val="000000"/>
        </w:rPr>
        <w:t>.</w:t>
      </w:r>
      <w:r w:rsidR="00BA615D" w:rsidRPr="001B6A82">
        <w:rPr>
          <w:rFonts w:asciiTheme="minorHAnsi" w:eastAsia="Times New Roman" w:hAnsiTheme="minorHAnsi" w:cs="Arial"/>
          <w:color w:val="000000"/>
        </w:rPr>
        <w:tab/>
      </w:r>
      <w:r w:rsidR="0091152F" w:rsidRPr="001B6A82">
        <w:rPr>
          <w:rFonts w:asciiTheme="minorHAnsi" w:eastAsia="Times New Roman" w:hAnsiTheme="minorHAnsi" w:cs="Arial"/>
          <w:b/>
          <w:bCs/>
          <w:color w:val="000000"/>
        </w:rPr>
        <w:t>SECTION V - SUPPLEMENTAL INFORMATION (10 pages max</w:t>
      </w:r>
      <w:r w:rsidR="00BA615D" w:rsidRPr="001B6A82">
        <w:rPr>
          <w:rFonts w:asciiTheme="minorHAnsi" w:eastAsia="Times New Roman" w:hAnsiTheme="minorHAnsi" w:cs="Arial"/>
          <w:b/>
          <w:bCs/>
          <w:color w:val="000000"/>
        </w:rPr>
        <w:t>imum</w:t>
      </w:r>
      <w:r w:rsidR="0091152F" w:rsidRPr="001B6A82">
        <w:rPr>
          <w:rFonts w:asciiTheme="minorHAnsi" w:eastAsia="Times New Roman" w:hAnsiTheme="minorHAnsi" w:cs="Arial"/>
          <w:b/>
          <w:bCs/>
          <w:color w:val="000000"/>
        </w:rPr>
        <w:t>)</w:t>
      </w:r>
    </w:p>
    <w:p w14:paraId="720BA295" w14:textId="34229174" w:rsidR="0091152F" w:rsidRPr="001B6A82" w:rsidRDefault="003E2DDA" w:rsidP="0091152F">
      <w:pPr>
        <w:jc w:val="both"/>
        <w:rPr>
          <w:rFonts w:asciiTheme="minorHAnsi" w:eastAsia="Times New Roman" w:hAnsiTheme="minorHAnsi" w:cs="Arial"/>
          <w:color w:val="000000"/>
        </w:rPr>
      </w:pPr>
      <w:r w:rsidRPr="001B6A82">
        <w:rPr>
          <w:rFonts w:asciiTheme="minorHAnsi" w:eastAsia="Times New Roman" w:hAnsiTheme="minorHAnsi" w:cs="Times New Roman"/>
        </w:rPr>
        <w:tab/>
        <w:t>1.</w:t>
      </w:r>
      <w:r w:rsidRPr="001B6A82">
        <w:rPr>
          <w:rFonts w:asciiTheme="minorHAnsi" w:eastAsia="Times New Roman" w:hAnsiTheme="minorHAnsi" w:cs="Times New Roman"/>
        </w:rPr>
        <w:tab/>
      </w:r>
      <w:r w:rsidR="0091152F" w:rsidRPr="001B6A82">
        <w:rPr>
          <w:rFonts w:asciiTheme="minorHAnsi" w:eastAsia="Times New Roman" w:hAnsiTheme="minorHAnsi" w:cs="Arial"/>
          <w:color w:val="000000"/>
        </w:rPr>
        <w:t>Cost estimate detail worksheet</w:t>
      </w:r>
    </w:p>
    <w:p w14:paraId="5D4A657E" w14:textId="69F352F2" w:rsidR="0091152F" w:rsidRPr="001B6A82" w:rsidRDefault="003E2DDA"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ab/>
        <w:t>2.</w:t>
      </w:r>
      <w:r w:rsidRPr="001B6A82">
        <w:rPr>
          <w:rFonts w:asciiTheme="minorHAnsi" w:eastAsia="Times New Roman" w:hAnsiTheme="minorHAnsi" w:cs="Arial"/>
          <w:color w:val="000000"/>
        </w:rPr>
        <w:tab/>
      </w:r>
      <w:r w:rsidR="0091152F" w:rsidRPr="001B6A82">
        <w:rPr>
          <w:rFonts w:asciiTheme="minorHAnsi" w:eastAsia="Times New Roman" w:hAnsiTheme="minorHAnsi" w:cs="Arial"/>
          <w:color w:val="000000"/>
        </w:rPr>
        <w:t>Other supplemental materials</w:t>
      </w:r>
    </w:p>
    <w:p w14:paraId="0A246A71" w14:textId="36C20C52" w:rsidR="0091152F" w:rsidRPr="001B6A82" w:rsidRDefault="0091152F" w:rsidP="0091152F">
      <w:pPr>
        <w:jc w:val="both"/>
        <w:rPr>
          <w:rFonts w:asciiTheme="minorHAnsi" w:eastAsia="Times New Roman" w:hAnsiTheme="minorHAnsi" w:cs="Arial"/>
          <w:b/>
          <w:bCs/>
          <w:color w:val="000000"/>
        </w:rPr>
      </w:pPr>
    </w:p>
    <w:p w14:paraId="32143875" w14:textId="77777777" w:rsidR="0091152F" w:rsidRPr="001B6A82" w:rsidRDefault="0091152F" w:rsidP="0091152F">
      <w:pPr>
        <w:jc w:val="both"/>
        <w:rPr>
          <w:rFonts w:asciiTheme="minorHAnsi" w:eastAsia="Times New Roman" w:hAnsiTheme="minorHAnsi" w:cs="Arial"/>
          <w:color w:val="000000"/>
        </w:rPr>
      </w:pPr>
      <w:r w:rsidRPr="001B6A82">
        <w:rPr>
          <w:rFonts w:asciiTheme="minorHAnsi" w:eastAsia="Times New Roman" w:hAnsiTheme="minorHAnsi" w:cs="Arial"/>
          <w:color w:val="000000"/>
        </w:rPr>
        <w:t>Note:  All evaluation criteria must be contained in the mandatory sections of the proposal.</w:t>
      </w:r>
    </w:p>
    <w:p w14:paraId="2805C9B8" w14:textId="131958FF" w:rsidR="003E2DDA" w:rsidRPr="00760018" w:rsidRDefault="003E2DDA" w:rsidP="0091152F">
      <w:pPr>
        <w:autoSpaceDE w:val="0"/>
        <w:autoSpaceDN w:val="0"/>
        <w:adjustRightInd w:val="0"/>
        <w:jc w:val="both"/>
        <w:textAlignment w:val="center"/>
        <w:rPr>
          <w:rFonts w:asciiTheme="minorHAnsi" w:hAnsiTheme="minorHAnsi"/>
          <w:b/>
          <w:color w:val="0000FF"/>
        </w:rPr>
      </w:pPr>
    </w:p>
    <w:p w14:paraId="4E77E290" w14:textId="77777777" w:rsidR="00CD5C66" w:rsidRPr="00760018" w:rsidRDefault="00CD5C66" w:rsidP="00760018">
      <w:pPr>
        <w:autoSpaceDE w:val="0"/>
        <w:autoSpaceDN w:val="0"/>
        <w:adjustRightInd w:val="0"/>
        <w:textAlignment w:val="center"/>
        <w:rPr>
          <w:rFonts w:asciiTheme="minorHAnsi" w:hAnsiTheme="minorHAnsi"/>
          <w:b/>
          <w:color w:val="0000FF"/>
        </w:rPr>
      </w:pPr>
    </w:p>
    <w:p w14:paraId="19ECD52A" w14:textId="2DBA7025" w:rsidR="00CD5C66" w:rsidRPr="00760018" w:rsidRDefault="00CD5C66" w:rsidP="0091152F">
      <w:pPr>
        <w:autoSpaceDE w:val="0"/>
        <w:autoSpaceDN w:val="0"/>
        <w:adjustRightInd w:val="0"/>
        <w:jc w:val="both"/>
        <w:textAlignment w:val="center"/>
        <w:rPr>
          <w:rFonts w:asciiTheme="minorHAnsi" w:hAnsiTheme="minorHAnsi"/>
          <w:b/>
          <w:color w:val="0000FF"/>
        </w:rPr>
      </w:pPr>
    </w:p>
    <w:p w14:paraId="646D04A5" w14:textId="07DB3624" w:rsidR="00CD5C66" w:rsidRDefault="00CD5C66" w:rsidP="0091152F">
      <w:pPr>
        <w:autoSpaceDE w:val="0"/>
        <w:autoSpaceDN w:val="0"/>
        <w:adjustRightInd w:val="0"/>
        <w:jc w:val="both"/>
        <w:textAlignment w:val="center"/>
        <w:rPr>
          <w:rFonts w:asciiTheme="minorHAnsi" w:hAnsiTheme="minorHAnsi"/>
          <w:b/>
          <w:color w:val="0000FF"/>
        </w:rPr>
      </w:pPr>
    </w:p>
    <w:p w14:paraId="7FB8BC3F" w14:textId="3D1F4B9A" w:rsidR="001C1FE3" w:rsidRDefault="001C1FE3" w:rsidP="0091152F">
      <w:pPr>
        <w:autoSpaceDE w:val="0"/>
        <w:autoSpaceDN w:val="0"/>
        <w:adjustRightInd w:val="0"/>
        <w:jc w:val="both"/>
        <w:textAlignment w:val="center"/>
        <w:rPr>
          <w:rFonts w:asciiTheme="minorHAnsi" w:hAnsiTheme="minorHAnsi"/>
          <w:b/>
          <w:color w:val="0000FF"/>
        </w:rPr>
      </w:pPr>
    </w:p>
    <w:p w14:paraId="74A41E52" w14:textId="572C25A6" w:rsidR="001C1FE3" w:rsidRDefault="001C1FE3" w:rsidP="0091152F">
      <w:pPr>
        <w:autoSpaceDE w:val="0"/>
        <w:autoSpaceDN w:val="0"/>
        <w:adjustRightInd w:val="0"/>
        <w:jc w:val="both"/>
        <w:textAlignment w:val="center"/>
        <w:rPr>
          <w:rFonts w:asciiTheme="minorHAnsi" w:hAnsiTheme="minorHAnsi"/>
          <w:b/>
          <w:color w:val="0000FF"/>
        </w:rPr>
      </w:pPr>
    </w:p>
    <w:p w14:paraId="53AD46DE" w14:textId="39848C43" w:rsidR="001C1FE3" w:rsidRDefault="001C1FE3" w:rsidP="0091152F">
      <w:pPr>
        <w:autoSpaceDE w:val="0"/>
        <w:autoSpaceDN w:val="0"/>
        <w:adjustRightInd w:val="0"/>
        <w:jc w:val="both"/>
        <w:textAlignment w:val="center"/>
        <w:rPr>
          <w:rFonts w:asciiTheme="minorHAnsi" w:hAnsiTheme="minorHAnsi"/>
          <w:b/>
          <w:color w:val="0000FF"/>
        </w:rPr>
      </w:pPr>
    </w:p>
    <w:p w14:paraId="2D05C979" w14:textId="520EE658" w:rsidR="001C1FE3" w:rsidRDefault="001C1FE3" w:rsidP="0091152F">
      <w:pPr>
        <w:autoSpaceDE w:val="0"/>
        <w:autoSpaceDN w:val="0"/>
        <w:adjustRightInd w:val="0"/>
        <w:jc w:val="both"/>
        <w:textAlignment w:val="center"/>
        <w:rPr>
          <w:rFonts w:asciiTheme="minorHAnsi" w:hAnsiTheme="minorHAnsi"/>
          <w:b/>
          <w:color w:val="0000FF"/>
        </w:rPr>
      </w:pPr>
    </w:p>
    <w:p w14:paraId="20A7B16F" w14:textId="5C4EC5A4" w:rsidR="001C1FE3" w:rsidRDefault="001C1FE3" w:rsidP="0091152F">
      <w:pPr>
        <w:autoSpaceDE w:val="0"/>
        <w:autoSpaceDN w:val="0"/>
        <w:adjustRightInd w:val="0"/>
        <w:jc w:val="both"/>
        <w:textAlignment w:val="center"/>
        <w:rPr>
          <w:rFonts w:asciiTheme="minorHAnsi" w:hAnsiTheme="minorHAnsi"/>
          <w:b/>
          <w:color w:val="0000FF"/>
        </w:rPr>
      </w:pPr>
    </w:p>
    <w:p w14:paraId="55010802" w14:textId="239D0FFE" w:rsidR="001C1FE3" w:rsidRDefault="001C1FE3" w:rsidP="0091152F">
      <w:pPr>
        <w:autoSpaceDE w:val="0"/>
        <w:autoSpaceDN w:val="0"/>
        <w:adjustRightInd w:val="0"/>
        <w:jc w:val="both"/>
        <w:textAlignment w:val="center"/>
        <w:rPr>
          <w:rFonts w:asciiTheme="minorHAnsi" w:hAnsiTheme="minorHAnsi"/>
          <w:b/>
          <w:color w:val="0000FF"/>
        </w:rPr>
      </w:pPr>
    </w:p>
    <w:p w14:paraId="5B7B3FE4" w14:textId="77777777" w:rsidR="001C1FE3" w:rsidRDefault="001C1FE3" w:rsidP="0091152F">
      <w:pPr>
        <w:autoSpaceDE w:val="0"/>
        <w:autoSpaceDN w:val="0"/>
        <w:adjustRightInd w:val="0"/>
        <w:jc w:val="both"/>
        <w:textAlignment w:val="center"/>
        <w:rPr>
          <w:rFonts w:asciiTheme="minorHAnsi" w:hAnsiTheme="minorHAnsi"/>
          <w:b/>
          <w:color w:val="0000FF"/>
        </w:rPr>
      </w:pPr>
    </w:p>
    <w:p w14:paraId="337C2835" w14:textId="77777777" w:rsidR="001C1FE3" w:rsidRPr="00760018" w:rsidRDefault="001C1FE3" w:rsidP="0091152F">
      <w:pPr>
        <w:autoSpaceDE w:val="0"/>
        <w:autoSpaceDN w:val="0"/>
        <w:adjustRightInd w:val="0"/>
        <w:jc w:val="both"/>
        <w:textAlignment w:val="center"/>
        <w:rPr>
          <w:rFonts w:asciiTheme="minorHAnsi" w:hAnsiTheme="minorHAnsi"/>
          <w:b/>
          <w:color w:val="0000FF"/>
        </w:rPr>
      </w:pPr>
    </w:p>
    <w:p w14:paraId="043A1FAA" w14:textId="224EE5A5" w:rsidR="008C48DF" w:rsidRDefault="00A07A34" w:rsidP="00410E7F">
      <w:pPr>
        <w:autoSpaceDE w:val="0"/>
        <w:autoSpaceDN w:val="0"/>
        <w:adjustRightInd w:val="0"/>
        <w:jc w:val="center"/>
        <w:textAlignment w:val="center"/>
        <w:rPr>
          <w:rFonts w:ascii="High Tower Text" w:hAnsi="High Tower Text"/>
          <w:b/>
          <w:color w:val="0000FF"/>
          <w:sz w:val="32"/>
          <w:szCs w:val="32"/>
        </w:rPr>
      </w:pPr>
      <w:r w:rsidRPr="00760018">
        <w:rPr>
          <w:rFonts w:ascii="High Tower Text" w:hAnsi="High Tower Text"/>
          <w:b/>
          <w:color w:val="0000FF"/>
          <w:sz w:val="32"/>
          <w:szCs w:val="32"/>
        </w:rPr>
        <w:t>This and the Previous Pages Do Not Need to be Returned</w:t>
      </w:r>
    </w:p>
    <w:p w14:paraId="47CCC049" w14:textId="14F98617" w:rsidR="001C1FE3" w:rsidRDefault="001C1FE3" w:rsidP="00410E7F">
      <w:pPr>
        <w:autoSpaceDE w:val="0"/>
        <w:autoSpaceDN w:val="0"/>
        <w:adjustRightInd w:val="0"/>
        <w:jc w:val="center"/>
        <w:textAlignment w:val="center"/>
        <w:rPr>
          <w:rFonts w:ascii="High Tower Text" w:hAnsi="High Tower Text"/>
          <w:b/>
          <w:color w:val="0000FF"/>
          <w:sz w:val="32"/>
          <w:szCs w:val="32"/>
        </w:rPr>
      </w:pPr>
    </w:p>
    <w:p w14:paraId="4399E477" w14:textId="01DE8758" w:rsidR="001C1FE3" w:rsidRDefault="001C1FE3" w:rsidP="00410E7F">
      <w:pPr>
        <w:autoSpaceDE w:val="0"/>
        <w:autoSpaceDN w:val="0"/>
        <w:adjustRightInd w:val="0"/>
        <w:jc w:val="center"/>
        <w:textAlignment w:val="center"/>
        <w:rPr>
          <w:rFonts w:ascii="High Tower Text" w:hAnsi="High Tower Text"/>
          <w:b/>
          <w:color w:val="0000FF"/>
          <w:sz w:val="32"/>
          <w:szCs w:val="32"/>
        </w:rPr>
      </w:pPr>
    </w:p>
    <w:p w14:paraId="50FAF3D7" w14:textId="466953C7" w:rsidR="001C1FE3" w:rsidRDefault="001C1FE3" w:rsidP="00410E7F">
      <w:pPr>
        <w:autoSpaceDE w:val="0"/>
        <w:autoSpaceDN w:val="0"/>
        <w:adjustRightInd w:val="0"/>
        <w:jc w:val="center"/>
        <w:textAlignment w:val="center"/>
        <w:rPr>
          <w:rFonts w:ascii="High Tower Text" w:hAnsi="High Tower Text"/>
          <w:b/>
          <w:color w:val="0000FF"/>
          <w:sz w:val="32"/>
          <w:szCs w:val="32"/>
        </w:rPr>
      </w:pPr>
    </w:p>
    <w:p w14:paraId="51BFCD83" w14:textId="463BFAB9" w:rsidR="001C1FE3" w:rsidRDefault="001C1FE3" w:rsidP="00410E7F">
      <w:pPr>
        <w:autoSpaceDE w:val="0"/>
        <w:autoSpaceDN w:val="0"/>
        <w:adjustRightInd w:val="0"/>
        <w:jc w:val="center"/>
        <w:textAlignment w:val="center"/>
        <w:rPr>
          <w:rFonts w:ascii="High Tower Text" w:hAnsi="High Tower Text"/>
          <w:b/>
          <w:color w:val="0000FF"/>
          <w:sz w:val="32"/>
          <w:szCs w:val="32"/>
        </w:rPr>
      </w:pPr>
    </w:p>
    <w:p w14:paraId="060E66C6" w14:textId="71896C0E" w:rsidR="001C1FE3" w:rsidRDefault="001C1FE3" w:rsidP="00410E7F">
      <w:pPr>
        <w:autoSpaceDE w:val="0"/>
        <w:autoSpaceDN w:val="0"/>
        <w:adjustRightInd w:val="0"/>
        <w:jc w:val="center"/>
        <w:textAlignment w:val="center"/>
        <w:rPr>
          <w:rFonts w:ascii="High Tower Text" w:hAnsi="High Tower Text"/>
          <w:b/>
          <w:color w:val="0000FF"/>
          <w:sz w:val="32"/>
          <w:szCs w:val="32"/>
        </w:rPr>
      </w:pPr>
    </w:p>
    <w:p w14:paraId="400342C8" w14:textId="5825C97F" w:rsidR="001C1FE3" w:rsidRDefault="001C1FE3" w:rsidP="00410E7F">
      <w:pPr>
        <w:autoSpaceDE w:val="0"/>
        <w:autoSpaceDN w:val="0"/>
        <w:adjustRightInd w:val="0"/>
        <w:jc w:val="center"/>
        <w:textAlignment w:val="center"/>
        <w:rPr>
          <w:rFonts w:ascii="High Tower Text" w:hAnsi="High Tower Text"/>
          <w:b/>
          <w:color w:val="0000FF"/>
          <w:sz w:val="32"/>
          <w:szCs w:val="32"/>
        </w:rPr>
      </w:pPr>
    </w:p>
    <w:p w14:paraId="3CAFFAFB" w14:textId="05D73BA8" w:rsidR="001C1FE3" w:rsidRDefault="001C1FE3" w:rsidP="00410E7F">
      <w:pPr>
        <w:autoSpaceDE w:val="0"/>
        <w:autoSpaceDN w:val="0"/>
        <w:adjustRightInd w:val="0"/>
        <w:jc w:val="center"/>
        <w:textAlignment w:val="center"/>
        <w:rPr>
          <w:rFonts w:ascii="High Tower Text" w:hAnsi="High Tower Text"/>
          <w:b/>
          <w:color w:val="0000FF"/>
          <w:sz w:val="32"/>
          <w:szCs w:val="32"/>
        </w:rPr>
      </w:pPr>
    </w:p>
    <w:p w14:paraId="2D183DC0" w14:textId="1605BE8D" w:rsidR="007A2612" w:rsidRDefault="007A2612" w:rsidP="00410E7F">
      <w:pPr>
        <w:autoSpaceDE w:val="0"/>
        <w:autoSpaceDN w:val="0"/>
        <w:adjustRightInd w:val="0"/>
        <w:jc w:val="center"/>
        <w:textAlignment w:val="center"/>
        <w:rPr>
          <w:rFonts w:ascii="High Tower Text" w:hAnsi="High Tower Text"/>
          <w:b/>
          <w:color w:val="0000FF"/>
          <w:sz w:val="32"/>
          <w:szCs w:val="32"/>
        </w:rPr>
      </w:pPr>
    </w:p>
    <w:p w14:paraId="756BEBDB" w14:textId="48441915" w:rsidR="007A2612" w:rsidRDefault="007A2612" w:rsidP="00410E7F">
      <w:pPr>
        <w:autoSpaceDE w:val="0"/>
        <w:autoSpaceDN w:val="0"/>
        <w:adjustRightInd w:val="0"/>
        <w:jc w:val="center"/>
        <w:textAlignment w:val="center"/>
        <w:rPr>
          <w:rFonts w:ascii="High Tower Text" w:hAnsi="High Tower Text"/>
          <w:b/>
          <w:color w:val="0000FF"/>
          <w:sz w:val="32"/>
          <w:szCs w:val="32"/>
        </w:rPr>
      </w:pPr>
    </w:p>
    <w:p w14:paraId="77832373" w14:textId="7CF3F766" w:rsidR="007A2612" w:rsidRDefault="007A2612" w:rsidP="00410E7F">
      <w:pPr>
        <w:autoSpaceDE w:val="0"/>
        <w:autoSpaceDN w:val="0"/>
        <w:adjustRightInd w:val="0"/>
        <w:jc w:val="center"/>
        <w:textAlignment w:val="center"/>
        <w:rPr>
          <w:rFonts w:ascii="High Tower Text" w:hAnsi="High Tower Text"/>
          <w:b/>
          <w:color w:val="0000FF"/>
          <w:sz w:val="32"/>
          <w:szCs w:val="32"/>
        </w:rPr>
      </w:pPr>
    </w:p>
    <w:p w14:paraId="3666F160" w14:textId="2646CA51" w:rsidR="007A2612" w:rsidRDefault="007A2612" w:rsidP="00410E7F">
      <w:pPr>
        <w:autoSpaceDE w:val="0"/>
        <w:autoSpaceDN w:val="0"/>
        <w:adjustRightInd w:val="0"/>
        <w:jc w:val="center"/>
        <w:textAlignment w:val="center"/>
        <w:rPr>
          <w:rFonts w:ascii="High Tower Text" w:hAnsi="High Tower Text"/>
          <w:b/>
          <w:color w:val="0000FF"/>
          <w:sz w:val="32"/>
          <w:szCs w:val="32"/>
        </w:rPr>
      </w:pPr>
    </w:p>
    <w:p w14:paraId="04CC421F" w14:textId="2B1157AF" w:rsidR="007A2612" w:rsidRDefault="007A2612" w:rsidP="00410E7F">
      <w:pPr>
        <w:autoSpaceDE w:val="0"/>
        <w:autoSpaceDN w:val="0"/>
        <w:adjustRightInd w:val="0"/>
        <w:jc w:val="center"/>
        <w:textAlignment w:val="center"/>
        <w:rPr>
          <w:rFonts w:ascii="High Tower Text" w:hAnsi="High Tower Text"/>
          <w:b/>
          <w:color w:val="0000FF"/>
          <w:sz w:val="32"/>
          <w:szCs w:val="32"/>
        </w:rPr>
      </w:pPr>
    </w:p>
    <w:p w14:paraId="535DA5CC" w14:textId="4AAE590D" w:rsidR="007A2612" w:rsidRDefault="007A2612" w:rsidP="00410E7F">
      <w:pPr>
        <w:autoSpaceDE w:val="0"/>
        <w:autoSpaceDN w:val="0"/>
        <w:adjustRightInd w:val="0"/>
        <w:jc w:val="center"/>
        <w:textAlignment w:val="center"/>
        <w:rPr>
          <w:rFonts w:ascii="High Tower Text" w:hAnsi="High Tower Text"/>
          <w:b/>
          <w:color w:val="0000FF"/>
          <w:sz w:val="32"/>
          <w:szCs w:val="32"/>
        </w:rPr>
      </w:pPr>
    </w:p>
    <w:p w14:paraId="1D9B2EAD" w14:textId="77777777" w:rsidR="007A2612" w:rsidRDefault="007A2612" w:rsidP="00410E7F">
      <w:pPr>
        <w:autoSpaceDE w:val="0"/>
        <w:autoSpaceDN w:val="0"/>
        <w:adjustRightInd w:val="0"/>
        <w:jc w:val="center"/>
        <w:textAlignment w:val="center"/>
        <w:rPr>
          <w:rFonts w:ascii="High Tower Text" w:hAnsi="High Tower Text"/>
          <w:b/>
          <w:color w:val="0000FF"/>
          <w:sz w:val="32"/>
          <w:szCs w:val="32"/>
        </w:rPr>
      </w:pPr>
    </w:p>
    <w:p w14:paraId="136DE9F9" w14:textId="7AB5B49E" w:rsidR="001C1FE3" w:rsidRDefault="001C1FE3" w:rsidP="00410E7F">
      <w:pPr>
        <w:autoSpaceDE w:val="0"/>
        <w:autoSpaceDN w:val="0"/>
        <w:adjustRightInd w:val="0"/>
        <w:jc w:val="center"/>
        <w:textAlignment w:val="center"/>
        <w:rPr>
          <w:rFonts w:ascii="High Tower Text" w:hAnsi="High Tower Text"/>
          <w:b/>
          <w:color w:val="0000FF"/>
          <w:sz w:val="32"/>
          <w:szCs w:val="32"/>
        </w:rPr>
      </w:pPr>
    </w:p>
    <w:p w14:paraId="27DF1653" w14:textId="34682A9F" w:rsidR="001C1FE3" w:rsidRDefault="001C1FE3" w:rsidP="00410E7F">
      <w:pPr>
        <w:autoSpaceDE w:val="0"/>
        <w:autoSpaceDN w:val="0"/>
        <w:adjustRightInd w:val="0"/>
        <w:jc w:val="center"/>
        <w:textAlignment w:val="center"/>
        <w:rPr>
          <w:rFonts w:ascii="High Tower Text" w:hAnsi="High Tower Text"/>
          <w:b/>
          <w:color w:val="0000FF"/>
          <w:sz w:val="32"/>
          <w:szCs w:val="32"/>
        </w:rPr>
      </w:pPr>
    </w:p>
    <w:p w14:paraId="2614C147" w14:textId="66046714" w:rsidR="00FC1E2C" w:rsidRPr="001B6A82" w:rsidRDefault="001648B7" w:rsidP="00FC1E2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B6A82">
        <w:rPr>
          <w:rFonts w:asciiTheme="minorHAnsi" w:hAnsiTheme="minorHAnsi"/>
          <w:color w:val="FFFFFF" w:themeColor="background1"/>
        </w:rPr>
        <w:lastRenderedPageBreak/>
        <w:t>Treasury Management and Investment Services Q2015</w:t>
      </w:r>
    </w:p>
    <w:p w14:paraId="05479A1D" w14:textId="4081DCE0" w:rsidR="00FC1E2C" w:rsidRPr="001B6A82" w:rsidRDefault="00FC1E2C" w:rsidP="00FC1E2C">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1B6A82">
        <w:rPr>
          <w:rFonts w:asciiTheme="minorHAnsi" w:hAnsiTheme="minorHAnsi"/>
          <w:color w:val="FFFFFF" w:themeColor="background1"/>
        </w:rPr>
        <w:t xml:space="preserve"> Solicitation Document A   General Response Section </w:t>
      </w:r>
    </w:p>
    <w:p w14:paraId="1D822D68" w14:textId="77777777" w:rsidR="00FC1E2C" w:rsidRPr="001B6A82" w:rsidRDefault="00FC1E2C" w:rsidP="00A27F97">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1B6A82" w14:paraId="7185398D"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5E800D25" w14:textId="77777777" w:rsidR="00CD4D93" w:rsidRPr="001B6A82" w:rsidRDefault="00CD4D93" w:rsidP="004B6500">
            <w:pPr>
              <w:jc w:val="center"/>
              <w:rPr>
                <w:rFonts w:asciiTheme="minorHAnsi" w:hAnsiTheme="minorHAnsi"/>
                <w:b/>
                <w:color w:val="FFFFFF" w:themeColor="background1"/>
              </w:rPr>
            </w:pPr>
            <w:r w:rsidRPr="001B6A82">
              <w:rPr>
                <w:rFonts w:asciiTheme="minorHAnsi" w:hAnsiTheme="minorHAnsi"/>
                <w:b/>
                <w:color w:val="FFFFFF" w:themeColor="background1"/>
              </w:rPr>
              <w:t>General Information about the Supplier</w:t>
            </w:r>
          </w:p>
        </w:tc>
      </w:tr>
      <w:tr w:rsidR="00CD4D93" w:rsidRPr="001B6A82" w14:paraId="53700D93" w14:textId="77777777"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0A8B0BC3" w14:textId="31DC08EC" w:rsidR="00CD4D93" w:rsidRPr="001B6A82" w:rsidRDefault="00CD4D93" w:rsidP="00A27F97">
            <w:pPr>
              <w:rPr>
                <w:rFonts w:asciiTheme="minorHAnsi" w:hAnsiTheme="minorHAnsi"/>
                <w:b/>
              </w:rPr>
            </w:pPr>
            <w:r w:rsidRPr="001B6A82">
              <w:rPr>
                <w:rFonts w:asciiTheme="minorHAnsi" w:hAnsiTheme="minorHAnsi"/>
                <w:noProof/>
              </w:rPr>
              <mc:AlternateContent>
                <mc:Choice Requires="wps">
                  <w:drawing>
                    <wp:anchor distT="0" distB="0" distL="114300" distR="114300" simplePos="0" relativeHeight="251709440" behindDoc="0" locked="0" layoutInCell="1" allowOverlap="1" wp14:anchorId="5FA3AB2A" wp14:editId="24EA4419">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52B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1B6A82">
              <w:rPr>
                <w:rFonts w:asciiTheme="minorHAnsi" w:hAnsiTheme="minorHAnsi"/>
                <w:b/>
              </w:rPr>
              <w:t>Sign Your Name to the Right of the Arrow</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134EDC8F" w14:textId="77777777" w:rsidR="00CD4D93" w:rsidRPr="001B6A82" w:rsidRDefault="00CD4D93" w:rsidP="00A27F97">
            <w:pPr>
              <w:rPr>
                <w:rFonts w:asciiTheme="minorHAnsi" w:hAnsiTheme="minorHAnsi"/>
                <w:b/>
              </w:rPr>
            </w:pPr>
          </w:p>
        </w:tc>
      </w:tr>
      <w:tr w:rsidR="00072ADD" w:rsidRPr="001B6A82" w14:paraId="5EB80A07" w14:textId="77777777" w:rsidTr="00DE4B2C">
        <w:trPr>
          <w:trHeight w:val="43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6FD5234C" w14:textId="5D8F200F" w:rsidR="00072ADD" w:rsidRPr="001B6A82" w:rsidRDefault="00072ADD" w:rsidP="00072ADD">
            <w:pPr>
              <w:rPr>
                <w:rFonts w:asciiTheme="minorHAnsi" w:hAnsiTheme="minorHAnsi"/>
                <w:b/>
              </w:rPr>
            </w:pPr>
            <w:r w:rsidRPr="001B6A82">
              <w:rPr>
                <w:rFonts w:asciiTheme="minorHAnsi" w:hAnsiTheme="minorHAnsi"/>
                <w:sz w:val="20"/>
                <w:szCs w:val="20"/>
              </w:rPr>
              <w:t>Your signature indicates you read and agree to “KCDC’s General Instructions to Suppliers” (</w:t>
            </w:r>
            <w:hyperlink r:id="rId16" w:history="1">
              <w:r w:rsidRPr="00760018">
                <w:rPr>
                  <w:rFonts w:asciiTheme="minorHAnsi" w:hAnsiTheme="minorHAnsi"/>
                  <w:b/>
                  <w:bCs/>
                  <w:color w:val="000080"/>
                  <w:sz w:val="20"/>
                  <w:szCs w:val="20"/>
                  <w:u w:val="single"/>
                </w:rPr>
                <w:t>www.kcdc.org</w:t>
              </w:r>
            </w:hyperlink>
            <w:r w:rsidRPr="00760018">
              <w:rPr>
                <w:rFonts w:asciiTheme="minorHAnsi" w:hAnsiTheme="minorHAnsi"/>
                <w:b/>
                <w:bCs/>
                <w:color w:val="000080"/>
                <w:sz w:val="20"/>
                <w:szCs w:val="20"/>
                <w:u w:val="single"/>
              </w:rPr>
              <w:t>)</w:t>
            </w:r>
            <w:r w:rsidRPr="001B6A82">
              <w:rPr>
                <w:rFonts w:asciiTheme="minorHAnsi" w:hAnsiTheme="minorHAnsi"/>
                <w:sz w:val="20"/>
                <w:szCs w:val="20"/>
              </w:rPr>
              <w:t xml:space="preserve"> and that you are authorized t</w:t>
            </w:r>
            <w:r w:rsidRPr="001B6A82">
              <w:rPr>
                <w:rFonts w:asciiTheme="minorHAnsi" w:eastAsia="Times New Roman" w:hAnsiTheme="minorHAnsi" w:cs="Arial"/>
                <w:sz w:val="20"/>
                <w:szCs w:val="20"/>
              </w:rPr>
              <w: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CD4D93" w:rsidRPr="001B6A82" w14:paraId="354A4723"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0CC5A004" w14:textId="77777777" w:rsidR="00CD4D93" w:rsidRPr="001B6A82" w:rsidRDefault="00CD4D93" w:rsidP="00A27F97">
            <w:pPr>
              <w:rPr>
                <w:rFonts w:asciiTheme="minorHAnsi" w:hAnsiTheme="minorHAnsi"/>
                <w:b/>
              </w:rPr>
            </w:pPr>
            <w:r w:rsidRPr="001B6A82">
              <w:rPr>
                <w:rFonts w:asciiTheme="minorHAnsi" w:hAnsiTheme="minorHAnsi"/>
                <w:noProof/>
              </w:rPr>
              <mc:AlternateContent>
                <mc:Choice Requires="wps">
                  <w:drawing>
                    <wp:anchor distT="0" distB="0" distL="114300" distR="114300" simplePos="0" relativeHeight="251710464" behindDoc="0" locked="0" layoutInCell="1" allowOverlap="1" wp14:anchorId="4A4344C1" wp14:editId="11B17982">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A2D61"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1B6A82">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1498643D" w14:textId="77777777" w:rsidR="00CD4D93" w:rsidRPr="001B6A82" w:rsidRDefault="00CD4D93" w:rsidP="00A27F97">
            <w:pPr>
              <w:rPr>
                <w:rFonts w:asciiTheme="minorHAnsi" w:hAnsiTheme="minorHAnsi"/>
                <w:b/>
              </w:rPr>
            </w:pPr>
          </w:p>
        </w:tc>
      </w:tr>
      <w:tr w:rsidR="00CD4D93" w:rsidRPr="001B6A82" w14:paraId="28776833"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D97CE6C" w14:textId="77777777" w:rsidR="00CD4D93" w:rsidRPr="001B6A82" w:rsidRDefault="00CD4D93" w:rsidP="00A27F97">
            <w:pPr>
              <w:rPr>
                <w:rFonts w:asciiTheme="minorHAnsi" w:hAnsiTheme="minorHAnsi"/>
                <w:b/>
              </w:rPr>
            </w:pPr>
            <w:r w:rsidRPr="001B6A82">
              <w:rPr>
                <w:rFonts w:asciiTheme="minorHAnsi" w:hAnsiTheme="minorHAnsi"/>
                <w:noProof/>
              </w:rPr>
              <mc:AlternateContent>
                <mc:Choice Requires="wps">
                  <w:drawing>
                    <wp:anchor distT="0" distB="0" distL="114300" distR="114300" simplePos="0" relativeHeight="251712512" behindDoc="0" locked="0" layoutInCell="1" allowOverlap="1" wp14:anchorId="608F1816" wp14:editId="6C9BF61B">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98366"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1B6A82">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43D6F4BA" w14:textId="77777777" w:rsidR="00CD4D93" w:rsidRPr="001B6A82" w:rsidRDefault="00CD4D93" w:rsidP="00A27F97">
            <w:pPr>
              <w:rPr>
                <w:rFonts w:asciiTheme="minorHAnsi" w:hAnsiTheme="minorHAnsi"/>
                <w:b/>
              </w:rPr>
            </w:pPr>
          </w:p>
        </w:tc>
      </w:tr>
      <w:tr w:rsidR="00CD4D93" w:rsidRPr="001B6A82" w14:paraId="25F433DA"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07E54432" w14:textId="77777777" w:rsidR="00CD4D93" w:rsidRPr="001B6A82" w:rsidRDefault="00CD4D93" w:rsidP="00A27F97">
            <w:pPr>
              <w:rPr>
                <w:rFonts w:asciiTheme="minorHAnsi" w:hAnsiTheme="minorHAnsi"/>
                <w:b/>
              </w:rPr>
            </w:pPr>
            <w:r w:rsidRPr="001B6A82">
              <w:rPr>
                <w:rFonts w:asciiTheme="minorHAnsi" w:hAnsiTheme="minorHAnsi"/>
                <w:noProof/>
              </w:rPr>
              <mc:AlternateContent>
                <mc:Choice Requires="wps">
                  <w:drawing>
                    <wp:anchor distT="0" distB="0" distL="114300" distR="114300" simplePos="0" relativeHeight="251713536" behindDoc="0" locked="0" layoutInCell="1" allowOverlap="1" wp14:anchorId="363D5C26" wp14:editId="6B04FED6">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1DE15"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1B6A82">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0175F993" w14:textId="77777777" w:rsidR="00CD4D93" w:rsidRPr="001B6A82" w:rsidRDefault="00CD4D93" w:rsidP="00A27F97">
            <w:pPr>
              <w:rPr>
                <w:rFonts w:asciiTheme="minorHAnsi" w:hAnsiTheme="minorHAnsi"/>
                <w:b/>
              </w:rPr>
            </w:pPr>
          </w:p>
        </w:tc>
      </w:tr>
      <w:tr w:rsidR="00CD4D93" w:rsidRPr="001B6A82" w14:paraId="0C52C9E5"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475F58F" w14:textId="77777777" w:rsidR="00CD4D93" w:rsidRPr="001B6A82" w:rsidRDefault="00CD4D93" w:rsidP="00A27F97">
            <w:pPr>
              <w:rPr>
                <w:rFonts w:asciiTheme="minorHAnsi" w:hAnsiTheme="minorHAnsi"/>
                <w:b/>
              </w:rPr>
            </w:pPr>
            <w:r w:rsidRPr="001B6A82">
              <w:rPr>
                <w:rFonts w:asciiTheme="minorHAnsi" w:hAnsiTheme="minorHAnsi"/>
                <w:noProof/>
              </w:rPr>
              <mc:AlternateContent>
                <mc:Choice Requires="wps">
                  <w:drawing>
                    <wp:anchor distT="0" distB="0" distL="114300" distR="114300" simplePos="0" relativeHeight="251714560" behindDoc="0" locked="0" layoutInCell="1" allowOverlap="1" wp14:anchorId="39B13A33" wp14:editId="5F128414">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F094B"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1B6A82">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5C5A393D" w14:textId="77777777" w:rsidR="00CD4D93" w:rsidRPr="001B6A82" w:rsidRDefault="00CD4D93" w:rsidP="00A27F97">
            <w:pPr>
              <w:rPr>
                <w:rFonts w:asciiTheme="minorHAnsi" w:hAnsiTheme="minorHAnsi"/>
                <w:b/>
              </w:rPr>
            </w:pPr>
          </w:p>
        </w:tc>
      </w:tr>
      <w:tr w:rsidR="00CD4D93" w:rsidRPr="001B6A82" w14:paraId="1F57A57E"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5F180133" w14:textId="77777777" w:rsidR="00CD4D93" w:rsidRPr="001B6A82" w:rsidRDefault="00256FE6" w:rsidP="00A27F97">
            <w:pPr>
              <w:rPr>
                <w:rFonts w:asciiTheme="minorHAnsi" w:hAnsiTheme="minorHAnsi"/>
                <w:b/>
              </w:rPr>
            </w:pPr>
            <w:r w:rsidRPr="001B6A82">
              <w:rPr>
                <w:rFonts w:asciiTheme="minorHAnsi" w:hAnsiTheme="minorHAnsi"/>
                <w:noProof/>
              </w:rPr>
              <mc:AlternateContent>
                <mc:Choice Requires="wps">
                  <w:drawing>
                    <wp:anchor distT="0" distB="0" distL="114300" distR="114300" simplePos="0" relativeHeight="251719680" behindDoc="0" locked="0" layoutInCell="1" allowOverlap="1" wp14:anchorId="6461CD07" wp14:editId="1703769D">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CF7E8"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1B6A82">
              <w:rPr>
                <w:rFonts w:asciiTheme="minorHAnsi" w:hAnsiTheme="minorHAnsi"/>
                <w:b/>
              </w:rPr>
              <w:t>Contact Person (Please Print Clearly)</w:t>
            </w:r>
            <w:r w:rsidRPr="001B6A82">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6F2E568" w14:textId="77777777" w:rsidR="00CD4D93" w:rsidRPr="001B6A82" w:rsidRDefault="00CD4D93" w:rsidP="00A27F97">
            <w:pPr>
              <w:rPr>
                <w:rFonts w:asciiTheme="minorHAnsi" w:hAnsiTheme="minorHAnsi"/>
                <w:b/>
              </w:rPr>
            </w:pPr>
          </w:p>
        </w:tc>
      </w:tr>
      <w:tr w:rsidR="00CD4D93" w:rsidRPr="001B6A82" w14:paraId="15CCF3E4" w14:textId="77777777" w:rsidTr="00056CFE">
        <w:trPr>
          <w:trHeight w:val="432"/>
        </w:trPr>
        <w:tc>
          <w:tcPr>
            <w:tcW w:w="5760" w:type="dxa"/>
            <w:gridSpan w:val="7"/>
            <w:vAlign w:val="center"/>
          </w:tcPr>
          <w:p w14:paraId="00749D08" w14:textId="77777777" w:rsidR="00CD4D93" w:rsidRPr="001B6A82" w:rsidRDefault="00CD4D93" w:rsidP="00A27F97">
            <w:pPr>
              <w:rPr>
                <w:rFonts w:asciiTheme="minorHAnsi" w:hAnsiTheme="minorHAnsi"/>
                <w:b/>
              </w:rPr>
            </w:pPr>
            <w:r w:rsidRPr="001B6A82">
              <w:rPr>
                <w:rFonts w:asciiTheme="minorHAnsi" w:hAnsiTheme="minorHAnsi"/>
                <w:noProof/>
              </w:rPr>
              <mc:AlternateContent>
                <mc:Choice Requires="wps">
                  <w:drawing>
                    <wp:anchor distT="0" distB="0" distL="114300" distR="114300" simplePos="0" relativeHeight="251716608" behindDoc="0" locked="0" layoutInCell="1" allowOverlap="1" wp14:anchorId="7AEA1C2E" wp14:editId="024804E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FDB3F"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1B6A82">
              <w:rPr>
                <w:rFonts w:asciiTheme="minorHAnsi" w:hAnsiTheme="minorHAnsi"/>
                <w:b/>
              </w:rPr>
              <w:t>Telephone Number</w:t>
            </w:r>
          </w:p>
        </w:tc>
        <w:tc>
          <w:tcPr>
            <w:tcW w:w="4950" w:type="dxa"/>
            <w:gridSpan w:val="5"/>
            <w:vAlign w:val="center"/>
          </w:tcPr>
          <w:p w14:paraId="14B8EF9C" w14:textId="77777777" w:rsidR="00CD4D93" w:rsidRPr="001B6A82" w:rsidRDefault="00CD4D93" w:rsidP="00A27F97">
            <w:pPr>
              <w:rPr>
                <w:rFonts w:asciiTheme="minorHAnsi" w:hAnsiTheme="minorHAnsi"/>
                <w:b/>
              </w:rPr>
            </w:pPr>
          </w:p>
        </w:tc>
      </w:tr>
      <w:tr w:rsidR="00CD4D93" w:rsidRPr="001B6A82" w14:paraId="73FB3024" w14:textId="77777777" w:rsidTr="00056CFE">
        <w:trPr>
          <w:trHeight w:val="432"/>
        </w:trPr>
        <w:tc>
          <w:tcPr>
            <w:tcW w:w="5760" w:type="dxa"/>
            <w:gridSpan w:val="7"/>
            <w:vAlign w:val="center"/>
          </w:tcPr>
          <w:p w14:paraId="72B523FD" w14:textId="77777777" w:rsidR="00CD4D93" w:rsidRPr="001B6A82" w:rsidRDefault="00CD4D93" w:rsidP="00A27F97">
            <w:pPr>
              <w:rPr>
                <w:rFonts w:asciiTheme="minorHAnsi" w:hAnsiTheme="minorHAnsi"/>
                <w:b/>
              </w:rPr>
            </w:pPr>
            <w:r w:rsidRPr="001B6A82">
              <w:rPr>
                <w:rFonts w:asciiTheme="minorHAnsi" w:hAnsiTheme="minorHAnsi"/>
                <w:noProof/>
              </w:rPr>
              <mc:AlternateContent>
                <mc:Choice Requires="wps">
                  <w:drawing>
                    <wp:anchor distT="0" distB="0" distL="114300" distR="114300" simplePos="0" relativeHeight="251711488" behindDoc="0" locked="0" layoutInCell="1" allowOverlap="1" wp14:anchorId="1FF1C773" wp14:editId="197D47F8">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3BBD1"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1B6A82">
              <w:rPr>
                <w:rFonts w:asciiTheme="minorHAnsi" w:hAnsiTheme="minorHAnsi"/>
                <w:b/>
              </w:rPr>
              <w:t>Cell Number</w:t>
            </w:r>
          </w:p>
        </w:tc>
        <w:tc>
          <w:tcPr>
            <w:tcW w:w="4950" w:type="dxa"/>
            <w:gridSpan w:val="5"/>
            <w:vAlign w:val="center"/>
          </w:tcPr>
          <w:p w14:paraId="2A32A546" w14:textId="77777777" w:rsidR="00CD4D93" w:rsidRPr="001B6A82" w:rsidRDefault="00CD4D93" w:rsidP="00A27F97">
            <w:pPr>
              <w:rPr>
                <w:rFonts w:asciiTheme="minorHAnsi" w:hAnsiTheme="minorHAnsi"/>
              </w:rPr>
            </w:pPr>
          </w:p>
        </w:tc>
      </w:tr>
      <w:tr w:rsidR="00CD4D93" w:rsidRPr="001B6A82" w14:paraId="116DABA9" w14:textId="77777777" w:rsidTr="00056CFE">
        <w:trPr>
          <w:trHeight w:val="432"/>
        </w:trPr>
        <w:tc>
          <w:tcPr>
            <w:tcW w:w="5760" w:type="dxa"/>
            <w:gridSpan w:val="7"/>
            <w:vAlign w:val="center"/>
          </w:tcPr>
          <w:p w14:paraId="0672BA63" w14:textId="77777777" w:rsidR="00CD4D93" w:rsidRPr="001B6A82" w:rsidRDefault="00CD4D93" w:rsidP="00A27F97">
            <w:pPr>
              <w:rPr>
                <w:rFonts w:asciiTheme="minorHAnsi" w:hAnsiTheme="minorHAnsi"/>
                <w:b/>
              </w:rPr>
            </w:pPr>
            <w:r w:rsidRPr="001B6A82">
              <w:rPr>
                <w:rFonts w:asciiTheme="minorHAnsi" w:hAnsiTheme="minorHAnsi"/>
                <w:noProof/>
              </w:rPr>
              <mc:AlternateContent>
                <mc:Choice Requires="wps">
                  <w:drawing>
                    <wp:anchor distT="0" distB="0" distL="114300" distR="114300" simplePos="0" relativeHeight="251717632" behindDoc="0" locked="0" layoutInCell="1" allowOverlap="1" wp14:anchorId="763EC09E" wp14:editId="60707132">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9EE1A"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1B6A82">
              <w:rPr>
                <w:rFonts w:asciiTheme="minorHAnsi" w:hAnsiTheme="minorHAnsi"/>
                <w:b/>
              </w:rPr>
              <w:t>Supplier’s E-Mail Address   (Please Print Clearly)</w:t>
            </w:r>
          </w:p>
        </w:tc>
        <w:tc>
          <w:tcPr>
            <w:tcW w:w="4950" w:type="dxa"/>
            <w:gridSpan w:val="5"/>
            <w:vAlign w:val="center"/>
          </w:tcPr>
          <w:p w14:paraId="7A650B41" w14:textId="77777777" w:rsidR="00CD4D93" w:rsidRPr="001B6A82" w:rsidRDefault="00CD4D93" w:rsidP="00A27F97">
            <w:pPr>
              <w:rPr>
                <w:rFonts w:asciiTheme="minorHAnsi" w:hAnsiTheme="minorHAnsi"/>
              </w:rPr>
            </w:pPr>
          </w:p>
        </w:tc>
      </w:tr>
      <w:tr w:rsidR="00CD4D93" w:rsidRPr="001B6A82" w14:paraId="595C20C0" w14:textId="77777777" w:rsidTr="00056CFE">
        <w:trPr>
          <w:trHeight w:val="288"/>
        </w:trPr>
        <w:tc>
          <w:tcPr>
            <w:tcW w:w="10710" w:type="dxa"/>
            <w:gridSpan w:val="12"/>
            <w:shd w:val="clear" w:color="auto" w:fill="0000FF"/>
            <w:vAlign w:val="center"/>
          </w:tcPr>
          <w:p w14:paraId="375F2D5D" w14:textId="77777777" w:rsidR="00CD4D93" w:rsidRPr="001B6A82" w:rsidRDefault="00CD4D93" w:rsidP="005D28C9">
            <w:pPr>
              <w:jc w:val="center"/>
              <w:rPr>
                <w:rFonts w:asciiTheme="minorHAnsi" w:hAnsiTheme="minorHAnsi"/>
                <w:b/>
                <w:color w:val="FFFFFF" w:themeColor="background1"/>
              </w:rPr>
            </w:pPr>
            <w:r w:rsidRPr="001B6A82">
              <w:rPr>
                <w:rFonts w:asciiTheme="minorHAnsi" w:hAnsiTheme="minorHAnsi"/>
                <w:b/>
                <w:color w:val="FFFFFF" w:themeColor="background1"/>
              </w:rPr>
              <w:t>Addenda</w:t>
            </w:r>
          </w:p>
        </w:tc>
      </w:tr>
      <w:tr w:rsidR="00CD4D93" w:rsidRPr="001B6A82" w14:paraId="353B853C" w14:textId="77777777" w:rsidTr="00056CFE">
        <w:trPr>
          <w:trHeight w:val="432"/>
        </w:trPr>
        <w:tc>
          <w:tcPr>
            <w:tcW w:w="10710" w:type="dxa"/>
            <w:gridSpan w:val="12"/>
            <w:shd w:val="clear" w:color="auto" w:fill="auto"/>
            <w:vAlign w:val="center"/>
          </w:tcPr>
          <w:p w14:paraId="3E614908" w14:textId="77777777" w:rsidR="00CD4D93" w:rsidRPr="001B6A82" w:rsidRDefault="00CD4D93" w:rsidP="00A27F97">
            <w:pPr>
              <w:rPr>
                <w:rFonts w:asciiTheme="minorHAnsi" w:hAnsiTheme="minorHAnsi"/>
                <w:b/>
              </w:rPr>
            </w:pPr>
            <w:r w:rsidRPr="001B6A82">
              <w:rPr>
                <w:rFonts w:asciiTheme="minorHAnsi" w:hAnsiTheme="minorHAnsi"/>
                <w:b/>
              </w:rPr>
              <w:t xml:space="preserve">Addenda are at </w:t>
            </w:r>
            <w:hyperlink r:id="rId17" w:history="1">
              <w:r w:rsidRPr="00760018">
                <w:rPr>
                  <w:rFonts w:asciiTheme="minorHAnsi" w:hAnsiTheme="minorHAnsi"/>
                  <w:bCs/>
                  <w:color w:val="000080"/>
                  <w:u w:val="single"/>
                </w:rPr>
                <w:t>www.kcdc.org</w:t>
              </w:r>
            </w:hyperlink>
            <w:r w:rsidRPr="001B6A82">
              <w:rPr>
                <w:rFonts w:asciiTheme="minorHAnsi" w:hAnsiTheme="minorHAnsi"/>
                <w:b/>
              </w:rPr>
              <w:t>.   Click on “Procurement” and then on “Open Solicitations” to find addenda. Please check for addenda prior to submitting a proposal.</w:t>
            </w:r>
          </w:p>
        </w:tc>
      </w:tr>
      <w:tr w:rsidR="00CD4D93" w:rsidRPr="001B6A82" w14:paraId="24C5EB1A" w14:textId="77777777" w:rsidTr="00056CFE">
        <w:trPr>
          <w:trHeight w:val="288"/>
        </w:trPr>
        <w:tc>
          <w:tcPr>
            <w:tcW w:w="10710" w:type="dxa"/>
            <w:gridSpan w:val="12"/>
            <w:shd w:val="clear" w:color="auto" w:fill="auto"/>
            <w:vAlign w:val="center"/>
          </w:tcPr>
          <w:p w14:paraId="477313A8" w14:textId="77777777" w:rsidR="00CD4D93" w:rsidRPr="001B6A82" w:rsidRDefault="00CD4D93" w:rsidP="009B4140">
            <w:pPr>
              <w:jc w:val="center"/>
              <w:rPr>
                <w:rFonts w:asciiTheme="minorHAnsi" w:hAnsiTheme="minorHAnsi"/>
                <w:b/>
              </w:rPr>
            </w:pPr>
            <w:r w:rsidRPr="001B6A82">
              <w:rPr>
                <w:rFonts w:asciiTheme="minorHAnsi" w:hAnsiTheme="minorHAnsi"/>
                <w:b/>
              </w:rPr>
              <w:t>Acknowledge addenda have been issued by checking below as appropriate:</w:t>
            </w:r>
          </w:p>
        </w:tc>
      </w:tr>
      <w:tr w:rsidR="00CD4D93" w:rsidRPr="001B6A82" w14:paraId="3FD0838B" w14:textId="77777777" w:rsidTr="00056CFE">
        <w:trPr>
          <w:trHeight w:val="288"/>
        </w:trPr>
        <w:tc>
          <w:tcPr>
            <w:tcW w:w="1440" w:type="dxa"/>
            <w:vAlign w:val="center"/>
          </w:tcPr>
          <w:p w14:paraId="57D8FA78" w14:textId="77777777" w:rsidR="00CD4D93" w:rsidRPr="001B6A82" w:rsidRDefault="00CD4D93" w:rsidP="00A27F97">
            <w:pPr>
              <w:rPr>
                <w:rFonts w:asciiTheme="minorHAnsi" w:hAnsiTheme="minorHAnsi"/>
                <w:b/>
              </w:rPr>
            </w:pPr>
            <w:r w:rsidRPr="001B6A82">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1B6A82">
                  <w:rPr>
                    <w:rFonts w:ascii="MS Gothic" w:eastAsia="MS Gothic" w:hAnsi="MS Gothic" w:cs="MS Gothic" w:hint="eastAsia"/>
                    <w:bCs/>
                  </w:rPr>
                  <w:t>☐</w:t>
                </w:r>
              </w:sdtContent>
            </w:sdt>
          </w:p>
        </w:tc>
        <w:tc>
          <w:tcPr>
            <w:tcW w:w="1800" w:type="dxa"/>
            <w:gridSpan w:val="3"/>
            <w:vAlign w:val="center"/>
          </w:tcPr>
          <w:p w14:paraId="3A0DA603" w14:textId="77777777" w:rsidR="00CD4D93" w:rsidRPr="001B6A82" w:rsidRDefault="00CD4D93" w:rsidP="00A27F97">
            <w:pPr>
              <w:rPr>
                <w:rFonts w:asciiTheme="minorHAnsi" w:hAnsiTheme="minorHAnsi"/>
                <w:b/>
              </w:rPr>
            </w:pPr>
            <w:r w:rsidRPr="001B6A82">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1B6A82">
                  <w:rPr>
                    <w:rFonts w:ascii="MS Gothic" w:eastAsia="MS Gothic" w:hAnsi="MS Gothic" w:cs="MS Gothic" w:hint="eastAsia"/>
                    <w:bCs/>
                  </w:rPr>
                  <w:t>☐</w:t>
                </w:r>
              </w:sdtContent>
            </w:sdt>
          </w:p>
        </w:tc>
        <w:tc>
          <w:tcPr>
            <w:tcW w:w="1980" w:type="dxa"/>
            <w:gridSpan w:val="2"/>
            <w:vAlign w:val="center"/>
          </w:tcPr>
          <w:p w14:paraId="38A68174" w14:textId="77777777" w:rsidR="00CD4D93" w:rsidRPr="001B6A82" w:rsidRDefault="00CD4D93" w:rsidP="00A27F97">
            <w:pPr>
              <w:rPr>
                <w:rFonts w:asciiTheme="minorHAnsi" w:hAnsiTheme="minorHAnsi"/>
                <w:b/>
              </w:rPr>
            </w:pPr>
            <w:r w:rsidRPr="001B6A82">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1B6A82">
                  <w:rPr>
                    <w:rFonts w:ascii="MS Gothic" w:eastAsia="MS Gothic" w:hAnsi="MS Gothic" w:cs="MS Gothic" w:hint="eastAsia"/>
                    <w:bCs/>
                  </w:rPr>
                  <w:t>☐</w:t>
                </w:r>
              </w:sdtContent>
            </w:sdt>
          </w:p>
        </w:tc>
        <w:tc>
          <w:tcPr>
            <w:tcW w:w="1800" w:type="dxa"/>
            <w:gridSpan w:val="3"/>
            <w:vAlign w:val="center"/>
          </w:tcPr>
          <w:p w14:paraId="66C11A1A" w14:textId="77777777" w:rsidR="00CD4D93" w:rsidRPr="001B6A82" w:rsidRDefault="00CD4D93" w:rsidP="00A27F97">
            <w:pPr>
              <w:rPr>
                <w:rFonts w:asciiTheme="minorHAnsi" w:hAnsiTheme="minorHAnsi"/>
                <w:b/>
              </w:rPr>
            </w:pPr>
            <w:r w:rsidRPr="001B6A82">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1B6A82">
                  <w:rPr>
                    <w:rFonts w:ascii="MS Gothic" w:eastAsia="MS Gothic" w:hAnsi="MS Gothic" w:cs="MS Gothic" w:hint="eastAsia"/>
                    <w:bCs/>
                  </w:rPr>
                  <w:t>☐</w:t>
                </w:r>
              </w:sdtContent>
            </w:sdt>
          </w:p>
        </w:tc>
        <w:tc>
          <w:tcPr>
            <w:tcW w:w="1800" w:type="dxa"/>
            <w:vAlign w:val="center"/>
          </w:tcPr>
          <w:p w14:paraId="191344EB" w14:textId="77777777" w:rsidR="00CD4D93" w:rsidRPr="001B6A82" w:rsidRDefault="00CD4D93" w:rsidP="00A27F97">
            <w:pPr>
              <w:rPr>
                <w:rFonts w:asciiTheme="minorHAnsi" w:hAnsiTheme="minorHAnsi"/>
                <w:b/>
              </w:rPr>
            </w:pPr>
            <w:r w:rsidRPr="001B6A82">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1B6A82">
                  <w:rPr>
                    <w:rFonts w:ascii="MS Gothic" w:eastAsia="MS Gothic" w:hAnsi="MS Gothic" w:cs="MS Gothic" w:hint="eastAsia"/>
                    <w:bCs/>
                  </w:rPr>
                  <w:t>☐</w:t>
                </w:r>
              </w:sdtContent>
            </w:sdt>
          </w:p>
        </w:tc>
        <w:tc>
          <w:tcPr>
            <w:tcW w:w="1890" w:type="dxa"/>
            <w:gridSpan w:val="2"/>
            <w:vAlign w:val="center"/>
          </w:tcPr>
          <w:p w14:paraId="1347AD50" w14:textId="77777777" w:rsidR="00CD4D93" w:rsidRPr="001B6A82" w:rsidRDefault="00CD4D93" w:rsidP="00A27F97">
            <w:pPr>
              <w:rPr>
                <w:rFonts w:asciiTheme="minorHAnsi" w:hAnsiTheme="minorHAnsi"/>
                <w:b/>
              </w:rPr>
            </w:pPr>
            <w:r w:rsidRPr="001B6A82">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1B6A82">
                  <w:rPr>
                    <w:rFonts w:ascii="MS Gothic" w:eastAsia="MS Gothic" w:hAnsi="MS Gothic" w:cs="MS Gothic" w:hint="eastAsia"/>
                    <w:bCs/>
                  </w:rPr>
                  <w:t>☐</w:t>
                </w:r>
              </w:sdtContent>
            </w:sdt>
          </w:p>
        </w:tc>
      </w:tr>
      <w:tr w:rsidR="00CD4D93" w:rsidRPr="001B6A82" w14:paraId="401054F9" w14:textId="77777777" w:rsidTr="00056CFE">
        <w:trPr>
          <w:trHeight w:val="288"/>
        </w:trPr>
        <w:tc>
          <w:tcPr>
            <w:tcW w:w="10710" w:type="dxa"/>
            <w:gridSpan w:val="12"/>
            <w:tcBorders>
              <w:bottom w:val="single" w:sz="4" w:space="0" w:color="auto"/>
            </w:tcBorders>
            <w:shd w:val="clear" w:color="auto" w:fill="0000FF"/>
            <w:vAlign w:val="center"/>
          </w:tcPr>
          <w:p w14:paraId="3D534F27" w14:textId="77777777" w:rsidR="00CD4D93" w:rsidRPr="001B6A82" w:rsidRDefault="00CD4D93" w:rsidP="005D28C9">
            <w:pPr>
              <w:jc w:val="center"/>
              <w:rPr>
                <w:rFonts w:asciiTheme="minorHAnsi" w:hAnsiTheme="minorHAnsi"/>
                <w:b/>
                <w:color w:val="FFFFFF" w:themeColor="background1"/>
              </w:rPr>
            </w:pPr>
            <w:r w:rsidRPr="001B6A82">
              <w:rPr>
                <w:rFonts w:asciiTheme="minorHAnsi" w:hAnsiTheme="minorHAnsi"/>
                <w:b/>
                <w:color w:val="FFFFFF" w:themeColor="background1"/>
              </w:rPr>
              <w:t>Statistical Information (Check all the apply)</w:t>
            </w:r>
          </w:p>
        </w:tc>
      </w:tr>
      <w:tr w:rsidR="00CD4D93" w:rsidRPr="001B6A82" w14:paraId="7C43B93E" w14:textId="77777777" w:rsidTr="00056CFE">
        <w:trPr>
          <w:trHeight w:val="288"/>
        </w:trPr>
        <w:tc>
          <w:tcPr>
            <w:tcW w:w="8910" w:type="dxa"/>
            <w:gridSpan w:val="11"/>
            <w:tcBorders>
              <w:top w:val="single" w:sz="4" w:space="0" w:color="auto"/>
              <w:bottom w:val="single" w:sz="4" w:space="0" w:color="auto"/>
            </w:tcBorders>
            <w:vAlign w:val="center"/>
          </w:tcPr>
          <w:p w14:paraId="4D98AB13" w14:textId="77777777" w:rsidR="00CD4D93" w:rsidRPr="001B6A82" w:rsidRDefault="00CD4D93" w:rsidP="00A27F97">
            <w:pPr>
              <w:rPr>
                <w:rFonts w:asciiTheme="minorHAnsi" w:hAnsiTheme="minorHAnsi"/>
                <w:b/>
              </w:rPr>
            </w:pPr>
            <w:r w:rsidRPr="001B6A82">
              <w:rPr>
                <w:rFonts w:asciiTheme="minorHAnsi" w:hAnsiTheme="minorHAnsi"/>
                <w:b/>
                <w:bCs/>
              </w:rPr>
              <w:t>This business is</w:t>
            </w:r>
            <w:r w:rsidRPr="001B6A82">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74E7D0D7" w14:textId="77777777" w:rsidR="00CD4D93" w:rsidRPr="001B6A82" w:rsidRDefault="00CD4D93" w:rsidP="00A27F97">
            <w:pPr>
              <w:rPr>
                <w:rFonts w:asciiTheme="minorHAnsi" w:hAnsiTheme="minorHAnsi"/>
              </w:rPr>
            </w:pPr>
            <w:r w:rsidRPr="001B6A82">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1B6A82">
                  <w:rPr>
                    <w:rFonts w:ascii="MS Gothic" w:eastAsia="MS Gothic" w:hAnsi="MS Gothic" w:cs="MS Gothic" w:hint="eastAsia"/>
                    <w:b/>
                  </w:rPr>
                  <w:t>☐</w:t>
                </w:r>
              </w:sdtContent>
            </w:sdt>
            <w:r w:rsidRPr="001B6A82">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1B6A82">
                  <w:rPr>
                    <w:rFonts w:ascii="MS Gothic" w:eastAsia="MS Gothic" w:hAnsi="MS Gothic" w:cs="MS Gothic" w:hint="eastAsia"/>
                    <w:b/>
                  </w:rPr>
                  <w:t>☐</w:t>
                </w:r>
              </w:sdtContent>
            </w:sdt>
          </w:p>
        </w:tc>
      </w:tr>
      <w:tr w:rsidR="00CD4D93" w:rsidRPr="001B6A82" w14:paraId="33389153" w14:textId="77777777" w:rsidTr="00056CFE">
        <w:trPr>
          <w:trHeight w:val="288"/>
        </w:trPr>
        <w:tc>
          <w:tcPr>
            <w:tcW w:w="8910" w:type="dxa"/>
            <w:gridSpan w:val="11"/>
            <w:tcBorders>
              <w:top w:val="single" w:sz="4" w:space="0" w:color="auto"/>
              <w:bottom w:val="single" w:sz="4" w:space="0" w:color="auto"/>
            </w:tcBorders>
            <w:vAlign w:val="center"/>
          </w:tcPr>
          <w:p w14:paraId="4D268A84" w14:textId="77777777" w:rsidR="00CD4D93" w:rsidRPr="001B6A82" w:rsidRDefault="00CD4D93" w:rsidP="00A27F97">
            <w:pPr>
              <w:rPr>
                <w:rFonts w:asciiTheme="minorHAnsi" w:hAnsiTheme="minorHAnsi"/>
                <w:b/>
                <w:bCs/>
              </w:rPr>
            </w:pPr>
            <w:r w:rsidRPr="001B6A82">
              <w:rPr>
                <w:rFonts w:asciiTheme="minorHAnsi" w:hAnsiTheme="minorHAnsi"/>
                <w:b/>
                <w:bCs/>
              </w:rPr>
              <w:t xml:space="preserve">This business qualifies as a small business by the State of Tennessee </w:t>
            </w:r>
          </w:p>
          <w:p w14:paraId="5A9CC1B1" w14:textId="77777777" w:rsidR="00CD4D93" w:rsidRPr="001B6A82" w:rsidRDefault="0015069D" w:rsidP="00A27F97">
            <w:pPr>
              <w:rPr>
                <w:rFonts w:asciiTheme="minorHAnsi" w:hAnsiTheme="minorHAnsi"/>
                <w:bCs/>
              </w:rPr>
            </w:pPr>
            <w:r w:rsidRPr="001B6A82">
              <w:rPr>
                <w:i/>
                <w:iCs/>
              </w:rPr>
              <w:t xml:space="preserve">Total gross receipts of not more than $10,000,000 average over a three-year period </w:t>
            </w:r>
            <w:r w:rsidRPr="001B6A82">
              <w:rPr>
                <w:b/>
                <w:i/>
                <w:iCs/>
              </w:rPr>
              <w:t xml:space="preserve">OR </w:t>
            </w:r>
            <w:r w:rsidRPr="001B6A82">
              <w:rPr>
                <w:i/>
                <w:iCs/>
              </w:rPr>
              <w:t>employs no more than 99 persons on a full-time basis</w:t>
            </w:r>
          </w:p>
        </w:tc>
        <w:tc>
          <w:tcPr>
            <w:tcW w:w="1800" w:type="dxa"/>
            <w:tcBorders>
              <w:top w:val="single" w:sz="4" w:space="0" w:color="auto"/>
              <w:bottom w:val="single" w:sz="4" w:space="0" w:color="auto"/>
            </w:tcBorders>
          </w:tcPr>
          <w:p w14:paraId="4ABF980A" w14:textId="77777777" w:rsidR="00CD4D93" w:rsidRPr="001B6A82" w:rsidRDefault="00CD4D93" w:rsidP="00A27F97">
            <w:pPr>
              <w:rPr>
                <w:rFonts w:asciiTheme="minorHAnsi" w:hAnsiTheme="minorHAnsi"/>
                <w:b/>
              </w:rPr>
            </w:pPr>
            <w:r w:rsidRPr="001B6A82">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1B6A82">
                  <w:rPr>
                    <w:rFonts w:ascii="MS Gothic" w:eastAsia="MS Gothic" w:hAnsi="MS Gothic" w:cs="MS Gothic" w:hint="eastAsia"/>
                    <w:b/>
                  </w:rPr>
                  <w:t>☐</w:t>
                </w:r>
              </w:sdtContent>
            </w:sdt>
            <w:r w:rsidRPr="001B6A82">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1B6A82">
                  <w:rPr>
                    <w:rFonts w:ascii="MS Gothic" w:eastAsia="MS Gothic" w:hAnsi="MS Gothic" w:cs="MS Gothic" w:hint="eastAsia"/>
                    <w:b/>
                  </w:rPr>
                  <w:t>☐</w:t>
                </w:r>
              </w:sdtContent>
            </w:sdt>
          </w:p>
        </w:tc>
      </w:tr>
      <w:tr w:rsidR="00CD4D93" w:rsidRPr="001B6A82" w14:paraId="6A6912BE" w14:textId="77777777" w:rsidTr="00056CFE">
        <w:trPr>
          <w:trHeight w:val="432"/>
        </w:trPr>
        <w:tc>
          <w:tcPr>
            <w:tcW w:w="8910" w:type="dxa"/>
            <w:gridSpan w:val="11"/>
            <w:tcBorders>
              <w:top w:val="single" w:sz="4" w:space="0" w:color="auto"/>
              <w:bottom w:val="single" w:sz="4" w:space="0" w:color="auto"/>
            </w:tcBorders>
            <w:vAlign w:val="center"/>
          </w:tcPr>
          <w:p w14:paraId="1C2BE0E4" w14:textId="77777777" w:rsidR="00CD4D93" w:rsidRPr="001B6A82" w:rsidRDefault="00CD4D93" w:rsidP="00A27F97">
            <w:pPr>
              <w:rPr>
                <w:rFonts w:asciiTheme="minorHAnsi" w:hAnsiTheme="minorHAnsi"/>
                <w:b/>
                <w:bCs/>
              </w:rPr>
            </w:pPr>
            <w:r w:rsidRPr="001B6A82">
              <w:rPr>
                <w:rFonts w:asciiTheme="minorHAnsi" w:hAnsiTheme="minorHAnsi"/>
                <w:b/>
                <w:bCs/>
              </w:rPr>
              <w:t>This business qualifies as Section 3 business (as defined by HUD):</w:t>
            </w:r>
          </w:p>
          <w:p w14:paraId="5A5F4618" w14:textId="77777777" w:rsidR="00CD4D93" w:rsidRPr="001B6A82" w:rsidRDefault="00CD4D93" w:rsidP="00A27F97">
            <w:pPr>
              <w:rPr>
                <w:rFonts w:asciiTheme="minorHAnsi" w:hAnsiTheme="minorHAnsi"/>
                <w:b/>
                <w:bCs/>
                <w:i/>
              </w:rPr>
            </w:pPr>
            <w:r w:rsidRPr="001B6A82">
              <w:rPr>
                <w:rFonts w:asciiTheme="minorHAnsi" w:hAnsiTheme="minorHAnsi"/>
                <w:i/>
              </w:rPr>
              <w:t>It is at least 51% owned by a Section 3 resident (lives in Public Housing) or it employs Section 3 residents for at least 30% of its employee base; or it commits to subcontract at least 25% of the project’s dollars to a Section 3 business.</w:t>
            </w:r>
          </w:p>
        </w:tc>
        <w:tc>
          <w:tcPr>
            <w:tcW w:w="1800" w:type="dxa"/>
            <w:tcBorders>
              <w:top w:val="single" w:sz="4" w:space="0" w:color="auto"/>
              <w:bottom w:val="single" w:sz="4" w:space="0" w:color="auto"/>
            </w:tcBorders>
          </w:tcPr>
          <w:p w14:paraId="1410FA90" w14:textId="77777777" w:rsidR="00CD4D93" w:rsidRPr="001B6A82" w:rsidRDefault="00CD4D93" w:rsidP="00A27F97">
            <w:pPr>
              <w:rPr>
                <w:rFonts w:asciiTheme="minorHAnsi" w:hAnsiTheme="minorHAnsi"/>
                <w:b/>
              </w:rPr>
            </w:pPr>
            <w:r w:rsidRPr="001B6A82">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1B6A82">
                  <w:rPr>
                    <w:rFonts w:ascii="MS Gothic" w:eastAsia="MS Gothic" w:hAnsi="MS Gothic" w:cs="MS Gothic" w:hint="eastAsia"/>
                    <w:b/>
                  </w:rPr>
                  <w:t>☐</w:t>
                </w:r>
              </w:sdtContent>
            </w:sdt>
            <w:r w:rsidRPr="001B6A82">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1B6A82">
                  <w:rPr>
                    <w:rFonts w:ascii="MS Gothic" w:eastAsia="MS Gothic" w:hAnsi="MS Gothic" w:cs="MS Gothic" w:hint="eastAsia"/>
                    <w:b/>
                  </w:rPr>
                  <w:t>☐</w:t>
                </w:r>
              </w:sdtContent>
            </w:sdt>
          </w:p>
        </w:tc>
      </w:tr>
      <w:tr w:rsidR="00CD4D93" w:rsidRPr="001B6A82" w14:paraId="2C3F0CC1" w14:textId="77777777" w:rsidTr="00056CFE">
        <w:trPr>
          <w:trHeight w:val="288"/>
        </w:trPr>
        <w:tc>
          <w:tcPr>
            <w:tcW w:w="10710" w:type="dxa"/>
            <w:gridSpan w:val="12"/>
            <w:tcBorders>
              <w:top w:val="single" w:sz="4" w:space="0" w:color="auto"/>
              <w:bottom w:val="single" w:sz="4" w:space="0" w:color="auto"/>
            </w:tcBorders>
            <w:vAlign w:val="center"/>
          </w:tcPr>
          <w:p w14:paraId="5C00F836" w14:textId="77777777" w:rsidR="00CD4D93" w:rsidRPr="001B6A82" w:rsidRDefault="00CD4D93" w:rsidP="009B4140">
            <w:pPr>
              <w:jc w:val="center"/>
              <w:rPr>
                <w:rFonts w:asciiTheme="minorHAnsi" w:hAnsiTheme="minorHAnsi"/>
                <w:b/>
              </w:rPr>
            </w:pPr>
            <w:r w:rsidRPr="001B6A82">
              <w:rPr>
                <w:rFonts w:asciiTheme="minorHAnsi" w:hAnsiTheme="minorHAnsi"/>
                <w:b/>
              </w:rPr>
              <w:t>This business is owned &amp; operated by persons at least 51% of the following ethnic background:</w:t>
            </w:r>
          </w:p>
        </w:tc>
      </w:tr>
      <w:tr w:rsidR="00CD4D93" w:rsidRPr="001B6A82" w14:paraId="4D38C79F" w14:textId="77777777" w:rsidTr="00056CFE">
        <w:trPr>
          <w:trHeight w:val="288"/>
        </w:trPr>
        <w:tc>
          <w:tcPr>
            <w:tcW w:w="2070" w:type="dxa"/>
            <w:gridSpan w:val="2"/>
            <w:tcBorders>
              <w:top w:val="single" w:sz="4" w:space="0" w:color="auto"/>
            </w:tcBorders>
            <w:vAlign w:val="center"/>
          </w:tcPr>
          <w:p w14:paraId="09D9197D" w14:textId="77777777" w:rsidR="00CD4D93" w:rsidRPr="001B6A82" w:rsidRDefault="00CD4D93" w:rsidP="00A75687">
            <w:pPr>
              <w:jc w:val="center"/>
              <w:rPr>
                <w:rFonts w:asciiTheme="minorHAnsi" w:hAnsiTheme="minorHAnsi"/>
                <w:b/>
              </w:rPr>
            </w:pPr>
            <w:r w:rsidRPr="001B6A82">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1B6A82">
                  <w:rPr>
                    <w:rFonts w:ascii="MS Gothic" w:eastAsia="MS Gothic" w:hAnsi="MS Gothic" w:cs="MS Gothic" w:hint="eastAsia"/>
                    <w:bCs/>
                  </w:rPr>
                  <w:t>☐</w:t>
                </w:r>
              </w:sdtContent>
            </w:sdt>
          </w:p>
        </w:tc>
        <w:tc>
          <w:tcPr>
            <w:tcW w:w="1080" w:type="dxa"/>
            <w:tcBorders>
              <w:top w:val="single" w:sz="4" w:space="0" w:color="auto"/>
            </w:tcBorders>
            <w:vAlign w:val="center"/>
          </w:tcPr>
          <w:p w14:paraId="68B38DED" w14:textId="77777777" w:rsidR="00CD4D93" w:rsidRPr="001B6A82" w:rsidRDefault="00CD4D93" w:rsidP="00A75687">
            <w:pPr>
              <w:jc w:val="center"/>
              <w:rPr>
                <w:rFonts w:asciiTheme="minorHAnsi" w:hAnsiTheme="minorHAnsi"/>
                <w:b/>
              </w:rPr>
            </w:pPr>
            <w:r w:rsidRPr="001B6A82">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1B6A82">
                  <w:rPr>
                    <w:rFonts w:ascii="MS Gothic" w:eastAsia="MS Gothic" w:hAnsi="MS Gothic" w:cs="MS Gothic" w:hint="eastAsia"/>
                    <w:bCs/>
                  </w:rPr>
                  <w:t>☐</w:t>
                </w:r>
              </w:sdtContent>
            </w:sdt>
          </w:p>
        </w:tc>
        <w:tc>
          <w:tcPr>
            <w:tcW w:w="1710" w:type="dxa"/>
            <w:gridSpan w:val="2"/>
            <w:tcBorders>
              <w:top w:val="single" w:sz="4" w:space="0" w:color="auto"/>
            </w:tcBorders>
            <w:vAlign w:val="center"/>
          </w:tcPr>
          <w:p w14:paraId="4B589BCF" w14:textId="77777777" w:rsidR="00CD4D93" w:rsidRPr="001B6A82" w:rsidRDefault="00CD4D93" w:rsidP="00A75687">
            <w:pPr>
              <w:jc w:val="center"/>
              <w:rPr>
                <w:rFonts w:asciiTheme="minorHAnsi" w:hAnsiTheme="minorHAnsi"/>
                <w:b/>
              </w:rPr>
            </w:pPr>
            <w:r w:rsidRPr="001B6A82">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1B6A82">
                  <w:rPr>
                    <w:rFonts w:ascii="MS Gothic" w:eastAsia="MS Gothic" w:hAnsi="MS Gothic" w:cs="MS Gothic" w:hint="eastAsia"/>
                    <w:bCs/>
                  </w:rPr>
                  <w:t>☐</w:t>
                </w:r>
              </w:sdtContent>
            </w:sdt>
          </w:p>
        </w:tc>
        <w:tc>
          <w:tcPr>
            <w:tcW w:w="1530" w:type="dxa"/>
            <w:gridSpan w:val="3"/>
            <w:tcBorders>
              <w:top w:val="single" w:sz="4" w:space="0" w:color="auto"/>
            </w:tcBorders>
            <w:vAlign w:val="center"/>
          </w:tcPr>
          <w:p w14:paraId="215E1E75" w14:textId="77777777" w:rsidR="00CD4D93" w:rsidRPr="001B6A82" w:rsidRDefault="00CD4D93" w:rsidP="00A75687">
            <w:pPr>
              <w:jc w:val="center"/>
              <w:rPr>
                <w:rFonts w:asciiTheme="minorHAnsi" w:hAnsiTheme="minorHAnsi"/>
                <w:b/>
              </w:rPr>
            </w:pPr>
            <w:r w:rsidRPr="001B6A82">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1B6A82">
                  <w:rPr>
                    <w:rFonts w:ascii="MS Gothic" w:eastAsia="MS Gothic" w:hAnsi="MS Gothic" w:cs="MS Gothic" w:hint="eastAsia"/>
                    <w:bCs/>
                  </w:rPr>
                  <w:t>☐</w:t>
                </w:r>
              </w:sdtContent>
            </w:sdt>
          </w:p>
        </w:tc>
        <w:tc>
          <w:tcPr>
            <w:tcW w:w="2520" w:type="dxa"/>
            <w:gridSpan w:val="3"/>
            <w:tcBorders>
              <w:top w:val="single" w:sz="4" w:space="0" w:color="auto"/>
            </w:tcBorders>
            <w:vAlign w:val="center"/>
          </w:tcPr>
          <w:p w14:paraId="32C32235" w14:textId="77777777" w:rsidR="00CD4D93" w:rsidRPr="001B6A82" w:rsidRDefault="00CD4D93" w:rsidP="00A75687">
            <w:pPr>
              <w:jc w:val="center"/>
              <w:rPr>
                <w:rFonts w:asciiTheme="minorHAnsi" w:hAnsiTheme="minorHAnsi"/>
                <w:b/>
              </w:rPr>
            </w:pPr>
            <w:r w:rsidRPr="001B6A82">
              <w:rPr>
                <w:rFonts w:asciiTheme="minorHAnsi" w:hAnsiTheme="minorHAnsi"/>
                <w:b/>
              </w:rPr>
              <w:t>Native  Americans</w:t>
            </w:r>
            <w:r w:rsidRPr="001B6A82">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1B6A82">
                  <w:rPr>
                    <w:rFonts w:ascii="MS Gothic" w:eastAsia="MS Gothic" w:hAnsi="MS Gothic" w:cs="MS Gothic" w:hint="eastAsia"/>
                    <w:bCs/>
                  </w:rPr>
                  <w:t>☐</w:t>
                </w:r>
              </w:sdtContent>
            </w:sdt>
          </w:p>
        </w:tc>
        <w:tc>
          <w:tcPr>
            <w:tcW w:w="1800" w:type="dxa"/>
            <w:tcBorders>
              <w:top w:val="single" w:sz="4" w:space="0" w:color="auto"/>
            </w:tcBorders>
            <w:vAlign w:val="center"/>
          </w:tcPr>
          <w:p w14:paraId="03040B79" w14:textId="77777777" w:rsidR="00CD4D93" w:rsidRPr="001B6A82" w:rsidRDefault="00CD4D93" w:rsidP="00A75687">
            <w:pPr>
              <w:jc w:val="center"/>
              <w:rPr>
                <w:rFonts w:asciiTheme="minorHAnsi" w:hAnsiTheme="minorHAnsi"/>
                <w:b/>
              </w:rPr>
            </w:pPr>
            <w:r w:rsidRPr="001B6A82">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1B6A82">
                  <w:rPr>
                    <w:rFonts w:ascii="MS Gothic" w:eastAsia="MS Gothic" w:hAnsi="MS Gothic" w:cs="MS Gothic" w:hint="eastAsia"/>
                    <w:bCs/>
                  </w:rPr>
                  <w:t>☐</w:t>
                </w:r>
              </w:sdtContent>
            </w:sdt>
          </w:p>
        </w:tc>
      </w:tr>
      <w:tr w:rsidR="00CD4D93" w:rsidRPr="001B6A82" w14:paraId="6D11A6B9" w14:textId="77777777" w:rsidTr="00056CFE">
        <w:trPr>
          <w:trHeight w:val="288"/>
        </w:trPr>
        <w:tc>
          <w:tcPr>
            <w:tcW w:w="10710" w:type="dxa"/>
            <w:gridSpan w:val="12"/>
            <w:tcBorders>
              <w:bottom w:val="single" w:sz="4" w:space="0" w:color="auto"/>
            </w:tcBorders>
            <w:shd w:val="clear" w:color="auto" w:fill="0000FF"/>
            <w:vAlign w:val="center"/>
          </w:tcPr>
          <w:p w14:paraId="164EEE1E" w14:textId="77777777" w:rsidR="00CD4D93" w:rsidRPr="001B6A82" w:rsidRDefault="00CD4D93" w:rsidP="005D28C9">
            <w:pPr>
              <w:jc w:val="center"/>
              <w:rPr>
                <w:rFonts w:asciiTheme="minorHAnsi" w:hAnsiTheme="minorHAnsi"/>
                <w:b/>
              </w:rPr>
            </w:pPr>
            <w:r w:rsidRPr="001B6A82">
              <w:rPr>
                <w:rFonts w:asciiTheme="minorHAnsi" w:hAnsiTheme="minorHAnsi"/>
                <w:b/>
              </w:rPr>
              <w:t>Cooperative Procurement</w:t>
            </w:r>
          </w:p>
        </w:tc>
      </w:tr>
      <w:tr w:rsidR="00CD4D93" w:rsidRPr="001B6A82" w14:paraId="079386A8" w14:textId="77777777" w:rsidTr="00056CFE">
        <w:trPr>
          <w:trHeight w:val="576"/>
        </w:trPr>
        <w:tc>
          <w:tcPr>
            <w:tcW w:w="10710" w:type="dxa"/>
            <w:gridSpan w:val="12"/>
            <w:tcBorders>
              <w:top w:val="single" w:sz="4" w:space="0" w:color="auto"/>
            </w:tcBorders>
            <w:vAlign w:val="center"/>
          </w:tcPr>
          <w:p w14:paraId="5935FF64" w14:textId="77777777" w:rsidR="00CD4D93" w:rsidRPr="001B6A82" w:rsidRDefault="00CD4D93" w:rsidP="00A27F97">
            <w:pPr>
              <w:rPr>
                <w:rFonts w:asciiTheme="minorHAnsi" w:hAnsiTheme="minorHAnsi"/>
                <w:b/>
              </w:rPr>
            </w:pPr>
            <w:r w:rsidRPr="001B6A82">
              <w:rPr>
                <w:rFonts w:asciiTheme="minorHAnsi" w:hAnsiTheme="minorHAnsi"/>
                <w:b/>
              </w:rPr>
              <w:t xml:space="preserve">Subject to additional location/delivery charges, the supplier agrees to extend the offered costs to other governments if the government so desires.  Yes </w:t>
            </w:r>
            <w:sdt>
              <w:sdtPr>
                <w:rPr>
                  <w:rFonts w:asciiTheme="minorHAnsi" w:hAnsiTheme="minorHAnsi"/>
                  <w:bCs/>
                </w:rPr>
                <w:id w:val="-1225055065"/>
                <w14:checkbox>
                  <w14:checked w14:val="0"/>
                  <w14:checkedState w14:val="2612" w14:font="MS Gothic"/>
                  <w14:uncheckedState w14:val="2610" w14:font="MS Gothic"/>
                </w14:checkbox>
              </w:sdtPr>
              <w:sdtEndPr/>
              <w:sdtContent>
                <w:r w:rsidRPr="001B6A82">
                  <w:rPr>
                    <w:rFonts w:ascii="MS Gothic" w:eastAsia="MS Gothic" w:hAnsi="MS Gothic" w:cs="MS Gothic" w:hint="eastAsia"/>
                    <w:bCs/>
                  </w:rPr>
                  <w:t>☐</w:t>
                </w:r>
              </w:sdtContent>
            </w:sdt>
            <w:r w:rsidRPr="001B6A82">
              <w:rPr>
                <w:rFonts w:asciiTheme="minorHAnsi" w:hAnsiTheme="minorHAnsi"/>
                <w:bCs/>
              </w:rPr>
              <w:t xml:space="preserve"> No </w:t>
            </w:r>
            <w:sdt>
              <w:sdtPr>
                <w:rPr>
                  <w:rFonts w:asciiTheme="minorHAnsi" w:hAnsiTheme="minorHAnsi"/>
                  <w:bCs/>
                </w:rPr>
                <w:id w:val="1810355757"/>
                <w14:checkbox>
                  <w14:checked w14:val="0"/>
                  <w14:checkedState w14:val="2612" w14:font="MS Gothic"/>
                  <w14:uncheckedState w14:val="2610" w14:font="MS Gothic"/>
                </w14:checkbox>
              </w:sdtPr>
              <w:sdtEndPr/>
              <w:sdtContent>
                <w:r w:rsidRPr="001B6A82">
                  <w:rPr>
                    <w:rFonts w:ascii="MS Gothic" w:eastAsia="MS Gothic" w:hAnsi="MS Gothic" w:cs="MS Gothic" w:hint="eastAsia"/>
                    <w:bCs/>
                  </w:rPr>
                  <w:t>☐</w:t>
                </w:r>
              </w:sdtContent>
            </w:sdt>
          </w:p>
        </w:tc>
      </w:tr>
      <w:tr w:rsidR="00CD4D93" w:rsidRPr="001B6A82" w14:paraId="70AAE2F4" w14:textId="77777777" w:rsidTr="00056CFE">
        <w:trPr>
          <w:trHeight w:val="144"/>
        </w:trPr>
        <w:tc>
          <w:tcPr>
            <w:tcW w:w="10710" w:type="dxa"/>
            <w:gridSpan w:val="12"/>
            <w:shd w:val="clear" w:color="auto" w:fill="0000FF"/>
            <w:vAlign w:val="center"/>
          </w:tcPr>
          <w:p w14:paraId="41A1A104" w14:textId="77777777" w:rsidR="00CD4D93" w:rsidRPr="001B6A82" w:rsidRDefault="00CD4D93" w:rsidP="005D28C9">
            <w:pPr>
              <w:jc w:val="center"/>
              <w:rPr>
                <w:rFonts w:asciiTheme="minorHAnsi" w:hAnsiTheme="minorHAnsi"/>
                <w:b/>
                <w:color w:val="FFFFFF" w:themeColor="background1"/>
              </w:rPr>
            </w:pPr>
            <w:r w:rsidRPr="001B6A82">
              <w:rPr>
                <w:rFonts w:asciiTheme="minorHAnsi" w:hAnsiTheme="minorHAnsi"/>
                <w:b/>
                <w:color w:val="FFFFFF" w:themeColor="background1"/>
              </w:rPr>
              <w:t>Prompt Payment Discount</w:t>
            </w:r>
          </w:p>
        </w:tc>
      </w:tr>
      <w:tr w:rsidR="00CD4D93" w:rsidRPr="001B6A82" w14:paraId="1171F63A" w14:textId="77777777"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66D195F0" w14:textId="77777777" w:rsidR="00CD4D93" w:rsidRPr="001B6A82" w:rsidRDefault="00CD4D93" w:rsidP="00A27F97">
            <w:pPr>
              <w:rPr>
                <w:rFonts w:asciiTheme="minorHAnsi" w:hAnsiTheme="minorHAnsi"/>
                <w:b/>
              </w:rPr>
            </w:pPr>
            <w:r w:rsidRPr="001B6A82">
              <w:rPr>
                <w:rFonts w:asciiTheme="minorHAnsi" w:hAnsiTheme="minorHAnsi"/>
                <w:b/>
              </w:rPr>
              <w:t>A prompt payment discount of ________% is offered for payment within ____ days of submission of an accurate and proper invoice.</w:t>
            </w:r>
          </w:p>
        </w:tc>
      </w:tr>
    </w:tbl>
    <w:p w14:paraId="2D1764CB" w14:textId="7618DF74" w:rsidR="00A4361A" w:rsidRPr="001B6A82" w:rsidRDefault="00A4361A" w:rsidP="00A27F97">
      <w:pPr>
        <w:rPr>
          <w:rFonts w:asciiTheme="minorHAnsi" w:hAnsiTheme="minorHAnsi"/>
        </w:rPr>
      </w:pPr>
    </w:p>
    <w:p w14:paraId="78588925" w14:textId="77777777" w:rsidR="001648B7" w:rsidRPr="001B6A82" w:rsidRDefault="001648B7" w:rsidP="001648B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B6A82">
        <w:rPr>
          <w:rFonts w:asciiTheme="minorHAnsi" w:hAnsiTheme="minorHAnsi"/>
          <w:color w:val="FFFFFF" w:themeColor="background1"/>
        </w:rPr>
        <w:lastRenderedPageBreak/>
        <w:t>Treasury Management and Investment Services Q2015</w:t>
      </w:r>
    </w:p>
    <w:p w14:paraId="7792427B" w14:textId="77777777" w:rsidR="001648B7" w:rsidRPr="001B6A82" w:rsidRDefault="001648B7" w:rsidP="001648B7">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1B6A82">
        <w:rPr>
          <w:rFonts w:asciiTheme="minorHAnsi" w:hAnsiTheme="minorHAnsi"/>
          <w:color w:val="FFFFFF" w:themeColor="background1"/>
        </w:rPr>
        <w:t xml:space="preserve"> Solicitation Document B  </w:t>
      </w:r>
      <w:r w:rsidRPr="001B6A82">
        <w:rPr>
          <w:rFonts w:asciiTheme="minorHAnsi" w:hAnsiTheme="minorHAnsi"/>
          <w:color w:val="FFFFFF" w:themeColor="background1"/>
        </w:rPr>
        <w:tab/>
        <w:t xml:space="preserve">Affidavits </w:t>
      </w:r>
    </w:p>
    <w:p w14:paraId="06AA283A" w14:textId="77777777" w:rsidR="001648B7" w:rsidRPr="001B6A82" w:rsidRDefault="001648B7" w:rsidP="00A27F97">
      <w:pPr>
        <w:rPr>
          <w:rFonts w:asciiTheme="minorHAnsi" w:hAnsiTheme="minorHAnsi"/>
        </w:rPr>
      </w:pPr>
    </w:p>
    <w:p w14:paraId="75828CEB" w14:textId="77777777" w:rsidR="00D63FFB" w:rsidRPr="001B6A82" w:rsidRDefault="00D63FFB" w:rsidP="00A27F97">
      <w:pPr>
        <w:rPr>
          <w:rFonts w:asciiTheme="minorHAnsi" w:hAnsiTheme="minorHAnsi"/>
        </w:rPr>
      </w:pPr>
      <w:r w:rsidRPr="001B6A82">
        <w:rPr>
          <w:rFonts w:asciiTheme="minorHAnsi" w:hAnsiTheme="minorHAnsi"/>
        </w:rPr>
        <w:t>Supplier: _____________________________________________________________________________</w:t>
      </w:r>
    </w:p>
    <w:p w14:paraId="2C651706" w14:textId="77777777" w:rsidR="00D63FFB" w:rsidRPr="00760018" w:rsidRDefault="00D63FFB" w:rsidP="00A27F97">
      <w:pPr>
        <w:rPr>
          <w:rFonts w:asciiTheme="minorHAnsi" w:hAnsiTheme="minorHAnsi"/>
          <w:b/>
        </w:rPr>
      </w:pPr>
    </w:p>
    <w:p w14:paraId="3D30FA33" w14:textId="77777777" w:rsidR="00D63FFB" w:rsidRPr="00760018" w:rsidRDefault="00D63FFB" w:rsidP="005D28C9">
      <w:pPr>
        <w:jc w:val="center"/>
        <w:rPr>
          <w:rFonts w:asciiTheme="minorHAnsi" w:hAnsiTheme="minorHAnsi"/>
          <w:b/>
        </w:rPr>
      </w:pPr>
      <w:r w:rsidRPr="00760018">
        <w:rPr>
          <w:rFonts w:asciiTheme="minorHAnsi" w:hAnsiTheme="minorHAnsi"/>
          <w:b/>
        </w:rPr>
        <w:t>Conflict of Interest:</w:t>
      </w:r>
    </w:p>
    <w:p w14:paraId="1AFB5923" w14:textId="77777777" w:rsidR="00D63FFB" w:rsidRPr="001B6A82" w:rsidRDefault="00D63FFB" w:rsidP="005D28C9">
      <w:pPr>
        <w:ind w:left="432" w:hanging="432"/>
        <w:jc w:val="both"/>
        <w:rPr>
          <w:rFonts w:asciiTheme="minorHAnsi" w:hAnsiTheme="minorHAnsi"/>
        </w:rPr>
      </w:pPr>
      <w:r w:rsidRPr="001B6A82">
        <w:rPr>
          <w:rFonts w:asciiTheme="minorHAnsi" w:hAnsiTheme="minorHAnsi"/>
        </w:rPr>
        <w:t>1.</w:t>
      </w:r>
      <w:r w:rsidRPr="001B6A82">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379748B1" w14:textId="77777777" w:rsidR="00D63FFB" w:rsidRPr="001B6A82" w:rsidRDefault="00D63FFB" w:rsidP="005D28C9">
      <w:pPr>
        <w:jc w:val="both"/>
        <w:rPr>
          <w:rFonts w:asciiTheme="minorHAnsi" w:hAnsiTheme="minorHAnsi"/>
        </w:rPr>
      </w:pPr>
    </w:p>
    <w:p w14:paraId="41CC71E3" w14:textId="77777777" w:rsidR="00D63FFB" w:rsidRPr="001B6A82" w:rsidRDefault="00D63FFB" w:rsidP="005D28C9">
      <w:pPr>
        <w:autoSpaceDE w:val="0"/>
        <w:autoSpaceDN w:val="0"/>
        <w:adjustRightInd w:val="0"/>
        <w:ind w:left="432" w:hanging="432"/>
        <w:jc w:val="both"/>
        <w:rPr>
          <w:rFonts w:asciiTheme="minorHAnsi" w:hAnsiTheme="minorHAnsi"/>
          <w:color w:val="000000"/>
        </w:rPr>
      </w:pPr>
      <w:r w:rsidRPr="001B6A82">
        <w:rPr>
          <w:rFonts w:asciiTheme="minorHAnsi" w:hAnsiTheme="minorHAnsi"/>
          <w:color w:val="000000"/>
        </w:rPr>
        <w:t>2.</w:t>
      </w:r>
      <w:r w:rsidRPr="001B6A82">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1B6A82">
        <w:rPr>
          <w:rFonts w:asciiTheme="minorHAnsi" w:hAnsiTheme="minorHAnsi"/>
        </w:rPr>
        <w:t>supplier</w:t>
      </w:r>
      <w:r w:rsidRPr="001B6A82">
        <w:rPr>
          <w:rFonts w:asciiTheme="minorHAnsi" w:hAnsiTheme="minorHAnsi"/>
          <w:color w:val="000000"/>
        </w:rPr>
        <w:t xml:space="preserve"> selected for award. </w:t>
      </w:r>
    </w:p>
    <w:p w14:paraId="5B39E529" w14:textId="77777777" w:rsidR="00D63FFB" w:rsidRPr="001B6A82" w:rsidRDefault="00D63FFB" w:rsidP="005D28C9">
      <w:pPr>
        <w:jc w:val="both"/>
        <w:rPr>
          <w:rFonts w:asciiTheme="minorHAnsi" w:hAnsiTheme="minorHAnsi"/>
        </w:rPr>
      </w:pPr>
    </w:p>
    <w:p w14:paraId="57192B9D" w14:textId="205E755B" w:rsidR="00D63FFB" w:rsidRPr="001B6A82" w:rsidRDefault="00D63FFB" w:rsidP="005D28C9">
      <w:pPr>
        <w:autoSpaceDE w:val="0"/>
        <w:autoSpaceDN w:val="0"/>
        <w:adjustRightInd w:val="0"/>
        <w:ind w:left="432" w:hanging="432"/>
        <w:jc w:val="both"/>
        <w:rPr>
          <w:rFonts w:asciiTheme="minorHAnsi" w:hAnsiTheme="minorHAnsi"/>
          <w:color w:val="000000"/>
        </w:rPr>
      </w:pPr>
      <w:r w:rsidRPr="001B6A82">
        <w:rPr>
          <w:rFonts w:asciiTheme="minorHAnsi" w:hAnsiTheme="minorHAnsi"/>
          <w:color w:val="000000"/>
        </w:rPr>
        <w:t>3.</w:t>
      </w:r>
      <w:r w:rsidRPr="001B6A82">
        <w:rPr>
          <w:rFonts w:asciiTheme="minorHAnsi" w:hAnsiTheme="minorHAnsi"/>
          <w:color w:val="000000"/>
        </w:rPr>
        <w:tab/>
        <w:t xml:space="preserve">The grantee's or sub-grantee's officers, employees or agents will neither solicit nor accept gratuities, favors or anything of monetary value from </w:t>
      </w:r>
      <w:r w:rsidRPr="001B6A82">
        <w:rPr>
          <w:rFonts w:asciiTheme="minorHAnsi" w:hAnsiTheme="minorHAnsi"/>
        </w:rPr>
        <w:t>suppliers</w:t>
      </w:r>
      <w:r w:rsidRPr="001B6A82">
        <w:rPr>
          <w:rFonts w:asciiTheme="minorHAnsi" w:hAnsiTheme="minorHAnsi"/>
          <w:color w:val="000000"/>
        </w:rPr>
        <w:t xml:space="preserve">, potential </w:t>
      </w:r>
      <w:r w:rsidRPr="001B6A82">
        <w:rPr>
          <w:rFonts w:asciiTheme="minorHAnsi" w:hAnsiTheme="minorHAnsi"/>
        </w:rPr>
        <w:t>supplier</w:t>
      </w:r>
      <w:r w:rsidRPr="001B6A82">
        <w:rPr>
          <w:rFonts w:asciiTheme="minorHAnsi" w:hAnsiTheme="minorHAnsi"/>
          <w:color w:val="000000"/>
        </w:rPr>
        <w:t xml:space="preserve">s or parties to sub-agreements.  </w:t>
      </w:r>
    </w:p>
    <w:p w14:paraId="7BAAF814" w14:textId="77777777" w:rsidR="00D63FFB" w:rsidRPr="001B6A82" w:rsidRDefault="00D63FFB" w:rsidP="005D28C9">
      <w:pPr>
        <w:jc w:val="both"/>
        <w:rPr>
          <w:rFonts w:asciiTheme="minorHAnsi" w:hAnsiTheme="minorHAnsi"/>
        </w:rPr>
      </w:pPr>
    </w:p>
    <w:p w14:paraId="68FC137F" w14:textId="77777777" w:rsidR="00D63FFB" w:rsidRPr="001B6A82" w:rsidRDefault="00D63FFB" w:rsidP="005D28C9">
      <w:pPr>
        <w:autoSpaceDE w:val="0"/>
        <w:autoSpaceDN w:val="0"/>
        <w:adjustRightInd w:val="0"/>
        <w:jc w:val="both"/>
        <w:rPr>
          <w:rFonts w:asciiTheme="minorHAnsi" w:hAnsiTheme="minorHAnsi"/>
          <w:color w:val="000000"/>
        </w:rPr>
      </w:pPr>
      <w:r w:rsidRPr="001B6A82">
        <w:rPr>
          <w:rFonts w:asciiTheme="minorHAnsi" w:hAnsiTheme="minorHAnsi"/>
          <w:color w:val="000000"/>
        </w:rPr>
        <w:t xml:space="preserve">4.  </w:t>
      </w:r>
      <w:r w:rsidRPr="001B6A82">
        <w:rPr>
          <w:rFonts w:asciiTheme="minorHAnsi" w:hAnsiTheme="minorHAnsi"/>
          <w:color w:val="000000"/>
        </w:rPr>
        <w:tab/>
        <w:t xml:space="preserve">By submission of this form, the </w:t>
      </w:r>
      <w:r w:rsidRPr="001B6A82">
        <w:rPr>
          <w:rFonts w:asciiTheme="minorHAnsi" w:hAnsiTheme="minorHAnsi"/>
        </w:rPr>
        <w:t>supplier</w:t>
      </w:r>
      <w:r w:rsidRPr="001B6A82">
        <w:rPr>
          <w:rFonts w:asciiTheme="minorHAnsi" w:hAnsiTheme="minorHAnsi"/>
          <w:color w:val="000000"/>
        </w:rPr>
        <w:t xml:space="preserve"> is certifying that no conflicts of interest exist.</w:t>
      </w:r>
    </w:p>
    <w:p w14:paraId="2984CF45" w14:textId="77777777" w:rsidR="00D63FFB" w:rsidRPr="00760018" w:rsidRDefault="00D63FFB" w:rsidP="005D28C9">
      <w:pPr>
        <w:jc w:val="both"/>
        <w:rPr>
          <w:rFonts w:asciiTheme="minorHAnsi" w:hAnsiTheme="minorHAnsi"/>
          <w:b/>
        </w:rPr>
      </w:pPr>
    </w:p>
    <w:p w14:paraId="671065A0" w14:textId="77777777" w:rsidR="00D63FFB" w:rsidRPr="00760018" w:rsidRDefault="00D63FFB" w:rsidP="00D27763">
      <w:pPr>
        <w:jc w:val="center"/>
        <w:rPr>
          <w:rFonts w:asciiTheme="minorHAnsi" w:hAnsiTheme="minorHAnsi"/>
          <w:b/>
        </w:rPr>
      </w:pPr>
      <w:r w:rsidRPr="00760018">
        <w:rPr>
          <w:rFonts w:asciiTheme="minorHAnsi" w:hAnsiTheme="minorHAnsi"/>
          <w:b/>
        </w:rPr>
        <w:t>Drug Free Workplace Requirements:</w:t>
      </w:r>
    </w:p>
    <w:p w14:paraId="7B17A9FA" w14:textId="77777777" w:rsidR="00D63FFB" w:rsidRPr="001B6A82" w:rsidRDefault="00D63FFB" w:rsidP="005D28C9">
      <w:pPr>
        <w:ind w:left="432" w:hanging="432"/>
        <w:jc w:val="both"/>
        <w:rPr>
          <w:rFonts w:asciiTheme="minorHAnsi" w:hAnsiTheme="minorHAnsi"/>
        </w:rPr>
      </w:pPr>
      <w:r w:rsidRPr="001B6A82">
        <w:rPr>
          <w:rFonts w:asciiTheme="minorHAnsi" w:hAnsiTheme="minorHAnsi"/>
        </w:rPr>
        <w:t>5.</w:t>
      </w:r>
      <w:r w:rsidRPr="001B6A82">
        <w:rPr>
          <w:rFonts w:asciiTheme="minorHAnsi" w:hAnsiTheme="minorHAnsi"/>
        </w:rPr>
        <w:tab/>
        <w:t>Private employers with five or more employees desiring to contract for construction services attest that they have a drug free workplace program in effect in accordance with TCA 50-9-112.</w:t>
      </w:r>
    </w:p>
    <w:p w14:paraId="55E0C984" w14:textId="77777777" w:rsidR="00D63FFB" w:rsidRPr="001B6A82" w:rsidRDefault="00D63FFB" w:rsidP="005D28C9">
      <w:pPr>
        <w:jc w:val="both"/>
        <w:rPr>
          <w:rFonts w:asciiTheme="minorHAnsi" w:hAnsiTheme="minorHAnsi"/>
        </w:rPr>
      </w:pPr>
    </w:p>
    <w:p w14:paraId="2B9FA3CC" w14:textId="77777777" w:rsidR="00D63FFB" w:rsidRPr="00760018" w:rsidRDefault="00D63FFB" w:rsidP="00D27763">
      <w:pPr>
        <w:jc w:val="center"/>
        <w:rPr>
          <w:rFonts w:asciiTheme="minorHAnsi" w:hAnsiTheme="minorHAnsi"/>
          <w:b/>
        </w:rPr>
      </w:pPr>
      <w:r w:rsidRPr="00760018">
        <w:rPr>
          <w:rFonts w:asciiTheme="minorHAnsi" w:hAnsiTheme="minorHAnsi"/>
          <w:b/>
        </w:rPr>
        <w:t>Eligibility:</w:t>
      </w:r>
    </w:p>
    <w:p w14:paraId="265B9098" w14:textId="77777777" w:rsidR="00D63FFB" w:rsidRPr="001B6A82" w:rsidRDefault="00D63FFB" w:rsidP="005D28C9">
      <w:pPr>
        <w:ind w:left="432" w:hanging="432"/>
        <w:jc w:val="both"/>
        <w:rPr>
          <w:rFonts w:asciiTheme="minorHAnsi" w:hAnsiTheme="minorHAnsi"/>
        </w:rPr>
      </w:pPr>
      <w:r w:rsidRPr="001B6A82">
        <w:rPr>
          <w:rFonts w:asciiTheme="minorHAnsi" w:hAnsiTheme="minorHAnsi"/>
        </w:rPr>
        <w:t>6.</w:t>
      </w:r>
      <w:r w:rsidRPr="001B6A82">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21C6D5A3" w14:textId="77777777" w:rsidR="00D63FFB" w:rsidRPr="001B6A82" w:rsidRDefault="00D63FFB" w:rsidP="005D28C9">
      <w:pPr>
        <w:jc w:val="both"/>
        <w:rPr>
          <w:rFonts w:asciiTheme="minorHAnsi" w:hAnsiTheme="minorHAnsi"/>
        </w:rPr>
      </w:pPr>
    </w:p>
    <w:p w14:paraId="63FE8D74" w14:textId="77777777" w:rsidR="00D63FFB" w:rsidRPr="001B6A82" w:rsidRDefault="00D63FFB" w:rsidP="00D27763">
      <w:pPr>
        <w:jc w:val="center"/>
        <w:rPr>
          <w:rFonts w:asciiTheme="minorHAnsi" w:hAnsiTheme="minorHAnsi"/>
        </w:rPr>
      </w:pPr>
      <w:r w:rsidRPr="00760018">
        <w:rPr>
          <w:rFonts w:asciiTheme="minorHAnsi" w:hAnsiTheme="minorHAnsi"/>
          <w:b/>
        </w:rPr>
        <w:t>General:</w:t>
      </w:r>
    </w:p>
    <w:p w14:paraId="378580AB" w14:textId="77777777" w:rsidR="00D63FFB" w:rsidRPr="001B6A82" w:rsidRDefault="00D63FFB" w:rsidP="005D28C9">
      <w:pPr>
        <w:ind w:left="432" w:hanging="432"/>
        <w:jc w:val="both"/>
        <w:rPr>
          <w:rFonts w:asciiTheme="minorHAnsi" w:hAnsiTheme="minorHAnsi"/>
        </w:rPr>
      </w:pPr>
      <w:r w:rsidRPr="001B6A82">
        <w:rPr>
          <w:rFonts w:asciiTheme="minorHAnsi" w:hAnsiTheme="minorHAnsi"/>
        </w:rPr>
        <w:t>7.</w:t>
      </w:r>
      <w:r w:rsidRPr="001B6A82">
        <w:rPr>
          <w:rFonts w:asciiTheme="minorHAnsi" w:hAnsiTheme="minorHAnsi"/>
        </w:rPr>
        <w:tab/>
        <w:t>Supplier fully understands the preparation and contents of the attached offer and of all pertinent circumstances respecting such offer.</w:t>
      </w:r>
    </w:p>
    <w:p w14:paraId="17A5FEAF" w14:textId="77777777" w:rsidR="00D63FFB" w:rsidRPr="001B6A82" w:rsidRDefault="00D63FFB" w:rsidP="005D28C9">
      <w:pPr>
        <w:jc w:val="both"/>
        <w:rPr>
          <w:rFonts w:asciiTheme="minorHAnsi" w:hAnsiTheme="minorHAnsi"/>
        </w:rPr>
      </w:pPr>
    </w:p>
    <w:p w14:paraId="56283BE4" w14:textId="77777777" w:rsidR="00CD4D93" w:rsidRPr="001B6A82" w:rsidRDefault="00D63FFB" w:rsidP="005D28C9">
      <w:pPr>
        <w:jc w:val="both"/>
        <w:rPr>
          <w:rFonts w:asciiTheme="minorHAnsi" w:hAnsiTheme="minorHAnsi"/>
        </w:rPr>
      </w:pPr>
      <w:r w:rsidRPr="001B6A82">
        <w:rPr>
          <w:rFonts w:asciiTheme="minorHAnsi" w:hAnsiTheme="minorHAnsi"/>
        </w:rPr>
        <w:t xml:space="preserve">8.  </w:t>
      </w:r>
      <w:r w:rsidRPr="001B6A82">
        <w:rPr>
          <w:rFonts w:asciiTheme="minorHAnsi" w:hAnsiTheme="minorHAnsi"/>
        </w:rPr>
        <w:tab/>
        <w:t>Such offer is genuine and is not a sham offer.</w:t>
      </w:r>
    </w:p>
    <w:p w14:paraId="608E7C22" w14:textId="77777777" w:rsidR="00B128E5" w:rsidRPr="001B6A82" w:rsidRDefault="00B128E5" w:rsidP="005D28C9">
      <w:pPr>
        <w:jc w:val="both"/>
        <w:rPr>
          <w:rFonts w:asciiTheme="minorHAnsi" w:hAnsiTheme="minorHAnsi"/>
        </w:rPr>
      </w:pPr>
    </w:p>
    <w:p w14:paraId="553D0A2E" w14:textId="77777777" w:rsidR="005D28C9" w:rsidRPr="00760018" w:rsidRDefault="005D28C9" w:rsidP="005D28C9">
      <w:pPr>
        <w:jc w:val="center"/>
        <w:rPr>
          <w:rFonts w:asciiTheme="minorHAnsi" w:hAnsiTheme="minorHAnsi"/>
          <w:b/>
        </w:rPr>
      </w:pPr>
      <w:r w:rsidRPr="00760018">
        <w:rPr>
          <w:rFonts w:asciiTheme="minorHAnsi" w:hAnsiTheme="minorHAnsi"/>
          <w:b/>
        </w:rPr>
        <w:t>Iran Divestment Act:</w:t>
      </w:r>
    </w:p>
    <w:p w14:paraId="21BC5AC8" w14:textId="77777777" w:rsidR="005D28C9" w:rsidRPr="001B6A82" w:rsidRDefault="005D28C9" w:rsidP="005D28C9">
      <w:pPr>
        <w:ind w:left="432" w:hanging="432"/>
        <w:jc w:val="both"/>
        <w:rPr>
          <w:rFonts w:asciiTheme="minorHAnsi" w:hAnsiTheme="minorHAnsi"/>
        </w:rPr>
      </w:pPr>
      <w:r w:rsidRPr="001B6A82">
        <w:rPr>
          <w:rFonts w:asciiTheme="minorHAnsi" w:hAnsiTheme="minorHAnsi"/>
        </w:rPr>
        <w:t>9.</w:t>
      </w:r>
      <w:r w:rsidRPr="001B6A82">
        <w:rPr>
          <w:rFonts w:asciiTheme="minorHAnsi" w:hAnsiTheme="minorHAnsi"/>
        </w:rPr>
        <w:tab/>
        <w:t>Concerning the Iran Divestment Act (TCA 12-12-101 et seq.), b</w:t>
      </w:r>
      <w:r w:rsidRPr="001B6A82">
        <w:rPr>
          <w:rFonts w:asciiTheme="minorHAnsi" w:hAnsiTheme="minorHAnsi"/>
          <w:iCs/>
        </w:rPr>
        <w:t xml:space="preserve">y submission of this bid/quote/proposal, each </w:t>
      </w:r>
      <w:r w:rsidRPr="001B6A82">
        <w:rPr>
          <w:rFonts w:asciiTheme="minorHAnsi" w:hAnsiTheme="minorHAnsi"/>
        </w:rPr>
        <w:t>supplier</w:t>
      </w:r>
      <w:r w:rsidRPr="001B6A82">
        <w:rPr>
          <w:rFonts w:asciiTheme="minorHAnsi" w:hAnsiTheme="minorHAnsi"/>
          <w:iCs/>
        </w:rPr>
        <w:t xml:space="preserve"> and each person signing on behalf of any </w:t>
      </w:r>
      <w:r w:rsidRPr="001B6A82">
        <w:rPr>
          <w:rFonts w:asciiTheme="minorHAnsi" w:hAnsiTheme="minorHAnsi"/>
        </w:rPr>
        <w:t xml:space="preserve">supplier </w:t>
      </w:r>
      <w:r w:rsidRPr="001B6A82">
        <w:rPr>
          <w:rFonts w:asciiTheme="minorHAnsi" w:hAnsiTheme="minorHAnsi"/>
          <w:iCs/>
        </w:rPr>
        <w:t xml:space="preserve">certifies, and in the case of a joint bid/quote/proposal, each party thereto certifies as to its own organization, under penalty of perjury, that to the best of its knowledge and belief that each </w:t>
      </w:r>
      <w:r w:rsidRPr="001B6A82">
        <w:rPr>
          <w:rFonts w:asciiTheme="minorHAnsi" w:hAnsiTheme="minorHAnsi"/>
        </w:rPr>
        <w:t>supplier</w:t>
      </w:r>
      <w:r w:rsidRPr="001B6A82">
        <w:rPr>
          <w:rFonts w:asciiTheme="minorHAnsi" w:hAnsiTheme="minorHAnsi"/>
          <w:iCs/>
        </w:rPr>
        <w:t xml:space="preserve"> is not on the list created pursuant to § 12-12-106.</w:t>
      </w:r>
    </w:p>
    <w:p w14:paraId="51F37CDA" w14:textId="77777777" w:rsidR="005D28C9" w:rsidRPr="00760018" w:rsidRDefault="005D28C9" w:rsidP="005D28C9">
      <w:pPr>
        <w:jc w:val="both"/>
        <w:rPr>
          <w:rFonts w:asciiTheme="minorHAnsi" w:hAnsiTheme="minorHAnsi"/>
          <w:b/>
        </w:rPr>
      </w:pPr>
    </w:p>
    <w:p w14:paraId="05099B01" w14:textId="46FF7B8E" w:rsidR="0031006C" w:rsidRPr="001B6A82" w:rsidRDefault="001648B7" w:rsidP="005D28C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B6A82">
        <w:rPr>
          <w:rFonts w:asciiTheme="minorHAnsi" w:hAnsiTheme="minorHAnsi"/>
          <w:color w:val="FFFFFF" w:themeColor="background1"/>
        </w:rPr>
        <w:lastRenderedPageBreak/>
        <w:t>Treasury Management and Investment Services Q2015</w:t>
      </w:r>
    </w:p>
    <w:p w14:paraId="5C8C26BD" w14:textId="77777777" w:rsidR="008C48DF" w:rsidRPr="001B6A82" w:rsidRDefault="00B128E5" w:rsidP="00A27F97">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1B6A82">
        <w:rPr>
          <w:rFonts w:asciiTheme="minorHAnsi" w:hAnsiTheme="minorHAnsi"/>
          <w:color w:val="FFFFFF" w:themeColor="background1"/>
        </w:rPr>
        <w:t>S</w:t>
      </w:r>
      <w:r w:rsidR="008C48DF" w:rsidRPr="001B6A82">
        <w:rPr>
          <w:rFonts w:asciiTheme="minorHAnsi" w:hAnsiTheme="minorHAnsi"/>
          <w:color w:val="FFFFFF" w:themeColor="background1"/>
        </w:rPr>
        <w:t xml:space="preserve">olicitation Document </w:t>
      </w:r>
      <w:r w:rsidR="00C03965" w:rsidRPr="001B6A82">
        <w:rPr>
          <w:rFonts w:asciiTheme="minorHAnsi" w:hAnsiTheme="minorHAnsi"/>
          <w:color w:val="FFFFFF" w:themeColor="background1"/>
        </w:rPr>
        <w:t>B</w:t>
      </w:r>
      <w:r w:rsidR="008C48DF" w:rsidRPr="001B6A82">
        <w:rPr>
          <w:rFonts w:asciiTheme="minorHAnsi" w:hAnsiTheme="minorHAnsi"/>
          <w:color w:val="FFFFFF" w:themeColor="background1"/>
        </w:rPr>
        <w:t xml:space="preserve">  </w:t>
      </w:r>
      <w:r w:rsidR="008C48DF" w:rsidRPr="001B6A82">
        <w:rPr>
          <w:rFonts w:asciiTheme="minorHAnsi" w:hAnsiTheme="minorHAnsi"/>
          <w:color w:val="FFFFFF" w:themeColor="background1"/>
        </w:rPr>
        <w:tab/>
        <w:t>Affidavits</w:t>
      </w:r>
      <w:r w:rsidR="00DE71D7" w:rsidRPr="001B6A82">
        <w:rPr>
          <w:rFonts w:asciiTheme="minorHAnsi" w:hAnsiTheme="minorHAnsi"/>
          <w:color w:val="FFFFFF" w:themeColor="background1"/>
        </w:rPr>
        <w:t xml:space="preserve"> </w:t>
      </w:r>
      <w:r w:rsidR="008C48DF" w:rsidRPr="001B6A82">
        <w:rPr>
          <w:rFonts w:asciiTheme="minorHAnsi" w:hAnsiTheme="minorHAnsi"/>
          <w:color w:val="FFFFFF" w:themeColor="background1"/>
        </w:rPr>
        <w:t>-</w:t>
      </w:r>
      <w:r w:rsidR="00DE71D7" w:rsidRPr="001B6A82">
        <w:rPr>
          <w:rFonts w:asciiTheme="minorHAnsi" w:hAnsiTheme="minorHAnsi"/>
          <w:color w:val="FFFFFF" w:themeColor="background1"/>
        </w:rPr>
        <w:t xml:space="preserve"> </w:t>
      </w:r>
      <w:r w:rsidR="008C48DF" w:rsidRPr="001B6A82">
        <w:rPr>
          <w:rFonts w:asciiTheme="minorHAnsi" w:hAnsiTheme="minorHAnsi"/>
          <w:color w:val="FFFFFF" w:themeColor="background1"/>
        </w:rPr>
        <w:t>continued</w:t>
      </w:r>
    </w:p>
    <w:p w14:paraId="07B71567" w14:textId="77777777" w:rsidR="008C48DF" w:rsidRPr="00760018" w:rsidRDefault="008C48DF" w:rsidP="00A27F97">
      <w:pPr>
        <w:rPr>
          <w:rFonts w:asciiTheme="minorHAnsi" w:hAnsiTheme="minorHAnsi"/>
          <w:b/>
        </w:rPr>
      </w:pPr>
    </w:p>
    <w:p w14:paraId="15BCC3BF" w14:textId="77777777" w:rsidR="008C48DF" w:rsidRPr="00760018" w:rsidRDefault="008C48DF" w:rsidP="005D28C9">
      <w:pPr>
        <w:jc w:val="center"/>
        <w:rPr>
          <w:rFonts w:asciiTheme="minorHAnsi" w:hAnsiTheme="minorHAnsi"/>
          <w:b/>
        </w:rPr>
      </w:pPr>
      <w:r w:rsidRPr="00760018">
        <w:rPr>
          <w:rFonts w:asciiTheme="minorHAnsi" w:hAnsiTheme="minorHAnsi"/>
          <w:b/>
        </w:rPr>
        <w:t>Non-Collusion:</w:t>
      </w:r>
    </w:p>
    <w:p w14:paraId="05AE3A20" w14:textId="77777777" w:rsidR="008C48DF" w:rsidRPr="001B6A82" w:rsidRDefault="008C48DF" w:rsidP="005D28C9">
      <w:pPr>
        <w:ind w:left="432" w:hanging="432"/>
        <w:jc w:val="both"/>
        <w:rPr>
          <w:rFonts w:asciiTheme="minorHAnsi" w:hAnsiTheme="minorHAnsi"/>
        </w:rPr>
      </w:pPr>
      <w:r w:rsidRPr="001B6A82">
        <w:rPr>
          <w:rFonts w:asciiTheme="minorHAnsi" w:hAnsiTheme="minorHAnsi"/>
        </w:rPr>
        <w:t xml:space="preserve">10.  </w:t>
      </w:r>
      <w:r w:rsidRPr="001B6A82">
        <w:rPr>
          <w:rFonts w:asciiTheme="minorHAnsi" w:hAnsiTheme="minorHAnsi"/>
        </w:rPr>
        <w:tab/>
        <w:t>Neither the said supplier nor any of its officers, partners, owners,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supplier, or to secure through any collusion, conspiracy, connivance, or unlawful agreement any advantage against KCDC or any person interested in the proposed award or agreement.</w:t>
      </w:r>
    </w:p>
    <w:p w14:paraId="07F898E6" w14:textId="77777777" w:rsidR="008C48DF" w:rsidRPr="001B6A82" w:rsidRDefault="008C48DF" w:rsidP="00A27F97">
      <w:pPr>
        <w:rPr>
          <w:rFonts w:asciiTheme="minorHAnsi" w:hAnsiTheme="minorHAnsi"/>
        </w:rPr>
      </w:pPr>
    </w:p>
    <w:p w14:paraId="670E56AA" w14:textId="77777777" w:rsidR="008C48DF" w:rsidRPr="001B6A82" w:rsidRDefault="008C48DF" w:rsidP="005D28C9">
      <w:pPr>
        <w:ind w:left="432" w:hanging="432"/>
        <w:jc w:val="both"/>
        <w:rPr>
          <w:rFonts w:asciiTheme="minorHAnsi" w:hAnsiTheme="minorHAnsi"/>
        </w:rPr>
      </w:pPr>
      <w:r w:rsidRPr="001B6A82">
        <w:rPr>
          <w:rFonts w:asciiTheme="minorHAnsi" w:hAnsiTheme="minorHAnsi"/>
        </w:rPr>
        <w:t xml:space="preserve">11.  </w:t>
      </w:r>
      <w:r w:rsidRPr="001B6A82">
        <w:rPr>
          <w:rFonts w:asciiTheme="minorHAnsi" w:hAnsiTheme="minorHAnsi"/>
        </w:rPr>
        <w:tab/>
        <w:t>The price or prices quoted in the attached offer are fair, proper and not tainted by any collusion, conspiracy, connivance, or unlawful agreement on the part of the supplier or any of its agents, representatives, owners, employees, or parties in interest, including this affiant.</w:t>
      </w:r>
    </w:p>
    <w:p w14:paraId="2C1FB0EB" w14:textId="77777777" w:rsidR="00B128E5" w:rsidRPr="001B6A82" w:rsidRDefault="00B128E5" w:rsidP="00A27F97">
      <w:pPr>
        <w:rPr>
          <w:rFonts w:asciiTheme="minorHAnsi" w:hAnsiTheme="minorHAnsi"/>
        </w:rPr>
      </w:pPr>
    </w:p>
    <w:p w14:paraId="56D2F632" w14:textId="77777777" w:rsidR="00B128E5" w:rsidRPr="00760018" w:rsidRDefault="00B128E5" w:rsidP="005D28C9">
      <w:pPr>
        <w:jc w:val="center"/>
        <w:rPr>
          <w:rFonts w:asciiTheme="minorHAnsi" w:hAnsiTheme="minorHAnsi"/>
          <w:b/>
        </w:rPr>
      </w:pPr>
      <w:r w:rsidRPr="00760018">
        <w:rPr>
          <w:rFonts w:asciiTheme="minorHAnsi" w:hAnsiTheme="minorHAnsi"/>
          <w:b/>
        </w:rPr>
        <w:t>Accuracy of Electronic Copies:</w:t>
      </w:r>
    </w:p>
    <w:p w14:paraId="763BB94C" w14:textId="77777777" w:rsidR="00B128E5" w:rsidRPr="001B6A82" w:rsidRDefault="00B128E5" w:rsidP="004B479A">
      <w:pPr>
        <w:ind w:left="432" w:hanging="432"/>
        <w:rPr>
          <w:rFonts w:asciiTheme="minorHAnsi" w:hAnsiTheme="minorHAnsi"/>
        </w:rPr>
      </w:pPr>
      <w:r w:rsidRPr="001B6A82">
        <w:rPr>
          <w:rFonts w:asciiTheme="minorHAnsi" w:hAnsiTheme="minorHAnsi"/>
        </w:rPr>
        <w:t xml:space="preserve">12. </w:t>
      </w:r>
      <w:r w:rsidRPr="001B6A82">
        <w:rPr>
          <w:rFonts w:asciiTheme="minorHAnsi" w:hAnsiTheme="minorHAnsi"/>
        </w:rPr>
        <w:tab/>
        <w:t>If the supplier provides electronic copies of the bid/proposal/quote to KCDC, the supplier certifies that the information provided on paper and in the electronic format is identical unless specifically noted otherwise.</w:t>
      </w:r>
    </w:p>
    <w:p w14:paraId="6C409058" w14:textId="77777777" w:rsidR="004B479A" w:rsidRPr="001B6A82" w:rsidRDefault="004B479A" w:rsidP="004B479A">
      <w:pPr>
        <w:jc w:val="center"/>
        <w:rPr>
          <w:b/>
        </w:rPr>
      </w:pPr>
      <w:r w:rsidRPr="00760018">
        <w:rPr>
          <w:b/>
        </w:rPr>
        <w:t>No Contact/No Advocacy Affidavit</w:t>
      </w:r>
    </w:p>
    <w:p w14:paraId="03EE6401" w14:textId="29481475" w:rsidR="004B479A" w:rsidRPr="001B6A82" w:rsidRDefault="004B479A" w:rsidP="004B479A">
      <w:pPr>
        <w:pStyle w:val="ListParagraph"/>
        <w:widowControl w:val="0"/>
        <w:tabs>
          <w:tab w:val="left" w:pos="-1152"/>
          <w:tab w:val="left" w:pos="-720"/>
        </w:tabs>
        <w:ind w:left="360" w:hanging="360"/>
        <w:rPr>
          <w:snapToGrid w:val="0"/>
          <w:sz w:val="24"/>
          <w:szCs w:val="20"/>
        </w:rPr>
      </w:pPr>
      <w:r w:rsidRPr="001B6A82">
        <w:rPr>
          <w:snapToGrid w:val="0"/>
          <w:sz w:val="24"/>
          <w:szCs w:val="20"/>
        </w:rPr>
        <w:t>13.</w:t>
      </w:r>
      <w:r w:rsidRPr="001B6A82">
        <w:rPr>
          <w:snapToGrid w:val="0"/>
          <w:sz w:val="24"/>
          <w:szCs w:val="20"/>
        </w:rPr>
        <w:tab/>
        <w:t xml:space="preserve">After this solicitation is issued, any contact initiated by any </w:t>
      </w:r>
      <w:r w:rsidR="003038EF">
        <w:rPr>
          <w:snapToGrid w:val="0"/>
          <w:sz w:val="24"/>
          <w:szCs w:val="20"/>
        </w:rPr>
        <w:t>supplier</w:t>
      </w:r>
      <w:r w:rsidRPr="001B6A82">
        <w:rPr>
          <w:snapToGrid w:val="0"/>
          <w:sz w:val="24"/>
          <w:szCs w:val="20"/>
        </w:rPr>
        <w:t xml:space="preserve"> with any KCDC representative concerning this proposal is strictly prohibited-except for communication with the Procurement Division. My signature signifies that no unauthorized contact occurred.</w:t>
      </w:r>
    </w:p>
    <w:p w14:paraId="6B7F1A5B" w14:textId="77777777" w:rsidR="004B479A" w:rsidRPr="001B6A82" w:rsidRDefault="004B479A" w:rsidP="004B479A">
      <w:pPr>
        <w:pStyle w:val="ListParagraph"/>
        <w:widowControl w:val="0"/>
        <w:rPr>
          <w:snapToGrid w:val="0"/>
          <w:sz w:val="24"/>
          <w:szCs w:val="20"/>
        </w:rPr>
      </w:pPr>
    </w:p>
    <w:p w14:paraId="06230468" w14:textId="77777777" w:rsidR="004B479A" w:rsidRPr="001B6A82" w:rsidRDefault="004B479A" w:rsidP="004B479A">
      <w:pPr>
        <w:pStyle w:val="ListParagraph"/>
        <w:widowControl w:val="0"/>
        <w:tabs>
          <w:tab w:val="left" w:pos="-1152"/>
          <w:tab w:val="left" w:pos="-720"/>
        </w:tabs>
        <w:ind w:left="360" w:hanging="360"/>
        <w:rPr>
          <w:snapToGrid w:val="0"/>
          <w:sz w:val="24"/>
          <w:szCs w:val="20"/>
        </w:rPr>
      </w:pPr>
      <w:r w:rsidRPr="001B6A82">
        <w:rPr>
          <w:snapToGrid w:val="0"/>
          <w:sz w:val="24"/>
          <w:szCs w:val="20"/>
        </w:rPr>
        <w:t>14.</w:t>
      </w:r>
      <w:r w:rsidRPr="001B6A82">
        <w:rPr>
          <w:snapToGrid w:val="0"/>
          <w:sz w:val="24"/>
          <w:szCs w:val="20"/>
        </w:rPr>
        <w:tab/>
        <w:t>To ensure the integrity of the review and evaluation process, respondents to this solicitation nor any firm representing them, may not lobby or advocate to KCDC staff or Board members.  My signature signifies that no unauthorized advocacy occurred.</w:t>
      </w:r>
    </w:p>
    <w:p w14:paraId="086CBA43" w14:textId="77777777" w:rsidR="00B128E5" w:rsidRPr="001B6A82" w:rsidRDefault="00B128E5" w:rsidP="00A27F97">
      <w:pPr>
        <w:rPr>
          <w:rFonts w:asciiTheme="minorHAnsi" w:hAnsiTheme="minorHAnsi"/>
        </w:rPr>
      </w:pPr>
    </w:p>
    <w:p w14:paraId="4E3263D2" w14:textId="77777777" w:rsidR="008C48DF" w:rsidRPr="001B6A82" w:rsidRDefault="008C48DF" w:rsidP="00A27F97">
      <w:pPr>
        <w:rPr>
          <w:rFonts w:asciiTheme="minorHAnsi" w:hAnsiTheme="minorHAnsi"/>
        </w:rPr>
      </w:pPr>
      <w:r w:rsidRPr="001B6A82">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7E2C5410" w14:textId="77777777" w:rsidR="008C48DF" w:rsidRPr="001B6A82" w:rsidRDefault="008C48DF" w:rsidP="00A27F97">
      <w:pPr>
        <w:rPr>
          <w:rFonts w:asciiTheme="minorHAnsi" w:hAnsiTheme="minorHAnsi"/>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1B6A82" w14:paraId="19E52EDA" w14:textId="7777777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5A1F5C8" w14:textId="77777777" w:rsidR="008C48DF" w:rsidRPr="001B6A82" w:rsidRDefault="008C48DF" w:rsidP="00A27F97">
            <w:pPr>
              <w:widowControl w:val="0"/>
              <w:autoSpaceDE w:val="0"/>
              <w:autoSpaceDN w:val="0"/>
              <w:adjustRightInd w:val="0"/>
              <w:rPr>
                <w:rFonts w:asciiTheme="minorHAnsi" w:hAnsiTheme="minorHAnsi"/>
                <w:b/>
              </w:rPr>
            </w:pPr>
            <w:r w:rsidRPr="001B6A82">
              <w:rPr>
                <w:rFonts w:asciiTheme="minorHAnsi" w:hAnsiTheme="minorHAnsi"/>
                <w:noProof/>
              </w:rPr>
              <mc:AlternateContent>
                <mc:Choice Requires="wps">
                  <w:drawing>
                    <wp:anchor distT="0" distB="0" distL="114300" distR="114300" simplePos="0" relativeHeight="251668480" behindDoc="0" locked="0" layoutInCell="1" allowOverlap="1" wp14:anchorId="54B3787C" wp14:editId="0422076A">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C5B4D"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1B6A82">
              <w:rPr>
                <w:rFonts w:asciiTheme="minorHAnsi" w:hAnsiTheme="minorHAnsi"/>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14:paraId="315EB8D2" w14:textId="77777777" w:rsidR="008C48DF" w:rsidRPr="001B6A82" w:rsidRDefault="008C48DF" w:rsidP="00A27F97">
            <w:pPr>
              <w:widowControl w:val="0"/>
              <w:autoSpaceDE w:val="0"/>
              <w:autoSpaceDN w:val="0"/>
              <w:adjustRightInd w:val="0"/>
              <w:rPr>
                <w:rFonts w:asciiTheme="minorHAnsi" w:hAnsiTheme="minorHAnsi"/>
              </w:rPr>
            </w:pPr>
          </w:p>
        </w:tc>
      </w:tr>
      <w:tr w:rsidR="008C48DF" w:rsidRPr="001B6A82" w14:paraId="758B9304" w14:textId="7777777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8431D84" w14:textId="77777777" w:rsidR="008C48DF" w:rsidRPr="001B6A82" w:rsidRDefault="008C48DF" w:rsidP="00A27F97">
            <w:pPr>
              <w:widowControl w:val="0"/>
              <w:autoSpaceDE w:val="0"/>
              <w:autoSpaceDN w:val="0"/>
              <w:adjustRightInd w:val="0"/>
              <w:rPr>
                <w:rFonts w:asciiTheme="minorHAnsi" w:hAnsiTheme="minorHAnsi"/>
                <w:b/>
              </w:rPr>
            </w:pPr>
            <w:r w:rsidRPr="001B6A82">
              <w:rPr>
                <w:rFonts w:asciiTheme="minorHAnsi" w:hAnsiTheme="minorHAnsi"/>
                <w:noProof/>
              </w:rPr>
              <mc:AlternateContent>
                <mc:Choice Requires="wps">
                  <w:drawing>
                    <wp:anchor distT="0" distB="0" distL="114300" distR="114300" simplePos="0" relativeHeight="251669504" behindDoc="0" locked="0" layoutInCell="1" allowOverlap="1" wp14:anchorId="2883233C" wp14:editId="49EB715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01BB3"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1B6A82">
              <w:rPr>
                <w:rFonts w:asciiTheme="minorHAnsi" w:hAnsiTheme="minorHAnsi"/>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14:paraId="11D00CE6" w14:textId="77777777" w:rsidR="008C48DF" w:rsidRPr="001B6A82" w:rsidRDefault="008C48DF" w:rsidP="00A27F97">
            <w:pPr>
              <w:widowControl w:val="0"/>
              <w:autoSpaceDE w:val="0"/>
              <w:autoSpaceDN w:val="0"/>
              <w:adjustRightInd w:val="0"/>
              <w:rPr>
                <w:rFonts w:asciiTheme="minorHAnsi" w:hAnsiTheme="minorHAnsi"/>
              </w:rPr>
            </w:pPr>
          </w:p>
        </w:tc>
      </w:tr>
      <w:tr w:rsidR="008C48DF" w:rsidRPr="001B6A82" w14:paraId="5EB4FEF0" w14:textId="7777777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693FAE4" w14:textId="77777777" w:rsidR="008C48DF" w:rsidRPr="001B6A82" w:rsidRDefault="008C48DF" w:rsidP="00A27F97">
            <w:pPr>
              <w:widowControl w:val="0"/>
              <w:autoSpaceDE w:val="0"/>
              <w:autoSpaceDN w:val="0"/>
              <w:adjustRightInd w:val="0"/>
              <w:rPr>
                <w:rFonts w:asciiTheme="minorHAnsi" w:hAnsiTheme="minorHAnsi"/>
                <w:b/>
              </w:rPr>
            </w:pPr>
            <w:r w:rsidRPr="001B6A82">
              <w:rPr>
                <w:rFonts w:asciiTheme="minorHAnsi" w:hAnsiTheme="minorHAnsi"/>
                <w:noProof/>
              </w:rPr>
              <mc:AlternateContent>
                <mc:Choice Requires="wps">
                  <w:drawing>
                    <wp:anchor distT="0" distB="0" distL="114300" distR="114300" simplePos="0" relativeHeight="251670528" behindDoc="0" locked="0" layoutInCell="1" allowOverlap="1" wp14:anchorId="6867E773" wp14:editId="7527269A">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3F433"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1B6A82">
              <w:rPr>
                <w:rFonts w:asciiTheme="minorHAnsi" w:hAnsiTheme="minorHAnsi"/>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14:paraId="760CA8CF" w14:textId="77777777" w:rsidR="008C48DF" w:rsidRPr="001B6A82" w:rsidRDefault="008C48DF" w:rsidP="00A27F97">
            <w:pPr>
              <w:widowControl w:val="0"/>
              <w:autoSpaceDE w:val="0"/>
              <w:autoSpaceDN w:val="0"/>
              <w:adjustRightInd w:val="0"/>
              <w:rPr>
                <w:rFonts w:asciiTheme="minorHAnsi" w:hAnsiTheme="minorHAnsi"/>
              </w:rPr>
            </w:pPr>
          </w:p>
        </w:tc>
      </w:tr>
      <w:tr w:rsidR="008C48DF" w:rsidRPr="001B6A82" w14:paraId="62185342" w14:textId="7777777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60A53333" w14:textId="77777777" w:rsidR="008C48DF" w:rsidRPr="001B6A82" w:rsidRDefault="008C48DF" w:rsidP="00A27F97">
            <w:pPr>
              <w:widowControl w:val="0"/>
              <w:autoSpaceDE w:val="0"/>
              <w:autoSpaceDN w:val="0"/>
              <w:adjustRightInd w:val="0"/>
              <w:rPr>
                <w:rFonts w:asciiTheme="minorHAnsi" w:hAnsiTheme="minorHAnsi"/>
                <w:b/>
              </w:rPr>
            </w:pPr>
            <w:r w:rsidRPr="001B6A82">
              <w:rPr>
                <w:rFonts w:asciiTheme="minorHAnsi" w:hAnsiTheme="minorHAnsi"/>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14:paraId="3CAA0897" w14:textId="77777777" w:rsidR="008C48DF" w:rsidRPr="001B6A82" w:rsidRDefault="008C48DF" w:rsidP="00A27F97">
            <w:pPr>
              <w:widowControl w:val="0"/>
              <w:autoSpaceDE w:val="0"/>
              <w:autoSpaceDN w:val="0"/>
              <w:adjustRightInd w:val="0"/>
              <w:rPr>
                <w:rFonts w:asciiTheme="minorHAnsi" w:hAnsiTheme="minorHAnsi"/>
              </w:rPr>
            </w:pPr>
          </w:p>
        </w:tc>
      </w:tr>
      <w:tr w:rsidR="008C48DF" w:rsidRPr="001B6A82" w14:paraId="570FAF4E" w14:textId="7777777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5A3EF2FA" w14:textId="77777777" w:rsidR="008C48DF" w:rsidRPr="001B6A82" w:rsidRDefault="008C48DF" w:rsidP="00A27F97">
            <w:pPr>
              <w:widowControl w:val="0"/>
              <w:autoSpaceDE w:val="0"/>
              <w:autoSpaceDN w:val="0"/>
              <w:adjustRightInd w:val="0"/>
              <w:rPr>
                <w:rFonts w:asciiTheme="minorHAnsi" w:hAnsiTheme="minorHAnsi"/>
                <w:b/>
              </w:rPr>
            </w:pPr>
            <w:r w:rsidRPr="001B6A82">
              <w:rPr>
                <w:rFonts w:asciiTheme="minorHAnsi" w:hAnsiTheme="minorHAnsi"/>
                <w:noProof/>
              </w:rPr>
              <mc:AlternateContent>
                <mc:Choice Requires="wps">
                  <w:drawing>
                    <wp:anchor distT="0" distB="0" distL="114300" distR="114300" simplePos="0" relativeHeight="251671552" behindDoc="0" locked="0" layoutInCell="1" allowOverlap="1" wp14:anchorId="7A00DD80" wp14:editId="0E3E6593">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5758B"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1B6A82">
              <w:rPr>
                <w:rFonts w:asciiTheme="minorHAnsi" w:hAnsiTheme="minorHAnsi"/>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14:paraId="3BFC3F28" w14:textId="77777777" w:rsidR="008C48DF" w:rsidRPr="001B6A82" w:rsidRDefault="008C48DF" w:rsidP="00A27F97">
            <w:pPr>
              <w:widowControl w:val="0"/>
              <w:autoSpaceDE w:val="0"/>
              <w:autoSpaceDN w:val="0"/>
              <w:adjustRightInd w:val="0"/>
              <w:rPr>
                <w:rFonts w:asciiTheme="minorHAnsi" w:hAnsiTheme="minorHAnsi"/>
              </w:rPr>
            </w:pPr>
          </w:p>
        </w:tc>
      </w:tr>
      <w:tr w:rsidR="008C48DF" w:rsidRPr="001B6A82" w14:paraId="242CABD0" w14:textId="7777777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FC53202" w14:textId="77777777" w:rsidR="008C48DF" w:rsidRPr="001B6A82" w:rsidRDefault="008C48DF" w:rsidP="00A27F97">
            <w:pPr>
              <w:widowControl w:val="0"/>
              <w:autoSpaceDE w:val="0"/>
              <w:autoSpaceDN w:val="0"/>
              <w:adjustRightInd w:val="0"/>
              <w:rPr>
                <w:rFonts w:asciiTheme="minorHAnsi" w:hAnsiTheme="minorHAnsi"/>
                <w:b/>
              </w:rPr>
            </w:pPr>
            <w:r w:rsidRPr="001B6A82">
              <w:rPr>
                <w:rFonts w:asciiTheme="minorHAnsi" w:hAnsiTheme="minorHAnsi"/>
                <w:noProof/>
              </w:rPr>
              <mc:AlternateContent>
                <mc:Choice Requires="wps">
                  <w:drawing>
                    <wp:anchor distT="0" distB="0" distL="114300" distR="114300" simplePos="0" relativeHeight="251672576" behindDoc="0" locked="0" layoutInCell="1" allowOverlap="1" wp14:anchorId="0ACB6570" wp14:editId="37FF3388">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77065"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1B6A82">
              <w:rPr>
                <w:rFonts w:asciiTheme="minorHAnsi" w:hAnsiTheme="minorHAnsi"/>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14:paraId="1B1C3512" w14:textId="77777777" w:rsidR="008C48DF" w:rsidRPr="001B6A82" w:rsidRDefault="008C48DF" w:rsidP="00A27F97">
            <w:pPr>
              <w:widowControl w:val="0"/>
              <w:autoSpaceDE w:val="0"/>
              <w:autoSpaceDN w:val="0"/>
              <w:adjustRightInd w:val="0"/>
              <w:rPr>
                <w:rFonts w:asciiTheme="minorHAnsi" w:hAnsiTheme="minorHAnsi"/>
              </w:rPr>
            </w:pPr>
          </w:p>
        </w:tc>
      </w:tr>
      <w:tr w:rsidR="001421F3" w:rsidRPr="001B6A82" w14:paraId="0AB11C95" w14:textId="77777777" w:rsidTr="004B479A">
        <w:trPr>
          <w:trHeight w:val="800"/>
        </w:trPr>
        <w:tc>
          <w:tcPr>
            <w:tcW w:w="10214" w:type="dxa"/>
            <w:gridSpan w:val="2"/>
            <w:tcBorders>
              <w:top w:val="single" w:sz="4" w:space="0" w:color="auto"/>
              <w:left w:val="single" w:sz="4" w:space="0" w:color="auto"/>
              <w:right w:val="single" w:sz="4" w:space="0" w:color="auto"/>
            </w:tcBorders>
          </w:tcPr>
          <w:p w14:paraId="60C80DD9" w14:textId="77777777" w:rsidR="001421F3" w:rsidRPr="001B6A82" w:rsidRDefault="001421F3" w:rsidP="00A27F97">
            <w:pPr>
              <w:widowControl w:val="0"/>
              <w:autoSpaceDE w:val="0"/>
              <w:autoSpaceDN w:val="0"/>
              <w:adjustRightInd w:val="0"/>
              <w:rPr>
                <w:rFonts w:asciiTheme="minorHAnsi" w:hAnsiTheme="minorHAnsi"/>
              </w:rPr>
            </w:pPr>
            <w:r w:rsidRPr="001B6A82">
              <w:rPr>
                <w:rFonts w:asciiTheme="minorHAnsi" w:hAnsiTheme="minorHAnsi"/>
                <w:b/>
                <w:noProof/>
              </w:rPr>
              <w:t>Notary Stamp</w:t>
            </w:r>
          </w:p>
          <w:p w14:paraId="75C81C04" w14:textId="77777777" w:rsidR="001421F3" w:rsidRPr="001B6A82" w:rsidRDefault="001421F3" w:rsidP="00A27F97">
            <w:pPr>
              <w:widowControl w:val="0"/>
              <w:autoSpaceDE w:val="0"/>
              <w:autoSpaceDN w:val="0"/>
              <w:adjustRightInd w:val="0"/>
              <w:rPr>
                <w:rFonts w:asciiTheme="minorHAnsi" w:hAnsiTheme="minorHAnsi"/>
              </w:rPr>
            </w:pPr>
          </w:p>
          <w:p w14:paraId="18E7ABA8" w14:textId="77777777" w:rsidR="001421F3" w:rsidRPr="001B6A82" w:rsidRDefault="001421F3" w:rsidP="00A27F97">
            <w:pPr>
              <w:widowControl w:val="0"/>
              <w:autoSpaceDE w:val="0"/>
              <w:autoSpaceDN w:val="0"/>
              <w:adjustRightInd w:val="0"/>
              <w:rPr>
                <w:rFonts w:asciiTheme="minorHAnsi" w:hAnsiTheme="minorHAnsi"/>
              </w:rPr>
            </w:pPr>
          </w:p>
        </w:tc>
      </w:tr>
    </w:tbl>
    <w:p w14:paraId="47A23DB8" w14:textId="77777777" w:rsidR="00B128E5" w:rsidRPr="001B6A82" w:rsidRDefault="00B128E5" w:rsidP="00A27F97">
      <w:pPr>
        <w:rPr>
          <w:rFonts w:asciiTheme="minorHAnsi" w:hAnsiTheme="minorHAnsi"/>
        </w:rPr>
      </w:pPr>
      <w:r w:rsidRPr="001B6A82">
        <w:rPr>
          <w:rFonts w:asciiTheme="minorHAnsi" w:hAnsiTheme="minorHAnsi"/>
        </w:rP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1B6A82" w14:paraId="7EA8A0FF" w14:textId="77777777"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3626A186" w14:textId="297F0F62" w:rsidR="0031006C" w:rsidRPr="001B6A82" w:rsidRDefault="001648B7" w:rsidP="005D28C9">
            <w:pPr>
              <w:jc w:val="center"/>
              <w:rPr>
                <w:rFonts w:asciiTheme="minorHAnsi" w:hAnsiTheme="minorHAnsi"/>
                <w:b/>
                <w:color w:val="FFFFFF" w:themeColor="background1"/>
              </w:rPr>
            </w:pPr>
            <w:r w:rsidRPr="001B6A82">
              <w:rPr>
                <w:rFonts w:asciiTheme="minorHAnsi" w:hAnsiTheme="minorHAnsi"/>
                <w:b/>
                <w:color w:val="FFFFFF" w:themeColor="background1"/>
              </w:rPr>
              <w:lastRenderedPageBreak/>
              <w:t>Treasury Management and Investment Services Q2015</w:t>
            </w:r>
          </w:p>
          <w:p w14:paraId="030F57D1" w14:textId="77777777" w:rsidR="00F07816" w:rsidRPr="001B6A82" w:rsidRDefault="003F7C29" w:rsidP="00C03965">
            <w:pPr>
              <w:rPr>
                <w:rFonts w:asciiTheme="minorHAnsi" w:hAnsiTheme="minorHAnsi"/>
              </w:rPr>
            </w:pPr>
            <w:r w:rsidRPr="001B6A82">
              <w:rPr>
                <w:rFonts w:asciiTheme="minorHAnsi" w:hAnsiTheme="minorHAnsi"/>
                <w:b/>
                <w:color w:val="FFFFFF" w:themeColor="background1"/>
              </w:rPr>
              <w:t xml:space="preserve">Solicitation Document </w:t>
            </w:r>
            <w:r w:rsidR="00C03965" w:rsidRPr="001B6A82">
              <w:rPr>
                <w:rFonts w:asciiTheme="minorHAnsi" w:hAnsiTheme="minorHAnsi"/>
                <w:b/>
                <w:color w:val="FFFFFF" w:themeColor="background1"/>
              </w:rPr>
              <w:t>C</w:t>
            </w:r>
            <w:r w:rsidRPr="001B6A82">
              <w:rPr>
                <w:rFonts w:asciiTheme="minorHAnsi" w:hAnsiTheme="minorHAnsi"/>
                <w:b/>
                <w:color w:val="FFFFFF" w:themeColor="background1"/>
              </w:rPr>
              <w:t xml:space="preserve">  </w:t>
            </w:r>
            <w:r w:rsidRPr="001B6A82">
              <w:rPr>
                <w:rFonts w:asciiTheme="minorHAnsi" w:hAnsiTheme="minorHAnsi"/>
                <w:b/>
                <w:color w:val="FFFFFF" w:themeColor="background1"/>
              </w:rPr>
              <w:tab/>
            </w:r>
            <w:r w:rsidR="00B116D3" w:rsidRPr="001B6A82">
              <w:rPr>
                <w:rFonts w:asciiTheme="minorHAnsi" w:hAnsiTheme="minorHAnsi"/>
                <w:b/>
                <w:color w:val="FFFFFF" w:themeColor="background1"/>
              </w:rPr>
              <w:t>HUD Form 5369A</w:t>
            </w:r>
          </w:p>
        </w:tc>
      </w:tr>
    </w:tbl>
    <w:p w14:paraId="2635600F" w14:textId="77777777" w:rsidR="008B131E" w:rsidRPr="001B6A82" w:rsidRDefault="005B4A3B" w:rsidP="00A27F97">
      <w:pPr>
        <w:rPr>
          <w:rFonts w:asciiTheme="minorHAnsi" w:hAnsiTheme="minorHAnsi"/>
        </w:rPr>
        <w:sectPr w:rsidR="008B131E" w:rsidRPr="001B6A82" w:rsidSect="000644CB">
          <w:footerReference w:type="default" r:id="rId18"/>
          <w:headerReference w:type="first" r:id="rId19"/>
          <w:footerReference w:type="first" r:id="rId20"/>
          <w:type w:val="continuous"/>
          <w:pgSz w:w="12240" w:h="15840" w:code="1"/>
          <w:pgMar w:top="864" w:right="1008" w:bottom="864" w:left="1008" w:header="720" w:footer="432" w:gutter="0"/>
          <w:cols w:space="720"/>
          <w:titlePg/>
          <w:docGrid w:linePitch="360"/>
        </w:sectPr>
      </w:pPr>
      <w:r w:rsidRPr="001B6A82">
        <w:rPr>
          <w:noProof/>
        </w:rPr>
        <w:drawing>
          <wp:anchor distT="0" distB="0" distL="114300" distR="114300" simplePos="0" relativeHeight="251721728" behindDoc="1" locked="0" layoutInCell="1" allowOverlap="1" wp14:anchorId="5468CAF0" wp14:editId="533E2D8E">
            <wp:simplePos x="0" y="0"/>
            <wp:positionH relativeFrom="margin">
              <wp:posOffset>-312420</wp:posOffset>
            </wp:positionH>
            <wp:positionV relativeFrom="paragraph">
              <wp:posOffset>185420</wp:posOffset>
            </wp:positionV>
            <wp:extent cx="7147560" cy="7780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7560" cy="778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2EEF2" w14:textId="77777777" w:rsidR="008B131E" w:rsidRPr="001B6A82" w:rsidRDefault="008B131E" w:rsidP="00A27F97">
      <w:pPr>
        <w:rPr>
          <w:rFonts w:asciiTheme="minorHAnsi" w:hAnsiTheme="minorHAnsi"/>
        </w:rPr>
      </w:pPr>
    </w:p>
    <w:p w14:paraId="3385AF67" w14:textId="77777777" w:rsidR="00B116D3" w:rsidRPr="00760018" w:rsidRDefault="00B116D3" w:rsidP="00A27F97">
      <w:pPr>
        <w:rPr>
          <w:rFonts w:asciiTheme="minorHAnsi" w:hAnsiTheme="minorHAnsi"/>
          <w:b/>
        </w:rPr>
      </w:pPr>
    </w:p>
    <w:p w14:paraId="2AA6D511" w14:textId="77777777" w:rsidR="00B116D3" w:rsidRPr="00760018" w:rsidRDefault="00B116D3" w:rsidP="00A27F97">
      <w:pPr>
        <w:rPr>
          <w:rFonts w:asciiTheme="minorHAnsi" w:hAnsiTheme="minorHAnsi"/>
          <w:b/>
        </w:rPr>
      </w:pPr>
    </w:p>
    <w:p w14:paraId="5D48AE10" w14:textId="77777777" w:rsidR="00B116D3" w:rsidRPr="00760018" w:rsidRDefault="00B116D3" w:rsidP="00A27F97">
      <w:pPr>
        <w:rPr>
          <w:rFonts w:asciiTheme="minorHAnsi" w:hAnsiTheme="minorHAnsi"/>
          <w:b/>
        </w:rPr>
      </w:pPr>
    </w:p>
    <w:p w14:paraId="484A8131" w14:textId="77777777" w:rsidR="00B116D3" w:rsidRPr="00760018" w:rsidRDefault="00B116D3" w:rsidP="00A27F97">
      <w:pPr>
        <w:rPr>
          <w:rFonts w:asciiTheme="minorHAnsi" w:hAnsiTheme="minorHAnsi"/>
          <w:b/>
        </w:rPr>
      </w:pPr>
    </w:p>
    <w:p w14:paraId="6D4B056C" w14:textId="77777777" w:rsidR="00B116D3" w:rsidRPr="00760018" w:rsidRDefault="00B116D3" w:rsidP="00A27F97">
      <w:pPr>
        <w:rPr>
          <w:rFonts w:asciiTheme="minorHAnsi" w:hAnsiTheme="minorHAnsi"/>
          <w:b/>
        </w:rPr>
      </w:pPr>
    </w:p>
    <w:p w14:paraId="721BEB28" w14:textId="77777777" w:rsidR="00B116D3" w:rsidRPr="00760018" w:rsidRDefault="00B116D3" w:rsidP="00A27F97">
      <w:pPr>
        <w:rPr>
          <w:rFonts w:asciiTheme="minorHAnsi" w:hAnsiTheme="minorHAnsi"/>
          <w:b/>
        </w:rPr>
      </w:pPr>
    </w:p>
    <w:p w14:paraId="34193F2A" w14:textId="77777777" w:rsidR="00B116D3" w:rsidRPr="00760018" w:rsidRDefault="00B116D3" w:rsidP="00A27F97">
      <w:pPr>
        <w:rPr>
          <w:rFonts w:asciiTheme="minorHAnsi" w:hAnsiTheme="minorHAnsi"/>
          <w:b/>
        </w:rPr>
      </w:pPr>
    </w:p>
    <w:p w14:paraId="4798FBCF" w14:textId="77777777" w:rsidR="00B116D3" w:rsidRPr="00760018" w:rsidRDefault="00B116D3" w:rsidP="00A27F97">
      <w:pPr>
        <w:rPr>
          <w:rFonts w:asciiTheme="minorHAnsi" w:hAnsiTheme="minorHAnsi"/>
          <w:b/>
        </w:rPr>
      </w:pPr>
    </w:p>
    <w:p w14:paraId="53010DF6" w14:textId="77777777" w:rsidR="00B116D3" w:rsidRPr="00760018" w:rsidRDefault="00B116D3" w:rsidP="00A27F97">
      <w:pPr>
        <w:rPr>
          <w:rFonts w:asciiTheme="minorHAnsi" w:hAnsiTheme="minorHAnsi"/>
          <w:b/>
        </w:rPr>
      </w:pPr>
    </w:p>
    <w:p w14:paraId="6A81876F" w14:textId="77777777" w:rsidR="00B116D3" w:rsidRPr="00760018" w:rsidRDefault="00B116D3" w:rsidP="00A27F97">
      <w:pPr>
        <w:rPr>
          <w:rFonts w:asciiTheme="minorHAnsi" w:hAnsiTheme="minorHAnsi"/>
          <w:b/>
        </w:rPr>
      </w:pPr>
    </w:p>
    <w:p w14:paraId="06358AD7" w14:textId="77777777" w:rsidR="00B116D3" w:rsidRPr="00760018" w:rsidRDefault="00B116D3" w:rsidP="00A27F97">
      <w:pPr>
        <w:rPr>
          <w:rFonts w:asciiTheme="minorHAnsi" w:hAnsiTheme="minorHAnsi"/>
          <w:b/>
        </w:rPr>
      </w:pPr>
    </w:p>
    <w:p w14:paraId="4F1C0198" w14:textId="77777777" w:rsidR="00B116D3" w:rsidRPr="00760018" w:rsidRDefault="00B116D3" w:rsidP="00A27F97">
      <w:pPr>
        <w:rPr>
          <w:rFonts w:asciiTheme="minorHAnsi" w:hAnsiTheme="minorHAnsi"/>
          <w:b/>
        </w:rPr>
      </w:pPr>
    </w:p>
    <w:p w14:paraId="0075F37F" w14:textId="77777777" w:rsidR="00B116D3" w:rsidRPr="00760018" w:rsidRDefault="00B116D3" w:rsidP="00A27F97">
      <w:pPr>
        <w:rPr>
          <w:rFonts w:asciiTheme="minorHAnsi" w:hAnsiTheme="minorHAnsi"/>
          <w:b/>
        </w:rPr>
      </w:pPr>
    </w:p>
    <w:p w14:paraId="480B095B" w14:textId="77777777" w:rsidR="00B116D3" w:rsidRPr="00760018" w:rsidRDefault="00B116D3" w:rsidP="00A27F97">
      <w:pPr>
        <w:rPr>
          <w:rFonts w:asciiTheme="minorHAnsi" w:hAnsiTheme="minorHAnsi"/>
          <w:b/>
        </w:rPr>
      </w:pPr>
    </w:p>
    <w:p w14:paraId="6A72C711" w14:textId="77777777" w:rsidR="00B116D3" w:rsidRPr="00760018" w:rsidRDefault="00B116D3" w:rsidP="00A27F97">
      <w:pPr>
        <w:rPr>
          <w:rFonts w:asciiTheme="minorHAnsi" w:hAnsiTheme="minorHAnsi"/>
          <w:b/>
        </w:rPr>
      </w:pPr>
    </w:p>
    <w:p w14:paraId="504BC8C4" w14:textId="77777777" w:rsidR="00B116D3" w:rsidRPr="00760018" w:rsidRDefault="00B116D3" w:rsidP="00A27F97">
      <w:pPr>
        <w:rPr>
          <w:rFonts w:asciiTheme="minorHAnsi" w:hAnsiTheme="minorHAnsi"/>
          <w:b/>
        </w:rPr>
      </w:pPr>
    </w:p>
    <w:p w14:paraId="0661EF22" w14:textId="77777777" w:rsidR="00B116D3" w:rsidRPr="00760018" w:rsidRDefault="00B116D3" w:rsidP="00A27F97">
      <w:pPr>
        <w:rPr>
          <w:rFonts w:asciiTheme="minorHAnsi" w:hAnsiTheme="minorHAnsi"/>
          <w:b/>
        </w:rPr>
      </w:pPr>
    </w:p>
    <w:p w14:paraId="761F9C5A" w14:textId="77777777" w:rsidR="00B116D3" w:rsidRPr="00760018" w:rsidRDefault="00B116D3" w:rsidP="00A27F97">
      <w:pPr>
        <w:rPr>
          <w:rFonts w:asciiTheme="minorHAnsi" w:hAnsiTheme="minorHAnsi"/>
          <w:b/>
        </w:rPr>
      </w:pPr>
    </w:p>
    <w:p w14:paraId="35BE20F5" w14:textId="77777777" w:rsidR="00B116D3" w:rsidRPr="00760018" w:rsidRDefault="00B116D3" w:rsidP="00A27F97">
      <w:pPr>
        <w:rPr>
          <w:rFonts w:asciiTheme="minorHAnsi" w:hAnsiTheme="minorHAnsi"/>
          <w:b/>
        </w:rPr>
      </w:pPr>
    </w:p>
    <w:p w14:paraId="5A031F02" w14:textId="77777777" w:rsidR="00B116D3" w:rsidRPr="00760018" w:rsidRDefault="00B116D3" w:rsidP="00A27F97">
      <w:pPr>
        <w:rPr>
          <w:rFonts w:asciiTheme="minorHAnsi" w:hAnsiTheme="minorHAnsi"/>
          <w:b/>
        </w:rPr>
      </w:pPr>
    </w:p>
    <w:p w14:paraId="44C97EEC" w14:textId="77777777" w:rsidR="00B116D3" w:rsidRPr="00760018" w:rsidRDefault="00B116D3" w:rsidP="00A27F97">
      <w:pPr>
        <w:rPr>
          <w:rFonts w:asciiTheme="minorHAnsi" w:hAnsiTheme="minorHAnsi"/>
          <w:b/>
        </w:rPr>
      </w:pPr>
    </w:p>
    <w:p w14:paraId="0116EC7E" w14:textId="77777777" w:rsidR="00B116D3" w:rsidRPr="00760018" w:rsidRDefault="00B116D3" w:rsidP="00A27F97">
      <w:pPr>
        <w:rPr>
          <w:rFonts w:asciiTheme="minorHAnsi" w:hAnsiTheme="minorHAnsi"/>
          <w:b/>
        </w:rPr>
      </w:pPr>
    </w:p>
    <w:p w14:paraId="677B5F8F" w14:textId="77777777" w:rsidR="00B116D3" w:rsidRPr="00760018" w:rsidRDefault="00B116D3" w:rsidP="00A27F97">
      <w:pPr>
        <w:rPr>
          <w:rFonts w:asciiTheme="minorHAnsi" w:hAnsiTheme="minorHAnsi"/>
          <w:b/>
        </w:rPr>
      </w:pPr>
    </w:p>
    <w:p w14:paraId="030DDD3A" w14:textId="77777777" w:rsidR="00B116D3" w:rsidRPr="00760018" w:rsidRDefault="00B116D3" w:rsidP="00A27F97">
      <w:pPr>
        <w:rPr>
          <w:rFonts w:asciiTheme="minorHAnsi" w:hAnsiTheme="minorHAnsi"/>
          <w:b/>
        </w:rPr>
      </w:pPr>
    </w:p>
    <w:p w14:paraId="45ECA4B4" w14:textId="77777777" w:rsidR="00B116D3" w:rsidRPr="00760018" w:rsidRDefault="00B116D3" w:rsidP="00A27F97">
      <w:pPr>
        <w:rPr>
          <w:rFonts w:asciiTheme="minorHAnsi" w:hAnsiTheme="minorHAnsi"/>
          <w:b/>
        </w:rPr>
      </w:pPr>
    </w:p>
    <w:p w14:paraId="227774CC" w14:textId="77777777" w:rsidR="00B116D3" w:rsidRPr="00760018" w:rsidRDefault="00B116D3" w:rsidP="00A27F97">
      <w:pPr>
        <w:rPr>
          <w:rFonts w:asciiTheme="minorHAnsi" w:hAnsiTheme="minorHAnsi"/>
          <w:b/>
        </w:rPr>
      </w:pPr>
    </w:p>
    <w:p w14:paraId="5BC873B3" w14:textId="77777777" w:rsidR="00B116D3" w:rsidRPr="00760018" w:rsidRDefault="00B116D3" w:rsidP="00A27F97">
      <w:pPr>
        <w:rPr>
          <w:rFonts w:asciiTheme="minorHAnsi" w:hAnsiTheme="minorHAnsi"/>
          <w:b/>
        </w:rPr>
      </w:pPr>
    </w:p>
    <w:p w14:paraId="340B7FB5" w14:textId="77777777" w:rsidR="00B116D3" w:rsidRPr="00760018" w:rsidRDefault="00B116D3" w:rsidP="00A27F97">
      <w:pPr>
        <w:rPr>
          <w:rFonts w:asciiTheme="minorHAnsi" w:hAnsiTheme="minorHAnsi"/>
          <w:b/>
        </w:rPr>
      </w:pPr>
    </w:p>
    <w:p w14:paraId="382F08E3" w14:textId="77777777" w:rsidR="00B116D3" w:rsidRPr="00760018" w:rsidRDefault="00B116D3" w:rsidP="00A27F97">
      <w:pPr>
        <w:rPr>
          <w:rFonts w:asciiTheme="minorHAnsi" w:hAnsiTheme="minorHAnsi"/>
          <w:b/>
        </w:rPr>
      </w:pPr>
    </w:p>
    <w:p w14:paraId="7F74C6E6" w14:textId="77777777" w:rsidR="00B116D3" w:rsidRPr="00760018" w:rsidRDefault="00B116D3" w:rsidP="00A27F97">
      <w:pPr>
        <w:rPr>
          <w:rFonts w:asciiTheme="minorHAnsi" w:hAnsiTheme="minorHAnsi"/>
          <w:b/>
        </w:rPr>
      </w:pPr>
    </w:p>
    <w:p w14:paraId="3DFF6EF9" w14:textId="77777777" w:rsidR="00B116D3" w:rsidRPr="00760018" w:rsidRDefault="00B116D3" w:rsidP="00A27F97">
      <w:pPr>
        <w:rPr>
          <w:rFonts w:asciiTheme="minorHAnsi" w:hAnsiTheme="minorHAnsi"/>
          <w:b/>
        </w:rPr>
      </w:pPr>
    </w:p>
    <w:p w14:paraId="0B512565" w14:textId="77777777" w:rsidR="00B116D3" w:rsidRPr="00760018" w:rsidRDefault="00B116D3" w:rsidP="00A27F97">
      <w:pPr>
        <w:rPr>
          <w:rFonts w:asciiTheme="minorHAnsi" w:hAnsiTheme="minorHAnsi"/>
          <w:b/>
        </w:rPr>
      </w:pPr>
    </w:p>
    <w:p w14:paraId="43144C7D" w14:textId="77777777" w:rsidR="00B116D3" w:rsidRPr="00760018" w:rsidRDefault="00B116D3" w:rsidP="00A27F97">
      <w:pPr>
        <w:rPr>
          <w:rFonts w:asciiTheme="minorHAnsi" w:hAnsiTheme="minorHAnsi"/>
          <w:b/>
        </w:rPr>
      </w:pPr>
    </w:p>
    <w:p w14:paraId="7CC7251B" w14:textId="77777777" w:rsidR="00B116D3" w:rsidRPr="00760018" w:rsidRDefault="00B116D3" w:rsidP="00A27F97">
      <w:pPr>
        <w:rPr>
          <w:rFonts w:asciiTheme="minorHAnsi" w:hAnsiTheme="minorHAnsi"/>
          <w:b/>
        </w:rPr>
      </w:pPr>
    </w:p>
    <w:p w14:paraId="7EE78ADE" w14:textId="77777777" w:rsidR="00B116D3" w:rsidRPr="00760018" w:rsidRDefault="00B116D3" w:rsidP="00A27F97">
      <w:pPr>
        <w:rPr>
          <w:rFonts w:asciiTheme="minorHAnsi" w:hAnsiTheme="minorHAnsi"/>
          <w:b/>
        </w:rPr>
      </w:pPr>
    </w:p>
    <w:p w14:paraId="13C775D7" w14:textId="77777777" w:rsidR="00B116D3" w:rsidRPr="00760018" w:rsidRDefault="00B116D3" w:rsidP="00A27F97">
      <w:pPr>
        <w:rPr>
          <w:rFonts w:asciiTheme="minorHAnsi" w:hAnsiTheme="minorHAnsi"/>
          <w:b/>
        </w:rPr>
      </w:pPr>
    </w:p>
    <w:p w14:paraId="66007113" w14:textId="77777777" w:rsidR="00B116D3" w:rsidRPr="00760018" w:rsidRDefault="00B116D3" w:rsidP="00A27F97">
      <w:pPr>
        <w:rPr>
          <w:rFonts w:asciiTheme="minorHAnsi" w:hAnsiTheme="minorHAnsi"/>
          <w:b/>
        </w:rPr>
      </w:pPr>
    </w:p>
    <w:p w14:paraId="39FEDA0B" w14:textId="77777777" w:rsidR="00B116D3" w:rsidRPr="00760018" w:rsidRDefault="00B116D3" w:rsidP="00A27F97">
      <w:pPr>
        <w:rPr>
          <w:rFonts w:asciiTheme="minorHAnsi" w:hAnsiTheme="minorHAnsi"/>
          <w:b/>
        </w:rPr>
      </w:pPr>
    </w:p>
    <w:p w14:paraId="00FFA04E" w14:textId="77777777" w:rsidR="00B116D3" w:rsidRPr="00760018" w:rsidRDefault="00B116D3" w:rsidP="00A27F97">
      <w:pPr>
        <w:rPr>
          <w:rFonts w:asciiTheme="minorHAnsi" w:hAnsiTheme="minorHAnsi"/>
          <w:b/>
        </w:rPr>
      </w:pPr>
    </w:p>
    <w:p w14:paraId="69B58EAD" w14:textId="77777777" w:rsidR="00B116D3" w:rsidRPr="00760018" w:rsidRDefault="00B116D3" w:rsidP="00A27F97">
      <w:pPr>
        <w:rPr>
          <w:rFonts w:asciiTheme="minorHAnsi" w:hAnsiTheme="minorHAnsi"/>
          <w:b/>
        </w:rPr>
      </w:pPr>
    </w:p>
    <w:p w14:paraId="752F617B" w14:textId="11EEEB00" w:rsidR="00B116D3" w:rsidRDefault="00B116D3" w:rsidP="00A27F97">
      <w:pPr>
        <w:rPr>
          <w:rFonts w:asciiTheme="minorHAnsi" w:hAnsiTheme="minorHAnsi"/>
          <w:b/>
        </w:rPr>
      </w:pPr>
    </w:p>
    <w:p w14:paraId="15BA1361" w14:textId="77777777" w:rsidR="002E416A" w:rsidRPr="00760018" w:rsidRDefault="002E416A" w:rsidP="00A27F97">
      <w:pPr>
        <w:rPr>
          <w:rFonts w:asciiTheme="minorHAnsi" w:hAnsiTheme="minorHAnsi"/>
          <w:b/>
        </w:rPr>
      </w:pPr>
    </w:p>
    <w:p w14:paraId="35BBA0CC" w14:textId="77777777" w:rsidR="00B116D3" w:rsidRPr="00760018" w:rsidRDefault="00B116D3" w:rsidP="00A27F97">
      <w:pPr>
        <w:rPr>
          <w:rFonts w:asciiTheme="minorHAnsi" w:hAnsiTheme="minorHAnsi"/>
          <w:b/>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1B6A82" w14:paraId="5761FB10" w14:textId="77777777"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7A148859" w14:textId="76FEDA74" w:rsidR="0031006C" w:rsidRPr="001B6A82" w:rsidRDefault="001648B7" w:rsidP="005D28C9">
            <w:pPr>
              <w:jc w:val="center"/>
              <w:rPr>
                <w:rFonts w:asciiTheme="minorHAnsi" w:hAnsiTheme="minorHAnsi"/>
                <w:b/>
                <w:color w:val="FFFFFF" w:themeColor="background1"/>
              </w:rPr>
            </w:pPr>
            <w:r w:rsidRPr="001B6A82">
              <w:rPr>
                <w:rFonts w:asciiTheme="minorHAnsi" w:hAnsiTheme="minorHAnsi"/>
                <w:b/>
                <w:color w:val="FFFFFF" w:themeColor="background1"/>
              </w:rPr>
              <w:t>Treasury Management and Investment Services Q2015</w:t>
            </w:r>
          </w:p>
          <w:p w14:paraId="00BFC129" w14:textId="77777777" w:rsidR="00B116D3" w:rsidRPr="001B6A82" w:rsidRDefault="00B116D3" w:rsidP="00C03965">
            <w:pPr>
              <w:rPr>
                <w:rFonts w:asciiTheme="minorHAnsi" w:hAnsiTheme="minorHAnsi"/>
              </w:rPr>
            </w:pPr>
            <w:r w:rsidRPr="001B6A82">
              <w:rPr>
                <w:rFonts w:asciiTheme="minorHAnsi" w:hAnsiTheme="minorHAnsi"/>
                <w:b/>
                <w:color w:val="FFFFFF" w:themeColor="background1"/>
              </w:rPr>
              <w:t xml:space="preserve">Solicitation Document </w:t>
            </w:r>
            <w:r w:rsidR="00C03965" w:rsidRPr="001B6A82">
              <w:rPr>
                <w:rFonts w:asciiTheme="minorHAnsi" w:hAnsiTheme="minorHAnsi"/>
                <w:b/>
                <w:color w:val="FFFFFF" w:themeColor="background1"/>
              </w:rPr>
              <w:t>C</w:t>
            </w:r>
            <w:r w:rsidRPr="001B6A82">
              <w:rPr>
                <w:rFonts w:asciiTheme="minorHAnsi" w:hAnsiTheme="minorHAnsi"/>
                <w:b/>
                <w:color w:val="FFFFFF" w:themeColor="background1"/>
              </w:rPr>
              <w:t xml:space="preserve">  </w:t>
            </w:r>
            <w:r w:rsidRPr="001B6A82">
              <w:rPr>
                <w:rFonts w:asciiTheme="minorHAnsi" w:hAnsiTheme="minorHAnsi"/>
                <w:b/>
                <w:color w:val="FFFFFF" w:themeColor="background1"/>
              </w:rPr>
              <w:tab/>
            </w:r>
            <w:r w:rsidR="000D32FC" w:rsidRPr="001B6A82">
              <w:rPr>
                <w:rFonts w:asciiTheme="minorHAnsi" w:hAnsiTheme="minorHAnsi"/>
                <w:b/>
                <w:color w:val="FFFFFF" w:themeColor="background1"/>
              </w:rPr>
              <w:t>HUD Form 5369A - Continued</w:t>
            </w:r>
          </w:p>
        </w:tc>
      </w:tr>
    </w:tbl>
    <w:p w14:paraId="64E9855B" w14:textId="77777777" w:rsidR="00B116D3" w:rsidRPr="001B6A82" w:rsidRDefault="005B4A3B" w:rsidP="00A27F97">
      <w:pPr>
        <w:rPr>
          <w:rFonts w:asciiTheme="minorHAnsi" w:hAnsiTheme="minorHAnsi"/>
          <w:noProof/>
          <w:color w:val="FFFFFF" w:themeColor="background1"/>
        </w:rPr>
      </w:pPr>
      <w:r w:rsidRPr="00760018">
        <w:rPr>
          <w:b/>
          <w:noProof/>
        </w:rPr>
        <w:drawing>
          <wp:anchor distT="0" distB="0" distL="114300" distR="114300" simplePos="0" relativeHeight="251723776" behindDoc="1" locked="0" layoutInCell="1" allowOverlap="1" wp14:anchorId="13668EA9" wp14:editId="607B965A">
            <wp:simplePos x="0" y="0"/>
            <wp:positionH relativeFrom="margin">
              <wp:align>center</wp:align>
            </wp:positionH>
            <wp:positionV relativeFrom="paragraph">
              <wp:posOffset>208280</wp:posOffset>
            </wp:positionV>
            <wp:extent cx="7330440" cy="78105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0440"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DD29E" w14:textId="77777777" w:rsidR="005B4A3B" w:rsidRPr="00760018" w:rsidRDefault="005B4A3B" w:rsidP="00A27F97">
      <w:pPr>
        <w:rPr>
          <w:rFonts w:asciiTheme="minorHAnsi" w:hAnsiTheme="minorHAnsi"/>
          <w:b/>
        </w:rPr>
      </w:pPr>
    </w:p>
    <w:p w14:paraId="4075DA14" w14:textId="77777777" w:rsidR="00B116D3" w:rsidRPr="00760018" w:rsidRDefault="00B116D3" w:rsidP="00A27F97">
      <w:pPr>
        <w:rPr>
          <w:rFonts w:asciiTheme="minorHAnsi" w:hAnsiTheme="minorHAnsi"/>
          <w:b/>
        </w:rPr>
      </w:pPr>
    </w:p>
    <w:p w14:paraId="043C13A7" w14:textId="77777777" w:rsidR="00B116D3" w:rsidRPr="00760018" w:rsidRDefault="00B116D3" w:rsidP="00A27F97">
      <w:pPr>
        <w:rPr>
          <w:rFonts w:asciiTheme="minorHAnsi" w:hAnsiTheme="minorHAnsi"/>
          <w:b/>
        </w:rPr>
      </w:pPr>
    </w:p>
    <w:p w14:paraId="0FCA8DBE" w14:textId="77777777" w:rsidR="00B116D3" w:rsidRPr="00760018" w:rsidRDefault="00B116D3" w:rsidP="00A27F97">
      <w:pPr>
        <w:rPr>
          <w:rFonts w:asciiTheme="minorHAnsi" w:hAnsiTheme="minorHAnsi"/>
          <w:b/>
        </w:rPr>
      </w:pPr>
    </w:p>
    <w:p w14:paraId="68AC5B9B" w14:textId="77777777" w:rsidR="00B116D3" w:rsidRPr="00760018" w:rsidRDefault="00B116D3" w:rsidP="00A27F97">
      <w:pPr>
        <w:rPr>
          <w:rFonts w:asciiTheme="minorHAnsi" w:hAnsiTheme="minorHAnsi"/>
          <w:b/>
        </w:rPr>
      </w:pPr>
    </w:p>
    <w:p w14:paraId="3743423E" w14:textId="77777777" w:rsidR="00B116D3" w:rsidRPr="00760018" w:rsidRDefault="00B116D3" w:rsidP="00A27F97">
      <w:pPr>
        <w:rPr>
          <w:rFonts w:asciiTheme="minorHAnsi" w:hAnsiTheme="minorHAnsi"/>
          <w:b/>
        </w:rPr>
      </w:pPr>
    </w:p>
    <w:p w14:paraId="2A5124CF" w14:textId="77777777" w:rsidR="00B116D3" w:rsidRPr="00760018" w:rsidRDefault="00B116D3" w:rsidP="00A27F97">
      <w:pPr>
        <w:rPr>
          <w:rFonts w:asciiTheme="minorHAnsi" w:hAnsiTheme="minorHAnsi"/>
          <w:b/>
        </w:rPr>
      </w:pPr>
    </w:p>
    <w:p w14:paraId="05FDDC57" w14:textId="77777777" w:rsidR="00B116D3" w:rsidRPr="00760018" w:rsidRDefault="00B116D3" w:rsidP="00A27F97">
      <w:pPr>
        <w:rPr>
          <w:rFonts w:asciiTheme="minorHAnsi" w:hAnsiTheme="minorHAnsi"/>
          <w:b/>
        </w:rPr>
      </w:pPr>
    </w:p>
    <w:p w14:paraId="76FA9F7D" w14:textId="77777777" w:rsidR="00B116D3" w:rsidRPr="00760018" w:rsidRDefault="00B116D3" w:rsidP="00A27F97">
      <w:pPr>
        <w:rPr>
          <w:rFonts w:asciiTheme="minorHAnsi" w:hAnsiTheme="minorHAnsi"/>
          <w:b/>
        </w:rPr>
      </w:pPr>
    </w:p>
    <w:p w14:paraId="07C56CDC" w14:textId="77777777" w:rsidR="00B116D3" w:rsidRPr="00760018" w:rsidRDefault="00B116D3" w:rsidP="00A27F97">
      <w:pPr>
        <w:rPr>
          <w:rFonts w:asciiTheme="minorHAnsi" w:hAnsiTheme="minorHAnsi"/>
          <w:b/>
        </w:rPr>
      </w:pPr>
    </w:p>
    <w:p w14:paraId="3BEDDD82" w14:textId="77777777" w:rsidR="00B116D3" w:rsidRPr="00760018" w:rsidRDefault="00B116D3" w:rsidP="00A27F97">
      <w:pPr>
        <w:rPr>
          <w:rFonts w:asciiTheme="minorHAnsi" w:hAnsiTheme="minorHAnsi"/>
          <w:b/>
        </w:rPr>
      </w:pPr>
    </w:p>
    <w:p w14:paraId="2F5796CD" w14:textId="77777777" w:rsidR="00B116D3" w:rsidRPr="00760018" w:rsidRDefault="00B116D3" w:rsidP="00A27F97">
      <w:pPr>
        <w:rPr>
          <w:rFonts w:asciiTheme="minorHAnsi" w:hAnsiTheme="minorHAnsi"/>
          <w:b/>
        </w:rPr>
      </w:pPr>
    </w:p>
    <w:p w14:paraId="4E40F064" w14:textId="77777777" w:rsidR="00B116D3" w:rsidRPr="00760018" w:rsidRDefault="00B116D3" w:rsidP="00A27F97">
      <w:pPr>
        <w:rPr>
          <w:rFonts w:asciiTheme="minorHAnsi" w:hAnsiTheme="minorHAnsi"/>
          <w:b/>
        </w:rPr>
      </w:pPr>
    </w:p>
    <w:p w14:paraId="2C5315D4" w14:textId="77777777" w:rsidR="00B116D3" w:rsidRPr="00760018" w:rsidRDefault="00B116D3" w:rsidP="00A27F97">
      <w:pPr>
        <w:rPr>
          <w:rFonts w:asciiTheme="minorHAnsi" w:hAnsiTheme="minorHAnsi"/>
          <w:b/>
        </w:rPr>
      </w:pPr>
    </w:p>
    <w:p w14:paraId="0A793644" w14:textId="77777777" w:rsidR="00B116D3" w:rsidRPr="00760018" w:rsidRDefault="00B116D3" w:rsidP="00A27F97">
      <w:pPr>
        <w:rPr>
          <w:rFonts w:asciiTheme="minorHAnsi" w:hAnsiTheme="minorHAnsi"/>
          <w:b/>
        </w:rPr>
      </w:pPr>
    </w:p>
    <w:p w14:paraId="672396C8" w14:textId="77777777" w:rsidR="00B116D3" w:rsidRPr="00760018" w:rsidRDefault="00B116D3" w:rsidP="00A27F97">
      <w:pPr>
        <w:rPr>
          <w:rFonts w:asciiTheme="minorHAnsi" w:hAnsiTheme="minorHAnsi"/>
          <w:b/>
        </w:rPr>
      </w:pPr>
    </w:p>
    <w:p w14:paraId="5B5C6CD1" w14:textId="77777777" w:rsidR="00B116D3" w:rsidRPr="00760018" w:rsidRDefault="00B116D3" w:rsidP="00A27F97">
      <w:pPr>
        <w:rPr>
          <w:rFonts w:asciiTheme="minorHAnsi" w:hAnsiTheme="minorHAnsi"/>
          <w:b/>
        </w:rPr>
      </w:pPr>
    </w:p>
    <w:p w14:paraId="03C778ED" w14:textId="77777777" w:rsidR="00B116D3" w:rsidRPr="00760018" w:rsidRDefault="00B116D3" w:rsidP="00A27F97">
      <w:pPr>
        <w:rPr>
          <w:rFonts w:asciiTheme="minorHAnsi" w:hAnsiTheme="minorHAnsi"/>
          <w:b/>
        </w:rPr>
      </w:pPr>
    </w:p>
    <w:p w14:paraId="1676DE43" w14:textId="77777777" w:rsidR="00B116D3" w:rsidRPr="00760018" w:rsidRDefault="00B116D3" w:rsidP="00A27F97">
      <w:pPr>
        <w:rPr>
          <w:rFonts w:asciiTheme="minorHAnsi" w:hAnsiTheme="minorHAnsi"/>
          <w:b/>
        </w:rPr>
      </w:pPr>
    </w:p>
    <w:p w14:paraId="693972B9" w14:textId="77777777" w:rsidR="00B116D3" w:rsidRPr="00760018" w:rsidRDefault="00B116D3" w:rsidP="00A27F97">
      <w:pPr>
        <w:rPr>
          <w:rFonts w:asciiTheme="minorHAnsi" w:hAnsiTheme="minorHAnsi"/>
          <w:b/>
        </w:rPr>
      </w:pPr>
    </w:p>
    <w:p w14:paraId="5BF320DC" w14:textId="77777777" w:rsidR="00B116D3" w:rsidRPr="00760018" w:rsidRDefault="00B116D3" w:rsidP="00A27F97">
      <w:pPr>
        <w:rPr>
          <w:rFonts w:asciiTheme="minorHAnsi" w:hAnsiTheme="minorHAnsi"/>
          <w:b/>
        </w:rPr>
      </w:pPr>
    </w:p>
    <w:p w14:paraId="19408937" w14:textId="77777777" w:rsidR="00B116D3" w:rsidRPr="00760018" w:rsidRDefault="00B116D3" w:rsidP="00A27F97">
      <w:pPr>
        <w:rPr>
          <w:rFonts w:asciiTheme="minorHAnsi" w:hAnsiTheme="minorHAnsi"/>
          <w:b/>
        </w:rPr>
      </w:pPr>
    </w:p>
    <w:p w14:paraId="5BDCCF08" w14:textId="77777777" w:rsidR="00B116D3" w:rsidRPr="00760018" w:rsidRDefault="00B116D3" w:rsidP="00A27F97">
      <w:pPr>
        <w:rPr>
          <w:rFonts w:asciiTheme="minorHAnsi" w:hAnsiTheme="minorHAnsi"/>
          <w:b/>
        </w:rPr>
      </w:pPr>
    </w:p>
    <w:p w14:paraId="40FF4DC2" w14:textId="77777777" w:rsidR="00B116D3" w:rsidRPr="00760018" w:rsidRDefault="00B116D3" w:rsidP="00A27F97">
      <w:pPr>
        <w:rPr>
          <w:rFonts w:asciiTheme="minorHAnsi" w:hAnsiTheme="minorHAnsi"/>
          <w:b/>
        </w:rPr>
      </w:pPr>
    </w:p>
    <w:p w14:paraId="1D56DBE1" w14:textId="77777777" w:rsidR="00B116D3" w:rsidRPr="00760018" w:rsidRDefault="00B116D3" w:rsidP="00A27F97">
      <w:pPr>
        <w:rPr>
          <w:rFonts w:asciiTheme="minorHAnsi" w:hAnsiTheme="minorHAnsi"/>
          <w:b/>
        </w:rPr>
      </w:pPr>
    </w:p>
    <w:p w14:paraId="283DF665" w14:textId="77777777" w:rsidR="00B116D3" w:rsidRPr="00760018" w:rsidRDefault="00B116D3" w:rsidP="00A27F97">
      <w:pPr>
        <w:rPr>
          <w:rFonts w:asciiTheme="minorHAnsi" w:hAnsiTheme="minorHAnsi"/>
          <w:b/>
        </w:rPr>
      </w:pPr>
    </w:p>
    <w:p w14:paraId="6C22483F" w14:textId="77777777" w:rsidR="00B116D3" w:rsidRPr="00760018" w:rsidRDefault="00B116D3" w:rsidP="00A27F97">
      <w:pPr>
        <w:rPr>
          <w:rFonts w:asciiTheme="minorHAnsi" w:hAnsiTheme="minorHAnsi"/>
          <w:b/>
        </w:rPr>
      </w:pPr>
    </w:p>
    <w:p w14:paraId="7A3A84A1" w14:textId="77777777" w:rsidR="00B116D3" w:rsidRPr="00760018" w:rsidRDefault="00B116D3" w:rsidP="00A27F97">
      <w:pPr>
        <w:rPr>
          <w:rFonts w:asciiTheme="minorHAnsi" w:hAnsiTheme="minorHAnsi"/>
          <w:b/>
        </w:rPr>
      </w:pPr>
    </w:p>
    <w:p w14:paraId="31FF1C7C" w14:textId="77777777" w:rsidR="00B116D3" w:rsidRPr="00760018" w:rsidRDefault="00B116D3" w:rsidP="00A27F97">
      <w:pPr>
        <w:rPr>
          <w:rFonts w:asciiTheme="minorHAnsi" w:hAnsiTheme="minorHAnsi"/>
          <w:b/>
        </w:rPr>
      </w:pPr>
    </w:p>
    <w:p w14:paraId="22F48E9A" w14:textId="77777777" w:rsidR="00B116D3" w:rsidRPr="00760018" w:rsidRDefault="00B116D3" w:rsidP="00A27F97">
      <w:pPr>
        <w:rPr>
          <w:rFonts w:asciiTheme="minorHAnsi" w:hAnsiTheme="minorHAnsi"/>
          <w:b/>
        </w:rPr>
      </w:pPr>
    </w:p>
    <w:p w14:paraId="1B0F5D59" w14:textId="77777777" w:rsidR="00B116D3" w:rsidRPr="00760018" w:rsidRDefault="00B116D3" w:rsidP="00A27F97">
      <w:pPr>
        <w:rPr>
          <w:rFonts w:asciiTheme="minorHAnsi" w:hAnsiTheme="minorHAnsi"/>
          <w:b/>
        </w:rPr>
      </w:pPr>
    </w:p>
    <w:p w14:paraId="377CEA09" w14:textId="77777777" w:rsidR="00B116D3" w:rsidRPr="00760018" w:rsidRDefault="00B116D3" w:rsidP="00A27F97">
      <w:pPr>
        <w:rPr>
          <w:rFonts w:asciiTheme="minorHAnsi" w:hAnsiTheme="minorHAnsi"/>
          <w:b/>
        </w:rPr>
      </w:pPr>
    </w:p>
    <w:p w14:paraId="4E2B38C8" w14:textId="77777777" w:rsidR="00B116D3" w:rsidRPr="00760018" w:rsidRDefault="00B116D3" w:rsidP="00A27F97">
      <w:pPr>
        <w:rPr>
          <w:rFonts w:asciiTheme="minorHAnsi" w:hAnsiTheme="minorHAnsi"/>
          <w:b/>
        </w:rPr>
      </w:pPr>
    </w:p>
    <w:p w14:paraId="6B2E1E81" w14:textId="77777777" w:rsidR="00B116D3" w:rsidRPr="00760018" w:rsidRDefault="00B116D3" w:rsidP="00A27F97">
      <w:pPr>
        <w:rPr>
          <w:rFonts w:asciiTheme="minorHAnsi" w:hAnsiTheme="minorHAnsi"/>
          <w:b/>
        </w:rPr>
      </w:pPr>
    </w:p>
    <w:p w14:paraId="63553080" w14:textId="77777777" w:rsidR="00B116D3" w:rsidRPr="00760018" w:rsidRDefault="00B116D3" w:rsidP="00A27F97">
      <w:pPr>
        <w:rPr>
          <w:rFonts w:asciiTheme="minorHAnsi" w:hAnsiTheme="minorHAnsi"/>
          <w:b/>
        </w:rPr>
      </w:pPr>
    </w:p>
    <w:p w14:paraId="56327F3B" w14:textId="77777777" w:rsidR="00B116D3" w:rsidRPr="00760018" w:rsidRDefault="00B116D3" w:rsidP="00A27F97">
      <w:pPr>
        <w:rPr>
          <w:rFonts w:asciiTheme="minorHAnsi" w:hAnsiTheme="minorHAnsi"/>
          <w:b/>
        </w:rPr>
      </w:pPr>
    </w:p>
    <w:p w14:paraId="6A47E761" w14:textId="77777777" w:rsidR="00B116D3" w:rsidRPr="00760018" w:rsidRDefault="00B116D3" w:rsidP="00A27F97">
      <w:pPr>
        <w:rPr>
          <w:rFonts w:asciiTheme="minorHAnsi" w:hAnsiTheme="minorHAnsi"/>
          <w:b/>
        </w:rPr>
      </w:pPr>
    </w:p>
    <w:p w14:paraId="6384521F" w14:textId="77777777" w:rsidR="00B116D3" w:rsidRPr="00760018" w:rsidRDefault="00B116D3" w:rsidP="00A27F97">
      <w:pPr>
        <w:rPr>
          <w:rFonts w:asciiTheme="minorHAnsi" w:hAnsiTheme="minorHAnsi"/>
          <w:b/>
        </w:rPr>
      </w:pPr>
    </w:p>
    <w:p w14:paraId="664F5FF4" w14:textId="77777777" w:rsidR="00B116D3" w:rsidRPr="00760018" w:rsidRDefault="00B116D3" w:rsidP="00A27F97">
      <w:pPr>
        <w:rPr>
          <w:rFonts w:asciiTheme="minorHAnsi" w:hAnsiTheme="minorHAnsi"/>
          <w:b/>
        </w:rPr>
      </w:pPr>
    </w:p>
    <w:p w14:paraId="0E20F4AD" w14:textId="77777777" w:rsidR="00B116D3" w:rsidRPr="00760018" w:rsidRDefault="00B116D3" w:rsidP="00A27F97">
      <w:pPr>
        <w:rPr>
          <w:rFonts w:asciiTheme="minorHAnsi" w:hAnsiTheme="minorHAnsi"/>
          <w:b/>
        </w:rPr>
      </w:pPr>
    </w:p>
    <w:p w14:paraId="21574CF1" w14:textId="77777777" w:rsidR="00B116D3" w:rsidRPr="00760018" w:rsidRDefault="00B116D3" w:rsidP="00A27F97">
      <w:pPr>
        <w:rPr>
          <w:rFonts w:asciiTheme="minorHAnsi" w:hAnsiTheme="minorHAnsi"/>
          <w:b/>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1B6A82" w14:paraId="5AAD3815" w14:textId="77777777"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59F3708A" w14:textId="341695FE" w:rsidR="0031006C" w:rsidRPr="001B6A82" w:rsidRDefault="001648B7" w:rsidP="005D28C9">
            <w:pPr>
              <w:jc w:val="center"/>
              <w:rPr>
                <w:rFonts w:asciiTheme="minorHAnsi" w:hAnsiTheme="minorHAnsi"/>
                <w:b/>
                <w:color w:val="FFFFFF" w:themeColor="background1"/>
              </w:rPr>
            </w:pPr>
            <w:r w:rsidRPr="001B6A82">
              <w:rPr>
                <w:rFonts w:asciiTheme="minorHAnsi" w:hAnsiTheme="minorHAnsi"/>
                <w:b/>
                <w:color w:val="FFFFFF" w:themeColor="background1"/>
              </w:rPr>
              <w:lastRenderedPageBreak/>
              <w:t>Treasury Management and Investment Services Q2015</w:t>
            </w:r>
          </w:p>
          <w:p w14:paraId="6B313AE4" w14:textId="77777777" w:rsidR="00B116D3" w:rsidRPr="001B6A82" w:rsidRDefault="00B116D3" w:rsidP="00C03965">
            <w:pPr>
              <w:rPr>
                <w:rFonts w:asciiTheme="minorHAnsi" w:hAnsiTheme="minorHAnsi"/>
              </w:rPr>
            </w:pPr>
            <w:r w:rsidRPr="001B6A82">
              <w:rPr>
                <w:rFonts w:asciiTheme="minorHAnsi" w:hAnsiTheme="minorHAnsi"/>
                <w:b/>
                <w:color w:val="FFFFFF" w:themeColor="background1"/>
              </w:rPr>
              <w:t xml:space="preserve">Solicitation Document </w:t>
            </w:r>
            <w:r w:rsidR="00C03965" w:rsidRPr="001B6A82">
              <w:rPr>
                <w:rFonts w:asciiTheme="minorHAnsi" w:hAnsiTheme="minorHAnsi"/>
                <w:b/>
                <w:color w:val="FFFFFF" w:themeColor="background1"/>
              </w:rPr>
              <w:t>C</w:t>
            </w:r>
            <w:r w:rsidRPr="001B6A82">
              <w:rPr>
                <w:rFonts w:asciiTheme="minorHAnsi" w:hAnsiTheme="minorHAnsi"/>
                <w:b/>
                <w:color w:val="FFFFFF" w:themeColor="background1"/>
              </w:rPr>
              <w:t xml:space="preserve">  </w:t>
            </w:r>
            <w:r w:rsidRPr="001B6A82">
              <w:rPr>
                <w:rFonts w:asciiTheme="minorHAnsi" w:hAnsiTheme="minorHAnsi"/>
                <w:b/>
                <w:color w:val="FFFFFF" w:themeColor="background1"/>
              </w:rPr>
              <w:tab/>
            </w:r>
            <w:r w:rsidR="000D32FC" w:rsidRPr="001B6A82">
              <w:rPr>
                <w:rFonts w:asciiTheme="minorHAnsi" w:hAnsiTheme="minorHAnsi"/>
                <w:b/>
                <w:color w:val="FFFFFF" w:themeColor="background1"/>
              </w:rPr>
              <w:t>HUD Form 5369A - Continued</w:t>
            </w:r>
          </w:p>
        </w:tc>
      </w:tr>
    </w:tbl>
    <w:p w14:paraId="424D7630" w14:textId="77777777" w:rsidR="00B116D3" w:rsidRPr="001B6A82" w:rsidRDefault="005B4A3B" w:rsidP="00A27F97">
      <w:pPr>
        <w:rPr>
          <w:rFonts w:asciiTheme="minorHAnsi" w:hAnsiTheme="minorHAnsi"/>
        </w:rPr>
        <w:sectPr w:rsidR="00B116D3" w:rsidRPr="001B6A82" w:rsidSect="000C6E7A">
          <w:headerReference w:type="first" r:id="rId23"/>
          <w:type w:val="continuous"/>
          <w:pgSz w:w="12240" w:h="15840" w:code="1"/>
          <w:pgMar w:top="864" w:right="1008" w:bottom="864" w:left="1008" w:header="720" w:footer="720" w:gutter="0"/>
          <w:cols w:space="720"/>
          <w:titlePg/>
          <w:docGrid w:linePitch="360"/>
        </w:sectPr>
      </w:pPr>
      <w:r w:rsidRPr="001B6A82">
        <w:rPr>
          <w:noProof/>
        </w:rPr>
        <w:drawing>
          <wp:anchor distT="0" distB="0" distL="114300" distR="114300" simplePos="0" relativeHeight="251725824" behindDoc="1" locked="0" layoutInCell="1" allowOverlap="1" wp14:anchorId="0043D3F0" wp14:editId="45265E7A">
            <wp:simplePos x="0" y="0"/>
            <wp:positionH relativeFrom="margin">
              <wp:posOffset>-320040</wp:posOffset>
            </wp:positionH>
            <wp:positionV relativeFrom="paragraph">
              <wp:posOffset>124460</wp:posOffset>
            </wp:positionV>
            <wp:extent cx="7147560" cy="80695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7560" cy="806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BF33E" w14:textId="77777777" w:rsidR="00B116D3" w:rsidRPr="001B6A82" w:rsidRDefault="00B116D3" w:rsidP="00A27F97">
      <w:pPr>
        <w:rPr>
          <w:rFonts w:asciiTheme="minorHAnsi" w:hAnsiTheme="minorHAnsi"/>
        </w:rPr>
      </w:pPr>
    </w:p>
    <w:p w14:paraId="356F6944" w14:textId="77777777" w:rsidR="000D32FC" w:rsidRPr="001B6A82" w:rsidRDefault="000D32FC" w:rsidP="00A27F97">
      <w:pPr>
        <w:rPr>
          <w:rFonts w:asciiTheme="minorHAnsi" w:hAnsiTheme="minorHAnsi"/>
        </w:rPr>
      </w:pPr>
    </w:p>
    <w:p w14:paraId="0E262415" w14:textId="77777777" w:rsidR="000D32FC" w:rsidRPr="001B6A82" w:rsidRDefault="000D32FC" w:rsidP="00A27F97">
      <w:pPr>
        <w:rPr>
          <w:rFonts w:asciiTheme="minorHAnsi" w:hAnsiTheme="minorHAnsi"/>
        </w:rPr>
      </w:pPr>
    </w:p>
    <w:p w14:paraId="6842ECF4" w14:textId="77777777" w:rsidR="000D32FC" w:rsidRPr="001B6A82" w:rsidRDefault="000D32FC" w:rsidP="00A27F97">
      <w:pPr>
        <w:rPr>
          <w:rFonts w:asciiTheme="minorHAnsi" w:hAnsiTheme="minorHAnsi"/>
        </w:rPr>
      </w:pPr>
    </w:p>
    <w:p w14:paraId="6A8936BD" w14:textId="77777777" w:rsidR="000D32FC" w:rsidRPr="001B6A82" w:rsidRDefault="000D32FC" w:rsidP="00A27F97">
      <w:pPr>
        <w:rPr>
          <w:rFonts w:asciiTheme="minorHAnsi" w:hAnsiTheme="minorHAnsi"/>
        </w:rPr>
      </w:pPr>
    </w:p>
    <w:p w14:paraId="2D05D24B" w14:textId="77777777" w:rsidR="000D32FC" w:rsidRPr="001B6A82" w:rsidRDefault="000D32FC" w:rsidP="00A27F97">
      <w:pPr>
        <w:rPr>
          <w:rFonts w:asciiTheme="minorHAnsi" w:hAnsiTheme="minorHAnsi"/>
        </w:rPr>
      </w:pPr>
    </w:p>
    <w:p w14:paraId="536154B9" w14:textId="77777777" w:rsidR="000D32FC" w:rsidRPr="001B6A82" w:rsidRDefault="000D32FC" w:rsidP="00A27F97">
      <w:pPr>
        <w:rPr>
          <w:rFonts w:asciiTheme="minorHAnsi" w:hAnsiTheme="minorHAnsi"/>
        </w:rPr>
      </w:pPr>
    </w:p>
    <w:p w14:paraId="57FC1000" w14:textId="77777777" w:rsidR="000D32FC" w:rsidRPr="001B6A82" w:rsidRDefault="000D32FC" w:rsidP="00A27F97">
      <w:pPr>
        <w:rPr>
          <w:rFonts w:asciiTheme="minorHAnsi" w:hAnsiTheme="minorHAnsi"/>
        </w:rPr>
      </w:pPr>
    </w:p>
    <w:p w14:paraId="7BFEC52F" w14:textId="77777777" w:rsidR="000D32FC" w:rsidRPr="001B6A82" w:rsidRDefault="000D32FC" w:rsidP="00A27F97">
      <w:pPr>
        <w:rPr>
          <w:rFonts w:asciiTheme="minorHAnsi" w:hAnsiTheme="minorHAnsi"/>
        </w:rPr>
      </w:pPr>
    </w:p>
    <w:p w14:paraId="77DF9F92" w14:textId="77777777" w:rsidR="000D32FC" w:rsidRPr="001B6A82" w:rsidRDefault="000D32FC" w:rsidP="00A27F97">
      <w:pPr>
        <w:rPr>
          <w:rFonts w:asciiTheme="minorHAnsi" w:hAnsiTheme="minorHAnsi"/>
        </w:rPr>
      </w:pPr>
    </w:p>
    <w:p w14:paraId="58F99BD9" w14:textId="77777777" w:rsidR="000D32FC" w:rsidRPr="001B6A82" w:rsidRDefault="000D32FC" w:rsidP="00A27F97">
      <w:pPr>
        <w:rPr>
          <w:rFonts w:asciiTheme="minorHAnsi" w:hAnsiTheme="minorHAnsi"/>
        </w:rPr>
      </w:pPr>
    </w:p>
    <w:p w14:paraId="7ADCBEC0" w14:textId="77777777" w:rsidR="000D32FC" w:rsidRPr="001B6A82" w:rsidRDefault="000D32FC" w:rsidP="00A27F97">
      <w:pPr>
        <w:rPr>
          <w:rFonts w:asciiTheme="minorHAnsi" w:hAnsiTheme="minorHAnsi"/>
        </w:rPr>
      </w:pPr>
    </w:p>
    <w:p w14:paraId="018ED3AD" w14:textId="77777777" w:rsidR="000D32FC" w:rsidRPr="001B6A82" w:rsidRDefault="000D32FC" w:rsidP="00A27F97">
      <w:pPr>
        <w:rPr>
          <w:rFonts w:asciiTheme="minorHAnsi" w:hAnsiTheme="minorHAnsi"/>
        </w:rPr>
      </w:pPr>
    </w:p>
    <w:p w14:paraId="5F5B3424" w14:textId="77777777" w:rsidR="000D32FC" w:rsidRPr="001B6A82" w:rsidRDefault="000D32FC" w:rsidP="00A27F97">
      <w:pPr>
        <w:rPr>
          <w:rFonts w:asciiTheme="minorHAnsi" w:hAnsiTheme="minorHAnsi"/>
        </w:rPr>
      </w:pPr>
    </w:p>
    <w:p w14:paraId="48EC2DEF" w14:textId="77777777" w:rsidR="000D32FC" w:rsidRPr="001B6A82" w:rsidRDefault="000D32FC" w:rsidP="00A27F97">
      <w:pPr>
        <w:rPr>
          <w:rFonts w:asciiTheme="minorHAnsi" w:hAnsiTheme="minorHAnsi"/>
        </w:rPr>
      </w:pPr>
    </w:p>
    <w:p w14:paraId="27AAFB7F" w14:textId="77777777" w:rsidR="000D32FC" w:rsidRPr="001B6A82" w:rsidRDefault="000D32FC" w:rsidP="00A27F97">
      <w:pPr>
        <w:rPr>
          <w:rFonts w:asciiTheme="minorHAnsi" w:hAnsiTheme="minorHAnsi"/>
        </w:rPr>
      </w:pPr>
    </w:p>
    <w:p w14:paraId="657F1086" w14:textId="77777777" w:rsidR="000D32FC" w:rsidRPr="001B6A82" w:rsidRDefault="000D32FC" w:rsidP="00A27F97">
      <w:pPr>
        <w:rPr>
          <w:rFonts w:asciiTheme="minorHAnsi" w:hAnsiTheme="minorHAnsi"/>
        </w:rPr>
      </w:pPr>
    </w:p>
    <w:p w14:paraId="56A9D944" w14:textId="77777777" w:rsidR="000D32FC" w:rsidRPr="001B6A82" w:rsidRDefault="000D32FC" w:rsidP="00A27F97">
      <w:pPr>
        <w:rPr>
          <w:rFonts w:asciiTheme="minorHAnsi" w:hAnsiTheme="minorHAnsi"/>
        </w:rPr>
      </w:pPr>
    </w:p>
    <w:p w14:paraId="4D00F7D2" w14:textId="77777777" w:rsidR="000D32FC" w:rsidRPr="001B6A82" w:rsidRDefault="000D32FC" w:rsidP="00A27F97">
      <w:pPr>
        <w:rPr>
          <w:rFonts w:asciiTheme="minorHAnsi" w:hAnsiTheme="minorHAnsi"/>
        </w:rPr>
      </w:pPr>
    </w:p>
    <w:p w14:paraId="392FFF44" w14:textId="77777777" w:rsidR="000D32FC" w:rsidRPr="001B6A82" w:rsidRDefault="000D32FC" w:rsidP="00A27F97">
      <w:pPr>
        <w:rPr>
          <w:rFonts w:asciiTheme="minorHAnsi" w:hAnsiTheme="minorHAnsi"/>
        </w:rPr>
      </w:pPr>
    </w:p>
    <w:p w14:paraId="0160B497" w14:textId="77777777" w:rsidR="000D32FC" w:rsidRPr="001B6A82" w:rsidRDefault="000D32FC" w:rsidP="00A27F97">
      <w:pPr>
        <w:rPr>
          <w:rFonts w:asciiTheme="minorHAnsi" w:hAnsiTheme="minorHAnsi"/>
        </w:rPr>
      </w:pPr>
    </w:p>
    <w:p w14:paraId="75FCB302" w14:textId="77777777" w:rsidR="000D32FC" w:rsidRPr="001B6A82" w:rsidRDefault="000D32FC" w:rsidP="00A27F97">
      <w:pPr>
        <w:rPr>
          <w:rFonts w:asciiTheme="minorHAnsi" w:hAnsiTheme="minorHAnsi"/>
        </w:rPr>
      </w:pPr>
    </w:p>
    <w:p w14:paraId="7A6C4FBB" w14:textId="77777777" w:rsidR="000D32FC" w:rsidRPr="001B6A82" w:rsidRDefault="000D32FC" w:rsidP="00A27F97">
      <w:pPr>
        <w:rPr>
          <w:rFonts w:asciiTheme="minorHAnsi" w:hAnsiTheme="minorHAnsi"/>
        </w:rPr>
      </w:pPr>
    </w:p>
    <w:p w14:paraId="283BB5FE" w14:textId="77777777" w:rsidR="000D32FC" w:rsidRPr="001B6A82" w:rsidRDefault="000D32FC" w:rsidP="00A27F97">
      <w:pPr>
        <w:rPr>
          <w:rFonts w:asciiTheme="minorHAnsi" w:hAnsiTheme="minorHAnsi"/>
        </w:rPr>
      </w:pPr>
    </w:p>
    <w:p w14:paraId="15C18AE5" w14:textId="77777777" w:rsidR="000D32FC" w:rsidRPr="001B6A82" w:rsidRDefault="000D32FC" w:rsidP="00A27F97">
      <w:pPr>
        <w:rPr>
          <w:rFonts w:asciiTheme="minorHAnsi" w:hAnsiTheme="minorHAnsi"/>
        </w:rPr>
      </w:pPr>
    </w:p>
    <w:p w14:paraId="3CFA40D1" w14:textId="77777777" w:rsidR="000D32FC" w:rsidRPr="001B6A82" w:rsidRDefault="000D32FC" w:rsidP="00A27F97">
      <w:pPr>
        <w:rPr>
          <w:rFonts w:asciiTheme="minorHAnsi" w:hAnsiTheme="minorHAnsi"/>
        </w:rPr>
      </w:pPr>
    </w:p>
    <w:p w14:paraId="679572A8" w14:textId="77777777" w:rsidR="000D32FC" w:rsidRPr="001B6A82" w:rsidRDefault="000D32FC" w:rsidP="00A27F97">
      <w:pPr>
        <w:rPr>
          <w:rFonts w:asciiTheme="minorHAnsi" w:hAnsiTheme="minorHAnsi"/>
        </w:rPr>
      </w:pPr>
    </w:p>
    <w:p w14:paraId="6B5C83FA" w14:textId="77777777" w:rsidR="000D32FC" w:rsidRPr="001B6A82" w:rsidRDefault="000D32FC" w:rsidP="00A27F97">
      <w:pPr>
        <w:rPr>
          <w:rFonts w:asciiTheme="minorHAnsi" w:hAnsiTheme="minorHAnsi"/>
        </w:rPr>
      </w:pPr>
    </w:p>
    <w:p w14:paraId="573FEBB4" w14:textId="77777777" w:rsidR="000D32FC" w:rsidRPr="001B6A82" w:rsidRDefault="000D32FC" w:rsidP="00A27F97">
      <w:pPr>
        <w:rPr>
          <w:rFonts w:asciiTheme="minorHAnsi" w:hAnsiTheme="minorHAnsi"/>
        </w:rPr>
      </w:pPr>
    </w:p>
    <w:p w14:paraId="4A424928" w14:textId="77777777" w:rsidR="000D32FC" w:rsidRPr="001B6A82" w:rsidRDefault="000D32FC" w:rsidP="00A27F97">
      <w:pPr>
        <w:rPr>
          <w:rFonts w:asciiTheme="minorHAnsi" w:hAnsiTheme="minorHAnsi"/>
        </w:rPr>
      </w:pPr>
    </w:p>
    <w:p w14:paraId="6BFD6B88" w14:textId="77777777" w:rsidR="000D32FC" w:rsidRPr="001B6A82" w:rsidRDefault="000D32FC" w:rsidP="00A27F97">
      <w:pPr>
        <w:rPr>
          <w:rFonts w:asciiTheme="minorHAnsi" w:hAnsiTheme="minorHAnsi"/>
        </w:rPr>
      </w:pPr>
    </w:p>
    <w:p w14:paraId="74131EBD" w14:textId="77777777" w:rsidR="000D32FC" w:rsidRPr="001B6A82" w:rsidRDefault="000D32FC" w:rsidP="00A27F97">
      <w:pPr>
        <w:rPr>
          <w:rFonts w:asciiTheme="minorHAnsi" w:hAnsiTheme="minorHAnsi"/>
        </w:rPr>
      </w:pPr>
    </w:p>
    <w:p w14:paraId="1C8F2CE0" w14:textId="77777777" w:rsidR="000D32FC" w:rsidRPr="001B6A82" w:rsidRDefault="000D32FC" w:rsidP="00A27F97">
      <w:pPr>
        <w:rPr>
          <w:rFonts w:asciiTheme="minorHAnsi" w:hAnsiTheme="minorHAnsi"/>
        </w:rPr>
      </w:pPr>
    </w:p>
    <w:p w14:paraId="3BB95CBA" w14:textId="77777777" w:rsidR="000D32FC" w:rsidRPr="001B6A82" w:rsidRDefault="000D32FC" w:rsidP="00A27F97">
      <w:pPr>
        <w:rPr>
          <w:rFonts w:asciiTheme="minorHAnsi" w:hAnsiTheme="minorHAnsi"/>
        </w:rPr>
      </w:pPr>
    </w:p>
    <w:p w14:paraId="51270CC2" w14:textId="77777777" w:rsidR="000D32FC" w:rsidRPr="001B6A82" w:rsidRDefault="000D32FC" w:rsidP="00A27F97">
      <w:pPr>
        <w:rPr>
          <w:rFonts w:asciiTheme="minorHAnsi" w:hAnsiTheme="minorHAnsi"/>
        </w:rPr>
      </w:pPr>
    </w:p>
    <w:p w14:paraId="6221495D" w14:textId="77777777" w:rsidR="000D32FC" w:rsidRPr="001B6A82" w:rsidRDefault="000D32FC" w:rsidP="00A27F97">
      <w:pPr>
        <w:rPr>
          <w:rFonts w:asciiTheme="minorHAnsi" w:hAnsiTheme="minorHAnsi"/>
        </w:rPr>
      </w:pPr>
    </w:p>
    <w:p w14:paraId="32085B4A" w14:textId="77777777" w:rsidR="000D32FC" w:rsidRPr="001B6A82" w:rsidRDefault="000D32FC" w:rsidP="00A27F97">
      <w:pPr>
        <w:rPr>
          <w:rFonts w:asciiTheme="minorHAnsi" w:hAnsiTheme="minorHAnsi"/>
        </w:rPr>
      </w:pPr>
    </w:p>
    <w:p w14:paraId="05A2EBF2" w14:textId="77777777" w:rsidR="000D32FC" w:rsidRPr="001B6A82" w:rsidRDefault="000D32FC" w:rsidP="00A27F97">
      <w:pPr>
        <w:rPr>
          <w:rFonts w:asciiTheme="minorHAnsi" w:hAnsiTheme="minorHAnsi"/>
        </w:rPr>
      </w:pPr>
    </w:p>
    <w:p w14:paraId="56425005" w14:textId="77777777" w:rsidR="000D32FC" w:rsidRPr="001B6A82" w:rsidRDefault="000D32FC" w:rsidP="00A27F97">
      <w:pPr>
        <w:rPr>
          <w:rFonts w:asciiTheme="minorHAnsi" w:hAnsiTheme="minorHAnsi"/>
        </w:rPr>
      </w:pPr>
    </w:p>
    <w:p w14:paraId="4904B6FE" w14:textId="1E862271" w:rsidR="000D32FC" w:rsidRDefault="000D32FC" w:rsidP="00A27F97">
      <w:pPr>
        <w:rPr>
          <w:rFonts w:asciiTheme="minorHAnsi" w:hAnsiTheme="minorHAnsi"/>
        </w:rPr>
      </w:pPr>
    </w:p>
    <w:p w14:paraId="1AE4175A" w14:textId="2E04790E" w:rsidR="002E416A" w:rsidRDefault="002E416A" w:rsidP="00A27F97">
      <w:pPr>
        <w:rPr>
          <w:rFonts w:asciiTheme="minorHAnsi" w:hAnsiTheme="minorHAnsi"/>
        </w:rPr>
      </w:pPr>
    </w:p>
    <w:p w14:paraId="7CA4D44A" w14:textId="77777777" w:rsidR="00C24AA6" w:rsidRPr="001B6A82" w:rsidRDefault="00C24AA6" w:rsidP="00A27F97">
      <w:pPr>
        <w:rPr>
          <w:rFonts w:asciiTheme="minorHAnsi" w:hAnsiTheme="minorHAnsi"/>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54"/>
      </w:tblGrid>
      <w:tr w:rsidR="000571D5" w:rsidRPr="001B6A82" w14:paraId="22674B84" w14:textId="77777777" w:rsidTr="000571D5">
        <w:trPr>
          <w:trHeight w:val="288"/>
          <w:jc w:val="center"/>
        </w:trPr>
        <w:tc>
          <w:tcPr>
            <w:tcW w:w="5000" w:type="pct"/>
            <w:tcBorders>
              <w:top w:val="single" w:sz="18" w:space="0" w:color="000000"/>
              <w:left w:val="single" w:sz="18" w:space="0" w:color="000000"/>
              <w:bottom w:val="single" w:sz="18" w:space="0" w:color="000000"/>
              <w:right w:val="single" w:sz="18" w:space="0" w:color="000000"/>
            </w:tcBorders>
            <w:shd w:val="clear" w:color="auto" w:fill="0000FF"/>
          </w:tcPr>
          <w:p w14:paraId="7CA94514" w14:textId="77777777" w:rsidR="000571D5" w:rsidRPr="001B6A82" w:rsidRDefault="000571D5" w:rsidP="001A6D37">
            <w:pPr>
              <w:jc w:val="center"/>
              <w:rPr>
                <w:rFonts w:asciiTheme="minorHAnsi" w:hAnsiTheme="minorHAnsi"/>
                <w:b/>
                <w:color w:val="FFFFFF" w:themeColor="background1"/>
              </w:rPr>
            </w:pPr>
            <w:bookmarkStart w:id="4" w:name="_Hlk32401824"/>
            <w:r w:rsidRPr="001B6A82">
              <w:rPr>
                <w:rFonts w:asciiTheme="minorHAnsi" w:hAnsiTheme="minorHAnsi"/>
                <w:b/>
                <w:color w:val="FFFFFF" w:themeColor="background1"/>
              </w:rPr>
              <w:lastRenderedPageBreak/>
              <w:t>Treasury Management and Investment Services Q2015</w:t>
            </w:r>
          </w:p>
          <w:p w14:paraId="04CC084E" w14:textId="77777777" w:rsidR="000571D5" w:rsidRPr="001B6A82" w:rsidRDefault="000571D5" w:rsidP="001A6D37">
            <w:pPr>
              <w:rPr>
                <w:rFonts w:asciiTheme="minorHAnsi" w:hAnsiTheme="minorHAnsi"/>
                <w:color w:val="FFFFFF" w:themeColor="background1"/>
              </w:rPr>
            </w:pPr>
            <w:r w:rsidRPr="001B6A82">
              <w:rPr>
                <w:rFonts w:asciiTheme="minorHAnsi" w:hAnsiTheme="minorHAnsi"/>
                <w:b/>
                <w:color w:val="FFFFFF" w:themeColor="background1"/>
              </w:rPr>
              <w:t>Exhibit 1     KCDC Bank Account Listing and Details for the Month of November 2019</w:t>
            </w:r>
          </w:p>
        </w:tc>
      </w:tr>
      <w:bookmarkEnd w:id="4"/>
    </w:tbl>
    <w:p w14:paraId="74EB159C" w14:textId="452B57B3" w:rsidR="000571D5" w:rsidRPr="001B6A82" w:rsidRDefault="000571D5" w:rsidP="001F624E">
      <w:pPr>
        <w:pStyle w:val="BodyText"/>
        <w:jc w:val="both"/>
        <w:rPr>
          <w:bCs/>
          <w:sz w:val="24"/>
          <w:szCs w:val="24"/>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54"/>
      </w:tblGrid>
      <w:tr w:rsidR="000571D5" w:rsidRPr="001B6A82" w14:paraId="2599AC74" w14:textId="77777777" w:rsidTr="001A6D37">
        <w:trPr>
          <w:trHeight w:val="288"/>
          <w:jc w:val="center"/>
        </w:trPr>
        <w:tc>
          <w:tcPr>
            <w:tcW w:w="5000" w:type="pct"/>
            <w:tcBorders>
              <w:top w:val="single" w:sz="18" w:space="0" w:color="000000"/>
              <w:left w:val="single" w:sz="18" w:space="0" w:color="000000"/>
              <w:bottom w:val="single" w:sz="18" w:space="0" w:color="000000"/>
              <w:right w:val="single" w:sz="18" w:space="0" w:color="000000"/>
            </w:tcBorders>
            <w:shd w:val="clear" w:color="auto" w:fill="0000FF"/>
          </w:tcPr>
          <w:p w14:paraId="440A3F3B" w14:textId="77777777" w:rsidR="000571D5" w:rsidRPr="001B6A82" w:rsidRDefault="000571D5" w:rsidP="001A6D37">
            <w:pPr>
              <w:jc w:val="center"/>
              <w:rPr>
                <w:rFonts w:asciiTheme="minorHAnsi" w:hAnsiTheme="minorHAnsi"/>
                <w:b/>
                <w:color w:val="FFFFFF" w:themeColor="background1"/>
              </w:rPr>
            </w:pPr>
            <w:bookmarkStart w:id="5" w:name="_Hlk32402112"/>
            <w:r w:rsidRPr="001B6A82">
              <w:rPr>
                <w:rFonts w:asciiTheme="minorHAnsi" w:hAnsiTheme="minorHAnsi"/>
                <w:b/>
                <w:color w:val="FFFFFF" w:themeColor="background1"/>
              </w:rPr>
              <w:t>Treasury Management and Investment Services Q2015</w:t>
            </w:r>
          </w:p>
          <w:p w14:paraId="58288596" w14:textId="798A3B60" w:rsidR="000571D5" w:rsidRPr="001B6A82" w:rsidRDefault="000571D5" w:rsidP="001A6D37">
            <w:pPr>
              <w:rPr>
                <w:rFonts w:asciiTheme="minorHAnsi" w:hAnsiTheme="minorHAnsi"/>
                <w:color w:val="FFFFFF" w:themeColor="background1"/>
              </w:rPr>
            </w:pPr>
            <w:r w:rsidRPr="001B6A82">
              <w:rPr>
                <w:rFonts w:asciiTheme="minorHAnsi" w:hAnsiTheme="minorHAnsi"/>
                <w:b/>
                <w:color w:val="FFFFFF" w:themeColor="background1"/>
              </w:rPr>
              <w:t xml:space="preserve">Exhibit 2     </w:t>
            </w:r>
            <w:r w:rsidR="00A4749C" w:rsidRPr="001B6A82">
              <w:rPr>
                <w:rFonts w:asciiTheme="minorHAnsi" w:hAnsiTheme="minorHAnsi"/>
                <w:b/>
                <w:bCs/>
              </w:rPr>
              <w:t>Revolving Fund Balance Calendar Year 19</w:t>
            </w:r>
          </w:p>
        </w:tc>
      </w:tr>
      <w:bookmarkEnd w:id="5"/>
    </w:tbl>
    <w:p w14:paraId="61FC3417" w14:textId="5C8804B0" w:rsidR="000571D5" w:rsidRPr="001B6A82" w:rsidRDefault="000571D5" w:rsidP="001F624E">
      <w:pPr>
        <w:pStyle w:val="BodyText"/>
        <w:jc w:val="both"/>
        <w:rPr>
          <w:bCs/>
          <w:sz w:val="24"/>
          <w:szCs w:val="24"/>
        </w:rPr>
      </w:pPr>
    </w:p>
    <w:tbl>
      <w:tblPr>
        <w:tblStyle w:val="TableGrid3"/>
        <w:tblW w:w="0" w:type="auto"/>
        <w:jc w:val="center"/>
        <w:tblLook w:val="04A0" w:firstRow="1" w:lastRow="0" w:firstColumn="1" w:lastColumn="0" w:noHBand="0" w:noVBand="1"/>
      </w:tblPr>
      <w:tblGrid>
        <w:gridCol w:w="1375"/>
        <w:gridCol w:w="3300"/>
        <w:gridCol w:w="3150"/>
      </w:tblGrid>
      <w:tr w:rsidR="000571D5" w:rsidRPr="001B6A82" w14:paraId="27096527" w14:textId="77777777" w:rsidTr="00CD5C66">
        <w:trPr>
          <w:trHeight w:val="323"/>
          <w:jc w:val="center"/>
        </w:trPr>
        <w:tc>
          <w:tcPr>
            <w:tcW w:w="7825" w:type="dxa"/>
            <w:gridSpan w:val="3"/>
            <w:noWrap/>
            <w:hideMark/>
          </w:tcPr>
          <w:p w14:paraId="466836C1" w14:textId="77777777" w:rsidR="000571D5" w:rsidRPr="001B6A82" w:rsidRDefault="000571D5" w:rsidP="00A4749C">
            <w:pPr>
              <w:pStyle w:val="BodyText"/>
              <w:jc w:val="center"/>
              <w:rPr>
                <w:b/>
                <w:bCs/>
                <w:sz w:val="24"/>
                <w:szCs w:val="24"/>
              </w:rPr>
            </w:pPr>
            <w:r w:rsidRPr="001B6A82">
              <w:rPr>
                <w:b/>
                <w:bCs/>
                <w:sz w:val="24"/>
                <w:szCs w:val="24"/>
              </w:rPr>
              <w:t>9498106 CY19 Monthly Ending Balances</w:t>
            </w:r>
          </w:p>
        </w:tc>
      </w:tr>
      <w:tr w:rsidR="000571D5" w:rsidRPr="001B6A82" w14:paraId="08C38ACF" w14:textId="77777777" w:rsidTr="00CD5C66">
        <w:trPr>
          <w:trHeight w:val="288"/>
          <w:jc w:val="center"/>
        </w:trPr>
        <w:tc>
          <w:tcPr>
            <w:tcW w:w="1375" w:type="dxa"/>
            <w:noWrap/>
            <w:hideMark/>
          </w:tcPr>
          <w:p w14:paraId="2E7A573F" w14:textId="77777777" w:rsidR="000571D5" w:rsidRPr="001B6A82" w:rsidRDefault="000571D5" w:rsidP="00A4749C">
            <w:pPr>
              <w:pStyle w:val="BodyText"/>
              <w:jc w:val="center"/>
              <w:rPr>
                <w:bCs/>
                <w:sz w:val="24"/>
                <w:szCs w:val="24"/>
              </w:rPr>
            </w:pPr>
            <w:r w:rsidRPr="001B6A82">
              <w:rPr>
                <w:bCs/>
                <w:sz w:val="24"/>
                <w:szCs w:val="24"/>
              </w:rPr>
              <w:t>Month</w:t>
            </w:r>
          </w:p>
        </w:tc>
        <w:tc>
          <w:tcPr>
            <w:tcW w:w="3300" w:type="dxa"/>
            <w:noWrap/>
            <w:hideMark/>
          </w:tcPr>
          <w:p w14:paraId="2671C9B4" w14:textId="73C2D5AA" w:rsidR="000571D5" w:rsidRPr="001B6A82" w:rsidRDefault="000571D5" w:rsidP="00A4749C">
            <w:pPr>
              <w:pStyle w:val="BodyText"/>
              <w:jc w:val="center"/>
              <w:rPr>
                <w:bCs/>
                <w:sz w:val="24"/>
                <w:szCs w:val="24"/>
              </w:rPr>
            </w:pPr>
            <w:r w:rsidRPr="001B6A82">
              <w:rPr>
                <w:bCs/>
                <w:sz w:val="24"/>
                <w:szCs w:val="24"/>
              </w:rPr>
              <w:t>Ending balance</w:t>
            </w:r>
          </w:p>
        </w:tc>
        <w:tc>
          <w:tcPr>
            <w:tcW w:w="3150" w:type="dxa"/>
            <w:noWrap/>
            <w:hideMark/>
          </w:tcPr>
          <w:p w14:paraId="7653D29B" w14:textId="77777777" w:rsidR="000571D5" w:rsidRPr="001B6A82" w:rsidRDefault="000571D5" w:rsidP="00A4749C">
            <w:pPr>
              <w:pStyle w:val="BodyText"/>
              <w:jc w:val="center"/>
              <w:rPr>
                <w:bCs/>
                <w:sz w:val="24"/>
                <w:szCs w:val="24"/>
              </w:rPr>
            </w:pPr>
            <w:r w:rsidRPr="001B6A82">
              <w:rPr>
                <w:bCs/>
                <w:sz w:val="24"/>
                <w:szCs w:val="24"/>
              </w:rPr>
              <w:t>Notes</w:t>
            </w:r>
          </w:p>
        </w:tc>
      </w:tr>
      <w:tr w:rsidR="000571D5" w:rsidRPr="001B6A82" w14:paraId="3C372DD9" w14:textId="77777777" w:rsidTr="00CD5C66">
        <w:trPr>
          <w:trHeight w:val="288"/>
          <w:jc w:val="center"/>
        </w:trPr>
        <w:tc>
          <w:tcPr>
            <w:tcW w:w="1375" w:type="dxa"/>
            <w:noWrap/>
            <w:hideMark/>
          </w:tcPr>
          <w:p w14:paraId="50B0DC79" w14:textId="77777777" w:rsidR="000571D5" w:rsidRPr="001B6A82" w:rsidRDefault="000571D5" w:rsidP="000571D5">
            <w:pPr>
              <w:pStyle w:val="BodyText"/>
              <w:jc w:val="both"/>
              <w:rPr>
                <w:bCs/>
                <w:sz w:val="24"/>
                <w:szCs w:val="24"/>
              </w:rPr>
            </w:pPr>
            <w:r w:rsidRPr="001B6A82">
              <w:rPr>
                <w:bCs/>
                <w:sz w:val="24"/>
                <w:szCs w:val="24"/>
              </w:rPr>
              <w:t>1/31/2019</w:t>
            </w:r>
          </w:p>
        </w:tc>
        <w:tc>
          <w:tcPr>
            <w:tcW w:w="3300" w:type="dxa"/>
            <w:noWrap/>
            <w:hideMark/>
          </w:tcPr>
          <w:p w14:paraId="2C06ED6B" w14:textId="77777777" w:rsidR="000571D5" w:rsidRPr="001B6A82" w:rsidRDefault="000571D5" w:rsidP="000571D5">
            <w:pPr>
              <w:pStyle w:val="BodyText"/>
              <w:jc w:val="both"/>
              <w:rPr>
                <w:bCs/>
                <w:sz w:val="24"/>
                <w:szCs w:val="24"/>
              </w:rPr>
            </w:pPr>
            <w:r w:rsidRPr="001B6A82">
              <w:rPr>
                <w:bCs/>
                <w:sz w:val="24"/>
                <w:szCs w:val="24"/>
              </w:rPr>
              <w:t xml:space="preserve"> $              16,667,963.94 </w:t>
            </w:r>
          </w:p>
        </w:tc>
        <w:tc>
          <w:tcPr>
            <w:tcW w:w="3150" w:type="dxa"/>
            <w:noWrap/>
            <w:hideMark/>
          </w:tcPr>
          <w:p w14:paraId="20CEE516" w14:textId="77777777" w:rsidR="000571D5" w:rsidRPr="001B6A82" w:rsidRDefault="000571D5" w:rsidP="000571D5">
            <w:pPr>
              <w:pStyle w:val="BodyText"/>
              <w:jc w:val="both"/>
              <w:rPr>
                <w:bCs/>
                <w:sz w:val="24"/>
                <w:szCs w:val="24"/>
              </w:rPr>
            </w:pPr>
          </w:p>
        </w:tc>
      </w:tr>
      <w:tr w:rsidR="000571D5" w:rsidRPr="001B6A82" w14:paraId="20E5B6C1" w14:textId="77777777" w:rsidTr="00CD5C66">
        <w:trPr>
          <w:trHeight w:val="288"/>
          <w:jc w:val="center"/>
        </w:trPr>
        <w:tc>
          <w:tcPr>
            <w:tcW w:w="1375" w:type="dxa"/>
            <w:noWrap/>
            <w:hideMark/>
          </w:tcPr>
          <w:p w14:paraId="2BE6A1CB" w14:textId="77777777" w:rsidR="000571D5" w:rsidRPr="001B6A82" w:rsidRDefault="000571D5" w:rsidP="000571D5">
            <w:pPr>
              <w:pStyle w:val="BodyText"/>
              <w:jc w:val="both"/>
              <w:rPr>
                <w:bCs/>
                <w:sz w:val="24"/>
                <w:szCs w:val="24"/>
              </w:rPr>
            </w:pPr>
            <w:r w:rsidRPr="001B6A82">
              <w:rPr>
                <w:bCs/>
                <w:sz w:val="24"/>
                <w:szCs w:val="24"/>
              </w:rPr>
              <w:t>2/28/2019</w:t>
            </w:r>
          </w:p>
        </w:tc>
        <w:tc>
          <w:tcPr>
            <w:tcW w:w="3300" w:type="dxa"/>
            <w:noWrap/>
            <w:hideMark/>
          </w:tcPr>
          <w:p w14:paraId="49D9B8EB" w14:textId="77777777" w:rsidR="000571D5" w:rsidRPr="001B6A82" w:rsidRDefault="000571D5" w:rsidP="000571D5">
            <w:pPr>
              <w:pStyle w:val="BodyText"/>
              <w:jc w:val="both"/>
              <w:rPr>
                <w:bCs/>
                <w:sz w:val="24"/>
                <w:szCs w:val="24"/>
              </w:rPr>
            </w:pPr>
            <w:r w:rsidRPr="001B6A82">
              <w:rPr>
                <w:bCs/>
                <w:sz w:val="24"/>
                <w:szCs w:val="24"/>
              </w:rPr>
              <w:t xml:space="preserve"> $              17,013,109.41 </w:t>
            </w:r>
          </w:p>
        </w:tc>
        <w:tc>
          <w:tcPr>
            <w:tcW w:w="3150" w:type="dxa"/>
            <w:noWrap/>
            <w:hideMark/>
          </w:tcPr>
          <w:p w14:paraId="4097F6D9" w14:textId="77777777" w:rsidR="000571D5" w:rsidRPr="001B6A82" w:rsidRDefault="000571D5" w:rsidP="000571D5">
            <w:pPr>
              <w:pStyle w:val="BodyText"/>
              <w:jc w:val="both"/>
              <w:rPr>
                <w:bCs/>
                <w:sz w:val="24"/>
                <w:szCs w:val="24"/>
              </w:rPr>
            </w:pPr>
          </w:p>
        </w:tc>
      </w:tr>
      <w:tr w:rsidR="000571D5" w:rsidRPr="001B6A82" w14:paraId="6AAA14F7" w14:textId="77777777" w:rsidTr="00CD5C66">
        <w:trPr>
          <w:trHeight w:val="288"/>
          <w:jc w:val="center"/>
        </w:trPr>
        <w:tc>
          <w:tcPr>
            <w:tcW w:w="1375" w:type="dxa"/>
            <w:noWrap/>
            <w:hideMark/>
          </w:tcPr>
          <w:p w14:paraId="27A0CE60" w14:textId="77777777" w:rsidR="000571D5" w:rsidRPr="001B6A82" w:rsidRDefault="000571D5" w:rsidP="000571D5">
            <w:pPr>
              <w:pStyle w:val="BodyText"/>
              <w:jc w:val="both"/>
              <w:rPr>
                <w:bCs/>
                <w:sz w:val="24"/>
                <w:szCs w:val="24"/>
              </w:rPr>
            </w:pPr>
            <w:r w:rsidRPr="001B6A82">
              <w:rPr>
                <w:bCs/>
                <w:sz w:val="24"/>
                <w:szCs w:val="24"/>
              </w:rPr>
              <w:t>3/31/2019</w:t>
            </w:r>
          </w:p>
        </w:tc>
        <w:tc>
          <w:tcPr>
            <w:tcW w:w="3300" w:type="dxa"/>
            <w:noWrap/>
            <w:hideMark/>
          </w:tcPr>
          <w:p w14:paraId="5F19FE8F" w14:textId="77777777" w:rsidR="000571D5" w:rsidRPr="001B6A82" w:rsidRDefault="000571D5" w:rsidP="000571D5">
            <w:pPr>
              <w:pStyle w:val="BodyText"/>
              <w:jc w:val="both"/>
              <w:rPr>
                <w:bCs/>
                <w:sz w:val="24"/>
                <w:szCs w:val="24"/>
              </w:rPr>
            </w:pPr>
            <w:r w:rsidRPr="001B6A82">
              <w:rPr>
                <w:bCs/>
                <w:sz w:val="24"/>
                <w:szCs w:val="24"/>
              </w:rPr>
              <w:t xml:space="preserve"> $              18,766,384.16 </w:t>
            </w:r>
          </w:p>
        </w:tc>
        <w:tc>
          <w:tcPr>
            <w:tcW w:w="3150" w:type="dxa"/>
            <w:noWrap/>
            <w:hideMark/>
          </w:tcPr>
          <w:p w14:paraId="03478AF2" w14:textId="77777777" w:rsidR="000571D5" w:rsidRPr="001B6A82" w:rsidRDefault="000571D5" w:rsidP="000571D5">
            <w:pPr>
              <w:pStyle w:val="BodyText"/>
              <w:jc w:val="both"/>
              <w:rPr>
                <w:bCs/>
                <w:sz w:val="24"/>
                <w:szCs w:val="24"/>
              </w:rPr>
            </w:pPr>
          </w:p>
        </w:tc>
      </w:tr>
      <w:tr w:rsidR="000571D5" w:rsidRPr="001B6A82" w14:paraId="1B499F01" w14:textId="77777777" w:rsidTr="00CD5C66">
        <w:trPr>
          <w:trHeight w:val="288"/>
          <w:jc w:val="center"/>
        </w:trPr>
        <w:tc>
          <w:tcPr>
            <w:tcW w:w="1375" w:type="dxa"/>
            <w:noWrap/>
            <w:hideMark/>
          </w:tcPr>
          <w:p w14:paraId="19F34AA3" w14:textId="77777777" w:rsidR="000571D5" w:rsidRPr="001B6A82" w:rsidRDefault="000571D5" w:rsidP="000571D5">
            <w:pPr>
              <w:pStyle w:val="BodyText"/>
              <w:jc w:val="both"/>
              <w:rPr>
                <w:bCs/>
                <w:sz w:val="24"/>
                <w:szCs w:val="24"/>
              </w:rPr>
            </w:pPr>
            <w:r w:rsidRPr="001B6A82">
              <w:rPr>
                <w:bCs/>
                <w:sz w:val="24"/>
                <w:szCs w:val="24"/>
              </w:rPr>
              <w:t>4/30/2019</w:t>
            </w:r>
          </w:p>
        </w:tc>
        <w:tc>
          <w:tcPr>
            <w:tcW w:w="3300" w:type="dxa"/>
            <w:noWrap/>
            <w:hideMark/>
          </w:tcPr>
          <w:p w14:paraId="2582FFD8" w14:textId="77777777" w:rsidR="000571D5" w:rsidRPr="001B6A82" w:rsidRDefault="000571D5" w:rsidP="000571D5">
            <w:pPr>
              <w:pStyle w:val="BodyText"/>
              <w:jc w:val="both"/>
              <w:rPr>
                <w:bCs/>
                <w:sz w:val="24"/>
                <w:szCs w:val="24"/>
              </w:rPr>
            </w:pPr>
            <w:r w:rsidRPr="001B6A82">
              <w:rPr>
                <w:bCs/>
                <w:sz w:val="24"/>
                <w:szCs w:val="24"/>
              </w:rPr>
              <w:t xml:space="preserve"> $              18,041,299.02 </w:t>
            </w:r>
          </w:p>
        </w:tc>
        <w:tc>
          <w:tcPr>
            <w:tcW w:w="3150" w:type="dxa"/>
            <w:noWrap/>
            <w:hideMark/>
          </w:tcPr>
          <w:p w14:paraId="2D9DD6E3" w14:textId="77777777" w:rsidR="000571D5" w:rsidRPr="001B6A82" w:rsidRDefault="000571D5" w:rsidP="000571D5">
            <w:pPr>
              <w:pStyle w:val="BodyText"/>
              <w:jc w:val="both"/>
              <w:rPr>
                <w:bCs/>
                <w:sz w:val="24"/>
                <w:szCs w:val="24"/>
              </w:rPr>
            </w:pPr>
          </w:p>
        </w:tc>
      </w:tr>
      <w:tr w:rsidR="000571D5" w:rsidRPr="001B6A82" w14:paraId="74B17587" w14:textId="77777777" w:rsidTr="00CD5C66">
        <w:trPr>
          <w:trHeight w:val="288"/>
          <w:jc w:val="center"/>
        </w:trPr>
        <w:tc>
          <w:tcPr>
            <w:tcW w:w="1375" w:type="dxa"/>
            <w:noWrap/>
            <w:hideMark/>
          </w:tcPr>
          <w:p w14:paraId="7265A959" w14:textId="77777777" w:rsidR="000571D5" w:rsidRPr="001B6A82" w:rsidRDefault="000571D5" w:rsidP="000571D5">
            <w:pPr>
              <w:pStyle w:val="BodyText"/>
              <w:jc w:val="both"/>
              <w:rPr>
                <w:bCs/>
                <w:sz w:val="24"/>
                <w:szCs w:val="24"/>
              </w:rPr>
            </w:pPr>
            <w:r w:rsidRPr="001B6A82">
              <w:rPr>
                <w:bCs/>
                <w:sz w:val="24"/>
                <w:szCs w:val="24"/>
              </w:rPr>
              <w:t>5/31/2019</w:t>
            </w:r>
          </w:p>
        </w:tc>
        <w:tc>
          <w:tcPr>
            <w:tcW w:w="3300" w:type="dxa"/>
            <w:noWrap/>
            <w:hideMark/>
          </w:tcPr>
          <w:p w14:paraId="411EC02E" w14:textId="77777777" w:rsidR="000571D5" w:rsidRPr="001B6A82" w:rsidRDefault="000571D5" w:rsidP="000571D5">
            <w:pPr>
              <w:pStyle w:val="BodyText"/>
              <w:jc w:val="both"/>
              <w:rPr>
                <w:bCs/>
                <w:sz w:val="24"/>
                <w:szCs w:val="24"/>
              </w:rPr>
            </w:pPr>
            <w:r w:rsidRPr="001B6A82">
              <w:rPr>
                <w:bCs/>
                <w:sz w:val="24"/>
                <w:szCs w:val="24"/>
              </w:rPr>
              <w:t xml:space="preserve"> $              15,101,075.75 </w:t>
            </w:r>
          </w:p>
        </w:tc>
        <w:tc>
          <w:tcPr>
            <w:tcW w:w="3150" w:type="dxa"/>
            <w:noWrap/>
            <w:hideMark/>
          </w:tcPr>
          <w:p w14:paraId="53BF807F" w14:textId="77777777" w:rsidR="000571D5" w:rsidRPr="001B6A82" w:rsidRDefault="000571D5" w:rsidP="000571D5">
            <w:pPr>
              <w:pStyle w:val="BodyText"/>
              <w:jc w:val="both"/>
              <w:rPr>
                <w:bCs/>
                <w:sz w:val="24"/>
                <w:szCs w:val="24"/>
              </w:rPr>
            </w:pPr>
          </w:p>
        </w:tc>
      </w:tr>
      <w:tr w:rsidR="000571D5" w:rsidRPr="001B6A82" w14:paraId="2012DF00" w14:textId="77777777" w:rsidTr="00CD5C66">
        <w:trPr>
          <w:trHeight w:val="288"/>
          <w:jc w:val="center"/>
        </w:trPr>
        <w:tc>
          <w:tcPr>
            <w:tcW w:w="1375" w:type="dxa"/>
            <w:noWrap/>
            <w:hideMark/>
          </w:tcPr>
          <w:p w14:paraId="56F6C3BD" w14:textId="77777777" w:rsidR="000571D5" w:rsidRPr="001B6A82" w:rsidRDefault="000571D5" w:rsidP="000571D5">
            <w:pPr>
              <w:pStyle w:val="BodyText"/>
              <w:jc w:val="both"/>
              <w:rPr>
                <w:bCs/>
                <w:sz w:val="24"/>
                <w:szCs w:val="24"/>
              </w:rPr>
            </w:pPr>
            <w:r w:rsidRPr="001B6A82">
              <w:rPr>
                <w:bCs/>
                <w:sz w:val="24"/>
                <w:szCs w:val="24"/>
              </w:rPr>
              <w:t>6/30/2019</w:t>
            </w:r>
          </w:p>
        </w:tc>
        <w:tc>
          <w:tcPr>
            <w:tcW w:w="3300" w:type="dxa"/>
            <w:noWrap/>
            <w:hideMark/>
          </w:tcPr>
          <w:p w14:paraId="53C001B3" w14:textId="77777777" w:rsidR="000571D5" w:rsidRPr="001B6A82" w:rsidRDefault="000571D5" w:rsidP="000571D5">
            <w:pPr>
              <w:pStyle w:val="BodyText"/>
              <w:jc w:val="both"/>
              <w:rPr>
                <w:bCs/>
                <w:sz w:val="24"/>
                <w:szCs w:val="24"/>
              </w:rPr>
            </w:pPr>
            <w:r w:rsidRPr="001B6A82">
              <w:rPr>
                <w:bCs/>
                <w:sz w:val="24"/>
                <w:szCs w:val="24"/>
              </w:rPr>
              <w:t xml:space="preserve"> $              13,209,756.76 </w:t>
            </w:r>
          </w:p>
        </w:tc>
        <w:tc>
          <w:tcPr>
            <w:tcW w:w="3150" w:type="dxa"/>
            <w:noWrap/>
            <w:hideMark/>
          </w:tcPr>
          <w:p w14:paraId="080E1A48" w14:textId="77777777" w:rsidR="000571D5" w:rsidRPr="001B6A82" w:rsidRDefault="000571D5" w:rsidP="000571D5">
            <w:pPr>
              <w:pStyle w:val="BodyText"/>
              <w:jc w:val="both"/>
              <w:rPr>
                <w:bCs/>
                <w:sz w:val="24"/>
                <w:szCs w:val="24"/>
              </w:rPr>
            </w:pPr>
          </w:p>
        </w:tc>
      </w:tr>
      <w:tr w:rsidR="000571D5" w:rsidRPr="001B6A82" w14:paraId="23F95C0A" w14:textId="77777777" w:rsidTr="00CD5C66">
        <w:trPr>
          <w:trHeight w:val="288"/>
          <w:jc w:val="center"/>
        </w:trPr>
        <w:tc>
          <w:tcPr>
            <w:tcW w:w="1375" w:type="dxa"/>
            <w:noWrap/>
            <w:hideMark/>
          </w:tcPr>
          <w:p w14:paraId="0F01C83D" w14:textId="77777777" w:rsidR="000571D5" w:rsidRPr="001B6A82" w:rsidRDefault="000571D5" w:rsidP="000571D5">
            <w:pPr>
              <w:pStyle w:val="BodyText"/>
              <w:jc w:val="both"/>
              <w:rPr>
                <w:bCs/>
                <w:sz w:val="24"/>
                <w:szCs w:val="24"/>
              </w:rPr>
            </w:pPr>
            <w:r w:rsidRPr="001B6A82">
              <w:rPr>
                <w:bCs/>
                <w:sz w:val="24"/>
                <w:szCs w:val="24"/>
              </w:rPr>
              <w:t>7/31/2019</w:t>
            </w:r>
          </w:p>
        </w:tc>
        <w:tc>
          <w:tcPr>
            <w:tcW w:w="3300" w:type="dxa"/>
            <w:noWrap/>
            <w:hideMark/>
          </w:tcPr>
          <w:p w14:paraId="526B7957" w14:textId="77777777" w:rsidR="000571D5" w:rsidRPr="001B6A82" w:rsidRDefault="000571D5" w:rsidP="000571D5">
            <w:pPr>
              <w:pStyle w:val="BodyText"/>
              <w:jc w:val="both"/>
              <w:rPr>
                <w:bCs/>
                <w:sz w:val="24"/>
                <w:szCs w:val="24"/>
              </w:rPr>
            </w:pPr>
            <w:r w:rsidRPr="001B6A82">
              <w:rPr>
                <w:bCs/>
                <w:sz w:val="24"/>
                <w:szCs w:val="24"/>
              </w:rPr>
              <w:t xml:space="preserve"> $              12,663,224.17 </w:t>
            </w:r>
          </w:p>
        </w:tc>
        <w:tc>
          <w:tcPr>
            <w:tcW w:w="3150" w:type="dxa"/>
            <w:noWrap/>
            <w:hideMark/>
          </w:tcPr>
          <w:p w14:paraId="001AECC1" w14:textId="77777777" w:rsidR="000571D5" w:rsidRPr="001B6A82" w:rsidRDefault="000571D5" w:rsidP="000571D5">
            <w:pPr>
              <w:pStyle w:val="BodyText"/>
              <w:jc w:val="both"/>
              <w:rPr>
                <w:bCs/>
                <w:sz w:val="24"/>
                <w:szCs w:val="24"/>
              </w:rPr>
            </w:pPr>
          </w:p>
        </w:tc>
      </w:tr>
      <w:tr w:rsidR="000571D5" w:rsidRPr="001B6A82" w14:paraId="15B64D33" w14:textId="77777777" w:rsidTr="00CD5C66">
        <w:trPr>
          <w:trHeight w:val="288"/>
          <w:jc w:val="center"/>
        </w:trPr>
        <w:tc>
          <w:tcPr>
            <w:tcW w:w="1375" w:type="dxa"/>
            <w:noWrap/>
            <w:hideMark/>
          </w:tcPr>
          <w:p w14:paraId="304CC0C1" w14:textId="77777777" w:rsidR="000571D5" w:rsidRPr="001B6A82" w:rsidRDefault="000571D5" w:rsidP="000571D5">
            <w:pPr>
              <w:pStyle w:val="BodyText"/>
              <w:jc w:val="both"/>
              <w:rPr>
                <w:bCs/>
                <w:sz w:val="24"/>
                <w:szCs w:val="24"/>
              </w:rPr>
            </w:pPr>
            <w:r w:rsidRPr="001B6A82">
              <w:rPr>
                <w:bCs/>
                <w:sz w:val="24"/>
                <w:szCs w:val="24"/>
              </w:rPr>
              <w:t>8/30/2019</w:t>
            </w:r>
          </w:p>
        </w:tc>
        <w:tc>
          <w:tcPr>
            <w:tcW w:w="3300" w:type="dxa"/>
            <w:noWrap/>
            <w:hideMark/>
          </w:tcPr>
          <w:p w14:paraId="0B8B7B2B" w14:textId="77777777" w:rsidR="000571D5" w:rsidRPr="001B6A82" w:rsidRDefault="000571D5" w:rsidP="000571D5">
            <w:pPr>
              <w:pStyle w:val="BodyText"/>
              <w:jc w:val="both"/>
              <w:rPr>
                <w:bCs/>
                <w:sz w:val="24"/>
                <w:szCs w:val="24"/>
              </w:rPr>
            </w:pPr>
            <w:r w:rsidRPr="001B6A82">
              <w:rPr>
                <w:bCs/>
                <w:sz w:val="24"/>
                <w:szCs w:val="24"/>
              </w:rPr>
              <w:t xml:space="preserve"> $              12,294,549.55 </w:t>
            </w:r>
          </w:p>
        </w:tc>
        <w:tc>
          <w:tcPr>
            <w:tcW w:w="3150" w:type="dxa"/>
            <w:noWrap/>
            <w:hideMark/>
          </w:tcPr>
          <w:p w14:paraId="0100C5F1" w14:textId="621727D4" w:rsidR="000571D5" w:rsidRPr="001B6A82" w:rsidRDefault="00A4749C" w:rsidP="000571D5">
            <w:pPr>
              <w:pStyle w:val="BodyText"/>
              <w:jc w:val="both"/>
              <w:rPr>
                <w:bCs/>
                <w:sz w:val="24"/>
                <w:szCs w:val="24"/>
              </w:rPr>
            </w:pPr>
            <w:r w:rsidRPr="001B6A82">
              <w:rPr>
                <w:bCs/>
                <w:sz w:val="24"/>
                <w:szCs w:val="24"/>
              </w:rPr>
              <w:t>Lowest Ending Balance</w:t>
            </w:r>
          </w:p>
        </w:tc>
      </w:tr>
      <w:tr w:rsidR="000571D5" w:rsidRPr="001B6A82" w14:paraId="1499C50D" w14:textId="77777777" w:rsidTr="00CD5C66">
        <w:trPr>
          <w:trHeight w:val="288"/>
          <w:jc w:val="center"/>
        </w:trPr>
        <w:tc>
          <w:tcPr>
            <w:tcW w:w="1375" w:type="dxa"/>
            <w:noWrap/>
            <w:hideMark/>
          </w:tcPr>
          <w:p w14:paraId="0DBC5C2C" w14:textId="77777777" w:rsidR="000571D5" w:rsidRPr="001B6A82" w:rsidRDefault="000571D5" w:rsidP="000571D5">
            <w:pPr>
              <w:pStyle w:val="BodyText"/>
              <w:jc w:val="both"/>
              <w:rPr>
                <w:bCs/>
                <w:sz w:val="24"/>
                <w:szCs w:val="24"/>
              </w:rPr>
            </w:pPr>
            <w:r w:rsidRPr="001B6A82">
              <w:rPr>
                <w:bCs/>
                <w:sz w:val="24"/>
                <w:szCs w:val="24"/>
              </w:rPr>
              <w:t>9/30/2019</w:t>
            </w:r>
          </w:p>
        </w:tc>
        <w:tc>
          <w:tcPr>
            <w:tcW w:w="3300" w:type="dxa"/>
            <w:noWrap/>
            <w:hideMark/>
          </w:tcPr>
          <w:p w14:paraId="0E28BD45" w14:textId="77777777" w:rsidR="000571D5" w:rsidRPr="001B6A82" w:rsidRDefault="000571D5" w:rsidP="000571D5">
            <w:pPr>
              <w:pStyle w:val="BodyText"/>
              <w:jc w:val="both"/>
              <w:rPr>
                <w:bCs/>
                <w:sz w:val="24"/>
                <w:szCs w:val="24"/>
              </w:rPr>
            </w:pPr>
            <w:r w:rsidRPr="001B6A82">
              <w:rPr>
                <w:bCs/>
                <w:sz w:val="24"/>
                <w:szCs w:val="24"/>
              </w:rPr>
              <w:t xml:space="preserve"> $              12,933,512.77 </w:t>
            </w:r>
          </w:p>
        </w:tc>
        <w:tc>
          <w:tcPr>
            <w:tcW w:w="3150" w:type="dxa"/>
            <w:noWrap/>
            <w:hideMark/>
          </w:tcPr>
          <w:p w14:paraId="4BF1C184" w14:textId="77777777" w:rsidR="000571D5" w:rsidRPr="001B6A82" w:rsidRDefault="000571D5" w:rsidP="000571D5">
            <w:pPr>
              <w:pStyle w:val="BodyText"/>
              <w:jc w:val="both"/>
              <w:rPr>
                <w:bCs/>
                <w:sz w:val="24"/>
                <w:szCs w:val="24"/>
              </w:rPr>
            </w:pPr>
          </w:p>
        </w:tc>
      </w:tr>
      <w:tr w:rsidR="000571D5" w:rsidRPr="001B6A82" w14:paraId="7F9926D6" w14:textId="77777777" w:rsidTr="00CD5C66">
        <w:trPr>
          <w:trHeight w:val="288"/>
          <w:jc w:val="center"/>
        </w:trPr>
        <w:tc>
          <w:tcPr>
            <w:tcW w:w="1375" w:type="dxa"/>
            <w:noWrap/>
            <w:hideMark/>
          </w:tcPr>
          <w:p w14:paraId="6A2948A8" w14:textId="77777777" w:rsidR="000571D5" w:rsidRPr="001B6A82" w:rsidRDefault="000571D5" w:rsidP="000571D5">
            <w:pPr>
              <w:pStyle w:val="BodyText"/>
              <w:jc w:val="both"/>
              <w:rPr>
                <w:bCs/>
                <w:sz w:val="24"/>
                <w:szCs w:val="24"/>
              </w:rPr>
            </w:pPr>
            <w:r w:rsidRPr="001B6A82">
              <w:rPr>
                <w:bCs/>
                <w:sz w:val="24"/>
                <w:szCs w:val="24"/>
              </w:rPr>
              <w:t>10/31/2019</w:t>
            </w:r>
          </w:p>
        </w:tc>
        <w:tc>
          <w:tcPr>
            <w:tcW w:w="3300" w:type="dxa"/>
            <w:noWrap/>
            <w:hideMark/>
          </w:tcPr>
          <w:p w14:paraId="4CD53311" w14:textId="77777777" w:rsidR="000571D5" w:rsidRPr="001B6A82" w:rsidRDefault="000571D5" w:rsidP="000571D5">
            <w:pPr>
              <w:pStyle w:val="BodyText"/>
              <w:jc w:val="both"/>
              <w:rPr>
                <w:bCs/>
                <w:sz w:val="24"/>
                <w:szCs w:val="24"/>
              </w:rPr>
            </w:pPr>
            <w:r w:rsidRPr="001B6A82">
              <w:rPr>
                <w:bCs/>
                <w:sz w:val="24"/>
                <w:szCs w:val="24"/>
              </w:rPr>
              <w:t xml:space="preserve"> $              14,780,290.13 </w:t>
            </w:r>
          </w:p>
        </w:tc>
        <w:tc>
          <w:tcPr>
            <w:tcW w:w="3150" w:type="dxa"/>
            <w:noWrap/>
            <w:hideMark/>
          </w:tcPr>
          <w:p w14:paraId="2A14EB71" w14:textId="77777777" w:rsidR="000571D5" w:rsidRPr="001B6A82" w:rsidRDefault="000571D5" w:rsidP="000571D5">
            <w:pPr>
              <w:pStyle w:val="BodyText"/>
              <w:jc w:val="both"/>
              <w:rPr>
                <w:bCs/>
                <w:sz w:val="24"/>
                <w:szCs w:val="24"/>
              </w:rPr>
            </w:pPr>
          </w:p>
        </w:tc>
      </w:tr>
      <w:tr w:rsidR="000571D5" w:rsidRPr="001B6A82" w14:paraId="5D1ED4AC" w14:textId="77777777" w:rsidTr="00CD5C66">
        <w:trPr>
          <w:trHeight w:val="288"/>
          <w:jc w:val="center"/>
        </w:trPr>
        <w:tc>
          <w:tcPr>
            <w:tcW w:w="1375" w:type="dxa"/>
            <w:noWrap/>
            <w:hideMark/>
          </w:tcPr>
          <w:p w14:paraId="3173E950" w14:textId="77777777" w:rsidR="000571D5" w:rsidRPr="001B6A82" w:rsidRDefault="000571D5" w:rsidP="000571D5">
            <w:pPr>
              <w:pStyle w:val="BodyText"/>
              <w:jc w:val="both"/>
              <w:rPr>
                <w:bCs/>
                <w:sz w:val="24"/>
                <w:szCs w:val="24"/>
              </w:rPr>
            </w:pPr>
            <w:r w:rsidRPr="001B6A82">
              <w:rPr>
                <w:bCs/>
                <w:sz w:val="24"/>
                <w:szCs w:val="24"/>
              </w:rPr>
              <w:t>11/30/2019</w:t>
            </w:r>
          </w:p>
        </w:tc>
        <w:tc>
          <w:tcPr>
            <w:tcW w:w="3300" w:type="dxa"/>
            <w:noWrap/>
            <w:hideMark/>
          </w:tcPr>
          <w:p w14:paraId="46CA686C" w14:textId="77777777" w:rsidR="000571D5" w:rsidRPr="001B6A82" w:rsidRDefault="000571D5" w:rsidP="000571D5">
            <w:pPr>
              <w:pStyle w:val="BodyText"/>
              <w:jc w:val="both"/>
              <w:rPr>
                <w:bCs/>
                <w:sz w:val="24"/>
                <w:szCs w:val="24"/>
              </w:rPr>
            </w:pPr>
            <w:r w:rsidRPr="001B6A82">
              <w:rPr>
                <w:bCs/>
                <w:sz w:val="24"/>
                <w:szCs w:val="24"/>
              </w:rPr>
              <w:t xml:space="preserve"> $              19,921,427.24 </w:t>
            </w:r>
          </w:p>
        </w:tc>
        <w:tc>
          <w:tcPr>
            <w:tcW w:w="3150" w:type="dxa"/>
            <w:noWrap/>
            <w:hideMark/>
          </w:tcPr>
          <w:p w14:paraId="5E14C037" w14:textId="77777777" w:rsidR="000571D5" w:rsidRPr="001B6A82" w:rsidRDefault="000571D5" w:rsidP="000571D5">
            <w:pPr>
              <w:pStyle w:val="BodyText"/>
              <w:jc w:val="both"/>
              <w:rPr>
                <w:bCs/>
                <w:sz w:val="24"/>
                <w:szCs w:val="24"/>
              </w:rPr>
            </w:pPr>
          </w:p>
        </w:tc>
      </w:tr>
      <w:tr w:rsidR="000571D5" w:rsidRPr="001B6A82" w14:paraId="0C34C0A7" w14:textId="77777777" w:rsidTr="00CD5C66">
        <w:trPr>
          <w:trHeight w:val="288"/>
          <w:jc w:val="center"/>
        </w:trPr>
        <w:tc>
          <w:tcPr>
            <w:tcW w:w="1375" w:type="dxa"/>
            <w:noWrap/>
            <w:hideMark/>
          </w:tcPr>
          <w:p w14:paraId="02D1AA66" w14:textId="77777777" w:rsidR="000571D5" w:rsidRPr="001B6A82" w:rsidRDefault="000571D5" w:rsidP="000571D5">
            <w:pPr>
              <w:pStyle w:val="BodyText"/>
              <w:jc w:val="both"/>
              <w:rPr>
                <w:bCs/>
                <w:sz w:val="24"/>
                <w:szCs w:val="24"/>
              </w:rPr>
            </w:pPr>
            <w:r w:rsidRPr="001B6A82">
              <w:rPr>
                <w:bCs/>
                <w:sz w:val="24"/>
                <w:szCs w:val="24"/>
              </w:rPr>
              <w:t>12/31/2019</w:t>
            </w:r>
          </w:p>
        </w:tc>
        <w:tc>
          <w:tcPr>
            <w:tcW w:w="3300" w:type="dxa"/>
            <w:noWrap/>
            <w:hideMark/>
          </w:tcPr>
          <w:p w14:paraId="4082AB59" w14:textId="77777777" w:rsidR="000571D5" w:rsidRPr="001B6A82" w:rsidRDefault="000571D5" w:rsidP="000571D5">
            <w:pPr>
              <w:pStyle w:val="BodyText"/>
              <w:jc w:val="both"/>
              <w:rPr>
                <w:bCs/>
                <w:sz w:val="24"/>
                <w:szCs w:val="24"/>
              </w:rPr>
            </w:pPr>
            <w:r w:rsidRPr="001B6A82">
              <w:rPr>
                <w:bCs/>
                <w:sz w:val="24"/>
                <w:szCs w:val="24"/>
              </w:rPr>
              <w:t xml:space="preserve"> $              22,254,956.48 </w:t>
            </w:r>
          </w:p>
        </w:tc>
        <w:tc>
          <w:tcPr>
            <w:tcW w:w="3150" w:type="dxa"/>
            <w:noWrap/>
            <w:hideMark/>
          </w:tcPr>
          <w:p w14:paraId="6FF45A2F" w14:textId="446A3037" w:rsidR="000571D5" w:rsidRPr="001B6A82" w:rsidRDefault="00A4749C" w:rsidP="000571D5">
            <w:pPr>
              <w:pStyle w:val="BodyText"/>
              <w:jc w:val="both"/>
              <w:rPr>
                <w:bCs/>
                <w:sz w:val="24"/>
                <w:szCs w:val="24"/>
              </w:rPr>
            </w:pPr>
            <w:r w:rsidRPr="001B6A82">
              <w:rPr>
                <w:bCs/>
                <w:sz w:val="24"/>
                <w:szCs w:val="24"/>
              </w:rPr>
              <w:t>Highest Ending Balance</w:t>
            </w:r>
          </w:p>
        </w:tc>
      </w:tr>
      <w:tr w:rsidR="000571D5" w:rsidRPr="001B6A82" w14:paraId="6E304244" w14:textId="77777777" w:rsidTr="00CD5C66">
        <w:trPr>
          <w:trHeight w:val="300"/>
          <w:jc w:val="center"/>
        </w:trPr>
        <w:tc>
          <w:tcPr>
            <w:tcW w:w="1375" w:type="dxa"/>
            <w:noWrap/>
            <w:hideMark/>
          </w:tcPr>
          <w:p w14:paraId="5ECF78A5" w14:textId="77777777" w:rsidR="000571D5" w:rsidRPr="001B6A82" w:rsidRDefault="000571D5" w:rsidP="000571D5">
            <w:pPr>
              <w:pStyle w:val="BodyText"/>
              <w:jc w:val="both"/>
              <w:rPr>
                <w:bCs/>
                <w:sz w:val="24"/>
                <w:szCs w:val="24"/>
              </w:rPr>
            </w:pPr>
            <w:r w:rsidRPr="001B6A82">
              <w:rPr>
                <w:bCs/>
                <w:sz w:val="24"/>
                <w:szCs w:val="24"/>
              </w:rPr>
              <w:t> </w:t>
            </w:r>
          </w:p>
        </w:tc>
        <w:tc>
          <w:tcPr>
            <w:tcW w:w="3300" w:type="dxa"/>
            <w:noWrap/>
            <w:hideMark/>
          </w:tcPr>
          <w:p w14:paraId="585431B3" w14:textId="77777777" w:rsidR="000571D5" w:rsidRPr="001B6A82" w:rsidRDefault="000571D5" w:rsidP="000571D5">
            <w:pPr>
              <w:pStyle w:val="BodyText"/>
              <w:jc w:val="both"/>
              <w:rPr>
                <w:bCs/>
                <w:sz w:val="24"/>
                <w:szCs w:val="24"/>
              </w:rPr>
            </w:pPr>
            <w:r w:rsidRPr="001B6A82">
              <w:rPr>
                <w:bCs/>
                <w:sz w:val="24"/>
                <w:szCs w:val="24"/>
              </w:rPr>
              <w:t> </w:t>
            </w:r>
          </w:p>
        </w:tc>
        <w:tc>
          <w:tcPr>
            <w:tcW w:w="3150" w:type="dxa"/>
            <w:noWrap/>
            <w:hideMark/>
          </w:tcPr>
          <w:p w14:paraId="31037F1D" w14:textId="27969386" w:rsidR="000571D5" w:rsidRPr="001B6A82" w:rsidRDefault="00A4749C" w:rsidP="000571D5">
            <w:pPr>
              <w:pStyle w:val="BodyText"/>
              <w:jc w:val="both"/>
              <w:rPr>
                <w:bCs/>
                <w:sz w:val="24"/>
                <w:szCs w:val="24"/>
              </w:rPr>
            </w:pPr>
            <w:r w:rsidRPr="001B6A82">
              <w:rPr>
                <w:bCs/>
                <w:sz w:val="24"/>
                <w:szCs w:val="24"/>
              </w:rPr>
              <w:t> </w:t>
            </w:r>
          </w:p>
        </w:tc>
      </w:tr>
      <w:tr w:rsidR="000571D5" w:rsidRPr="001B6A82" w14:paraId="383384DF" w14:textId="77777777" w:rsidTr="00CD5C66">
        <w:trPr>
          <w:trHeight w:val="288"/>
          <w:jc w:val="center"/>
        </w:trPr>
        <w:tc>
          <w:tcPr>
            <w:tcW w:w="1375" w:type="dxa"/>
            <w:noWrap/>
            <w:hideMark/>
          </w:tcPr>
          <w:p w14:paraId="4C6B1686" w14:textId="77777777" w:rsidR="000571D5" w:rsidRPr="001B6A82" w:rsidRDefault="000571D5" w:rsidP="000571D5">
            <w:pPr>
              <w:pStyle w:val="BodyText"/>
              <w:jc w:val="both"/>
              <w:rPr>
                <w:bCs/>
                <w:sz w:val="24"/>
                <w:szCs w:val="24"/>
              </w:rPr>
            </w:pPr>
          </w:p>
        </w:tc>
        <w:tc>
          <w:tcPr>
            <w:tcW w:w="3300" w:type="dxa"/>
            <w:noWrap/>
            <w:hideMark/>
          </w:tcPr>
          <w:p w14:paraId="434BFB34" w14:textId="77777777" w:rsidR="000571D5" w:rsidRPr="001B6A82" w:rsidRDefault="000571D5" w:rsidP="000571D5">
            <w:pPr>
              <w:pStyle w:val="BodyText"/>
              <w:jc w:val="both"/>
              <w:rPr>
                <w:bCs/>
                <w:sz w:val="24"/>
                <w:szCs w:val="24"/>
              </w:rPr>
            </w:pPr>
            <w:r w:rsidRPr="001B6A82">
              <w:rPr>
                <w:bCs/>
                <w:sz w:val="24"/>
                <w:szCs w:val="24"/>
              </w:rPr>
              <w:t xml:space="preserve"> $              16,137,295.78 </w:t>
            </w:r>
          </w:p>
        </w:tc>
        <w:tc>
          <w:tcPr>
            <w:tcW w:w="3150" w:type="dxa"/>
            <w:noWrap/>
            <w:hideMark/>
          </w:tcPr>
          <w:p w14:paraId="54F0E2A4" w14:textId="574B7851" w:rsidR="000571D5" w:rsidRPr="001B6A82" w:rsidRDefault="00A4749C" w:rsidP="000571D5">
            <w:pPr>
              <w:pStyle w:val="BodyText"/>
              <w:jc w:val="both"/>
              <w:rPr>
                <w:bCs/>
                <w:sz w:val="24"/>
                <w:szCs w:val="24"/>
              </w:rPr>
            </w:pPr>
            <w:r w:rsidRPr="001B6A82">
              <w:rPr>
                <w:bCs/>
                <w:sz w:val="24"/>
                <w:szCs w:val="24"/>
              </w:rPr>
              <w:t>Average Ending Balance</w:t>
            </w:r>
          </w:p>
        </w:tc>
      </w:tr>
    </w:tbl>
    <w:p w14:paraId="6FD4FF15" w14:textId="0CA26FAA" w:rsidR="000571D5" w:rsidRPr="001B6A82" w:rsidRDefault="000571D5" w:rsidP="001F624E">
      <w:pPr>
        <w:pStyle w:val="BodyText"/>
        <w:jc w:val="both"/>
        <w:rPr>
          <w:bCs/>
          <w:sz w:val="24"/>
          <w:szCs w:val="24"/>
        </w:rPr>
      </w:pPr>
    </w:p>
    <w:p w14:paraId="4EA2882D" w14:textId="3295D244" w:rsidR="000571D5" w:rsidRPr="001B6A82" w:rsidRDefault="000571D5" w:rsidP="001F624E">
      <w:pPr>
        <w:pStyle w:val="BodyText"/>
        <w:jc w:val="both"/>
        <w:rPr>
          <w:bCs/>
          <w:sz w:val="24"/>
          <w:szCs w:val="24"/>
        </w:rPr>
      </w:pPr>
    </w:p>
    <w:p w14:paraId="38B050CC" w14:textId="4ECFB315" w:rsidR="000571D5" w:rsidRPr="001B6A82" w:rsidRDefault="000571D5" w:rsidP="001F624E">
      <w:pPr>
        <w:pStyle w:val="BodyText"/>
        <w:jc w:val="both"/>
        <w:rPr>
          <w:bCs/>
          <w:sz w:val="24"/>
          <w:szCs w:val="24"/>
        </w:rPr>
      </w:pPr>
    </w:p>
    <w:p w14:paraId="1115FE3B" w14:textId="13C6C97F" w:rsidR="00A4749C" w:rsidRPr="001B6A82" w:rsidRDefault="00A4749C" w:rsidP="001F624E">
      <w:pPr>
        <w:pStyle w:val="BodyText"/>
        <w:jc w:val="both"/>
        <w:rPr>
          <w:bCs/>
          <w:sz w:val="24"/>
          <w:szCs w:val="24"/>
        </w:rPr>
      </w:pPr>
    </w:p>
    <w:p w14:paraId="4C2CB91F" w14:textId="6AC6A5A3" w:rsidR="00A4749C" w:rsidRPr="001B6A82" w:rsidRDefault="00A4749C" w:rsidP="001F624E">
      <w:pPr>
        <w:pStyle w:val="BodyText"/>
        <w:jc w:val="both"/>
        <w:rPr>
          <w:bCs/>
          <w:sz w:val="24"/>
          <w:szCs w:val="24"/>
        </w:rPr>
      </w:pPr>
    </w:p>
    <w:p w14:paraId="61CD5413" w14:textId="1D1F5278" w:rsidR="00A4749C" w:rsidRPr="001B6A82" w:rsidRDefault="00A4749C" w:rsidP="001F624E">
      <w:pPr>
        <w:pStyle w:val="BodyText"/>
        <w:jc w:val="both"/>
        <w:rPr>
          <w:bCs/>
          <w:sz w:val="24"/>
          <w:szCs w:val="24"/>
        </w:rPr>
      </w:pPr>
    </w:p>
    <w:p w14:paraId="55AB78D8" w14:textId="251A3AC3" w:rsidR="00A4749C" w:rsidRPr="001B6A82" w:rsidRDefault="00A4749C" w:rsidP="001F624E">
      <w:pPr>
        <w:pStyle w:val="BodyText"/>
        <w:jc w:val="both"/>
        <w:rPr>
          <w:bCs/>
          <w:sz w:val="24"/>
          <w:szCs w:val="24"/>
        </w:rPr>
      </w:pPr>
    </w:p>
    <w:p w14:paraId="7A4D0761" w14:textId="78210B72" w:rsidR="00A4749C" w:rsidRPr="001B6A82" w:rsidRDefault="00A4749C" w:rsidP="001F624E">
      <w:pPr>
        <w:pStyle w:val="BodyText"/>
        <w:jc w:val="both"/>
        <w:rPr>
          <w:bCs/>
          <w:sz w:val="24"/>
          <w:szCs w:val="24"/>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54"/>
      </w:tblGrid>
      <w:tr w:rsidR="00A4749C" w:rsidRPr="001B6A82" w14:paraId="0DBBA96F" w14:textId="77777777" w:rsidTr="001A6D37">
        <w:trPr>
          <w:trHeight w:val="288"/>
          <w:jc w:val="center"/>
        </w:trPr>
        <w:tc>
          <w:tcPr>
            <w:tcW w:w="5000" w:type="pct"/>
            <w:tcBorders>
              <w:top w:val="single" w:sz="18" w:space="0" w:color="000000"/>
              <w:left w:val="single" w:sz="18" w:space="0" w:color="000000"/>
              <w:bottom w:val="single" w:sz="18" w:space="0" w:color="000000"/>
              <w:right w:val="single" w:sz="18" w:space="0" w:color="000000"/>
            </w:tcBorders>
            <w:shd w:val="clear" w:color="auto" w:fill="0000FF"/>
          </w:tcPr>
          <w:p w14:paraId="3F96D59C" w14:textId="77777777" w:rsidR="00A4749C" w:rsidRPr="001B6A82" w:rsidRDefault="00A4749C" w:rsidP="001A6D37">
            <w:pPr>
              <w:jc w:val="center"/>
              <w:rPr>
                <w:rFonts w:asciiTheme="minorHAnsi" w:hAnsiTheme="minorHAnsi"/>
                <w:b/>
                <w:color w:val="FFFFFF" w:themeColor="background1"/>
              </w:rPr>
            </w:pPr>
            <w:bookmarkStart w:id="6" w:name="_Hlk32406599"/>
            <w:bookmarkStart w:id="7" w:name="_GoBack"/>
            <w:bookmarkEnd w:id="7"/>
            <w:r w:rsidRPr="001B6A82">
              <w:rPr>
                <w:rFonts w:asciiTheme="minorHAnsi" w:hAnsiTheme="minorHAnsi"/>
                <w:b/>
                <w:color w:val="FFFFFF" w:themeColor="background1"/>
              </w:rPr>
              <w:lastRenderedPageBreak/>
              <w:t>Treasury Management and Investment Services Q2015</w:t>
            </w:r>
          </w:p>
          <w:p w14:paraId="188DA9E6" w14:textId="132BFDE4" w:rsidR="00A4749C" w:rsidRPr="001B6A82" w:rsidRDefault="00A4749C" w:rsidP="001A6D37">
            <w:pPr>
              <w:rPr>
                <w:rFonts w:asciiTheme="minorHAnsi" w:hAnsiTheme="minorHAnsi"/>
                <w:color w:val="FFFFFF" w:themeColor="background1"/>
              </w:rPr>
            </w:pPr>
            <w:r w:rsidRPr="001B6A82">
              <w:rPr>
                <w:rFonts w:asciiTheme="minorHAnsi" w:hAnsiTheme="minorHAnsi"/>
                <w:b/>
                <w:color w:val="FFFFFF" w:themeColor="background1"/>
              </w:rPr>
              <w:t xml:space="preserve">Exhibit 3     </w:t>
            </w:r>
            <w:r w:rsidRPr="001B6A82">
              <w:rPr>
                <w:rFonts w:asciiTheme="minorHAnsi" w:hAnsiTheme="minorHAnsi"/>
                <w:b/>
                <w:bCs/>
              </w:rPr>
              <w:t>Investment Balances Calendar Year 19</w:t>
            </w:r>
          </w:p>
        </w:tc>
      </w:tr>
    </w:tbl>
    <w:bookmarkEnd w:id="6"/>
    <w:p w14:paraId="4F97ADF7" w14:textId="3C84185E" w:rsidR="00A4749C" w:rsidRPr="001B6A82" w:rsidRDefault="00A4749C" w:rsidP="00A4749C">
      <w:pPr>
        <w:pStyle w:val="BodyText"/>
        <w:jc w:val="both"/>
        <w:rPr>
          <w:bCs/>
          <w:sz w:val="24"/>
          <w:szCs w:val="24"/>
        </w:rPr>
      </w:pPr>
      <w:r w:rsidRPr="001B6A82">
        <w:rPr>
          <w:b/>
          <w:color w:val="FFFFFF" w:themeColor="background1"/>
        </w:rPr>
        <w:t xml:space="preserve"> </w:t>
      </w:r>
    </w:p>
    <w:tbl>
      <w:tblPr>
        <w:tblStyle w:val="TableGrid3"/>
        <w:tblW w:w="0" w:type="auto"/>
        <w:jc w:val="center"/>
        <w:tblLook w:val="04A0" w:firstRow="1" w:lastRow="0" w:firstColumn="1" w:lastColumn="0" w:noHBand="0" w:noVBand="1"/>
      </w:tblPr>
      <w:tblGrid>
        <w:gridCol w:w="2280"/>
        <w:gridCol w:w="3025"/>
        <w:gridCol w:w="3240"/>
      </w:tblGrid>
      <w:tr w:rsidR="00A4749C" w:rsidRPr="001B6A82" w14:paraId="28E59CF1" w14:textId="77777777" w:rsidTr="0030507B">
        <w:trPr>
          <w:trHeight w:val="288"/>
          <w:jc w:val="center"/>
        </w:trPr>
        <w:tc>
          <w:tcPr>
            <w:tcW w:w="8545" w:type="dxa"/>
            <w:gridSpan w:val="3"/>
            <w:noWrap/>
            <w:hideMark/>
          </w:tcPr>
          <w:p w14:paraId="6D9C86A0" w14:textId="77777777" w:rsidR="00A4749C" w:rsidRPr="001B6A82" w:rsidRDefault="00A4749C" w:rsidP="0030507B">
            <w:pPr>
              <w:pStyle w:val="BodyText"/>
              <w:jc w:val="center"/>
              <w:rPr>
                <w:b/>
                <w:bCs/>
                <w:sz w:val="24"/>
                <w:szCs w:val="24"/>
              </w:rPr>
            </w:pPr>
            <w:r w:rsidRPr="001B6A82">
              <w:rPr>
                <w:b/>
                <w:bCs/>
                <w:sz w:val="24"/>
                <w:szCs w:val="24"/>
              </w:rPr>
              <w:t>Suntrust Investment account</w:t>
            </w:r>
          </w:p>
        </w:tc>
      </w:tr>
      <w:tr w:rsidR="00A4749C" w:rsidRPr="001B6A82" w14:paraId="404BBB51" w14:textId="77777777" w:rsidTr="0030507B">
        <w:trPr>
          <w:trHeight w:val="288"/>
          <w:jc w:val="center"/>
        </w:trPr>
        <w:tc>
          <w:tcPr>
            <w:tcW w:w="8545" w:type="dxa"/>
            <w:gridSpan w:val="3"/>
            <w:noWrap/>
            <w:hideMark/>
          </w:tcPr>
          <w:p w14:paraId="0BC283EC" w14:textId="77777777" w:rsidR="00A4749C" w:rsidRPr="001B6A82" w:rsidRDefault="00A4749C" w:rsidP="0030507B">
            <w:pPr>
              <w:pStyle w:val="BodyText"/>
              <w:jc w:val="center"/>
              <w:rPr>
                <w:b/>
                <w:bCs/>
                <w:sz w:val="24"/>
                <w:szCs w:val="24"/>
              </w:rPr>
            </w:pPr>
            <w:r w:rsidRPr="001B6A82">
              <w:rPr>
                <w:b/>
                <w:bCs/>
                <w:sz w:val="24"/>
                <w:szCs w:val="24"/>
              </w:rPr>
              <w:t>KCDC - Corporation</w:t>
            </w:r>
          </w:p>
        </w:tc>
      </w:tr>
      <w:tr w:rsidR="00A4749C" w:rsidRPr="001B6A82" w14:paraId="12D8F765" w14:textId="77777777" w:rsidTr="0030507B">
        <w:trPr>
          <w:trHeight w:val="288"/>
          <w:jc w:val="center"/>
        </w:trPr>
        <w:tc>
          <w:tcPr>
            <w:tcW w:w="8545" w:type="dxa"/>
            <w:gridSpan w:val="3"/>
            <w:noWrap/>
            <w:hideMark/>
          </w:tcPr>
          <w:p w14:paraId="345DF050" w14:textId="77777777" w:rsidR="00A4749C" w:rsidRPr="001B6A82" w:rsidRDefault="00A4749C" w:rsidP="0030507B">
            <w:pPr>
              <w:pStyle w:val="BodyText"/>
              <w:jc w:val="center"/>
              <w:rPr>
                <w:b/>
                <w:bCs/>
                <w:sz w:val="24"/>
                <w:szCs w:val="24"/>
              </w:rPr>
            </w:pPr>
            <w:r w:rsidRPr="001B6A82">
              <w:rPr>
                <w:b/>
                <w:bCs/>
                <w:sz w:val="24"/>
                <w:szCs w:val="24"/>
              </w:rPr>
              <w:t>Acct#: TN2-006327</w:t>
            </w:r>
          </w:p>
        </w:tc>
      </w:tr>
      <w:tr w:rsidR="00A4749C" w:rsidRPr="001B6A82" w14:paraId="5ABCE3E0" w14:textId="77777777" w:rsidTr="0030507B">
        <w:trPr>
          <w:trHeight w:val="300"/>
          <w:jc w:val="center"/>
        </w:trPr>
        <w:tc>
          <w:tcPr>
            <w:tcW w:w="8545" w:type="dxa"/>
            <w:gridSpan w:val="3"/>
            <w:noWrap/>
            <w:hideMark/>
          </w:tcPr>
          <w:p w14:paraId="2897985D" w14:textId="77777777" w:rsidR="00A4749C" w:rsidRPr="001B6A82" w:rsidRDefault="00A4749C" w:rsidP="0030507B">
            <w:pPr>
              <w:pStyle w:val="BodyText"/>
              <w:jc w:val="center"/>
              <w:rPr>
                <w:b/>
                <w:bCs/>
                <w:sz w:val="24"/>
                <w:szCs w:val="24"/>
              </w:rPr>
            </w:pPr>
            <w:r w:rsidRPr="001B6A82">
              <w:rPr>
                <w:b/>
                <w:bCs/>
                <w:sz w:val="24"/>
                <w:szCs w:val="24"/>
              </w:rPr>
              <w:t>CY19 Month-end Portfolio Value</w:t>
            </w:r>
          </w:p>
        </w:tc>
      </w:tr>
      <w:tr w:rsidR="00A4749C" w:rsidRPr="001B6A82" w14:paraId="7CDC04E7" w14:textId="77777777" w:rsidTr="0030507B">
        <w:trPr>
          <w:trHeight w:val="288"/>
          <w:jc w:val="center"/>
        </w:trPr>
        <w:tc>
          <w:tcPr>
            <w:tcW w:w="2280" w:type="dxa"/>
            <w:noWrap/>
            <w:hideMark/>
          </w:tcPr>
          <w:p w14:paraId="1B7EFC24" w14:textId="77777777" w:rsidR="00A4749C" w:rsidRPr="001B6A82" w:rsidRDefault="00A4749C" w:rsidP="00A4749C">
            <w:pPr>
              <w:pStyle w:val="BodyText"/>
              <w:jc w:val="both"/>
              <w:rPr>
                <w:bCs/>
                <w:sz w:val="24"/>
                <w:szCs w:val="24"/>
              </w:rPr>
            </w:pPr>
            <w:r w:rsidRPr="001B6A82">
              <w:rPr>
                <w:bCs/>
                <w:sz w:val="24"/>
                <w:szCs w:val="24"/>
              </w:rPr>
              <w:t>Month</w:t>
            </w:r>
          </w:p>
        </w:tc>
        <w:tc>
          <w:tcPr>
            <w:tcW w:w="3025" w:type="dxa"/>
            <w:noWrap/>
            <w:hideMark/>
          </w:tcPr>
          <w:p w14:paraId="719BBCE7" w14:textId="77777777" w:rsidR="00A4749C" w:rsidRPr="001B6A82" w:rsidRDefault="00A4749C" w:rsidP="00A4749C">
            <w:pPr>
              <w:pStyle w:val="BodyText"/>
              <w:jc w:val="both"/>
              <w:rPr>
                <w:bCs/>
                <w:sz w:val="24"/>
                <w:szCs w:val="24"/>
              </w:rPr>
            </w:pPr>
            <w:r w:rsidRPr="001B6A82">
              <w:rPr>
                <w:bCs/>
                <w:sz w:val="24"/>
                <w:szCs w:val="24"/>
              </w:rPr>
              <w:t xml:space="preserve"> Ending Value </w:t>
            </w:r>
          </w:p>
        </w:tc>
        <w:tc>
          <w:tcPr>
            <w:tcW w:w="3240" w:type="dxa"/>
            <w:noWrap/>
            <w:hideMark/>
          </w:tcPr>
          <w:p w14:paraId="7EAAE339" w14:textId="77777777" w:rsidR="00A4749C" w:rsidRPr="001B6A82" w:rsidRDefault="00A4749C" w:rsidP="00A4749C">
            <w:pPr>
              <w:pStyle w:val="BodyText"/>
              <w:jc w:val="both"/>
              <w:rPr>
                <w:bCs/>
                <w:sz w:val="24"/>
                <w:szCs w:val="24"/>
              </w:rPr>
            </w:pPr>
            <w:r w:rsidRPr="001B6A82">
              <w:rPr>
                <w:bCs/>
                <w:sz w:val="24"/>
                <w:szCs w:val="24"/>
              </w:rPr>
              <w:t>Notes</w:t>
            </w:r>
          </w:p>
        </w:tc>
      </w:tr>
      <w:tr w:rsidR="00A4749C" w:rsidRPr="001B6A82" w14:paraId="190AFDC7" w14:textId="77777777" w:rsidTr="0030507B">
        <w:trPr>
          <w:trHeight w:val="288"/>
          <w:jc w:val="center"/>
        </w:trPr>
        <w:tc>
          <w:tcPr>
            <w:tcW w:w="2280" w:type="dxa"/>
            <w:noWrap/>
            <w:hideMark/>
          </w:tcPr>
          <w:p w14:paraId="1FB51438" w14:textId="77777777" w:rsidR="00A4749C" w:rsidRPr="001B6A82" w:rsidRDefault="00A4749C" w:rsidP="00A4749C">
            <w:pPr>
              <w:pStyle w:val="BodyText"/>
              <w:jc w:val="both"/>
              <w:rPr>
                <w:bCs/>
                <w:sz w:val="24"/>
                <w:szCs w:val="24"/>
              </w:rPr>
            </w:pPr>
            <w:r w:rsidRPr="001B6A82">
              <w:rPr>
                <w:bCs/>
                <w:sz w:val="24"/>
                <w:szCs w:val="24"/>
              </w:rPr>
              <w:t>1/31/2019</w:t>
            </w:r>
          </w:p>
        </w:tc>
        <w:tc>
          <w:tcPr>
            <w:tcW w:w="3025" w:type="dxa"/>
            <w:noWrap/>
            <w:hideMark/>
          </w:tcPr>
          <w:p w14:paraId="00D57D64" w14:textId="77777777" w:rsidR="00A4749C" w:rsidRPr="001B6A82" w:rsidRDefault="00A4749C" w:rsidP="00A4749C">
            <w:pPr>
              <w:pStyle w:val="BodyText"/>
              <w:jc w:val="both"/>
              <w:rPr>
                <w:bCs/>
                <w:sz w:val="24"/>
                <w:szCs w:val="24"/>
              </w:rPr>
            </w:pPr>
            <w:r w:rsidRPr="001B6A82">
              <w:rPr>
                <w:bCs/>
                <w:sz w:val="24"/>
                <w:szCs w:val="24"/>
              </w:rPr>
              <w:t xml:space="preserve"> $              19,583,438.50 </w:t>
            </w:r>
          </w:p>
        </w:tc>
        <w:tc>
          <w:tcPr>
            <w:tcW w:w="3240" w:type="dxa"/>
            <w:noWrap/>
            <w:hideMark/>
          </w:tcPr>
          <w:p w14:paraId="19381F07" w14:textId="77777777" w:rsidR="00A4749C" w:rsidRPr="001B6A82" w:rsidRDefault="00A4749C" w:rsidP="00A4749C">
            <w:pPr>
              <w:pStyle w:val="BodyText"/>
              <w:jc w:val="both"/>
              <w:rPr>
                <w:bCs/>
                <w:sz w:val="24"/>
                <w:szCs w:val="24"/>
              </w:rPr>
            </w:pPr>
          </w:p>
        </w:tc>
      </w:tr>
      <w:tr w:rsidR="00A4749C" w:rsidRPr="001B6A82" w14:paraId="45F16C03" w14:textId="77777777" w:rsidTr="0030507B">
        <w:trPr>
          <w:trHeight w:val="288"/>
          <w:jc w:val="center"/>
        </w:trPr>
        <w:tc>
          <w:tcPr>
            <w:tcW w:w="2280" w:type="dxa"/>
            <w:noWrap/>
            <w:hideMark/>
          </w:tcPr>
          <w:p w14:paraId="55B67D0B" w14:textId="77777777" w:rsidR="00A4749C" w:rsidRPr="001B6A82" w:rsidRDefault="00A4749C" w:rsidP="00A4749C">
            <w:pPr>
              <w:pStyle w:val="BodyText"/>
              <w:jc w:val="both"/>
              <w:rPr>
                <w:bCs/>
                <w:sz w:val="24"/>
                <w:szCs w:val="24"/>
              </w:rPr>
            </w:pPr>
            <w:r w:rsidRPr="001B6A82">
              <w:rPr>
                <w:bCs/>
                <w:sz w:val="24"/>
                <w:szCs w:val="24"/>
              </w:rPr>
              <w:t>2/28/2019</w:t>
            </w:r>
          </w:p>
        </w:tc>
        <w:tc>
          <w:tcPr>
            <w:tcW w:w="3025" w:type="dxa"/>
            <w:noWrap/>
            <w:hideMark/>
          </w:tcPr>
          <w:p w14:paraId="54E7E49A" w14:textId="77777777" w:rsidR="00A4749C" w:rsidRPr="001B6A82" w:rsidRDefault="00A4749C" w:rsidP="00A4749C">
            <w:pPr>
              <w:pStyle w:val="BodyText"/>
              <w:jc w:val="both"/>
              <w:rPr>
                <w:bCs/>
                <w:sz w:val="24"/>
                <w:szCs w:val="24"/>
              </w:rPr>
            </w:pPr>
            <w:r w:rsidRPr="001B6A82">
              <w:rPr>
                <w:bCs/>
                <w:sz w:val="24"/>
                <w:szCs w:val="24"/>
              </w:rPr>
              <w:t xml:space="preserve"> $              18,586,628.90 </w:t>
            </w:r>
          </w:p>
        </w:tc>
        <w:tc>
          <w:tcPr>
            <w:tcW w:w="3240" w:type="dxa"/>
            <w:noWrap/>
            <w:hideMark/>
          </w:tcPr>
          <w:p w14:paraId="5F39C2C2" w14:textId="77777777" w:rsidR="00A4749C" w:rsidRPr="001B6A82" w:rsidRDefault="00A4749C" w:rsidP="00A4749C">
            <w:pPr>
              <w:pStyle w:val="BodyText"/>
              <w:jc w:val="both"/>
              <w:rPr>
                <w:bCs/>
                <w:sz w:val="24"/>
                <w:szCs w:val="24"/>
              </w:rPr>
            </w:pPr>
          </w:p>
        </w:tc>
      </w:tr>
      <w:tr w:rsidR="00A4749C" w:rsidRPr="001B6A82" w14:paraId="5CF35DDE" w14:textId="77777777" w:rsidTr="0030507B">
        <w:trPr>
          <w:trHeight w:val="288"/>
          <w:jc w:val="center"/>
        </w:trPr>
        <w:tc>
          <w:tcPr>
            <w:tcW w:w="2280" w:type="dxa"/>
            <w:noWrap/>
            <w:hideMark/>
          </w:tcPr>
          <w:p w14:paraId="59C97945" w14:textId="77777777" w:rsidR="00A4749C" w:rsidRPr="001B6A82" w:rsidRDefault="00A4749C" w:rsidP="00A4749C">
            <w:pPr>
              <w:pStyle w:val="BodyText"/>
              <w:jc w:val="both"/>
              <w:rPr>
                <w:bCs/>
                <w:sz w:val="24"/>
                <w:szCs w:val="24"/>
              </w:rPr>
            </w:pPr>
            <w:r w:rsidRPr="001B6A82">
              <w:rPr>
                <w:bCs/>
                <w:sz w:val="24"/>
                <w:szCs w:val="24"/>
              </w:rPr>
              <w:t>3/31/2019</w:t>
            </w:r>
          </w:p>
        </w:tc>
        <w:tc>
          <w:tcPr>
            <w:tcW w:w="3025" w:type="dxa"/>
            <w:noWrap/>
            <w:hideMark/>
          </w:tcPr>
          <w:p w14:paraId="213E1F2A" w14:textId="77777777" w:rsidR="00A4749C" w:rsidRPr="001B6A82" w:rsidRDefault="00A4749C" w:rsidP="00A4749C">
            <w:pPr>
              <w:pStyle w:val="BodyText"/>
              <w:jc w:val="both"/>
              <w:rPr>
                <w:bCs/>
                <w:sz w:val="24"/>
                <w:szCs w:val="24"/>
              </w:rPr>
            </w:pPr>
            <w:r w:rsidRPr="001B6A82">
              <w:rPr>
                <w:bCs/>
                <w:sz w:val="24"/>
                <w:szCs w:val="24"/>
              </w:rPr>
              <w:t xml:space="preserve"> $              18,792,930.29 </w:t>
            </w:r>
          </w:p>
        </w:tc>
        <w:tc>
          <w:tcPr>
            <w:tcW w:w="3240" w:type="dxa"/>
            <w:noWrap/>
            <w:hideMark/>
          </w:tcPr>
          <w:p w14:paraId="673E5297" w14:textId="77777777" w:rsidR="00A4749C" w:rsidRPr="001B6A82" w:rsidRDefault="00A4749C" w:rsidP="00A4749C">
            <w:pPr>
              <w:pStyle w:val="BodyText"/>
              <w:jc w:val="both"/>
              <w:rPr>
                <w:bCs/>
                <w:sz w:val="24"/>
                <w:szCs w:val="24"/>
              </w:rPr>
            </w:pPr>
          </w:p>
        </w:tc>
      </w:tr>
      <w:tr w:rsidR="00A4749C" w:rsidRPr="001B6A82" w14:paraId="35F08DDF" w14:textId="77777777" w:rsidTr="0030507B">
        <w:trPr>
          <w:trHeight w:val="288"/>
          <w:jc w:val="center"/>
        </w:trPr>
        <w:tc>
          <w:tcPr>
            <w:tcW w:w="2280" w:type="dxa"/>
            <w:noWrap/>
            <w:hideMark/>
          </w:tcPr>
          <w:p w14:paraId="7F6506E1" w14:textId="77777777" w:rsidR="00A4749C" w:rsidRPr="001B6A82" w:rsidRDefault="00A4749C" w:rsidP="00A4749C">
            <w:pPr>
              <w:pStyle w:val="BodyText"/>
              <w:jc w:val="both"/>
              <w:rPr>
                <w:bCs/>
                <w:sz w:val="24"/>
                <w:szCs w:val="24"/>
              </w:rPr>
            </w:pPr>
            <w:r w:rsidRPr="001B6A82">
              <w:rPr>
                <w:bCs/>
                <w:sz w:val="24"/>
                <w:szCs w:val="24"/>
              </w:rPr>
              <w:t>4/30/2019</w:t>
            </w:r>
          </w:p>
        </w:tc>
        <w:tc>
          <w:tcPr>
            <w:tcW w:w="3025" w:type="dxa"/>
            <w:noWrap/>
            <w:hideMark/>
          </w:tcPr>
          <w:p w14:paraId="61C5E1E5" w14:textId="77777777" w:rsidR="00A4749C" w:rsidRPr="001B6A82" w:rsidRDefault="00A4749C" w:rsidP="00A4749C">
            <w:pPr>
              <w:pStyle w:val="BodyText"/>
              <w:jc w:val="both"/>
              <w:rPr>
                <w:bCs/>
                <w:sz w:val="24"/>
                <w:szCs w:val="24"/>
              </w:rPr>
            </w:pPr>
            <w:r w:rsidRPr="001B6A82">
              <w:rPr>
                <w:bCs/>
                <w:sz w:val="24"/>
                <w:szCs w:val="24"/>
              </w:rPr>
              <w:t xml:space="preserve"> $              20,050,580.52 </w:t>
            </w:r>
          </w:p>
        </w:tc>
        <w:tc>
          <w:tcPr>
            <w:tcW w:w="3240" w:type="dxa"/>
            <w:noWrap/>
            <w:hideMark/>
          </w:tcPr>
          <w:p w14:paraId="7F77E747" w14:textId="77777777" w:rsidR="00A4749C" w:rsidRPr="001B6A82" w:rsidRDefault="00A4749C" w:rsidP="00A4749C">
            <w:pPr>
              <w:pStyle w:val="BodyText"/>
              <w:jc w:val="both"/>
              <w:rPr>
                <w:bCs/>
                <w:sz w:val="24"/>
                <w:szCs w:val="24"/>
              </w:rPr>
            </w:pPr>
          </w:p>
        </w:tc>
      </w:tr>
      <w:tr w:rsidR="00A4749C" w:rsidRPr="001B6A82" w14:paraId="5735076C" w14:textId="77777777" w:rsidTr="0030507B">
        <w:trPr>
          <w:trHeight w:val="288"/>
          <w:jc w:val="center"/>
        </w:trPr>
        <w:tc>
          <w:tcPr>
            <w:tcW w:w="2280" w:type="dxa"/>
            <w:noWrap/>
            <w:hideMark/>
          </w:tcPr>
          <w:p w14:paraId="687F803F" w14:textId="77777777" w:rsidR="00A4749C" w:rsidRPr="001B6A82" w:rsidRDefault="00A4749C" w:rsidP="00A4749C">
            <w:pPr>
              <w:pStyle w:val="BodyText"/>
              <w:jc w:val="both"/>
              <w:rPr>
                <w:bCs/>
                <w:sz w:val="24"/>
                <w:szCs w:val="24"/>
              </w:rPr>
            </w:pPr>
            <w:r w:rsidRPr="001B6A82">
              <w:rPr>
                <w:bCs/>
                <w:sz w:val="24"/>
                <w:szCs w:val="24"/>
              </w:rPr>
              <w:t>5/31/2019</w:t>
            </w:r>
          </w:p>
        </w:tc>
        <w:tc>
          <w:tcPr>
            <w:tcW w:w="3025" w:type="dxa"/>
            <w:noWrap/>
            <w:hideMark/>
          </w:tcPr>
          <w:p w14:paraId="7E67E1BA" w14:textId="77777777" w:rsidR="00A4749C" w:rsidRPr="001B6A82" w:rsidRDefault="00A4749C" w:rsidP="00A4749C">
            <w:pPr>
              <w:pStyle w:val="BodyText"/>
              <w:jc w:val="both"/>
              <w:rPr>
                <w:bCs/>
                <w:sz w:val="24"/>
                <w:szCs w:val="24"/>
              </w:rPr>
            </w:pPr>
            <w:r w:rsidRPr="001B6A82">
              <w:rPr>
                <w:bCs/>
                <w:sz w:val="24"/>
                <w:szCs w:val="24"/>
              </w:rPr>
              <w:t xml:space="preserve"> $              21,990,695.80 </w:t>
            </w:r>
          </w:p>
        </w:tc>
        <w:tc>
          <w:tcPr>
            <w:tcW w:w="3240" w:type="dxa"/>
            <w:noWrap/>
            <w:hideMark/>
          </w:tcPr>
          <w:p w14:paraId="724B8B89" w14:textId="77777777" w:rsidR="00A4749C" w:rsidRPr="001B6A82" w:rsidRDefault="00A4749C" w:rsidP="00A4749C">
            <w:pPr>
              <w:pStyle w:val="BodyText"/>
              <w:jc w:val="both"/>
              <w:rPr>
                <w:bCs/>
                <w:sz w:val="24"/>
                <w:szCs w:val="24"/>
              </w:rPr>
            </w:pPr>
          </w:p>
        </w:tc>
      </w:tr>
      <w:tr w:rsidR="00A4749C" w:rsidRPr="001B6A82" w14:paraId="071E8B67" w14:textId="77777777" w:rsidTr="0030507B">
        <w:trPr>
          <w:trHeight w:val="288"/>
          <w:jc w:val="center"/>
        </w:trPr>
        <w:tc>
          <w:tcPr>
            <w:tcW w:w="2280" w:type="dxa"/>
            <w:noWrap/>
            <w:hideMark/>
          </w:tcPr>
          <w:p w14:paraId="286A8F6E" w14:textId="77777777" w:rsidR="00A4749C" w:rsidRPr="001B6A82" w:rsidRDefault="00A4749C" w:rsidP="00A4749C">
            <w:pPr>
              <w:pStyle w:val="BodyText"/>
              <w:jc w:val="both"/>
              <w:rPr>
                <w:bCs/>
                <w:sz w:val="24"/>
                <w:szCs w:val="24"/>
              </w:rPr>
            </w:pPr>
            <w:r w:rsidRPr="001B6A82">
              <w:rPr>
                <w:bCs/>
                <w:sz w:val="24"/>
                <w:szCs w:val="24"/>
              </w:rPr>
              <w:t>6/30/2019</w:t>
            </w:r>
          </w:p>
        </w:tc>
        <w:tc>
          <w:tcPr>
            <w:tcW w:w="3025" w:type="dxa"/>
            <w:noWrap/>
            <w:hideMark/>
          </w:tcPr>
          <w:p w14:paraId="1B0D3698" w14:textId="77777777" w:rsidR="00A4749C" w:rsidRPr="001B6A82" w:rsidRDefault="00A4749C" w:rsidP="00A4749C">
            <w:pPr>
              <w:pStyle w:val="BodyText"/>
              <w:jc w:val="both"/>
              <w:rPr>
                <w:bCs/>
                <w:sz w:val="24"/>
                <w:szCs w:val="24"/>
              </w:rPr>
            </w:pPr>
            <w:r w:rsidRPr="001B6A82">
              <w:rPr>
                <w:bCs/>
                <w:sz w:val="24"/>
                <w:szCs w:val="24"/>
              </w:rPr>
              <w:t xml:space="preserve"> $              23,590,394.71 </w:t>
            </w:r>
          </w:p>
        </w:tc>
        <w:tc>
          <w:tcPr>
            <w:tcW w:w="3240" w:type="dxa"/>
            <w:noWrap/>
            <w:hideMark/>
          </w:tcPr>
          <w:p w14:paraId="64F43192" w14:textId="77777777" w:rsidR="00A4749C" w:rsidRPr="001B6A82" w:rsidRDefault="00A4749C" w:rsidP="00A4749C">
            <w:pPr>
              <w:pStyle w:val="BodyText"/>
              <w:jc w:val="both"/>
              <w:rPr>
                <w:bCs/>
                <w:sz w:val="24"/>
                <w:szCs w:val="24"/>
              </w:rPr>
            </w:pPr>
          </w:p>
        </w:tc>
      </w:tr>
      <w:tr w:rsidR="00A4749C" w:rsidRPr="001B6A82" w14:paraId="75144ECE" w14:textId="77777777" w:rsidTr="0030507B">
        <w:trPr>
          <w:trHeight w:val="288"/>
          <w:jc w:val="center"/>
        </w:trPr>
        <w:tc>
          <w:tcPr>
            <w:tcW w:w="2280" w:type="dxa"/>
            <w:noWrap/>
            <w:hideMark/>
          </w:tcPr>
          <w:p w14:paraId="39D6AE55" w14:textId="77777777" w:rsidR="00A4749C" w:rsidRPr="001B6A82" w:rsidRDefault="00A4749C" w:rsidP="00A4749C">
            <w:pPr>
              <w:pStyle w:val="BodyText"/>
              <w:jc w:val="both"/>
              <w:rPr>
                <w:bCs/>
                <w:sz w:val="24"/>
                <w:szCs w:val="24"/>
              </w:rPr>
            </w:pPr>
            <w:r w:rsidRPr="001B6A82">
              <w:rPr>
                <w:bCs/>
                <w:sz w:val="24"/>
                <w:szCs w:val="24"/>
              </w:rPr>
              <w:t>7/31/2019</w:t>
            </w:r>
          </w:p>
        </w:tc>
        <w:tc>
          <w:tcPr>
            <w:tcW w:w="3025" w:type="dxa"/>
            <w:noWrap/>
            <w:hideMark/>
          </w:tcPr>
          <w:p w14:paraId="7BEACA64" w14:textId="77777777" w:rsidR="00A4749C" w:rsidRPr="001B6A82" w:rsidRDefault="00A4749C" w:rsidP="00A4749C">
            <w:pPr>
              <w:pStyle w:val="BodyText"/>
              <w:jc w:val="both"/>
              <w:rPr>
                <w:bCs/>
                <w:sz w:val="24"/>
                <w:szCs w:val="24"/>
              </w:rPr>
            </w:pPr>
            <w:r w:rsidRPr="001B6A82">
              <w:rPr>
                <w:bCs/>
                <w:sz w:val="24"/>
                <w:szCs w:val="24"/>
              </w:rPr>
              <w:t xml:space="preserve"> $              24,079,224.16 </w:t>
            </w:r>
          </w:p>
        </w:tc>
        <w:tc>
          <w:tcPr>
            <w:tcW w:w="3240" w:type="dxa"/>
            <w:noWrap/>
            <w:hideMark/>
          </w:tcPr>
          <w:p w14:paraId="79636486" w14:textId="5F0E554C" w:rsidR="00A4749C" w:rsidRPr="001B6A82" w:rsidRDefault="0030507B" w:rsidP="00A4749C">
            <w:pPr>
              <w:pStyle w:val="BodyText"/>
              <w:jc w:val="both"/>
              <w:rPr>
                <w:bCs/>
                <w:sz w:val="24"/>
                <w:szCs w:val="24"/>
              </w:rPr>
            </w:pPr>
            <w:r w:rsidRPr="001B6A82">
              <w:rPr>
                <w:bCs/>
                <w:sz w:val="24"/>
                <w:szCs w:val="24"/>
              </w:rPr>
              <w:t>Highest Portfolio Value</w:t>
            </w:r>
          </w:p>
        </w:tc>
      </w:tr>
      <w:tr w:rsidR="00A4749C" w:rsidRPr="001B6A82" w14:paraId="185ED2E4" w14:textId="77777777" w:rsidTr="0030507B">
        <w:trPr>
          <w:trHeight w:val="288"/>
          <w:jc w:val="center"/>
        </w:trPr>
        <w:tc>
          <w:tcPr>
            <w:tcW w:w="2280" w:type="dxa"/>
            <w:noWrap/>
            <w:hideMark/>
          </w:tcPr>
          <w:p w14:paraId="272024DB" w14:textId="77777777" w:rsidR="00A4749C" w:rsidRPr="001B6A82" w:rsidRDefault="00A4749C" w:rsidP="00A4749C">
            <w:pPr>
              <w:pStyle w:val="BodyText"/>
              <w:jc w:val="both"/>
              <w:rPr>
                <w:bCs/>
                <w:sz w:val="24"/>
                <w:szCs w:val="24"/>
              </w:rPr>
            </w:pPr>
            <w:r w:rsidRPr="001B6A82">
              <w:rPr>
                <w:bCs/>
                <w:sz w:val="24"/>
                <w:szCs w:val="24"/>
              </w:rPr>
              <w:t>8/30/2019</w:t>
            </w:r>
          </w:p>
        </w:tc>
        <w:tc>
          <w:tcPr>
            <w:tcW w:w="3025" w:type="dxa"/>
            <w:noWrap/>
            <w:hideMark/>
          </w:tcPr>
          <w:p w14:paraId="1732AE51" w14:textId="77777777" w:rsidR="00A4749C" w:rsidRPr="001B6A82" w:rsidRDefault="00A4749C" w:rsidP="00A4749C">
            <w:pPr>
              <w:pStyle w:val="BodyText"/>
              <w:jc w:val="both"/>
              <w:rPr>
                <w:bCs/>
                <w:sz w:val="24"/>
                <w:szCs w:val="24"/>
              </w:rPr>
            </w:pPr>
            <w:r w:rsidRPr="001B6A82">
              <w:rPr>
                <w:bCs/>
                <w:sz w:val="24"/>
                <w:szCs w:val="24"/>
              </w:rPr>
              <w:t xml:space="preserve"> $              23,394,637.49 </w:t>
            </w:r>
          </w:p>
        </w:tc>
        <w:tc>
          <w:tcPr>
            <w:tcW w:w="3240" w:type="dxa"/>
            <w:noWrap/>
            <w:hideMark/>
          </w:tcPr>
          <w:p w14:paraId="0E561B37" w14:textId="77777777" w:rsidR="00A4749C" w:rsidRPr="001B6A82" w:rsidRDefault="00A4749C" w:rsidP="00A4749C">
            <w:pPr>
              <w:pStyle w:val="BodyText"/>
              <w:jc w:val="both"/>
              <w:rPr>
                <w:bCs/>
                <w:sz w:val="24"/>
                <w:szCs w:val="24"/>
              </w:rPr>
            </w:pPr>
          </w:p>
        </w:tc>
      </w:tr>
      <w:tr w:rsidR="00A4749C" w:rsidRPr="001B6A82" w14:paraId="44CD75FE" w14:textId="77777777" w:rsidTr="0030507B">
        <w:trPr>
          <w:trHeight w:val="288"/>
          <w:jc w:val="center"/>
        </w:trPr>
        <w:tc>
          <w:tcPr>
            <w:tcW w:w="2280" w:type="dxa"/>
            <w:noWrap/>
            <w:hideMark/>
          </w:tcPr>
          <w:p w14:paraId="08CD3A5E" w14:textId="77777777" w:rsidR="00A4749C" w:rsidRPr="001B6A82" w:rsidRDefault="00A4749C" w:rsidP="00A4749C">
            <w:pPr>
              <w:pStyle w:val="BodyText"/>
              <w:jc w:val="both"/>
              <w:rPr>
                <w:bCs/>
                <w:sz w:val="24"/>
                <w:szCs w:val="24"/>
              </w:rPr>
            </w:pPr>
            <w:r w:rsidRPr="001B6A82">
              <w:rPr>
                <w:bCs/>
                <w:sz w:val="24"/>
                <w:szCs w:val="24"/>
              </w:rPr>
              <w:t>9/30/2019</w:t>
            </w:r>
          </w:p>
        </w:tc>
        <w:tc>
          <w:tcPr>
            <w:tcW w:w="3025" w:type="dxa"/>
            <w:noWrap/>
            <w:hideMark/>
          </w:tcPr>
          <w:p w14:paraId="4444CAD7" w14:textId="77777777" w:rsidR="00A4749C" w:rsidRPr="001B6A82" w:rsidRDefault="00A4749C" w:rsidP="00A4749C">
            <w:pPr>
              <w:pStyle w:val="BodyText"/>
              <w:jc w:val="both"/>
              <w:rPr>
                <w:bCs/>
                <w:sz w:val="24"/>
                <w:szCs w:val="24"/>
              </w:rPr>
            </w:pPr>
            <w:r w:rsidRPr="001B6A82">
              <w:rPr>
                <w:bCs/>
                <w:sz w:val="24"/>
                <w:szCs w:val="24"/>
              </w:rPr>
              <w:t xml:space="preserve"> $              22,632,397.56 </w:t>
            </w:r>
          </w:p>
        </w:tc>
        <w:tc>
          <w:tcPr>
            <w:tcW w:w="3240" w:type="dxa"/>
            <w:noWrap/>
            <w:hideMark/>
          </w:tcPr>
          <w:p w14:paraId="1E2677C5" w14:textId="77777777" w:rsidR="00A4749C" w:rsidRPr="001B6A82" w:rsidRDefault="00A4749C" w:rsidP="00A4749C">
            <w:pPr>
              <w:pStyle w:val="BodyText"/>
              <w:jc w:val="both"/>
              <w:rPr>
                <w:bCs/>
                <w:sz w:val="24"/>
                <w:szCs w:val="24"/>
              </w:rPr>
            </w:pPr>
          </w:p>
        </w:tc>
      </w:tr>
      <w:tr w:rsidR="00A4749C" w:rsidRPr="001B6A82" w14:paraId="30F65846" w14:textId="77777777" w:rsidTr="0030507B">
        <w:trPr>
          <w:trHeight w:val="288"/>
          <w:jc w:val="center"/>
        </w:trPr>
        <w:tc>
          <w:tcPr>
            <w:tcW w:w="2280" w:type="dxa"/>
            <w:noWrap/>
            <w:hideMark/>
          </w:tcPr>
          <w:p w14:paraId="1934584F" w14:textId="77777777" w:rsidR="00A4749C" w:rsidRPr="001B6A82" w:rsidRDefault="00A4749C" w:rsidP="00A4749C">
            <w:pPr>
              <w:pStyle w:val="BodyText"/>
              <w:jc w:val="both"/>
              <w:rPr>
                <w:bCs/>
                <w:sz w:val="24"/>
                <w:szCs w:val="24"/>
              </w:rPr>
            </w:pPr>
            <w:r w:rsidRPr="001B6A82">
              <w:rPr>
                <w:bCs/>
                <w:sz w:val="24"/>
                <w:szCs w:val="24"/>
              </w:rPr>
              <w:t>10/31/2019</w:t>
            </w:r>
          </w:p>
        </w:tc>
        <w:tc>
          <w:tcPr>
            <w:tcW w:w="3025" w:type="dxa"/>
            <w:noWrap/>
            <w:hideMark/>
          </w:tcPr>
          <w:p w14:paraId="082C89AC" w14:textId="77777777" w:rsidR="00A4749C" w:rsidRPr="001B6A82" w:rsidRDefault="00A4749C" w:rsidP="00A4749C">
            <w:pPr>
              <w:pStyle w:val="BodyText"/>
              <w:jc w:val="both"/>
              <w:rPr>
                <w:bCs/>
                <w:sz w:val="24"/>
                <w:szCs w:val="24"/>
              </w:rPr>
            </w:pPr>
            <w:r w:rsidRPr="001B6A82">
              <w:rPr>
                <w:bCs/>
                <w:sz w:val="24"/>
                <w:szCs w:val="24"/>
              </w:rPr>
              <w:t xml:space="preserve"> $              20,393,447.12 </w:t>
            </w:r>
          </w:p>
        </w:tc>
        <w:tc>
          <w:tcPr>
            <w:tcW w:w="3240" w:type="dxa"/>
            <w:noWrap/>
            <w:hideMark/>
          </w:tcPr>
          <w:p w14:paraId="2FAA3D17" w14:textId="77777777" w:rsidR="00A4749C" w:rsidRPr="001B6A82" w:rsidRDefault="00A4749C" w:rsidP="00A4749C">
            <w:pPr>
              <w:pStyle w:val="BodyText"/>
              <w:jc w:val="both"/>
              <w:rPr>
                <w:bCs/>
                <w:sz w:val="24"/>
                <w:szCs w:val="24"/>
              </w:rPr>
            </w:pPr>
          </w:p>
        </w:tc>
      </w:tr>
      <w:tr w:rsidR="00A4749C" w:rsidRPr="001B6A82" w14:paraId="336F3DF5" w14:textId="77777777" w:rsidTr="0030507B">
        <w:trPr>
          <w:trHeight w:val="288"/>
          <w:jc w:val="center"/>
        </w:trPr>
        <w:tc>
          <w:tcPr>
            <w:tcW w:w="2280" w:type="dxa"/>
            <w:noWrap/>
            <w:hideMark/>
          </w:tcPr>
          <w:p w14:paraId="75A542C1" w14:textId="77777777" w:rsidR="00A4749C" w:rsidRPr="001B6A82" w:rsidRDefault="00A4749C" w:rsidP="00A4749C">
            <w:pPr>
              <w:pStyle w:val="BodyText"/>
              <w:jc w:val="both"/>
              <w:rPr>
                <w:bCs/>
                <w:sz w:val="24"/>
                <w:szCs w:val="24"/>
              </w:rPr>
            </w:pPr>
            <w:r w:rsidRPr="001B6A82">
              <w:rPr>
                <w:bCs/>
                <w:sz w:val="24"/>
                <w:szCs w:val="24"/>
              </w:rPr>
              <w:t>11/30/2019</w:t>
            </w:r>
          </w:p>
        </w:tc>
        <w:tc>
          <w:tcPr>
            <w:tcW w:w="3025" w:type="dxa"/>
            <w:noWrap/>
            <w:hideMark/>
          </w:tcPr>
          <w:p w14:paraId="5FFED156" w14:textId="77777777" w:rsidR="00A4749C" w:rsidRPr="001B6A82" w:rsidRDefault="00A4749C" w:rsidP="00A4749C">
            <w:pPr>
              <w:pStyle w:val="BodyText"/>
              <w:jc w:val="both"/>
              <w:rPr>
                <w:bCs/>
                <w:sz w:val="24"/>
                <w:szCs w:val="24"/>
              </w:rPr>
            </w:pPr>
            <w:r w:rsidRPr="001B6A82">
              <w:rPr>
                <w:bCs/>
                <w:sz w:val="24"/>
                <w:szCs w:val="24"/>
              </w:rPr>
              <w:t xml:space="preserve"> $              18,069,669.82 </w:t>
            </w:r>
          </w:p>
        </w:tc>
        <w:tc>
          <w:tcPr>
            <w:tcW w:w="3240" w:type="dxa"/>
            <w:noWrap/>
            <w:hideMark/>
          </w:tcPr>
          <w:p w14:paraId="4DB1A762" w14:textId="77777777" w:rsidR="00A4749C" w:rsidRPr="001B6A82" w:rsidRDefault="00A4749C" w:rsidP="00A4749C">
            <w:pPr>
              <w:pStyle w:val="BodyText"/>
              <w:jc w:val="both"/>
              <w:rPr>
                <w:bCs/>
                <w:sz w:val="24"/>
                <w:szCs w:val="24"/>
              </w:rPr>
            </w:pPr>
          </w:p>
        </w:tc>
      </w:tr>
      <w:tr w:rsidR="00A4749C" w:rsidRPr="001B6A82" w14:paraId="04A26DD1" w14:textId="77777777" w:rsidTr="0030507B">
        <w:trPr>
          <w:trHeight w:val="288"/>
          <w:jc w:val="center"/>
        </w:trPr>
        <w:tc>
          <w:tcPr>
            <w:tcW w:w="2280" w:type="dxa"/>
            <w:noWrap/>
            <w:hideMark/>
          </w:tcPr>
          <w:p w14:paraId="4DA8B44C" w14:textId="77777777" w:rsidR="00A4749C" w:rsidRPr="001B6A82" w:rsidRDefault="00A4749C" w:rsidP="00A4749C">
            <w:pPr>
              <w:pStyle w:val="BodyText"/>
              <w:jc w:val="both"/>
              <w:rPr>
                <w:bCs/>
                <w:sz w:val="24"/>
                <w:szCs w:val="24"/>
              </w:rPr>
            </w:pPr>
            <w:r w:rsidRPr="001B6A82">
              <w:rPr>
                <w:bCs/>
                <w:sz w:val="24"/>
                <w:szCs w:val="24"/>
              </w:rPr>
              <w:t>12/31/2019</w:t>
            </w:r>
          </w:p>
        </w:tc>
        <w:tc>
          <w:tcPr>
            <w:tcW w:w="3025" w:type="dxa"/>
            <w:noWrap/>
            <w:hideMark/>
          </w:tcPr>
          <w:p w14:paraId="5C19AEB6" w14:textId="77777777" w:rsidR="00A4749C" w:rsidRPr="001B6A82" w:rsidRDefault="00A4749C" w:rsidP="00A4749C">
            <w:pPr>
              <w:pStyle w:val="BodyText"/>
              <w:jc w:val="both"/>
              <w:rPr>
                <w:bCs/>
                <w:sz w:val="24"/>
                <w:szCs w:val="24"/>
              </w:rPr>
            </w:pPr>
            <w:r w:rsidRPr="001B6A82">
              <w:rPr>
                <w:bCs/>
                <w:sz w:val="24"/>
                <w:szCs w:val="24"/>
              </w:rPr>
              <w:t xml:space="preserve"> $              15,799,447.49 </w:t>
            </w:r>
          </w:p>
        </w:tc>
        <w:tc>
          <w:tcPr>
            <w:tcW w:w="3240" w:type="dxa"/>
            <w:noWrap/>
            <w:hideMark/>
          </w:tcPr>
          <w:p w14:paraId="6050538F" w14:textId="327C9F97" w:rsidR="00A4749C" w:rsidRPr="001B6A82" w:rsidRDefault="0030507B" w:rsidP="00A4749C">
            <w:pPr>
              <w:pStyle w:val="BodyText"/>
              <w:jc w:val="both"/>
              <w:rPr>
                <w:bCs/>
                <w:sz w:val="24"/>
                <w:szCs w:val="24"/>
              </w:rPr>
            </w:pPr>
            <w:r w:rsidRPr="001B6A82">
              <w:rPr>
                <w:bCs/>
                <w:sz w:val="24"/>
                <w:szCs w:val="24"/>
              </w:rPr>
              <w:t>Lowest Portfolio Value</w:t>
            </w:r>
          </w:p>
        </w:tc>
      </w:tr>
      <w:tr w:rsidR="00A4749C" w:rsidRPr="001B6A82" w14:paraId="1B9917D1" w14:textId="77777777" w:rsidTr="0030507B">
        <w:trPr>
          <w:trHeight w:val="300"/>
          <w:jc w:val="center"/>
        </w:trPr>
        <w:tc>
          <w:tcPr>
            <w:tcW w:w="2280" w:type="dxa"/>
            <w:noWrap/>
            <w:hideMark/>
          </w:tcPr>
          <w:p w14:paraId="665BAEBC" w14:textId="77777777" w:rsidR="00A4749C" w:rsidRPr="001B6A82" w:rsidRDefault="00A4749C" w:rsidP="00A4749C">
            <w:pPr>
              <w:pStyle w:val="BodyText"/>
              <w:jc w:val="both"/>
              <w:rPr>
                <w:bCs/>
                <w:sz w:val="24"/>
                <w:szCs w:val="24"/>
              </w:rPr>
            </w:pPr>
            <w:r w:rsidRPr="001B6A82">
              <w:rPr>
                <w:bCs/>
                <w:sz w:val="24"/>
                <w:szCs w:val="24"/>
              </w:rPr>
              <w:t> </w:t>
            </w:r>
          </w:p>
        </w:tc>
        <w:tc>
          <w:tcPr>
            <w:tcW w:w="3025" w:type="dxa"/>
            <w:noWrap/>
            <w:hideMark/>
          </w:tcPr>
          <w:p w14:paraId="664B4AE5" w14:textId="77777777" w:rsidR="00A4749C" w:rsidRPr="001B6A82" w:rsidRDefault="00A4749C" w:rsidP="00A4749C">
            <w:pPr>
              <w:pStyle w:val="BodyText"/>
              <w:jc w:val="both"/>
              <w:rPr>
                <w:bCs/>
                <w:sz w:val="24"/>
                <w:szCs w:val="24"/>
              </w:rPr>
            </w:pPr>
            <w:r w:rsidRPr="001B6A82">
              <w:rPr>
                <w:bCs/>
                <w:sz w:val="24"/>
                <w:szCs w:val="24"/>
              </w:rPr>
              <w:t> </w:t>
            </w:r>
          </w:p>
        </w:tc>
        <w:tc>
          <w:tcPr>
            <w:tcW w:w="3240" w:type="dxa"/>
            <w:noWrap/>
            <w:hideMark/>
          </w:tcPr>
          <w:p w14:paraId="718522E8" w14:textId="00E14D29" w:rsidR="00A4749C" w:rsidRPr="001B6A82" w:rsidRDefault="0030507B" w:rsidP="00A4749C">
            <w:pPr>
              <w:pStyle w:val="BodyText"/>
              <w:jc w:val="both"/>
              <w:rPr>
                <w:bCs/>
                <w:sz w:val="24"/>
                <w:szCs w:val="24"/>
              </w:rPr>
            </w:pPr>
            <w:r w:rsidRPr="001B6A82">
              <w:rPr>
                <w:bCs/>
                <w:sz w:val="24"/>
                <w:szCs w:val="24"/>
              </w:rPr>
              <w:t> </w:t>
            </w:r>
          </w:p>
        </w:tc>
      </w:tr>
      <w:tr w:rsidR="00A4749C" w:rsidRPr="001B6A82" w14:paraId="29C7D680" w14:textId="77777777" w:rsidTr="0030507B">
        <w:trPr>
          <w:trHeight w:val="288"/>
          <w:jc w:val="center"/>
        </w:trPr>
        <w:tc>
          <w:tcPr>
            <w:tcW w:w="2280" w:type="dxa"/>
            <w:noWrap/>
            <w:hideMark/>
          </w:tcPr>
          <w:p w14:paraId="5B337861" w14:textId="77777777" w:rsidR="00A4749C" w:rsidRPr="001B6A82" w:rsidRDefault="00A4749C" w:rsidP="00A4749C">
            <w:pPr>
              <w:pStyle w:val="BodyText"/>
              <w:jc w:val="both"/>
              <w:rPr>
                <w:bCs/>
                <w:sz w:val="24"/>
                <w:szCs w:val="24"/>
              </w:rPr>
            </w:pPr>
          </w:p>
        </w:tc>
        <w:tc>
          <w:tcPr>
            <w:tcW w:w="3025" w:type="dxa"/>
            <w:noWrap/>
            <w:hideMark/>
          </w:tcPr>
          <w:p w14:paraId="609DF7B4" w14:textId="77777777" w:rsidR="00A4749C" w:rsidRPr="001B6A82" w:rsidRDefault="00A4749C" w:rsidP="00A4749C">
            <w:pPr>
              <w:pStyle w:val="BodyText"/>
              <w:jc w:val="both"/>
              <w:rPr>
                <w:bCs/>
                <w:sz w:val="24"/>
                <w:szCs w:val="24"/>
              </w:rPr>
            </w:pPr>
            <w:r w:rsidRPr="001B6A82">
              <w:rPr>
                <w:bCs/>
                <w:sz w:val="24"/>
                <w:szCs w:val="24"/>
              </w:rPr>
              <w:t xml:space="preserve"> $              20,580,291.03 </w:t>
            </w:r>
          </w:p>
        </w:tc>
        <w:tc>
          <w:tcPr>
            <w:tcW w:w="3240" w:type="dxa"/>
            <w:noWrap/>
            <w:hideMark/>
          </w:tcPr>
          <w:p w14:paraId="2734A5C2" w14:textId="1E7EF766" w:rsidR="00A4749C" w:rsidRPr="001B6A82" w:rsidRDefault="0030507B" w:rsidP="00A4749C">
            <w:pPr>
              <w:pStyle w:val="BodyText"/>
              <w:jc w:val="both"/>
              <w:rPr>
                <w:bCs/>
                <w:sz w:val="24"/>
                <w:szCs w:val="24"/>
              </w:rPr>
            </w:pPr>
            <w:r w:rsidRPr="001B6A82">
              <w:rPr>
                <w:bCs/>
                <w:sz w:val="24"/>
                <w:szCs w:val="24"/>
              </w:rPr>
              <w:t>Average Month-End Value</w:t>
            </w:r>
          </w:p>
        </w:tc>
      </w:tr>
    </w:tbl>
    <w:p w14:paraId="6D682185" w14:textId="77777777" w:rsidR="00A4749C" w:rsidRPr="001B6A82" w:rsidRDefault="00A4749C" w:rsidP="001F624E">
      <w:pPr>
        <w:pStyle w:val="BodyText"/>
        <w:jc w:val="both"/>
        <w:rPr>
          <w:bCs/>
          <w:sz w:val="24"/>
          <w:szCs w:val="24"/>
        </w:rPr>
      </w:pPr>
    </w:p>
    <w:p w14:paraId="6DC330BA" w14:textId="49EE3BBA" w:rsidR="000571D5" w:rsidRPr="001B6A82" w:rsidRDefault="000571D5" w:rsidP="001F624E">
      <w:pPr>
        <w:pStyle w:val="BodyText"/>
        <w:jc w:val="both"/>
        <w:rPr>
          <w:bCs/>
          <w:sz w:val="24"/>
          <w:szCs w:val="24"/>
        </w:rPr>
      </w:pPr>
    </w:p>
    <w:p w14:paraId="537635D2" w14:textId="4FF521F2" w:rsidR="000571D5" w:rsidRPr="001B6A82" w:rsidRDefault="000571D5" w:rsidP="001F624E">
      <w:pPr>
        <w:pStyle w:val="BodyText"/>
        <w:jc w:val="both"/>
        <w:rPr>
          <w:bCs/>
          <w:sz w:val="24"/>
          <w:szCs w:val="24"/>
        </w:rPr>
      </w:pPr>
    </w:p>
    <w:p w14:paraId="0A242279" w14:textId="2A8FCE42" w:rsidR="000571D5" w:rsidRPr="001B6A82" w:rsidRDefault="000571D5" w:rsidP="001F624E">
      <w:pPr>
        <w:pStyle w:val="BodyText"/>
        <w:jc w:val="both"/>
        <w:rPr>
          <w:bCs/>
          <w:sz w:val="24"/>
          <w:szCs w:val="24"/>
        </w:rPr>
      </w:pPr>
    </w:p>
    <w:p w14:paraId="69E87445" w14:textId="797A25CD" w:rsidR="000571D5" w:rsidRPr="001B6A82" w:rsidRDefault="000571D5" w:rsidP="001F624E">
      <w:pPr>
        <w:pStyle w:val="BodyText"/>
        <w:jc w:val="both"/>
        <w:rPr>
          <w:bCs/>
          <w:sz w:val="24"/>
          <w:szCs w:val="24"/>
        </w:rPr>
      </w:pPr>
    </w:p>
    <w:p w14:paraId="5E0913B8" w14:textId="1D466990" w:rsidR="004A3CB6" w:rsidRPr="001B6A82" w:rsidRDefault="004A3CB6" w:rsidP="001F624E">
      <w:pPr>
        <w:pStyle w:val="BodyText"/>
        <w:jc w:val="both"/>
        <w:rPr>
          <w:bCs/>
          <w:sz w:val="24"/>
          <w:szCs w:val="24"/>
        </w:rPr>
      </w:pPr>
    </w:p>
    <w:p w14:paraId="314C8C7C" w14:textId="60B63C59" w:rsidR="004A3CB6" w:rsidRPr="001B6A82" w:rsidRDefault="004A3CB6" w:rsidP="001F624E">
      <w:pPr>
        <w:pStyle w:val="BodyText"/>
        <w:jc w:val="both"/>
        <w:rPr>
          <w:bCs/>
          <w:sz w:val="24"/>
          <w:szCs w:val="24"/>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54"/>
      </w:tblGrid>
      <w:tr w:rsidR="004A3CB6" w:rsidRPr="001B6A82" w14:paraId="7D837D04" w14:textId="77777777" w:rsidTr="001A6D37">
        <w:trPr>
          <w:trHeight w:val="288"/>
          <w:jc w:val="center"/>
        </w:trPr>
        <w:tc>
          <w:tcPr>
            <w:tcW w:w="5000" w:type="pct"/>
            <w:tcBorders>
              <w:top w:val="single" w:sz="18" w:space="0" w:color="000000"/>
              <w:left w:val="single" w:sz="18" w:space="0" w:color="000000"/>
              <w:bottom w:val="single" w:sz="18" w:space="0" w:color="000000"/>
              <w:right w:val="single" w:sz="18" w:space="0" w:color="000000"/>
            </w:tcBorders>
            <w:shd w:val="clear" w:color="auto" w:fill="0000FF"/>
          </w:tcPr>
          <w:p w14:paraId="58E1B11E" w14:textId="77777777" w:rsidR="004A3CB6" w:rsidRPr="001B6A82" w:rsidRDefault="004A3CB6" w:rsidP="001A6D37">
            <w:pPr>
              <w:jc w:val="center"/>
              <w:rPr>
                <w:rFonts w:asciiTheme="minorHAnsi" w:hAnsiTheme="minorHAnsi"/>
                <w:b/>
                <w:color w:val="FFFFFF" w:themeColor="background1"/>
              </w:rPr>
            </w:pPr>
            <w:bookmarkStart w:id="8" w:name="_Hlk32406711"/>
            <w:r w:rsidRPr="001B6A82">
              <w:rPr>
                <w:rFonts w:asciiTheme="minorHAnsi" w:hAnsiTheme="minorHAnsi"/>
                <w:b/>
                <w:color w:val="FFFFFF" w:themeColor="background1"/>
              </w:rPr>
              <w:lastRenderedPageBreak/>
              <w:t>Treasury Management and Investment Services Q2015</w:t>
            </w:r>
          </w:p>
          <w:p w14:paraId="6554B3D2" w14:textId="48905A6A" w:rsidR="004A3CB6" w:rsidRPr="001B6A82" w:rsidRDefault="004A3CB6" w:rsidP="001A6D37">
            <w:pPr>
              <w:rPr>
                <w:rFonts w:asciiTheme="minorHAnsi" w:hAnsiTheme="minorHAnsi"/>
                <w:color w:val="FFFFFF" w:themeColor="background1"/>
              </w:rPr>
            </w:pPr>
            <w:r w:rsidRPr="001B6A82">
              <w:rPr>
                <w:rFonts w:asciiTheme="minorHAnsi" w:hAnsiTheme="minorHAnsi"/>
                <w:b/>
                <w:color w:val="FFFFFF" w:themeColor="background1"/>
              </w:rPr>
              <w:t>Exhibit 4     General Depository Agreement</w:t>
            </w:r>
            <w:r w:rsidRPr="001B6A82">
              <w:rPr>
                <w:rFonts w:asciiTheme="minorHAnsi" w:hAnsiTheme="minorHAnsi"/>
                <w:b/>
                <w:bCs/>
              </w:rPr>
              <w:t xml:space="preserve"> </w:t>
            </w:r>
          </w:p>
        </w:tc>
      </w:tr>
      <w:bookmarkEnd w:id="8"/>
    </w:tbl>
    <w:p w14:paraId="4A36113A" w14:textId="2D86C857" w:rsidR="004A3CB6" w:rsidRPr="001B6A82" w:rsidRDefault="004A3CB6" w:rsidP="001F624E">
      <w:pPr>
        <w:pStyle w:val="BodyText"/>
        <w:jc w:val="both"/>
        <w:rPr>
          <w:bCs/>
          <w:sz w:val="24"/>
          <w:szCs w:val="24"/>
        </w:rPr>
      </w:pPr>
    </w:p>
    <w:p w14:paraId="26C07BDC" w14:textId="415C80FC" w:rsidR="004A3CB6" w:rsidRPr="001B6A82" w:rsidRDefault="004A3CB6" w:rsidP="001F624E">
      <w:pPr>
        <w:pStyle w:val="BodyText"/>
        <w:jc w:val="both"/>
        <w:rPr>
          <w:bCs/>
          <w:sz w:val="24"/>
          <w:szCs w:val="24"/>
        </w:rPr>
      </w:pPr>
      <w:r w:rsidRPr="001B6A82">
        <w:rPr>
          <w:b/>
          <w:noProof/>
          <w:color w:val="0070C0"/>
        </w:rPr>
        <w:drawing>
          <wp:inline distT="0" distB="0" distL="0" distR="0" wp14:anchorId="14CD2A20" wp14:editId="62F9F678">
            <wp:extent cx="6835140" cy="7511856"/>
            <wp:effectExtent l="0" t="0" r="3810" b="0"/>
            <wp:docPr id="6" name="Picture 6" descr="51999[1]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1999[1]_Page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37720" cy="7514691"/>
                    </a:xfrm>
                    <a:prstGeom prst="rect">
                      <a:avLst/>
                    </a:prstGeom>
                    <a:noFill/>
                    <a:ln>
                      <a:noFill/>
                    </a:ln>
                  </pic:spPr>
                </pic:pic>
              </a:graphicData>
            </a:graphic>
          </wp:inline>
        </w:drawing>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54"/>
      </w:tblGrid>
      <w:tr w:rsidR="004A3CB6" w:rsidRPr="001B6A82" w14:paraId="4A954916" w14:textId="77777777" w:rsidTr="001A6D37">
        <w:trPr>
          <w:trHeight w:val="288"/>
          <w:jc w:val="center"/>
        </w:trPr>
        <w:tc>
          <w:tcPr>
            <w:tcW w:w="5000" w:type="pct"/>
            <w:tcBorders>
              <w:top w:val="single" w:sz="18" w:space="0" w:color="000000"/>
              <w:left w:val="single" w:sz="18" w:space="0" w:color="000000"/>
              <w:bottom w:val="single" w:sz="18" w:space="0" w:color="000000"/>
              <w:right w:val="single" w:sz="18" w:space="0" w:color="000000"/>
            </w:tcBorders>
            <w:shd w:val="clear" w:color="auto" w:fill="0000FF"/>
          </w:tcPr>
          <w:p w14:paraId="07EB7E97" w14:textId="77777777" w:rsidR="004A3CB6" w:rsidRPr="001B6A82" w:rsidRDefault="004A3CB6" w:rsidP="001A6D37">
            <w:pPr>
              <w:jc w:val="center"/>
              <w:rPr>
                <w:rFonts w:asciiTheme="minorHAnsi" w:hAnsiTheme="minorHAnsi"/>
                <w:b/>
                <w:color w:val="FFFFFF" w:themeColor="background1"/>
              </w:rPr>
            </w:pPr>
            <w:bookmarkStart w:id="9" w:name="_Hlk32407209"/>
            <w:r w:rsidRPr="001B6A82">
              <w:rPr>
                <w:rFonts w:asciiTheme="minorHAnsi" w:hAnsiTheme="minorHAnsi"/>
                <w:b/>
                <w:color w:val="FFFFFF" w:themeColor="background1"/>
              </w:rPr>
              <w:lastRenderedPageBreak/>
              <w:t>Treasury Management and Investment Services Q2015</w:t>
            </w:r>
          </w:p>
          <w:p w14:paraId="70641562" w14:textId="77777777" w:rsidR="004A3CB6" w:rsidRPr="001B6A82" w:rsidRDefault="004A3CB6" w:rsidP="001A6D37">
            <w:pPr>
              <w:rPr>
                <w:rFonts w:asciiTheme="minorHAnsi" w:hAnsiTheme="minorHAnsi"/>
                <w:color w:val="FFFFFF" w:themeColor="background1"/>
              </w:rPr>
            </w:pPr>
            <w:r w:rsidRPr="001B6A82">
              <w:rPr>
                <w:rFonts w:asciiTheme="minorHAnsi" w:hAnsiTheme="minorHAnsi"/>
                <w:b/>
                <w:color w:val="FFFFFF" w:themeColor="background1"/>
              </w:rPr>
              <w:t>Exhibit 4     General Depository Agreement</w:t>
            </w:r>
            <w:r w:rsidRPr="001B6A82">
              <w:rPr>
                <w:rFonts w:asciiTheme="minorHAnsi" w:hAnsiTheme="minorHAnsi"/>
                <w:b/>
                <w:bCs/>
              </w:rPr>
              <w:t xml:space="preserve"> </w:t>
            </w:r>
          </w:p>
        </w:tc>
      </w:tr>
      <w:bookmarkEnd w:id="9"/>
    </w:tbl>
    <w:p w14:paraId="018242B4" w14:textId="5C21ADD4" w:rsidR="004A3CB6" w:rsidRPr="001B6A82" w:rsidRDefault="004A3CB6" w:rsidP="001F624E">
      <w:pPr>
        <w:pStyle w:val="BodyText"/>
        <w:jc w:val="both"/>
        <w:rPr>
          <w:bCs/>
          <w:sz w:val="24"/>
          <w:szCs w:val="24"/>
        </w:rPr>
      </w:pPr>
    </w:p>
    <w:p w14:paraId="131679E1" w14:textId="4C0396D4" w:rsidR="004A3CB6" w:rsidRPr="001B6A82" w:rsidRDefault="004A3CB6" w:rsidP="001F624E">
      <w:pPr>
        <w:pStyle w:val="BodyText"/>
        <w:jc w:val="both"/>
        <w:rPr>
          <w:bCs/>
          <w:sz w:val="24"/>
          <w:szCs w:val="24"/>
        </w:rPr>
      </w:pPr>
      <w:r w:rsidRPr="001B6A82">
        <w:rPr>
          <w:b/>
          <w:noProof/>
          <w:color w:val="0070C0"/>
        </w:rPr>
        <w:drawing>
          <wp:inline distT="0" distB="0" distL="0" distR="0" wp14:anchorId="68C60A91" wp14:editId="10DDE220">
            <wp:extent cx="6926580" cy="7623810"/>
            <wp:effectExtent l="0" t="0" r="7620" b="0"/>
            <wp:docPr id="11" name="Picture 11" descr="51999[1]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1999[1]_Page_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26580" cy="7623810"/>
                    </a:xfrm>
                    <a:prstGeom prst="rect">
                      <a:avLst/>
                    </a:prstGeom>
                    <a:noFill/>
                    <a:ln>
                      <a:noFill/>
                    </a:ln>
                  </pic:spPr>
                </pic:pic>
              </a:graphicData>
            </a:graphic>
          </wp:inline>
        </w:drawing>
      </w:r>
    </w:p>
    <w:p w14:paraId="10508CE1" w14:textId="77777777" w:rsidR="004A3CB6" w:rsidRPr="00760018" w:rsidRDefault="004A3CB6" w:rsidP="004A3CB6">
      <w:pPr>
        <w:tabs>
          <w:tab w:val="center" w:pos="4680"/>
        </w:tabs>
        <w:suppressAutoHyphens/>
        <w:jc w:val="center"/>
        <w:outlineLvl w:val="0"/>
        <w:rPr>
          <w:rFonts w:asciiTheme="minorHAnsi" w:hAnsiTheme="minorHAnsi"/>
          <w:b/>
          <w:bCs/>
        </w:rPr>
      </w:pPr>
      <w:r w:rsidRPr="00760018">
        <w:rPr>
          <w:rFonts w:asciiTheme="minorHAnsi" w:hAnsiTheme="minorHAnsi"/>
          <w:b/>
          <w:bCs/>
        </w:rPr>
        <w:lastRenderedPageBreak/>
        <w:t>FIRST AMENDMENT TO GENERAL DEPOSITORY AGREEMENT</w:t>
      </w:r>
    </w:p>
    <w:p w14:paraId="7D394FC1" w14:textId="77777777" w:rsidR="004A3CB6" w:rsidRPr="00760018" w:rsidRDefault="004A3CB6" w:rsidP="004A3CB6">
      <w:pPr>
        <w:tabs>
          <w:tab w:val="left" w:pos="-1440"/>
          <w:tab w:val="left" w:pos="-720"/>
        </w:tabs>
        <w:suppressAutoHyphens/>
        <w:rPr>
          <w:rFonts w:asciiTheme="minorHAnsi" w:hAnsiTheme="minorHAnsi"/>
          <w:b/>
          <w:bCs/>
        </w:rPr>
      </w:pPr>
    </w:p>
    <w:p w14:paraId="1AB58BE9" w14:textId="77777777" w:rsidR="004A3CB6" w:rsidRPr="001B6A82" w:rsidRDefault="004A3CB6" w:rsidP="004A3CB6">
      <w:pPr>
        <w:tabs>
          <w:tab w:val="left" w:pos="-1440"/>
          <w:tab w:val="left" w:pos="-720"/>
        </w:tabs>
        <w:suppressAutoHyphens/>
        <w:jc w:val="both"/>
        <w:rPr>
          <w:rFonts w:asciiTheme="minorHAnsi" w:hAnsiTheme="minorHAnsi"/>
        </w:rPr>
      </w:pPr>
      <w:r w:rsidRPr="001B6A82">
        <w:rPr>
          <w:rFonts w:asciiTheme="minorHAnsi" w:hAnsiTheme="minorHAnsi"/>
        </w:rPr>
        <w:tab/>
        <w:t xml:space="preserve">THIS FIRST AMENDMENT TO GENERAL DEPOSITORY AGREEMENT dated as of XXX, 2014 (this "Amendment"), by and between KNOXVILLE'S COMMUNITY DEVELOPMENT CORPORATION, a housing and redevelopment authority of the City of Knoxville, Tennessee organized under the Tennessee Housing Authorities Law, Tenn. Code Ann. §§ 13-20-101 </w:t>
      </w:r>
      <w:r w:rsidRPr="00760018">
        <w:rPr>
          <w:rFonts w:asciiTheme="minorHAnsi" w:hAnsiTheme="minorHAnsi"/>
        </w:rPr>
        <w:t>et</w:t>
      </w:r>
      <w:r w:rsidRPr="001B6A82">
        <w:rPr>
          <w:rFonts w:asciiTheme="minorHAnsi" w:hAnsiTheme="minorHAnsi"/>
        </w:rPr>
        <w:t xml:space="preserve"> </w:t>
      </w:r>
      <w:r w:rsidRPr="00760018">
        <w:rPr>
          <w:rFonts w:asciiTheme="minorHAnsi" w:hAnsiTheme="minorHAnsi"/>
        </w:rPr>
        <w:t>seq</w:t>
      </w:r>
      <w:r w:rsidRPr="001B6A82">
        <w:rPr>
          <w:rFonts w:asciiTheme="minorHAnsi" w:hAnsiTheme="minorHAnsi"/>
        </w:rPr>
        <w:t>. (the "PHA/IHA"), SUNTRUST BANK, a national banking association with offices in Knoxville, Tennessee (the "Depository").</w:t>
      </w:r>
    </w:p>
    <w:p w14:paraId="41C53998" w14:textId="77777777" w:rsidR="004A3CB6" w:rsidRPr="001B6A82" w:rsidRDefault="004A3CB6" w:rsidP="004A3CB6">
      <w:pPr>
        <w:tabs>
          <w:tab w:val="left" w:pos="-1440"/>
          <w:tab w:val="left" w:pos="-720"/>
        </w:tabs>
        <w:suppressAutoHyphens/>
        <w:rPr>
          <w:rFonts w:asciiTheme="minorHAnsi" w:hAnsiTheme="minorHAnsi"/>
        </w:rPr>
      </w:pPr>
    </w:p>
    <w:p w14:paraId="463F4ECA" w14:textId="77777777" w:rsidR="004A3CB6" w:rsidRPr="001B6A82" w:rsidRDefault="004A3CB6" w:rsidP="004A3CB6">
      <w:pPr>
        <w:tabs>
          <w:tab w:val="center" w:pos="4680"/>
        </w:tabs>
        <w:suppressAutoHyphens/>
        <w:jc w:val="center"/>
        <w:outlineLvl w:val="0"/>
        <w:rPr>
          <w:rFonts w:asciiTheme="minorHAnsi" w:hAnsiTheme="minorHAnsi"/>
        </w:rPr>
      </w:pPr>
      <w:r w:rsidRPr="00760018">
        <w:rPr>
          <w:rFonts w:asciiTheme="minorHAnsi" w:hAnsiTheme="minorHAnsi"/>
        </w:rPr>
        <w:t>RECITALS</w:t>
      </w:r>
    </w:p>
    <w:p w14:paraId="05BE7BAB" w14:textId="77777777" w:rsidR="004A3CB6" w:rsidRPr="001B6A82" w:rsidRDefault="004A3CB6" w:rsidP="004A3CB6">
      <w:pPr>
        <w:tabs>
          <w:tab w:val="left" w:pos="-1440"/>
          <w:tab w:val="left" w:pos="-720"/>
        </w:tabs>
        <w:suppressAutoHyphens/>
        <w:rPr>
          <w:rFonts w:asciiTheme="minorHAnsi" w:hAnsiTheme="minorHAnsi"/>
        </w:rPr>
      </w:pPr>
    </w:p>
    <w:p w14:paraId="38D2DC75" w14:textId="0C564DF2" w:rsidR="004A3CB6" w:rsidRPr="001B6A82" w:rsidRDefault="004A3CB6" w:rsidP="004A3CB6">
      <w:pPr>
        <w:tabs>
          <w:tab w:val="left" w:pos="-1440"/>
          <w:tab w:val="left" w:pos="-720"/>
        </w:tabs>
        <w:suppressAutoHyphens/>
        <w:ind w:left="432" w:hanging="432"/>
        <w:jc w:val="both"/>
        <w:rPr>
          <w:rFonts w:asciiTheme="minorHAnsi" w:hAnsiTheme="minorHAnsi"/>
        </w:rPr>
      </w:pPr>
      <w:r w:rsidRPr="001B6A82">
        <w:rPr>
          <w:rFonts w:asciiTheme="minorHAnsi" w:hAnsiTheme="minorHAnsi"/>
        </w:rPr>
        <w:t>A.</w:t>
      </w:r>
      <w:r w:rsidRPr="001B6A82">
        <w:rPr>
          <w:rFonts w:asciiTheme="minorHAnsi" w:hAnsiTheme="minorHAnsi"/>
        </w:rPr>
        <w:tab/>
        <w:t xml:space="preserve">The PHA/IHA and the Depository entered into a General Depository Agreement dated July 1, 2009 (the </w:t>
      </w:r>
    </w:p>
    <w:p w14:paraId="28D7A45B" w14:textId="77777777" w:rsidR="004A3CB6" w:rsidRPr="001B6A82" w:rsidRDefault="004A3CB6" w:rsidP="004A3CB6">
      <w:pPr>
        <w:tabs>
          <w:tab w:val="left" w:pos="-1440"/>
          <w:tab w:val="left" w:pos="-720"/>
        </w:tabs>
        <w:suppressAutoHyphens/>
        <w:ind w:left="864" w:hanging="432"/>
        <w:jc w:val="both"/>
        <w:rPr>
          <w:rFonts w:asciiTheme="minorHAnsi" w:hAnsiTheme="minorHAnsi"/>
        </w:rPr>
      </w:pPr>
      <w:r w:rsidRPr="001B6A82">
        <w:rPr>
          <w:rFonts w:asciiTheme="minorHAnsi" w:hAnsiTheme="minorHAnsi"/>
        </w:rPr>
        <w:t>"Depository Agreement") pursuant to which the PHA/IHA selected the Depository as the depository of its</w:t>
      </w:r>
    </w:p>
    <w:p w14:paraId="779B1241" w14:textId="10A1C38D" w:rsidR="004A3CB6" w:rsidRPr="001B6A82" w:rsidRDefault="004A3CB6" w:rsidP="004A3CB6">
      <w:pPr>
        <w:tabs>
          <w:tab w:val="left" w:pos="-1440"/>
          <w:tab w:val="left" w:pos="-720"/>
        </w:tabs>
        <w:suppressAutoHyphens/>
        <w:ind w:left="864" w:hanging="432"/>
        <w:jc w:val="both"/>
        <w:rPr>
          <w:rFonts w:asciiTheme="minorHAnsi" w:hAnsiTheme="minorHAnsi"/>
        </w:rPr>
      </w:pPr>
      <w:r w:rsidRPr="001B6A82">
        <w:rPr>
          <w:rFonts w:asciiTheme="minorHAnsi" w:hAnsiTheme="minorHAnsi"/>
        </w:rPr>
        <w:t>funds upon the terms and conditions contained in the Depository Agreement.</w:t>
      </w:r>
    </w:p>
    <w:p w14:paraId="13183E3A" w14:textId="77777777" w:rsidR="004A3CB6" w:rsidRPr="001B6A82" w:rsidRDefault="004A3CB6" w:rsidP="004A3CB6">
      <w:pPr>
        <w:tabs>
          <w:tab w:val="left" w:pos="-1440"/>
          <w:tab w:val="left" w:pos="-720"/>
        </w:tabs>
        <w:suppressAutoHyphens/>
        <w:jc w:val="both"/>
        <w:rPr>
          <w:rFonts w:asciiTheme="minorHAnsi" w:hAnsiTheme="minorHAnsi"/>
          <w:b/>
          <w:bCs/>
        </w:rPr>
      </w:pPr>
    </w:p>
    <w:p w14:paraId="454CC821" w14:textId="73C9105F" w:rsidR="004A3CB6" w:rsidRPr="001B6A82" w:rsidRDefault="004A3CB6" w:rsidP="004A3CB6">
      <w:pPr>
        <w:tabs>
          <w:tab w:val="left" w:pos="-1440"/>
          <w:tab w:val="left" w:pos="-720"/>
        </w:tabs>
        <w:suppressAutoHyphens/>
        <w:jc w:val="both"/>
        <w:rPr>
          <w:rFonts w:asciiTheme="minorHAnsi" w:hAnsiTheme="minorHAnsi"/>
        </w:rPr>
      </w:pPr>
      <w:r w:rsidRPr="001B6A82">
        <w:rPr>
          <w:rFonts w:asciiTheme="minorHAnsi" w:hAnsiTheme="minorHAnsi"/>
        </w:rPr>
        <w:t>B.</w:t>
      </w:r>
      <w:r w:rsidRPr="001B6A82">
        <w:rPr>
          <w:rFonts w:asciiTheme="minorHAnsi" w:hAnsiTheme="minorHAnsi"/>
        </w:rPr>
        <w:tab/>
        <w:t xml:space="preserve">The PHA/IHA and the Depository desire to modify certain of the terms and conditions of the Depository </w:t>
      </w:r>
    </w:p>
    <w:p w14:paraId="2417FF3A" w14:textId="0385FA23" w:rsidR="004A3CB6" w:rsidRPr="001B6A82" w:rsidRDefault="004A3CB6" w:rsidP="004A3CB6">
      <w:pPr>
        <w:tabs>
          <w:tab w:val="left" w:pos="-1440"/>
          <w:tab w:val="left" w:pos="-720"/>
        </w:tabs>
        <w:suppressAutoHyphens/>
        <w:jc w:val="both"/>
        <w:rPr>
          <w:rFonts w:asciiTheme="minorHAnsi" w:hAnsiTheme="minorHAnsi"/>
        </w:rPr>
      </w:pPr>
      <w:r w:rsidRPr="001B6A82">
        <w:rPr>
          <w:rFonts w:asciiTheme="minorHAnsi" w:hAnsiTheme="minorHAnsi"/>
        </w:rPr>
        <w:tab/>
        <w:t>Agreement related to collateralization.</w:t>
      </w:r>
    </w:p>
    <w:p w14:paraId="47A72AD6" w14:textId="77777777" w:rsidR="004A3CB6" w:rsidRPr="001B6A82" w:rsidRDefault="004A3CB6" w:rsidP="004A3CB6">
      <w:pPr>
        <w:tabs>
          <w:tab w:val="left" w:pos="-1440"/>
          <w:tab w:val="left" w:pos="-720"/>
        </w:tabs>
        <w:suppressAutoHyphens/>
        <w:jc w:val="both"/>
        <w:rPr>
          <w:rFonts w:asciiTheme="minorHAnsi" w:hAnsiTheme="minorHAnsi"/>
        </w:rPr>
      </w:pPr>
    </w:p>
    <w:p w14:paraId="73233A9E" w14:textId="2DAB01EE" w:rsidR="004A3CB6" w:rsidRPr="001B6A82" w:rsidRDefault="004A3CB6" w:rsidP="004A3CB6">
      <w:pPr>
        <w:ind w:left="432" w:hanging="432"/>
        <w:jc w:val="both"/>
      </w:pPr>
      <w:r w:rsidRPr="001B6A82">
        <w:t>C.</w:t>
      </w:r>
      <w:r w:rsidRPr="001B6A82">
        <w:tab/>
        <w:t>The PHA/IHA and the Depository also desire to obtain the approval of the amendment of the Depository Agreement from the United States Department of Housing and Urban Development ("HUD").</w:t>
      </w:r>
    </w:p>
    <w:p w14:paraId="298CA84D" w14:textId="77777777" w:rsidR="004A3CB6" w:rsidRPr="001B6A82" w:rsidRDefault="004A3CB6" w:rsidP="004A3CB6">
      <w:pPr>
        <w:tabs>
          <w:tab w:val="left" w:pos="-1440"/>
          <w:tab w:val="left" w:pos="-720"/>
        </w:tabs>
        <w:suppressAutoHyphens/>
        <w:jc w:val="both"/>
        <w:rPr>
          <w:rFonts w:asciiTheme="minorHAnsi" w:hAnsiTheme="minorHAnsi"/>
        </w:rPr>
      </w:pPr>
    </w:p>
    <w:p w14:paraId="142150D7" w14:textId="5F06A86B" w:rsidR="004A3CB6" w:rsidRPr="001B6A82" w:rsidRDefault="004A3CB6" w:rsidP="004A3CB6">
      <w:pPr>
        <w:tabs>
          <w:tab w:val="left" w:pos="-1440"/>
          <w:tab w:val="left" w:pos="-720"/>
        </w:tabs>
        <w:suppressAutoHyphens/>
        <w:ind w:left="432"/>
        <w:jc w:val="both"/>
        <w:rPr>
          <w:rFonts w:asciiTheme="minorHAnsi" w:hAnsiTheme="minorHAnsi"/>
        </w:rPr>
      </w:pPr>
      <w:r w:rsidRPr="001B6A82">
        <w:rPr>
          <w:rFonts w:asciiTheme="minorHAnsi" w:hAnsiTheme="minorHAnsi"/>
        </w:rPr>
        <w:t>NOW THEREFORE, in consideration of the mutual agreements contained herein and other good and valuable consideration, receipt of which is hereby acknowledged, the parties agree as follows:</w:t>
      </w:r>
    </w:p>
    <w:p w14:paraId="3DD5DA8C" w14:textId="77777777" w:rsidR="004A3CB6" w:rsidRPr="001B6A82" w:rsidRDefault="004A3CB6" w:rsidP="004A3CB6">
      <w:pPr>
        <w:pStyle w:val="Heading1"/>
        <w:tabs>
          <w:tab w:val="center" w:pos="1440"/>
        </w:tabs>
        <w:jc w:val="both"/>
        <w:rPr>
          <w:rFonts w:asciiTheme="minorHAnsi" w:hAnsiTheme="minorHAnsi"/>
          <w:color w:val="auto"/>
          <w:sz w:val="24"/>
          <w:szCs w:val="24"/>
        </w:rPr>
      </w:pPr>
      <w:r w:rsidRPr="00760018">
        <w:rPr>
          <w:rFonts w:asciiTheme="minorHAnsi" w:hAnsiTheme="minorHAnsi"/>
          <w:color w:val="auto"/>
          <w:sz w:val="24"/>
          <w:szCs w:val="24"/>
        </w:rPr>
        <w:t>Definitions</w:t>
      </w:r>
      <w:r w:rsidRPr="001B6A82">
        <w:rPr>
          <w:rFonts w:asciiTheme="minorHAnsi" w:hAnsiTheme="minorHAnsi"/>
          <w:color w:val="auto"/>
          <w:sz w:val="24"/>
          <w:szCs w:val="24"/>
        </w:rPr>
        <w:t>.  Capitalized terms used but not defined in this Amendment shall have the meaning given to them in the Depository Agreement.</w:t>
      </w:r>
    </w:p>
    <w:p w14:paraId="502E0DAB"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CB9E2D"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2" w:hanging="432"/>
        <w:jc w:val="both"/>
        <w:rPr>
          <w:rFonts w:asciiTheme="minorHAnsi" w:hAnsiTheme="minorHAnsi"/>
        </w:rPr>
      </w:pPr>
      <w:r w:rsidRPr="001B6A82">
        <w:rPr>
          <w:rFonts w:asciiTheme="minorHAnsi" w:hAnsiTheme="minorHAnsi"/>
        </w:rPr>
        <w:tab/>
        <w:t>1.</w:t>
      </w:r>
      <w:r w:rsidRPr="001B6A82">
        <w:rPr>
          <w:rFonts w:asciiTheme="minorHAnsi" w:hAnsiTheme="minorHAnsi"/>
        </w:rPr>
        <w:tab/>
      </w:r>
      <w:r w:rsidRPr="00760018">
        <w:rPr>
          <w:rFonts w:asciiTheme="minorHAnsi" w:hAnsiTheme="minorHAnsi"/>
        </w:rPr>
        <w:t>Collateralization</w:t>
      </w:r>
      <w:r w:rsidRPr="001B6A82">
        <w:rPr>
          <w:rFonts w:asciiTheme="minorHAnsi" w:hAnsiTheme="minorHAnsi"/>
        </w:rPr>
        <w:t xml:space="preserve">.  Paragraph 2 of the Depository Agreement is hereby deleted and the following is </w:t>
      </w:r>
    </w:p>
    <w:p w14:paraId="11CF26AD" w14:textId="3E7FF26C"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sidRPr="001B6A82">
        <w:rPr>
          <w:rFonts w:asciiTheme="minorHAnsi" w:hAnsiTheme="minorHAnsi"/>
        </w:rPr>
        <w:tab/>
        <w:t>substituted in lieu therefor:</w:t>
      </w:r>
    </w:p>
    <w:p w14:paraId="530B6E3F"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89157F3" w14:textId="7719DBAC" w:rsidR="004A3CB6" w:rsidRPr="001B6A82" w:rsidRDefault="004A3CB6" w:rsidP="004A3CB6">
      <w:pPr>
        <w:ind w:left="864" w:hanging="432"/>
        <w:jc w:val="both"/>
      </w:pPr>
      <w:r w:rsidRPr="001B6A82">
        <w:t>2.</w:t>
      </w:r>
      <w:r w:rsidRPr="001B6A82">
        <w:tab/>
        <w:t>All monies deposited by the PHA/IHA with the Depository shall be credited to the PHA/IHA in a separate interest bearing deposit or interest bearing accounts designated "Unlimited Revolving Fund Accounts" (herein, the "Accounts").  Any portion of the PHA/IHA funds not insured by a Federal insurance organization shall be fully (100%) collateralized by the collateral pool established pursuant to Tenn. Code Ann. §§ 9-4-501 et seq. (the "Collateral Pool for Public Deposits Act of 1990").  At all times during the term of this Agreement, the Depository shall qualify as a "qualified public depository" as such term is defined in the Collateral Pool for Public Deposits Act of 1990.</w:t>
      </w:r>
    </w:p>
    <w:p w14:paraId="39D94476" w14:textId="77777777" w:rsidR="004A3CB6" w:rsidRPr="001B6A82" w:rsidRDefault="004A3CB6" w:rsidP="004A3CB6">
      <w:pPr>
        <w:jc w:val="both"/>
      </w:pPr>
      <w:r w:rsidRPr="001B6A82">
        <w:tab/>
      </w:r>
    </w:p>
    <w:p w14:paraId="7AE80926" w14:textId="360D5DEE" w:rsidR="004A3CB6" w:rsidRPr="001B6A82" w:rsidRDefault="004A3CB6" w:rsidP="004A3CB6">
      <w:pPr>
        <w:ind w:left="864" w:hanging="432"/>
        <w:jc w:val="both"/>
      </w:pPr>
      <w:r w:rsidRPr="001B6A82">
        <w:t>3.</w:t>
      </w:r>
      <w:r w:rsidRPr="001B6A82">
        <w:tab/>
        <w:t>Effect of Amendment.  Except as provided in this Amendment, all of the terms and conditions of the Depository Agreement shall remain in full force and effect.</w:t>
      </w:r>
    </w:p>
    <w:p w14:paraId="32B3EB05" w14:textId="77777777" w:rsidR="004A3CB6" w:rsidRPr="001B6A82" w:rsidRDefault="004A3CB6" w:rsidP="004A3CB6">
      <w:pPr>
        <w:jc w:val="both"/>
      </w:pPr>
    </w:p>
    <w:p w14:paraId="3B4BEE2B" w14:textId="5F2423E7" w:rsidR="004A3CB6" w:rsidRPr="001B6A82" w:rsidRDefault="004A3CB6" w:rsidP="004A3CB6">
      <w:pPr>
        <w:ind w:left="864" w:hanging="432"/>
        <w:jc w:val="both"/>
      </w:pPr>
      <w:r w:rsidRPr="001B6A82">
        <w:t>4.</w:t>
      </w:r>
      <w:r w:rsidRPr="001B6A82">
        <w:tab/>
        <w:t>Counterparts.  This Amendment may be executed in counterparts, each of which when so executed shall be deemed an original, but all such counterparts together shall constitute but one and the same instrument.</w:t>
      </w:r>
    </w:p>
    <w:p w14:paraId="6AFCA8CE" w14:textId="77777777" w:rsidR="004A3CB6" w:rsidRPr="001B6A82" w:rsidRDefault="004A3CB6" w:rsidP="004A3CB6">
      <w:pPr>
        <w:jc w:val="both"/>
      </w:pPr>
    </w:p>
    <w:p w14:paraId="79E4E816" w14:textId="71360CED"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sidRPr="001B6A82">
        <w:rPr>
          <w:rFonts w:asciiTheme="minorHAnsi" w:hAnsiTheme="minorHAnsi"/>
        </w:rPr>
        <w:lastRenderedPageBreak/>
        <w:t>IN WITNESS WHEREOF, the parties have caused this Amendment to be duly executed as of the day and year first above written.</w:t>
      </w:r>
    </w:p>
    <w:p w14:paraId="5DA87A91" w14:textId="77777777" w:rsidR="004A3CB6" w:rsidRPr="001B6A82" w:rsidRDefault="004A3CB6" w:rsidP="004A3CB6">
      <w:pPr>
        <w:keepNext/>
        <w:keepLines/>
        <w:tabs>
          <w:tab w:val="left" w:pos="4320"/>
        </w:tabs>
        <w:suppressAutoHyphens/>
        <w:rPr>
          <w:rFonts w:asciiTheme="minorHAnsi" w:hAnsiTheme="minorHAnsi"/>
        </w:rPr>
      </w:pPr>
    </w:p>
    <w:p w14:paraId="0DD93B66"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040"/>
        <w:rPr>
          <w:rFonts w:asciiTheme="minorHAnsi" w:hAnsiTheme="minorHAnsi"/>
          <w:b/>
        </w:rPr>
      </w:pPr>
      <w:r w:rsidRPr="001B6A82">
        <w:rPr>
          <w:rFonts w:asciiTheme="minorHAnsi" w:hAnsiTheme="minorHAnsi"/>
          <w:b/>
        </w:rPr>
        <w:t>PHA/IHA:</w:t>
      </w:r>
    </w:p>
    <w:p w14:paraId="61C8751F"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040"/>
        <w:rPr>
          <w:rFonts w:asciiTheme="minorHAnsi" w:hAnsiTheme="minorHAnsi"/>
        </w:rPr>
      </w:pPr>
    </w:p>
    <w:p w14:paraId="62420186"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040"/>
        <w:rPr>
          <w:rFonts w:asciiTheme="minorHAnsi" w:hAnsiTheme="minorHAnsi"/>
        </w:rPr>
      </w:pPr>
      <w:r w:rsidRPr="001B6A82">
        <w:rPr>
          <w:rFonts w:asciiTheme="minorHAnsi" w:hAnsiTheme="minorHAnsi"/>
        </w:rPr>
        <w:t>KNOXVILLE'S COMMUNITY DEVELOPMENT CORPORATION</w:t>
      </w:r>
    </w:p>
    <w:p w14:paraId="194154AA"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rPr>
      </w:pPr>
    </w:p>
    <w:p w14:paraId="7A59AF35"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rPr>
      </w:pPr>
    </w:p>
    <w:p w14:paraId="5DA37FF6" w14:textId="77777777" w:rsidR="004A3CB6" w:rsidRPr="001B6A82" w:rsidRDefault="004A3CB6" w:rsidP="004A3CB6">
      <w:pPr>
        <w:rPr>
          <w:rFonts w:asciiTheme="minorHAnsi" w:hAnsiTheme="minorHAnsi"/>
        </w:rPr>
      </w:pP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t xml:space="preserve">         </w:t>
      </w:r>
      <w:r w:rsidRPr="001B6A82">
        <w:rPr>
          <w:rFonts w:asciiTheme="minorHAnsi" w:hAnsiTheme="minorHAnsi"/>
        </w:rPr>
        <w:tab/>
      </w:r>
      <w:r w:rsidRPr="001B6A82">
        <w:rPr>
          <w:rFonts w:asciiTheme="minorHAnsi" w:hAnsiTheme="minorHAnsi"/>
        </w:rPr>
        <w:tab/>
        <w:t>By:_________________________________</w:t>
      </w:r>
    </w:p>
    <w:p w14:paraId="6470D602" w14:textId="77777777" w:rsidR="004A3CB6" w:rsidRPr="001B6A82" w:rsidRDefault="004A3CB6" w:rsidP="004A3CB6">
      <w:pPr>
        <w:rPr>
          <w:rFonts w:asciiTheme="minorHAnsi" w:hAnsiTheme="minorHAnsi"/>
        </w:rPr>
      </w:pP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t xml:space="preserve"> </w:t>
      </w:r>
      <w:r w:rsidRPr="001B6A82">
        <w:rPr>
          <w:rFonts w:asciiTheme="minorHAnsi" w:hAnsiTheme="minorHAnsi"/>
        </w:rPr>
        <w:tab/>
      </w:r>
      <w:r w:rsidRPr="001B6A82">
        <w:rPr>
          <w:rFonts w:asciiTheme="minorHAnsi" w:hAnsiTheme="minorHAnsi"/>
        </w:rPr>
        <w:tab/>
      </w:r>
      <w:r w:rsidRPr="001B6A82">
        <w:rPr>
          <w:rFonts w:asciiTheme="minorHAnsi" w:hAnsiTheme="minorHAnsi"/>
        </w:rPr>
        <w:tab/>
        <w:t>, Chairman</w:t>
      </w:r>
    </w:p>
    <w:p w14:paraId="57CEFC2B"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rPr>
      </w:pPr>
    </w:p>
    <w:p w14:paraId="3AACD79C"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rPr>
      </w:pPr>
      <w:r w:rsidRPr="001B6A82">
        <w:rPr>
          <w:rFonts w:asciiTheme="minorHAnsi" w:hAnsiTheme="minorHAnsi"/>
        </w:rPr>
        <w:t>Attest:</w:t>
      </w:r>
    </w:p>
    <w:p w14:paraId="13D85B49"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rPr>
      </w:pPr>
    </w:p>
    <w:p w14:paraId="6E32AA4D"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rPr>
      </w:pPr>
    </w:p>
    <w:p w14:paraId="28BC4150"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rPr>
      </w:pPr>
      <w:r w:rsidRPr="001B6A82">
        <w:rPr>
          <w:rFonts w:asciiTheme="minorHAnsi" w:hAnsiTheme="minorHAnsi"/>
        </w:rPr>
        <w:t>_________________________________</w:t>
      </w:r>
    </w:p>
    <w:p w14:paraId="59225EEC"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rPr>
      </w:pPr>
      <w:r w:rsidRPr="001B6A82">
        <w:rPr>
          <w:rFonts w:asciiTheme="minorHAnsi" w:hAnsiTheme="minorHAnsi"/>
        </w:rPr>
        <w:t>Secretary</w:t>
      </w:r>
    </w:p>
    <w:p w14:paraId="16A05ACE" w14:textId="77777777" w:rsidR="004A3CB6" w:rsidRPr="001B6A82" w:rsidRDefault="004A3CB6" w:rsidP="004A3CB6">
      <w:pPr>
        <w:keepNext/>
        <w:keepLines/>
        <w:tabs>
          <w:tab w:val="left" w:pos="4320"/>
        </w:tabs>
        <w:suppressAutoHyphens/>
        <w:outlineLvl w:val="0"/>
        <w:rPr>
          <w:rFonts w:asciiTheme="minorHAnsi" w:hAnsiTheme="minorHAnsi"/>
        </w:rPr>
      </w:pPr>
      <w:r w:rsidRPr="001B6A82">
        <w:rPr>
          <w:rFonts w:asciiTheme="minorHAnsi" w:hAnsiTheme="minorHAnsi"/>
        </w:rPr>
        <w:tab/>
      </w:r>
    </w:p>
    <w:p w14:paraId="20C846DD" w14:textId="77777777" w:rsidR="004A3CB6" w:rsidRPr="001B6A82" w:rsidRDefault="004A3CB6" w:rsidP="004A3CB6">
      <w:pPr>
        <w:keepNext/>
        <w:keepLines/>
        <w:tabs>
          <w:tab w:val="left" w:pos="4320"/>
        </w:tabs>
        <w:suppressAutoHyphens/>
        <w:outlineLvl w:val="0"/>
        <w:rPr>
          <w:rFonts w:asciiTheme="minorHAnsi" w:hAnsiTheme="minorHAnsi"/>
        </w:rPr>
      </w:pPr>
    </w:p>
    <w:p w14:paraId="3E533E56"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040"/>
        <w:rPr>
          <w:rFonts w:asciiTheme="minorHAnsi" w:hAnsiTheme="minorHAnsi"/>
          <w:b/>
        </w:rPr>
      </w:pPr>
      <w:r w:rsidRPr="001B6A82">
        <w:rPr>
          <w:rFonts w:asciiTheme="minorHAnsi" w:hAnsiTheme="minorHAnsi"/>
          <w:b/>
        </w:rPr>
        <w:t>DEPOSITORY:</w:t>
      </w:r>
    </w:p>
    <w:p w14:paraId="1A8B4FF9"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040"/>
        <w:rPr>
          <w:rFonts w:asciiTheme="minorHAnsi" w:hAnsiTheme="minorHAnsi"/>
        </w:rPr>
      </w:pPr>
    </w:p>
    <w:p w14:paraId="6D87B80E"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040"/>
        <w:rPr>
          <w:rFonts w:asciiTheme="minorHAnsi" w:hAnsiTheme="minorHAnsi"/>
        </w:rPr>
      </w:pPr>
      <w:r w:rsidRPr="001B6A82">
        <w:rPr>
          <w:rFonts w:asciiTheme="minorHAnsi" w:hAnsiTheme="minorHAnsi"/>
        </w:rPr>
        <w:t>BANK</w:t>
      </w:r>
    </w:p>
    <w:p w14:paraId="0AACDE8F" w14:textId="77777777" w:rsidR="004A3CB6" w:rsidRPr="001B6A82" w:rsidRDefault="004A3CB6" w:rsidP="004A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rPr>
      </w:pPr>
    </w:p>
    <w:p w14:paraId="24E2D5F7" w14:textId="77777777" w:rsidR="004A3CB6" w:rsidRPr="001B6A82" w:rsidRDefault="004A3CB6" w:rsidP="004A3CB6">
      <w:pPr>
        <w:ind w:left="2880"/>
        <w:rPr>
          <w:rFonts w:asciiTheme="minorHAnsi" w:hAnsiTheme="minorHAnsi"/>
        </w:rPr>
      </w:pP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t>By:_________________________________</w:t>
      </w:r>
    </w:p>
    <w:p w14:paraId="2D37192F" w14:textId="77777777" w:rsidR="004A3CB6" w:rsidRPr="001B6A82" w:rsidRDefault="004A3CB6" w:rsidP="004A3CB6">
      <w:pPr>
        <w:rPr>
          <w:rFonts w:asciiTheme="minorHAnsi" w:hAnsiTheme="minorHAnsi"/>
        </w:rPr>
      </w:pP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r>
      <w:r w:rsidRPr="001B6A82">
        <w:rPr>
          <w:rFonts w:asciiTheme="minorHAnsi" w:hAnsiTheme="minorHAnsi"/>
        </w:rPr>
        <w:tab/>
      </w:r>
    </w:p>
    <w:p w14:paraId="35CDD93F" w14:textId="77777777" w:rsidR="004A3CB6" w:rsidRPr="001B6A82" w:rsidRDefault="004A3CB6" w:rsidP="004A3CB6">
      <w:pPr>
        <w:keepNext/>
        <w:keepLines/>
        <w:tabs>
          <w:tab w:val="left" w:pos="4320"/>
        </w:tabs>
        <w:suppressAutoHyphens/>
        <w:outlineLvl w:val="0"/>
        <w:rPr>
          <w:rFonts w:asciiTheme="minorHAnsi" w:hAnsiTheme="minorHAnsi"/>
        </w:rPr>
      </w:pPr>
    </w:p>
    <w:p w14:paraId="35141011" w14:textId="77777777" w:rsidR="004A3CB6" w:rsidRPr="001B6A82" w:rsidRDefault="004A3CB6" w:rsidP="004A3CB6">
      <w:pPr>
        <w:keepNext/>
        <w:keepLines/>
        <w:tabs>
          <w:tab w:val="left" w:pos="4320"/>
        </w:tabs>
        <w:suppressAutoHyphens/>
        <w:outlineLvl w:val="0"/>
        <w:rPr>
          <w:rFonts w:asciiTheme="minorHAnsi" w:hAnsiTheme="minorHAnsi"/>
        </w:rPr>
      </w:pPr>
    </w:p>
    <w:p w14:paraId="5DB92F45" w14:textId="77777777" w:rsidR="004A3CB6" w:rsidRPr="001B6A82" w:rsidRDefault="004A3CB6" w:rsidP="004A3CB6">
      <w:pPr>
        <w:keepNext/>
        <w:keepLines/>
        <w:tabs>
          <w:tab w:val="left" w:pos="4320"/>
        </w:tabs>
        <w:suppressAutoHyphens/>
        <w:outlineLvl w:val="0"/>
        <w:rPr>
          <w:rFonts w:asciiTheme="minorHAnsi" w:hAnsiTheme="minorHAnsi"/>
        </w:rPr>
      </w:pPr>
    </w:p>
    <w:p w14:paraId="245754C4" w14:textId="77777777" w:rsidR="004A3CB6" w:rsidRPr="001B6A82" w:rsidRDefault="004A3CB6" w:rsidP="004A3CB6">
      <w:pPr>
        <w:keepNext/>
        <w:keepLines/>
        <w:tabs>
          <w:tab w:val="left" w:pos="4320"/>
        </w:tabs>
        <w:suppressAutoHyphens/>
        <w:outlineLvl w:val="0"/>
        <w:rPr>
          <w:rFonts w:asciiTheme="minorHAnsi" w:hAnsiTheme="minorHAnsi"/>
          <w:b/>
        </w:rPr>
      </w:pPr>
      <w:r w:rsidRPr="001B6A82">
        <w:rPr>
          <w:rFonts w:asciiTheme="minorHAnsi" w:hAnsiTheme="minorHAnsi"/>
          <w:b/>
        </w:rPr>
        <w:t>ACKNOWLEDGED AND CONSENTED TO BY:</w:t>
      </w:r>
    </w:p>
    <w:p w14:paraId="455BAFDB" w14:textId="77777777" w:rsidR="004A3CB6" w:rsidRPr="001B6A82" w:rsidRDefault="004A3CB6" w:rsidP="004A3CB6">
      <w:pPr>
        <w:keepNext/>
        <w:keepLines/>
        <w:tabs>
          <w:tab w:val="left" w:pos="4320"/>
        </w:tabs>
        <w:suppressAutoHyphens/>
        <w:outlineLvl w:val="0"/>
        <w:rPr>
          <w:rFonts w:asciiTheme="minorHAnsi" w:hAnsiTheme="minorHAnsi"/>
        </w:rPr>
      </w:pPr>
      <w:r w:rsidRPr="001B6A82">
        <w:rPr>
          <w:rFonts w:asciiTheme="minorHAnsi" w:hAnsiTheme="minorHAnsi"/>
        </w:rPr>
        <w:tab/>
      </w:r>
    </w:p>
    <w:p w14:paraId="6976376D" w14:textId="77777777" w:rsidR="004A3CB6" w:rsidRPr="001B6A82" w:rsidRDefault="004A3CB6" w:rsidP="004A3CB6">
      <w:pPr>
        <w:tabs>
          <w:tab w:val="left" w:pos="-720"/>
        </w:tabs>
        <w:suppressAutoHyphens/>
        <w:rPr>
          <w:rFonts w:asciiTheme="minorHAnsi" w:hAnsiTheme="minorHAnsi"/>
        </w:rPr>
      </w:pPr>
      <w:r w:rsidRPr="001B6A82">
        <w:rPr>
          <w:rFonts w:asciiTheme="minorHAnsi" w:hAnsiTheme="minorHAnsi"/>
        </w:rPr>
        <w:t>UNITED STATES OF AMERICA</w:t>
      </w:r>
    </w:p>
    <w:p w14:paraId="77394CC0" w14:textId="77777777" w:rsidR="004A3CB6" w:rsidRPr="001B6A82" w:rsidRDefault="004A3CB6" w:rsidP="004A3CB6">
      <w:pPr>
        <w:tabs>
          <w:tab w:val="left" w:pos="-720"/>
        </w:tabs>
        <w:suppressAutoHyphens/>
        <w:rPr>
          <w:rFonts w:asciiTheme="minorHAnsi" w:hAnsiTheme="minorHAnsi"/>
        </w:rPr>
      </w:pPr>
      <w:r w:rsidRPr="001B6A82">
        <w:rPr>
          <w:rFonts w:asciiTheme="minorHAnsi" w:hAnsiTheme="minorHAnsi"/>
        </w:rPr>
        <w:t>Secretary of Housing and Urban Development</w:t>
      </w:r>
    </w:p>
    <w:p w14:paraId="6C426120" w14:textId="77777777" w:rsidR="004A3CB6" w:rsidRPr="001B6A82" w:rsidRDefault="004A3CB6" w:rsidP="004A3CB6">
      <w:pPr>
        <w:tabs>
          <w:tab w:val="left" w:pos="-720"/>
        </w:tabs>
        <w:suppressAutoHyphens/>
        <w:rPr>
          <w:rFonts w:asciiTheme="minorHAnsi" w:hAnsiTheme="minorHAnsi"/>
        </w:rPr>
      </w:pPr>
    </w:p>
    <w:p w14:paraId="499500BC" w14:textId="77777777" w:rsidR="004A3CB6" w:rsidRPr="001B6A82" w:rsidRDefault="004A3CB6" w:rsidP="004A3CB6">
      <w:pPr>
        <w:tabs>
          <w:tab w:val="left" w:pos="-720"/>
        </w:tabs>
        <w:suppressAutoHyphens/>
        <w:rPr>
          <w:rFonts w:asciiTheme="minorHAnsi" w:hAnsiTheme="minorHAnsi"/>
        </w:rPr>
      </w:pPr>
    </w:p>
    <w:p w14:paraId="744A0CBA" w14:textId="77777777" w:rsidR="004A3CB6" w:rsidRPr="00760018" w:rsidRDefault="004A3CB6" w:rsidP="004A3CB6">
      <w:pPr>
        <w:tabs>
          <w:tab w:val="left" w:pos="-720"/>
        </w:tabs>
        <w:suppressAutoHyphens/>
        <w:rPr>
          <w:rFonts w:asciiTheme="minorHAnsi" w:hAnsiTheme="minorHAnsi"/>
        </w:rPr>
      </w:pPr>
      <w:r w:rsidRPr="001B6A82">
        <w:rPr>
          <w:rFonts w:asciiTheme="minorHAnsi" w:hAnsiTheme="minorHAnsi"/>
        </w:rPr>
        <w:t>By:     _____________________________</w:t>
      </w:r>
      <w:r w:rsidRPr="001B6A82">
        <w:rPr>
          <w:rFonts w:asciiTheme="minorHAnsi" w:hAnsiTheme="minorHAnsi"/>
        </w:rPr>
        <w:tab/>
      </w:r>
      <w:r w:rsidRPr="00760018">
        <w:rPr>
          <w:rFonts w:asciiTheme="minorHAnsi" w:hAnsiTheme="minorHAnsi"/>
        </w:rPr>
        <w:t xml:space="preserve">                </w:t>
      </w:r>
    </w:p>
    <w:p w14:paraId="57D73301" w14:textId="77777777" w:rsidR="004A3CB6" w:rsidRPr="000A2601" w:rsidRDefault="004A3CB6" w:rsidP="004A3CB6">
      <w:pPr>
        <w:tabs>
          <w:tab w:val="left" w:pos="-720"/>
        </w:tabs>
        <w:suppressAutoHyphens/>
        <w:rPr>
          <w:rFonts w:asciiTheme="minorHAnsi" w:hAnsiTheme="minorHAnsi"/>
        </w:rPr>
      </w:pPr>
      <w:r w:rsidRPr="000A2601">
        <w:rPr>
          <w:rFonts w:asciiTheme="minorHAnsi" w:hAnsiTheme="minorHAnsi"/>
        </w:rPr>
        <w:t xml:space="preserve">          Marcia Lewis, Director</w:t>
      </w:r>
    </w:p>
    <w:p w14:paraId="75CC9BE1" w14:textId="77777777" w:rsidR="004A3CB6" w:rsidRPr="000A2601" w:rsidRDefault="004A3CB6" w:rsidP="004A3CB6">
      <w:pPr>
        <w:tabs>
          <w:tab w:val="left" w:pos="-720"/>
        </w:tabs>
        <w:suppressAutoHyphens/>
        <w:rPr>
          <w:rFonts w:asciiTheme="minorHAnsi" w:hAnsiTheme="minorHAnsi"/>
        </w:rPr>
      </w:pPr>
      <w:r w:rsidRPr="000A2601">
        <w:rPr>
          <w:rFonts w:asciiTheme="minorHAnsi" w:hAnsiTheme="minorHAnsi"/>
        </w:rPr>
        <w:t xml:space="preserve">          Knoxville, TN Program Center</w:t>
      </w:r>
    </w:p>
    <w:p w14:paraId="458503DE" w14:textId="77777777" w:rsidR="004A3CB6" w:rsidRPr="000A2601" w:rsidRDefault="004A3CB6" w:rsidP="004A3CB6">
      <w:pPr>
        <w:tabs>
          <w:tab w:val="left" w:pos="-720"/>
        </w:tabs>
        <w:suppressAutoHyphens/>
        <w:rPr>
          <w:rFonts w:asciiTheme="minorHAnsi" w:hAnsiTheme="minorHAnsi"/>
        </w:rPr>
      </w:pPr>
      <w:r w:rsidRPr="000A2601">
        <w:rPr>
          <w:rFonts w:asciiTheme="minorHAnsi" w:hAnsiTheme="minorHAnsi"/>
        </w:rPr>
        <w:t xml:space="preserve">          Office of Public Housing</w:t>
      </w:r>
    </w:p>
    <w:p w14:paraId="1AF242AD" w14:textId="77777777" w:rsidR="004A3CB6" w:rsidRPr="001B6A82" w:rsidRDefault="004A3CB6" w:rsidP="004A3CB6">
      <w:pPr>
        <w:pStyle w:val="DocID"/>
        <w:rPr>
          <w:rFonts w:asciiTheme="minorHAnsi" w:hAnsiTheme="minorHAnsi"/>
          <w:sz w:val="24"/>
          <w:szCs w:val="24"/>
        </w:rPr>
      </w:pPr>
    </w:p>
    <w:p w14:paraId="5AF4B752" w14:textId="77777777" w:rsidR="004A3CB6" w:rsidRPr="00760018" w:rsidRDefault="004A3CB6" w:rsidP="004A3CB6">
      <w:pPr>
        <w:rPr>
          <w:rFonts w:asciiTheme="minorHAnsi" w:hAnsiTheme="minorHAnsi"/>
          <w:b/>
          <w:color w:val="0070C0"/>
          <w:sz w:val="22"/>
          <w:szCs w:val="22"/>
        </w:rPr>
      </w:pPr>
    </w:p>
    <w:p w14:paraId="40BE1E6E" w14:textId="68C4719E" w:rsidR="004A3CB6" w:rsidRPr="001B6A82" w:rsidRDefault="004A3CB6" w:rsidP="001F624E">
      <w:pPr>
        <w:pStyle w:val="BodyText"/>
        <w:jc w:val="both"/>
        <w:rPr>
          <w:bCs/>
          <w:sz w:val="24"/>
          <w:szCs w:val="24"/>
        </w:rPr>
      </w:pPr>
    </w:p>
    <w:p w14:paraId="5347B0C9" w14:textId="0055E890" w:rsidR="001A6D37" w:rsidRPr="001B6A82" w:rsidRDefault="001A6D37" w:rsidP="001F624E">
      <w:pPr>
        <w:pStyle w:val="BodyText"/>
        <w:jc w:val="both"/>
        <w:rPr>
          <w:bCs/>
          <w:sz w:val="24"/>
          <w:szCs w:val="24"/>
        </w:rPr>
      </w:pPr>
    </w:p>
    <w:p w14:paraId="7AC7921C" w14:textId="553D260C" w:rsidR="001A6D37" w:rsidRPr="001B6A82" w:rsidRDefault="001A6D37" w:rsidP="001F624E">
      <w:pPr>
        <w:pStyle w:val="BodyText"/>
        <w:jc w:val="both"/>
        <w:rPr>
          <w:bCs/>
          <w:sz w:val="24"/>
          <w:szCs w:val="24"/>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54"/>
      </w:tblGrid>
      <w:tr w:rsidR="001A6D37" w:rsidRPr="001B6A82" w14:paraId="0C8C9B49" w14:textId="77777777" w:rsidTr="001A6D37">
        <w:trPr>
          <w:trHeight w:val="288"/>
          <w:jc w:val="center"/>
        </w:trPr>
        <w:tc>
          <w:tcPr>
            <w:tcW w:w="5000" w:type="pct"/>
            <w:tcBorders>
              <w:top w:val="single" w:sz="18" w:space="0" w:color="000000"/>
              <w:left w:val="single" w:sz="18" w:space="0" w:color="000000"/>
              <w:bottom w:val="single" w:sz="18" w:space="0" w:color="000000"/>
              <w:right w:val="single" w:sz="18" w:space="0" w:color="000000"/>
            </w:tcBorders>
            <w:shd w:val="clear" w:color="auto" w:fill="0000FF"/>
          </w:tcPr>
          <w:p w14:paraId="6CACB088" w14:textId="77777777" w:rsidR="001A6D37" w:rsidRPr="001B6A82" w:rsidRDefault="001A6D37" w:rsidP="001A6D37">
            <w:pPr>
              <w:jc w:val="center"/>
              <w:rPr>
                <w:rFonts w:asciiTheme="minorHAnsi" w:hAnsiTheme="minorHAnsi"/>
                <w:b/>
                <w:color w:val="FFFFFF" w:themeColor="background1"/>
              </w:rPr>
            </w:pPr>
            <w:r w:rsidRPr="001B6A82">
              <w:rPr>
                <w:rFonts w:asciiTheme="minorHAnsi" w:hAnsiTheme="minorHAnsi"/>
                <w:b/>
                <w:color w:val="FFFFFF" w:themeColor="background1"/>
              </w:rPr>
              <w:lastRenderedPageBreak/>
              <w:t>Treasury Management and Investment Services Q2015</w:t>
            </w:r>
          </w:p>
          <w:p w14:paraId="37FD5402" w14:textId="56E90854" w:rsidR="001A6D37" w:rsidRPr="001B6A82" w:rsidRDefault="001A6D37" w:rsidP="001A6D37">
            <w:pPr>
              <w:rPr>
                <w:rFonts w:asciiTheme="minorHAnsi" w:hAnsiTheme="minorHAnsi"/>
                <w:color w:val="FFFFFF" w:themeColor="background1"/>
              </w:rPr>
            </w:pPr>
            <w:r w:rsidRPr="001B6A82">
              <w:rPr>
                <w:rFonts w:asciiTheme="minorHAnsi" w:hAnsiTheme="minorHAnsi"/>
                <w:b/>
                <w:color w:val="FFFFFF" w:themeColor="background1"/>
              </w:rPr>
              <w:t>Exhibit 5     HUD’s Financial Management Handbook  (selected pages)</w:t>
            </w:r>
          </w:p>
        </w:tc>
      </w:tr>
    </w:tbl>
    <w:p w14:paraId="7DE9C918" w14:textId="5385C7A3" w:rsidR="001A6D37" w:rsidRDefault="001A6D37" w:rsidP="001A6D37">
      <w:pPr>
        <w:pStyle w:val="HTMLPreformatted"/>
        <w:rPr>
          <w:rFonts w:asciiTheme="minorHAnsi" w:hAnsiTheme="minorHAnsi"/>
          <w:color w:val="FF0000"/>
          <w:sz w:val="24"/>
          <w:szCs w:val="24"/>
        </w:rPr>
      </w:pPr>
    </w:p>
    <w:p w14:paraId="4E489460" w14:textId="5710E4B0" w:rsidR="00A56F82" w:rsidRPr="00C24AA6" w:rsidRDefault="00A56F82" w:rsidP="00A56F82">
      <w:pPr>
        <w:pStyle w:val="HTMLPreformatted"/>
        <w:ind w:left="864" w:hanging="864"/>
        <w:rPr>
          <w:rFonts w:asciiTheme="minorHAnsi" w:hAnsiTheme="minorHAnsi"/>
          <w:sz w:val="24"/>
          <w:szCs w:val="24"/>
        </w:rPr>
      </w:pPr>
      <w:r w:rsidRPr="00C24AA6">
        <w:rPr>
          <w:rFonts w:asciiTheme="minorHAnsi" w:hAnsiTheme="minorHAnsi"/>
          <w:sz w:val="24"/>
          <w:szCs w:val="24"/>
        </w:rPr>
        <w:t xml:space="preserve">Note 1: </w:t>
      </w:r>
      <w:r w:rsidRPr="00C24AA6">
        <w:rPr>
          <w:rFonts w:asciiTheme="minorHAnsi" w:hAnsiTheme="minorHAnsi"/>
          <w:sz w:val="24"/>
          <w:szCs w:val="24"/>
        </w:rPr>
        <w:tab/>
        <w:t xml:space="preserve">This section is applicable to HUD  funds  and not </w:t>
      </w:r>
      <w:r w:rsidR="00C24AA6" w:rsidRPr="00C24AA6">
        <w:rPr>
          <w:rFonts w:asciiTheme="minorHAnsi" w:hAnsiTheme="minorHAnsi"/>
          <w:sz w:val="24"/>
          <w:szCs w:val="24"/>
        </w:rPr>
        <w:t xml:space="preserve">necessarily </w:t>
      </w:r>
      <w:r w:rsidRPr="00C24AA6">
        <w:rPr>
          <w:rFonts w:asciiTheme="minorHAnsi" w:hAnsiTheme="minorHAnsi"/>
          <w:sz w:val="24"/>
          <w:szCs w:val="24"/>
        </w:rPr>
        <w:t>to any non-federal funds which may be invested</w:t>
      </w:r>
      <w:r w:rsidR="002E416A" w:rsidRPr="00C24AA6">
        <w:rPr>
          <w:rFonts w:asciiTheme="minorHAnsi" w:hAnsiTheme="minorHAnsi"/>
          <w:sz w:val="24"/>
          <w:szCs w:val="24"/>
        </w:rPr>
        <w:t xml:space="preserve"> separately.</w:t>
      </w:r>
    </w:p>
    <w:p w14:paraId="091F2853" w14:textId="6131816F" w:rsidR="00A56F82" w:rsidRDefault="00A56F82" w:rsidP="001A6D37">
      <w:pPr>
        <w:pStyle w:val="HTMLPreformatted"/>
        <w:rPr>
          <w:rFonts w:asciiTheme="minorHAnsi" w:hAnsiTheme="minorHAnsi"/>
          <w:color w:val="FF0000"/>
          <w:sz w:val="24"/>
          <w:szCs w:val="24"/>
        </w:rPr>
      </w:pPr>
    </w:p>
    <w:p w14:paraId="30D459D3" w14:textId="7D2C713A" w:rsidR="00A56F82" w:rsidRPr="00B1537E" w:rsidRDefault="00A56F82" w:rsidP="00B1537E">
      <w:pPr>
        <w:pStyle w:val="HTMLPreformatted"/>
        <w:ind w:left="864" w:hanging="864"/>
        <w:rPr>
          <w:rFonts w:asciiTheme="minorHAnsi" w:hAnsiTheme="minorHAnsi"/>
          <w:sz w:val="24"/>
          <w:szCs w:val="24"/>
        </w:rPr>
      </w:pPr>
      <w:r w:rsidRPr="002E416A">
        <w:rPr>
          <w:rFonts w:asciiTheme="minorHAnsi" w:hAnsiTheme="minorHAnsi"/>
          <w:sz w:val="24"/>
          <w:szCs w:val="24"/>
        </w:rPr>
        <w:t>Note 2:</w:t>
      </w:r>
      <w:r w:rsidRPr="002E416A">
        <w:rPr>
          <w:rFonts w:asciiTheme="minorHAnsi" w:hAnsiTheme="minorHAnsi"/>
          <w:sz w:val="24"/>
          <w:szCs w:val="24"/>
        </w:rPr>
        <w:tab/>
      </w:r>
      <w:r w:rsidR="00B1537E" w:rsidRPr="002E416A">
        <w:rPr>
          <w:rFonts w:asciiTheme="minorHAnsi" w:hAnsiTheme="minorHAnsi"/>
          <w:sz w:val="24"/>
          <w:szCs w:val="24"/>
        </w:rPr>
        <w:t xml:space="preserve">Please refer to </w:t>
      </w:r>
      <w:hyperlink r:id="rId27" w:history="1">
        <w:r w:rsidR="00B1537E" w:rsidRPr="00B1537E">
          <w:rPr>
            <w:rStyle w:val="Hyperlink"/>
            <w:rFonts w:asciiTheme="minorHAnsi" w:hAnsiTheme="minorHAnsi"/>
            <w:sz w:val="24"/>
            <w:szCs w:val="24"/>
          </w:rPr>
          <w:t>https://www.fdic.gov/deposit/deposits/brochures/deposit-insurance-at-a-glance-english.html</w:t>
        </w:r>
      </w:hyperlink>
      <w:r w:rsidR="00B1537E" w:rsidRPr="00B1537E">
        <w:rPr>
          <w:rFonts w:asciiTheme="minorHAnsi" w:hAnsiTheme="minorHAnsi"/>
          <w:sz w:val="24"/>
          <w:szCs w:val="24"/>
        </w:rPr>
        <w:t xml:space="preserve"> as applicable.</w:t>
      </w:r>
    </w:p>
    <w:p w14:paraId="2D00AEC4" w14:textId="77777777" w:rsidR="00B1537E" w:rsidRPr="001B6A82" w:rsidRDefault="00B1537E" w:rsidP="00B1537E">
      <w:pPr>
        <w:pStyle w:val="HTMLPreformatted"/>
        <w:ind w:left="864" w:hanging="864"/>
        <w:rPr>
          <w:rFonts w:asciiTheme="minorHAnsi" w:hAnsiTheme="minorHAnsi"/>
          <w:color w:val="FF0000"/>
          <w:sz w:val="24"/>
          <w:szCs w:val="24"/>
        </w:rPr>
      </w:pPr>
    </w:p>
    <w:p w14:paraId="0F0D27E8" w14:textId="0F384CDF" w:rsidR="001A6D37" w:rsidRPr="000A2601" w:rsidRDefault="001A6D37" w:rsidP="001A6D37">
      <w:pPr>
        <w:pStyle w:val="HTMLPreformatted"/>
        <w:rPr>
          <w:rFonts w:asciiTheme="minorHAnsi" w:hAnsiTheme="minorHAnsi"/>
          <w:sz w:val="24"/>
          <w:szCs w:val="24"/>
        </w:rPr>
      </w:pPr>
      <w:r w:rsidRPr="000A2601">
        <w:rPr>
          <w:rFonts w:asciiTheme="minorHAnsi" w:hAnsiTheme="minorHAnsi"/>
          <w:sz w:val="24"/>
          <w:szCs w:val="24"/>
        </w:rPr>
        <w:t>Financial Management Handbook</w:t>
      </w:r>
      <w:r w:rsidRPr="000A2601">
        <w:rPr>
          <w:rFonts w:asciiTheme="minorHAnsi" w:hAnsiTheme="minorHAnsi"/>
          <w:sz w:val="24"/>
          <w:szCs w:val="24"/>
        </w:rPr>
        <w:tab/>
      </w:r>
    </w:p>
    <w:p w14:paraId="06C0ACBA" w14:textId="77777777" w:rsidR="001A6D37" w:rsidRPr="000A2601" w:rsidRDefault="001A6D37" w:rsidP="001A6D37">
      <w:pPr>
        <w:pStyle w:val="HTMLPreformatted"/>
        <w:jc w:val="both"/>
        <w:rPr>
          <w:rFonts w:asciiTheme="minorHAnsi" w:hAnsiTheme="minorHAnsi"/>
          <w:sz w:val="24"/>
          <w:szCs w:val="24"/>
        </w:rPr>
      </w:pPr>
      <w:r w:rsidRPr="000A2601">
        <w:rPr>
          <w:rFonts w:asciiTheme="minorHAnsi" w:hAnsiTheme="minorHAnsi"/>
          <w:sz w:val="24"/>
          <w:szCs w:val="24"/>
        </w:rPr>
        <w:t>7475.1 REV.</w:t>
      </w:r>
    </w:p>
    <w:p w14:paraId="28AF0CF3" w14:textId="77777777" w:rsidR="001A6D37" w:rsidRPr="000A2601" w:rsidRDefault="001A6D37" w:rsidP="001A6D37">
      <w:pPr>
        <w:pStyle w:val="HTMLPreformatted"/>
        <w:jc w:val="both"/>
        <w:rPr>
          <w:rFonts w:asciiTheme="minorHAnsi" w:hAnsiTheme="minorHAnsi"/>
          <w:sz w:val="24"/>
          <w:szCs w:val="24"/>
        </w:rPr>
      </w:pPr>
      <w:r w:rsidRPr="000A2601">
        <w:rPr>
          <w:rFonts w:asciiTheme="minorHAnsi" w:hAnsiTheme="minorHAnsi"/>
          <w:sz w:val="24"/>
          <w:szCs w:val="24"/>
        </w:rPr>
        <w:t>Part 4-3 thru 4-8</w:t>
      </w:r>
    </w:p>
    <w:p w14:paraId="5E9094A7" w14:textId="77777777" w:rsidR="001A6D37" w:rsidRPr="001B6A82" w:rsidRDefault="001A6D37" w:rsidP="001A6D37">
      <w:pPr>
        <w:pStyle w:val="HTMLPreformatted"/>
        <w:jc w:val="both"/>
        <w:rPr>
          <w:rFonts w:asciiTheme="minorHAnsi" w:hAnsiTheme="minorHAnsi"/>
          <w:sz w:val="24"/>
          <w:szCs w:val="24"/>
        </w:rPr>
      </w:pPr>
    </w:p>
    <w:p w14:paraId="6BA3A45B" w14:textId="444708B7" w:rsidR="001A6D37" w:rsidRPr="001B6A82" w:rsidRDefault="001A6D37" w:rsidP="001A6D37">
      <w:pPr>
        <w:jc w:val="both"/>
        <w:rPr>
          <w:rFonts w:asciiTheme="minorHAnsi" w:hAnsiTheme="minorHAnsi"/>
        </w:rPr>
      </w:pPr>
      <w:r w:rsidRPr="001B6A82">
        <w:rPr>
          <w:rFonts w:asciiTheme="minorHAnsi" w:hAnsiTheme="minorHAnsi"/>
        </w:rPr>
        <w:t xml:space="preserve">4-3. </w:t>
      </w:r>
      <w:r w:rsidRPr="001B6A82">
        <w:rPr>
          <w:rFonts w:asciiTheme="minorHAnsi" w:hAnsiTheme="minorHAnsi"/>
        </w:rPr>
        <w:tab/>
        <w:t>COLLATERALIZATION OF DEPOSITS.</w:t>
      </w:r>
    </w:p>
    <w:p w14:paraId="7FE52127" w14:textId="54EBEAC6" w:rsidR="001A6D37" w:rsidRPr="001B6A82" w:rsidRDefault="001A6D37" w:rsidP="001A6D37">
      <w:pPr>
        <w:ind w:left="432"/>
        <w:jc w:val="both"/>
        <w:rPr>
          <w:rFonts w:asciiTheme="minorHAnsi" w:hAnsiTheme="minorHAnsi"/>
        </w:rPr>
      </w:pPr>
      <w:r w:rsidRPr="001B6A82">
        <w:rPr>
          <w:rFonts w:asciiTheme="minorHAnsi" w:hAnsiTheme="minorHAnsi"/>
        </w:rPr>
        <w:t>PHAs shall require their depositories to continuously and fully (100%) secure all deposits whether regular, savings, or time that are in excess of the $100,000 insured amount. This may be accomplished by the pledging or setting aside collateral of identifiable U.S. Government securities as prescribed by HUD (see sub-paragraph b, c, and d of paragraph 4-8 of this Chapter). The PHA has possession of the securities (or the PHA will take possession of the securities) or an independent custodian (or an independent third party) holds the securities on behalf of the PHA as a bailee (evidenced by safe keeping receipt and a written bailment for wire contract) and will be maintained for the full term of the deposit. Such securities shall be owned by the depository and the manner of collateralization shall provide the PHA with a continuing perfected security interest for the full term of the deposit in the collateral in accordance with applicable laws and Federal regulations. Such collateral shall, at all times, have a market value at least equal to the amount of the deposits so secured.</w:t>
      </w:r>
    </w:p>
    <w:p w14:paraId="1435DD2A" w14:textId="77777777" w:rsidR="001A6D37" w:rsidRPr="001B6A82" w:rsidRDefault="001A6D37" w:rsidP="001A6D37">
      <w:pPr>
        <w:jc w:val="both"/>
        <w:rPr>
          <w:rFonts w:asciiTheme="minorHAnsi" w:hAnsiTheme="minorHAnsi"/>
        </w:rPr>
      </w:pPr>
    </w:p>
    <w:p w14:paraId="717261CE" w14:textId="5ADE8992" w:rsidR="001A6D37" w:rsidRPr="001B6A82" w:rsidRDefault="001A6D37" w:rsidP="001A6D37">
      <w:pPr>
        <w:jc w:val="both"/>
        <w:rPr>
          <w:rFonts w:asciiTheme="minorHAnsi" w:hAnsiTheme="minorHAnsi"/>
        </w:rPr>
      </w:pPr>
      <w:r w:rsidRPr="001B6A82">
        <w:rPr>
          <w:rFonts w:asciiTheme="minorHAnsi" w:hAnsiTheme="minorHAnsi"/>
        </w:rPr>
        <w:t xml:space="preserve">4-4. </w:t>
      </w:r>
      <w:r w:rsidRPr="001B6A82">
        <w:rPr>
          <w:rFonts w:asciiTheme="minorHAnsi" w:hAnsiTheme="minorHAnsi"/>
        </w:rPr>
        <w:tab/>
        <w:t>CASH BUDGET. Not Printed Here</w:t>
      </w:r>
    </w:p>
    <w:p w14:paraId="4C1F1BF7" w14:textId="77777777" w:rsidR="001A6D37" w:rsidRPr="001B6A82" w:rsidRDefault="001A6D37" w:rsidP="001A6D37">
      <w:pPr>
        <w:jc w:val="both"/>
        <w:rPr>
          <w:rFonts w:asciiTheme="minorHAnsi" w:hAnsiTheme="minorHAnsi"/>
        </w:rPr>
      </w:pPr>
    </w:p>
    <w:p w14:paraId="60809D95" w14:textId="77777777" w:rsidR="001A6D37" w:rsidRPr="001B6A82" w:rsidRDefault="001A6D37" w:rsidP="001A6D37">
      <w:pPr>
        <w:jc w:val="both"/>
        <w:rPr>
          <w:rFonts w:asciiTheme="minorHAnsi" w:hAnsiTheme="minorHAnsi"/>
        </w:rPr>
      </w:pPr>
      <w:r w:rsidRPr="001B6A82">
        <w:rPr>
          <w:rFonts w:asciiTheme="minorHAnsi" w:hAnsiTheme="minorHAnsi"/>
        </w:rPr>
        <w:t>4-5. INVESTMENT OF FUNDS.</w:t>
      </w:r>
    </w:p>
    <w:p w14:paraId="412A4894"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0E2F1B61" w14:textId="26507DB5" w:rsidR="001A6D37" w:rsidRPr="001B6A82" w:rsidRDefault="001A6D37" w:rsidP="001A6D37">
      <w:pPr>
        <w:jc w:val="both"/>
        <w:rPr>
          <w:rFonts w:asciiTheme="minorHAnsi" w:hAnsiTheme="minorHAnsi"/>
        </w:rPr>
      </w:pPr>
      <w:r w:rsidRPr="001B6A82">
        <w:rPr>
          <w:rFonts w:asciiTheme="minorHAnsi" w:hAnsiTheme="minorHAnsi"/>
        </w:rPr>
        <w:t xml:space="preserve">a.   </w:t>
      </w:r>
      <w:r w:rsidRPr="001B6A82">
        <w:rPr>
          <w:rFonts w:asciiTheme="minorHAnsi" w:hAnsiTheme="minorHAnsi"/>
        </w:rPr>
        <w:tab/>
      </w:r>
      <w:r w:rsidRPr="00760018">
        <w:rPr>
          <w:rFonts w:asciiTheme="minorHAnsi" w:hAnsiTheme="minorHAnsi"/>
        </w:rPr>
        <w:t>Funds Available for Investment.</w:t>
      </w:r>
    </w:p>
    <w:p w14:paraId="0C67AE19" w14:textId="0C756D1E" w:rsidR="001A6D37" w:rsidRPr="001B6A82" w:rsidRDefault="001A6D37" w:rsidP="001A6D37">
      <w:pPr>
        <w:ind w:left="432"/>
        <w:jc w:val="both"/>
        <w:rPr>
          <w:rFonts w:asciiTheme="minorHAnsi" w:hAnsiTheme="minorHAnsi"/>
        </w:rPr>
      </w:pPr>
      <w:r w:rsidRPr="001B6A82">
        <w:rPr>
          <w:rFonts w:asciiTheme="minorHAnsi" w:hAnsiTheme="minorHAnsi"/>
        </w:rPr>
        <w:t>Funds on deposit in the General Fund are comprised of four components: (1) funds for current transaction purposes, (2) development and/or modernization funds, (3) funds exceeding those necessary for the daily operation of the PHA which are considered available for investment and (4) any operating reserved funds. As a general rule, the average amount on deposit in the General Fund cash accounts (the targeted maximum cash balance) should be the amount needed on hand for transaction purposes or as a safeguard against cash shortages.</w:t>
      </w:r>
    </w:p>
    <w:p w14:paraId="008EAAE2"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7C3E639C" w14:textId="0FE7D6B1" w:rsidR="001A6D37" w:rsidRPr="00760018" w:rsidRDefault="001A6D37" w:rsidP="001A6D37">
      <w:pPr>
        <w:jc w:val="both"/>
        <w:rPr>
          <w:rFonts w:asciiTheme="minorHAnsi" w:hAnsiTheme="minorHAnsi"/>
        </w:rPr>
      </w:pPr>
      <w:r w:rsidRPr="001B6A82">
        <w:rPr>
          <w:rFonts w:asciiTheme="minorHAnsi" w:hAnsiTheme="minorHAnsi"/>
        </w:rPr>
        <w:t xml:space="preserve">b.   </w:t>
      </w:r>
      <w:r w:rsidRPr="001B6A82">
        <w:rPr>
          <w:rFonts w:asciiTheme="minorHAnsi" w:hAnsiTheme="minorHAnsi"/>
        </w:rPr>
        <w:tab/>
      </w:r>
      <w:r w:rsidRPr="00760018">
        <w:rPr>
          <w:rFonts w:asciiTheme="minorHAnsi" w:hAnsiTheme="minorHAnsi"/>
        </w:rPr>
        <w:t>Requirement in Annual Contributions Contract.</w:t>
      </w:r>
    </w:p>
    <w:p w14:paraId="3B1B611B" w14:textId="77777777" w:rsidR="00C24AA6" w:rsidRDefault="001A6D37" w:rsidP="001A6D37">
      <w:pPr>
        <w:ind w:left="432"/>
        <w:jc w:val="both"/>
        <w:rPr>
          <w:rFonts w:asciiTheme="minorHAnsi" w:hAnsiTheme="minorHAnsi"/>
        </w:rPr>
      </w:pPr>
      <w:r w:rsidRPr="001B6A82">
        <w:rPr>
          <w:rFonts w:asciiTheme="minorHAnsi" w:hAnsiTheme="minorHAnsi"/>
        </w:rPr>
        <w:t xml:space="preserve">Section 401(E) of the Annual Contributions Contract (ACC) requires that excess funds on deposit in the General Fund shall be invested in investment securities selected by the PHA and approved by HUD. This section defines excess monies as funds in excess of prudently estimated needs for the next 90 days. The requirement does not take into account modern cash management techniques which will allow a reduction in non-earning assets and the requirements of Target Investment procedures of the Performance Funding System (PFS) which require a fuller investment of assets in calculating operating subsidies. </w:t>
      </w:r>
    </w:p>
    <w:p w14:paraId="54C10038" w14:textId="24690C9F" w:rsidR="001A6D37" w:rsidRPr="001B6A82" w:rsidRDefault="001A6D37" w:rsidP="001A6D37">
      <w:pPr>
        <w:ind w:left="432"/>
        <w:jc w:val="both"/>
        <w:rPr>
          <w:rFonts w:asciiTheme="minorHAnsi" w:hAnsiTheme="minorHAnsi"/>
        </w:rPr>
      </w:pPr>
      <w:r w:rsidRPr="001B6A82">
        <w:rPr>
          <w:rFonts w:asciiTheme="minorHAnsi" w:hAnsiTheme="minorHAnsi"/>
        </w:rPr>
        <w:lastRenderedPageBreak/>
        <w:t>In the interest of good cash management, non-   interest/bearing deposits should be reduced to the amount necessary to maintain a good banking relationship.</w:t>
      </w:r>
    </w:p>
    <w:p w14:paraId="5ED33E56" w14:textId="7E237B57" w:rsidR="001A6D37" w:rsidRPr="001B6A82" w:rsidRDefault="001A6D37" w:rsidP="001A6D37">
      <w:pPr>
        <w:jc w:val="both"/>
        <w:rPr>
          <w:rFonts w:asciiTheme="minorHAnsi" w:hAnsiTheme="minorHAnsi"/>
        </w:rPr>
      </w:pPr>
      <w:r w:rsidRPr="001B6A82">
        <w:rPr>
          <w:rFonts w:asciiTheme="minorHAnsi" w:hAnsiTheme="minorHAnsi"/>
        </w:rPr>
        <w:t xml:space="preserve"> </w:t>
      </w:r>
    </w:p>
    <w:p w14:paraId="2026DE1F" w14:textId="7BD7E57C" w:rsidR="001A6D37" w:rsidRPr="001B6A82" w:rsidRDefault="001A6D37" w:rsidP="001A6D37">
      <w:pPr>
        <w:jc w:val="both"/>
        <w:rPr>
          <w:rFonts w:asciiTheme="minorHAnsi" w:hAnsiTheme="minorHAnsi"/>
        </w:rPr>
      </w:pPr>
      <w:r w:rsidRPr="001B6A82">
        <w:rPr>
          <w:rFonts w:asciiTheme="minorHAnsi" w:hAnsiTheme="minorHAnsi"/>
        </w:rPr>
        <w:t xml:space="preserve">c.   </w:t>
      </w:r>
      <w:r w:rsidRPr="001B6A82">
        <w:rPr>
          <w:rFonts w:asciiTheme="minorHAnsi" w:hAnsiTheme="minorHAnsi"/>
        </w:rPr>
        <w:tab/>
      </w:r>
      <w:r w:rsidRPr="00760018">
        <w:rPr>
          <w:rFonts w:asciiTheme="minorHAnsi" w:hAnsiTheme="minorHAnsi"/>
        </w:rPr>
        <w:t>Assigning Responsibility for the Cash Management and Investment Program.</w:t>
      </w:r>
    </w:p>
    <w:p w14:paraId="15E4EADA" w14:textId="248BBC36" w:rsidR="001A6D37" w:rsidRPr="001B6A82" w:rsidRDefault="001A6D37" w:rsidP="001A6D37">
      <w:pPr>
        <w:ind w:left="432"/>
        <w:jc w:val="both"/>
        <w:rPr>
          <w:rFonts w:asciiTheme="minorHAnsi" w:hAnsiTheme="minorHAnsi"/>
        </w:rPr>
      </w:pPr>
      <w:r w:rsidRPr="001B6A82">
        <w:rPr>
          <w:rFonts w:asciiTheme="minorHAnsi" w:hAnsiTheme="minorHAnsi"/>
        </w:rPr>
        <w:t>A major factor contributing to the success of the investment program is the delegation of responsibility and authority for developing and executing it. The PHA should compare the cost of establishing a cash management program in-house if qualified professional staff are available to contracting out. If PHAs contract for cash management and investment services, then the organization should have qualified personnel to achieve cost-effectiveness. Commercial banks and savings and loans association now offer such services.</w:t>
      </w:r>
    </w:p>
    <w:p w14:paraId="0A1270B6" w14:textId="77777777" w:rsidR="001A6D37" w:rsidRPr="001B6A82" w:rsidRDefault="001A6D37" w:rsidP="001A6D37">
      <w:pPr>
        <w:jc w:val="both"/>
        <w:rPr>
          <w:rFonts w:asciiTheme="minorHAnsi" w:hAnsiTheme="minorHAnsi"/>
        </w:rPr>
      </w:pPr>
    </w:p>
    <w:p w14:paraId="007A9C7C" w14:textId="72CE0F21" w:rsidR="001A6D37" w:rsidRPr="001B6A82" w:rsidRDefault="001A6D37" w:rsidP="001A6D37">
      <w:pPr>
        <w:jc w:val="both"/>
        <w:rPr>
          <w:rFonts w:asciiTheme="minorHAnsi" w:hAnsiTheme="minorHAnsi"/>
        </w:rPr>
      </w:pPr>
      <w:r w:rsidRPr="001B6A82">
        <w:rPr>
          <w:rFonts w:asciiTheme="minorHAnsi" w:hAnsiTheme="minorHAnsi"/>
        </w:rPr>
        <w:t xml:space="preserve"> 4-6. CASH MANAGEMENT INCENTIVES.</w:t>
      </w:r>
    </w:p>
    <w:p w14:paraId="7AD1F485"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639E8A5A" w14:textId="77777777" w:rsidR="001A6D37" w:rsidRPr="00760018" w:rsidRDefault="001A6D37" w:rsidP="001A6D37">
      <w:pPr>
        <w:jc w:val="both"/>
        <w:rPr>
          <w:rFonts w:asciiTheme="minorHAnsi" w:hAnsiTheme="minorHAnsi"/>
        </w:rPr>
      </w:pPr>
      <w:r w:rsidRPr="001B6A82">
        <w:rPr>
          <w:rFonts w:asciiTheme="minorHAnsi" w:hAnsiTheme="minorHAnsi"/>
        </w:rPr>
        <w:t xml:space="preserve">a.   </w:t>
      </w:r>
      <w:r w:rsidRPr="001B6A82">
        <w:rPr>
          <w:rFonts w:asciiTheme="minorHAnsi" w:hAnsiTheme="minorHAnsi"/>
        </w:rPr>
        <w:tab/>
      </w:r>
      <w:r w:rsidRPr="00760018">
        <w:rPr>
          <w:rFonts w:asciiTheme="minorHAnsi" w:hAnsiTheme="minorHAnsi"/>
        </w:rPr>
        <w:t>Introduction.</w:t>
      </w:r>
    </w:p>
    <w:p w14:paraId="542E839F" w14:textId="77777777" w:rsidR="001A6D37" w:rsidRPr="001B6A82" w:rsidRDefault="001A6D37" w:rsidP="001A6D37">
      <w:pPr>
        <w:ind w:left="432"/>
        <w:jc w:val="both"/>
        <w:rPr>
          <w:rFonts w:asciiTheme="minorHAnsi" w:hAnsiTheme="minorHAnsi"/>
        </w:rPr>
      </w:pPr>
      <w:r w:rsidRPr="001B6A82">
        <w:rPr>
          <w:rFonts w:asciiTheme="minorHAnsi" w:hAnsiTheme="minorHAnsi"/>
        </w:rPr>
        <w:t>Good cash management, which is an objective of management, creates responsibilities for the use of funds. Such responsibilities are placed on both the PHA and HUD for a successful program to benefit both. The primary goals of cash management are to assure the availability of cash for transaction needs, preserve the value of cash resources and earn the maximum return on funds until disbursed.</w:t>
      </w:r>
    </w:p>
    <w:p w14:paraId="177C5E4E"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193A8D43" w14:textId="77777777" w:rsidR="001A6D37" w:rsidRPr="001B6A82" w:rsidRDefault="001A6D37" w:rsidP="001A6D37">
      <w:pPr>
        <w:jc w:val="both"/>
        <w:rPr>
          <w:rFonts w:asciiTheme="minorHAnsi" w:hAnsiTheme="minorHAnsi"/>
        </w:rPr>
      </w:pPr>
      <w:r w:rsidRPr="001B6A82">
        <w:rPr>
          <w:rFonts w:asciiTheme="minorHAnsi" w:hAnsiTheme="minorHAnsi"/>
        </w:rPr>
        <w:t xml:space="preserve">b.   </w:t>
      </w:r>
      <w:r w:rsidRPr="001B6A82">
        <w:rPr>
          <w:rFonts w:asciiTheme="minorHAnsi" w:hAnsiTheme="minorHAnsi"/>
        </w:rPr>
        <w:tab/>
      </w:r>
      <w:r w:rsidRPr="00760018">
        <w:rPr>
          <w:rFonts w:asciiTheme="minorHAnsi" w:hAnsiTheme="minorHAnsi"/>
        </w:rPr>
        <w:t>Temporary Funds Available for Investment.</w:t>
      </w:r>
    </w:p>
    <w:p w14:paraId="7649FC48"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r w:rsidRPr="001B6A82">
        <w:rPr>
          <w:rFonts w:asciiTheme="minorHAnsi" w:hAnsiTheme="minorHAnsi"/>
        </w:rPr>
        <w:tab/>
      </w:r>
    </w:p>
    <w:p w14:paraId="0F605829" w14:textId="77777777" w:rsidR="001A6D37" w:rsidRPr="001B6A82" w:rsidRDefault="001A6D37" w:rsidP="001A6D37">
      <w:pPr>
        <w:ind w:left="864" w:hanging="432"/>
        <w:jc w:val="both"/>
        <w:rPr>
          <w:rFonts w:asciiTheme="minorHAnsi" w:hAnsiTheme="minorHAnsi"/>
        </w:rPr>
      </w:pPr>
      <w:r w:rsidRPr="001B6A82">
        <w:rPr>
          <w:rFonts w:asciiTheme="minorHAnsi" w:hAnsiTheme="minorHAnsi"/>
        </w:rPr>
        <w:t xml:space="preserve">(1)  </w:t>
      </w:r>
      <w:r w:rsidRPr="001B6A82">
        <w:rPr>
          <w:rFonts w:asciiTheme="minorHAnsi" w:hAnsiTheme="minorHAnsi"/>
        </w:rPr>
        <w:tab/>
        <w:t>Each PHA with an average cash balance of $10,000 or more shall invest such funds in HUD-Approved Investment Securities (see Paragraph 4-8 of this Chapter) in order to at least meet the PFS Target Investment requirements (24 CFR Section 990.109 (e)).</w:t>
      </w:r>
    </w:p>
    <w:p w14:paraId="7E22D610" w14:textId="77777777" w:rsidR="001A6D37" w:rsidRPr="001B6A82" w:rsidRDefault="001A6D37" w:rsidP="001A6D37">
      <w:pPr>
        <w:ind w:left="432"/>
        <w:jc w:val="both"/>
        <w:rPr>
          <w:rFonts w:asciiTheme="minorHAnsi" w:hAnsiTheme="minorHAnsi"/>
        </w:rPr>
      </w:pPr>
      <w:r w:rsidRPr="001B6A82">
        <w:rPr>
          <w:rFonts w:asciiTheme="minorHAnsi" w:hAnsiTheme="minorHAnsi"/>
        </w:rPr>
        <w:t xml:space="preserve"> </w:t>
      </w:r>
    </w:p>
    <w:p w14:paraId="197B145C" w14:textId="77777777" w:rsidR="001A6D37" w:rsidRPr="001B6A82" w:rsidRDefault="001A6D37" w:rsidP="001A6D37">
      <w:pPr>
        <w:ind w:left="864" w:hanging="432"/>
        <w:jc w:val="both"/>
        <w:rPr>
          <w:rFonts w:asciiTheme="minorHAnsi" w:hAnsiTheme="minorHAnsi"/>
        </w:rPr>
      </w:pPr>
      <w:r w:rsidRPr="001B6A82">
        <w:rPr>
          <w:rFonts w:asciiTheme="minorHAnsi" w:hAnsiTheme="minorHAnsi"/>
        </w:rPr>
        <w:t xml:space="preserve">(2)  </w:t>
      </w:r>
      <w:r w:rsidRPr="001B6A82">
        <w:rPr>
          <w:rFonts w:asciiTheme="minorHAnsi" w:hAnsiTheme="minorHAnsi"/>
        </w:rPr>
        <w:tab/>
        <w:t>See Handbook 7475.13, Performance Funding System (PFS), regarding reporting requirements for projecting investment income for the purpose of calculating PFS operating subsidy eligibility. These requirements mandate a minimum investment income (Target Investment Income) for calculating operating subsidies and allow PHAs to retain investment income in excess of the required amount. PHAs should review these requirements carefully in developing their cash management programs.</w:t>
      </w:r>
    </w:p>
    <w:p w14:paraId="21C8BA4E"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2CA0149C" w14:textId="10F47408" w:rsidR="001A6D37" w:rsidRPr="001B6A82" w:rsidRDefault="001A6D37" w:rsidP="001A6D37">
      <w:pPr>
        <w:jc w:val="both"/>
        <w:rPr>
          <w:rFonts w:asciiTheme="minorHAnsi" w:hAnsiTheme="minorHAnsi"/>
        </w:rPr>
      </w:pPr>
      <w:r w:rsidRPr="001B6A82">
        <w:rPr>
          <w:rFonts w:asciiTheme="minorHAnsi" w:hAnsiTheme="minorHAnsi"/>
        </w:rPr>
        <w:t xml:space="preserve">c.   </w:t>
      </w:r>
      <w:r w:rsidRPr="001B6A82">
        <w:rPr>
          <w:rFonts w:asciiTheme="minorHAnsi" w:hAnsiTheme="minorHAnsi"/>
        </w:rPr>
        <w:tab/>
      </w:r>
      <w:r w:rsidRPr="00760018">
        <w:rPr>
          <w:rFonts w:asciiTheme="minorHAnsi" w:hAnsiTheme="minorHAnsi"/>
        </w:rPr>
        <w:t>Monitoring.</w:t>
      </w:r>
    </w:p>
    <w:p w14:paraId="79231E3F" w14:textId="0F782AEE" w:rsidR="001A6D37" w:rsidRPr="001B6A82" w:rsidRDefault="001A6D37" w:rsidP="001A6D37">
      <w:pPr>
        <w:ind w:left="432"/>
        <w:jc w:val="both"/>
        <w:rPr>
          <w:rFonts w:asciiTheme="minorHAnsi" w:hAnsiTheme="minorHAnsi"/>
        </w:rPr>
      </w:pPr>
      <w:r w:rsidRPr="001B6A82">
        <w:rPr>
          <w:rFonts w:asciiTheme="minorHAnsi" w:hAnsiTheme="minorHAnsi"/>
        </w:rPr>
        <w:t>The Office of Finance and Management, PIH, will oversee the overall cash management policy and programs for Public Housing. Actual monitoring of each PHA's cash management will continue to be the responsibility of the respective Field Office.</w:t>
      </w:r>
    </w:p>
    <w:p w14:paraId="534C4C00"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310C723E" w14:textId="77777777" w:rsidR="001A6D37" w:rsidRPr="001B6A82" w:rsidRDefault="001A6D37" w:rsidP="001A6D37">
      <w:pPr>
        <w:jc w:val="both"/>
        <w:rPr>
          <w:rFonts w:asciiTheme="minorHAnsi" w:hAnsiTheme="minorHAnsi"/>
        </w:rPr>
      </w:pPr>
      <w:r w:rsidRPr="001B6A82">
        <w:rPr>
          <w:rFonts w:asciiTheme="minorHAnsi" w:hAnsiTheme="minorHAnsi"/>
        </w:rPr>
        <w:t xml:space="preserve">4-7. </w:t>
      </w:r>
      <w:r w:rsidRPr="001B6A82">
        <w:rPr>
          <w:rFonts w:asciiTheme="minorHAnsi" w:hAnsiTheme="minorHAnsi"/>
        </w:rPr>
        <w:tab/>
        <w:t>INVESTMENT STRATEGY.</w:t>
      </w:r>
    </w:p>
    <w:p w14:paraId="458790FC"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7CD1F2ED" w14:textId="77777777" w:rsidR="001A6D37" w:rsidRPr="001B6A82" w:rsidRDefault="001A6D37" w:rsidP="001A6D37">
      <w:pPr>
        <w:jc w:val="both"/>
        <w:rPr>
          <w:rFonts w:asciiTheme="minorHAnsi" w:hAnsiTheme="minorHAnsi"/>
        </w:rPr>
      </w:pPr>
      <w:r w:rsidRPr="001B6A82">
        <w:rPr>
          <w:rFonts w:asciiTheme="minorHAnsi" w:hAnsiTheme="minorHAnsi"/>
        </w:rPr>
        <w:t xml:space="preserve">a.  </w:t>
      </w:r>
      <w:r w:rsidRPr="001B6A82">
        <w:rPr>
          <w:rFonts w:asciiTheme="minorHAnsi" w:hAnsiTheme="minorHAnsi"/>
        </w:rPr>
        <w:tab/>
      </w:r>
      <w:r w:rsidRPr="00760018">
        <w:rPr>
          <w:rFonts w:asciiTheme="minorHAnsi" w:hAnsiTheme="minorHAnsi"/>
        </w:rPr>
        <w:t>HUD-Approved Investments.</w:t>
      </w:r>
    </w:p>
    <w:p w14:paraId="3F21A284" w14:textId="3F2E8CD0" w:rsidR="001A6D37" w:rsidRPr="001B6A82" w:rsidRDefault="001A6D37" w:rsidP="001A6D37">
      <w:pPr>
        <w:ind w:left="432"/>
        <w:jc w:val="both"/>
        <w:rPr>
          <w:rFonts w:asciiTheme="minorHAnsi" w:hAnsiTheme="minorHAnsi"/>
        </w:rPr>
      </w:pPr>
      <w:r w:rsidRPr="001B6A82">
        <w:rPr>
          <w:rFonts w:asciiTheme="minorHAnsi" w:hAnsiTheme="minorHAnsi"/>
        </w:rPr>
        <w:t>A list of investments approved by HUD for the investment of PHA funds is contained in Paragraph 4-8 of this Chapter. PHAs are required to choose from these financial instruments. Within the HUD approved instruments, PHAs are permitted to modify their investment policy without prior HUD approvals. The choice of investments from the approved list should be made using the criteria developed in the remainder of this paragraph.</w:t>
      </w:r>
    </w:p>
    <w:p w14:paraId="0864658B" w14:textId="77777777" w:rsidR="001A6D37" w:rsidRPr="001B6A82" w:rsidRDefault="001A6D37" w:rsidP="001A6D37">
      <w:pPr>
        <w:jc w:val="both"/>
        <w:rPr>
          <w:rFonts w:asciiTheme="minorHAnsi" w:hAnsiTheme="minorHAnsi"/>
        </w:rPr>
      </w:pPr>
    </w:p>
    <w:p w14:paraId="1E722FEA" w14:textId="5AE3A346" w:rsidR="001A6D37" w:rsidRPr="001B6A82" w:rsidRDefault="001A6D37" w:rsidP="001A6D37">
      <w:pPr>
        <w:jc w:val="both"/>
        <w:rPr>
          <w:rFonts w:asciiTheme="minorHAnsi" w:hAnsiTheme="minorHAnsi"/>
        </w:rPr>
      </w:pPr>
      <w:r w:rsidRPr="001B6A82">
        <w:rPr>
          <w:rFonts w:asciiTheme="minorHAnsi" w:hAnsiTheme="minorHAnsi"/>
        </w:rPr>
        <w:lastRenderedPageBreak/>
        <w:t xml:space="preserve">b.   </w:t>
      </w:r>
      <w:r w:rsidRPr="001B6A82">
        <w:rPr>
          <w:rFonts w:asciiTheme="minorHAnsi" w:hAnsiTheme="minorHAnsi"/>
        </w:rPr>
        <w:tab/>
      </w:r>
      <w:r w:rsidRPr="00760018">
        <w:rPr>
          <w:rFonts w:asciiTheme="minorHAnsi" w:hAnsiTheme="minorHAnsi"/>
        </w:rPr>
        <w:t>Determination of Investment Type</w:t>
      </w:r>
      <w:r w:rsidRPr="001B6A82">
        <w:rPr>
          <w:rFonts w:asciiTheme="minorHAnsi" w:hAnsiTheme="minorHAnsi"/>
        </w:rPr>
        <w:t>.</w:t>
      </w:r>
    </w:p>
    <w:p w14:paraId="59E28B16" w14:textId="69FB8B92" w:rsidR="001A6D37" w:rsidRPr="001B6A82" w:rsidRDefault="001A6D37" w:rsidP="001A6D37">
      <w:pPr>
        <w:ind w:left="432"/>
        <w:jc w:val="both"/>
        <w:rPr>
          <w:rFonts w:asciiTheme="minorHAnsi" w:hAnsiTheme="minorHAnsi"/>
        </w:rPr>
      </w:pPr>
      <w:r w:rsidRPr="001B6A82">
        <w:rPr>
          <w:rFonts w:asciiTheme="minorHAnsi" w:hAnsiTheme="minorHAnsi"/>
        </w:rPr>
        <w:t>The determination of the best types and mixtures of investments is dependent on several factors. The primary objective is safety. Once that objective is attained, the optimum return on the investment should be consistent with the goals of the cash management program of the PHA. The factors that should be taken into account include the following:</w:t>
      </w:r>
    </w:p>
    <w:p w14:paraId="62FEAC19"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5F1D2481" w14:textId="40F44DFC" w:rsidR="001A6D37" w:rsidRPr="001B6A82" w:rsidRDefault="001A6D37" w:rsidP="001A6D37">
      <w:pPr>
        <w:jc w:val="both"/>
        <w:rPr>
          <w:rFonts w:asciiTheme="minorHAnsi" w:hAnsiTheme="minorHAnsi"/>
        </w:rPr>
      </w:pPr>
      <w:r w:rsidRPr="001B6A82">
        <w:rPr>
          <w:rFonts w:asciiTheme="minorHAnsi" w:hAnsiTheme="minorHAnsi"/>
        </w:rPr>
        <w:tab/>
        <w:t xml:space="preserve">(1)  </w:t>
      </w:r>
      <w:r w:rsidRPr="001B6A82">
        <w:rPr>
          <w:rFonts w:asciiTheme="minorHAnsi" w:hAnsiTheme="minorHAnsi"/>
        </w:rPr>
        <w:tab/>
        <w:t>Safety.</w:t>
      </w:r>
    </w:p>
    <w:p w14:paraId="7C0E5881" w14:textId="72264364" w:rsidR="001A6D37" w:rsidRPr="001B6A82" w:rsidRDefault="001A6D37" w:rsidP="001A6D37">
      <w:pPr>
        <w:ind w:left="864"/>
        <w:jc w:val="both"/>
        <w:rPr>
          <w:rFonts w:asciiTheme="minorHAnsi" w:hAnsiTheme="minorHAnsi"/>
        </w:rPr>
      </w:pPr>
      <w:r w:rsidRPr="001B6A82">
        <w:rPr>
          <w:rFonts w:asciiTheme="minorHAnsi" w:hAnsiTheme="minorHAnsi"/>
        </w:rPr>
        <w:t>Safety is achieved through adherence to the list of permitted investments which are backed by the full faith and credit of, or a guarantee of principal and interest by, the U.S. Government, a Government agency or issued by a Government-sponsored agency, coupled with an appropriate maturity date.</w:t>
      </w:r>
    </w:p>
    <w:p w14:paraId="4D663F6E"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669C2E75" w14:textId="019C6803" w:rsidR="001A6D37" w:rsidRPr="001B6A82" w:rsidRDefault="001A6D37" w:rsidP="001A6D37">
      <w:pPr>
        <w:jc w:val="both"/>
        <w:rPr>
          <w:rFonts w:asciiTheme="minorHAnsi" w:hAnsiTheme="minorHAnsi"/>
        </w:rPr>
      </w:pPr>
      <w:r w:rsidRPr="001B6A82">
        <w:rPr>
          <w:rFonts w:asciiTheme="minorHAnsi" w:hAnsiTheme="minorHAnsi"/>
        </w:rPr>
        <w:tab/>
        <w:t xml:space="preserve">(2)  </w:t>
      </w:r>
      <w:r w:rsidRPr="001B6A82">
        <w:rPr>
          <w:rFonts w:asciiTheme="minorHAnsi" w:hAnsiTheme="minorHAnsi"/>
        </w:rPr>
        <w:tab/>
        <w:t>Yield.</w:t>
      </w:r>
    </w:p>
    <w:p w14:paraId="10AF33FF" w14:textId="7760A3B8" w:rsidR="001A6D37" w:rsidRPr="001B6A82" w:rsidRDefault="001A6D37" w:rsidP="001A6D37">
      <w:pPr>
        <w:ind w:left="864"/>
        <w:jc w:val="both"/>
        <w:rPr>
          <w:rFonts w:asciiTheme="minorHAnsi" w:hAnsiTheme="minorHAnsi"/>
        </w:rPr>
      </w:pPr>
      <w:r w:rsidRPr="001B6A82">
        <w:rPr>
          <w:rFonts w:asciiTheme="minorHAnsi" w:hAnsiTheme="minorHAnsi"/>
        </w:rPr>
        <w:t>The PHA should strive to achieve the highest yield consistent with the other factors of the investment policy. Tax-exempt securities are not appropriate for investment by a PHA because it would not benefit from the tax advantage.</w:t>
      </w:r>
    </w:p>
    <w:p w14:paraId="2C6A69EC" w14:textId="77777777" w:rsidR="001A6D37" w:rsidRPr="001B6A82" w:rsidRDefault="001A6D37" w:rsidP="001A6D37">
      <w:pPr>
        <w:jc w:val="both"/>
        <w:rPr>
          <w:rFonts w:asciiTheme="minorHAnsi" w:hAnsiTheme="minorHAnsi"/>
        </w:rPr>
      </w:pPr>
    </w:p>
    <w:p w14:paraId="096E43A0" w14:textId="5466AA34" w:rsidR="001A6D37" w:rsidRPr="001B6A82" w:rsidRDefault="001A6D37" w:rsidP="001A6D37">
      <w:pPr>
        <w:jc w:val="both"/>
        <w:rPr>
          <w:rFonts w:asciiTheme="minorHAnsi" w:hAnsiTheme="minorHAnsi"/>
        </w:rPr>
      </w:pPr>
      <w:r w:rsidRPr="001B6A82">
        <w:rPr>
          <w:rFonts w:asciiTheme="minorHAnsi" w:hAnsiTheme="minorHAnsi"/>
        </w:rPr>
        <w:t xml:space="preserve">  </w:t>
      </w:r>
      <w:r w:rsidRPr="001B6A82">
        <w:rPr>
          <w:rFonts w:asciiTheme="minorHAnsi" w:hAnsiTheme="minorHAnsi"/>
        </w:rPr>
        <w:tab/>
        <w:t xml:space="preserve">(3)  </w:t>
      </w:r>
      <w:r w:rsidRPr="001B6A82">
        <w:rPr>
          <w:rFonts w:asciiTheme="minorHAnsi" w:hAnsiTheme="minorHAnsi"/>
        </w:rPr>
        <w:tab/>
        <w:t>Liquidity.</w:t>
      </w:r>
    </w:p>
    <w:p w14:paraId="66251023" w14:textId="033647A1" w:rsidR="001A6D37" w:rsidRPr="001B6A82" w:rsidRDefault="001A6D37" w:rsidP="001A6D37">
      <w:pPr>
        <w:ind w:left="864"/>
        <w:jc w:val="both"/>
        <w:rPr>
          <w:rFonts w:asciiTheme="minorHAnsi" w:hAnsiTheme="minorHAnsi"/>
        </w:rPr>
      </w:pPr>
      <w:r w:rsidRPr="001B6A82">
        <w:rPr>
          <w:rFonts w:asciiTheme="minorHAnsi" w:hAnsiTheme="minorHAnsi"/>
        </w:rPr>
        <w:t>All investments must be capable of being liquidated on one day's notice. Therefore, no investments may be made which impose a longer notice period for redemption or which are not readily marketable.</w:t>
      </w:r>
    </w:p>
    <w:p w14:paraId="36E905B4"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248C8EF4" w14:textId="77777777" w:rsidR="001A6D37" w:rsidRPr="001B6A82" w:rsidRDefault="001A6D37" w:rsidP="001A6D37">
      <w:pPr>
        <w:jc w:val="both"/>
        <w:rPr>
          <w:rFonts w:asciiTheme="minorHAnsi" w:hAnsiTheme="minorHAnsi"/>
        </w:rPr>
      </w:pPr>
      <w:r w:rsidRPr="001B6A82">
        <w:rPr>
          <w:rFonts w:asciiTheme="minorHAnsi" w:hAnsiTheme="minorHAnsi"/>
        </w:rPr>
        <w:tab/>
        <w:t>(4)  Maturity.</w:t>
      </w:r>
    </w:p>
    <w:p w14:paraId="3F54E1D6" w14:textId="77777777" w:rsidR="001A6D37" w:rsidRPr="001B6A82" w:rsidRDefault="001A6D37" w:rsidP="001A6D37">
      <w:pPr>
        <w:ind w:left="864"/>
        <w:jc w:val="both"/>
        <w:rPr>
          <w:rFonts w:asciiTheme="minorHAnsi" w:hAnsiTheme="minorHAnsi"/>
        </w:rPr>
      </w:pPr>
      <w:r w:rsidRPr="001B6A82">
        <w:rPr>
          <w:rFonts w:asciiTheme="minorHAnsi" w:hAnsiTheme="minorHAnsi"/>
        </w:rPr>
        <w:t>Investments should be scheduled to mature when the funds are needed. Sale of securities prior to maturity should be avoided due to the inherent risk. (If the market interest rate increases above the yield on the investment, the market value of the securities will decline.) Investments shall be limited to securities maturing in periods of up to one year, or such lesser period that coincides with expected disbursements by the PHA, but not beyond the current financing cycle. PHAs may invest in securities up to three years for the investment of operating reserves.</w:t>
      </w:r>
    </w:p>
    <w:p w14:paraId="36689540"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65328F2A" w14:textId="77777777" w:rsidR="001A6D37" w:rsidRPr="001B6A82" w:rsidRDefault="001A6D37" w:rsidP="001A6D37">
      <w:pPr>
        <w:jc w:val="both"/>
        <w:rPr>
          <w:rFonts w:asciiTheme="minorHAnsi" w:hAnsiTheme="minorHAnsi"/>
        </w:rPr>
      </w:pPr>
      <w:r w:rsidRPr="001B6A82">
        <w:rPr>
          <w:rFonts w:asciiTheme="minorHAnsi" w:hAnsiTheme="minorHAnsi"/>
        </w:rPr>
        <w:tab/>
        <w:t>(5)  Amount.</w:t>
      </w:r>
    </w:p>
    <w:p w14:paraId="5FAB3312" w14:textId="77777777" w:rsidR="001A6D37" w:rsidRPr="001B6A82" w:rsidRDefault="001A6D37" w:rsidP="001A6D37">
      <w:pPr>
        <w:ind w:left="864"/>
        <w:jc w:val="both"/>
        <w:rPr>
          <w:rFonts w:asciiTheme="minorHAnsi" w:hAnsiTheme="minorHAnsi"/>
        </w:rPr>
      </w:pPr>
      <w:r w:rsidRPr="001B6A82">
        <w:rPr>
          <w:rFonts w:asciiTheme="minorHAnsi" w:hAnsiTheme="minorHAnsi"/>
        </w:rPr>
        <w:t>The best type of investment depends, to some degree, on the amount available for investment because certain investments require a large initial amount.</w:t>
      </w:r>
    </w:p>
    <w:p w14:paraId="45D31A32"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4EA0D624" w14:textId="77777777" w:rsidR="001A6D37" w:rsidRPr="001B6A82" w:rsidRDefault="001A6D37" w:rsidP="001A6D37">
      <w:pPr>
        <w:jc w:val="both"/>
        <w:rPr>
          <w:rFonts w:asciiTheme="minorHAnsi" w:hAnsiTheme="minorHAnsi"/>
        </w:rPr>
      </w:pPr>
      <w:r w:rsidRPr="001B6A82">
        <w:rPr>
          <w:rFonts w:asciiTheme="minorHAnsi" w:hAnsiTheme="minorHAnsi"/>
        </w:rPr>
        <w:tab/>
        <w:t>(6)  Administrative Cost.</w:t>
      </w:r>
    </w:p>
    <w:p w14:paraId="0B440516" w14:textId="323FBECE" w:rsidR="001A6D37" w:rsidRDefault="001A6D37" w:rsidP="001A6D37">
      <w:pPr>
        <w:ind w:left="864"/>
        <w:jc w:val="both"/>
        <w:rPr>
          <w:rFonts w:asciiTheme="minorHAnsi" w:hAnsiTheme="minorHAnsi"/>
        </w:rPr>
      </w:pPr>
      <w:r w:rsidRPr="001B6A82">
        <w:rPr>
          <w:rFonts w:asciiTheme="minorHAnsi" w:hAnsiTheme="minorHAnsi"/>
        </w:rPr>
        <w:t>In choosing an investment, a PHA must consider the administrative work involved, particularly with regard to investments of short duration. Substantial amounts can be invested for periods as short as one or two days. However, the administrative costs with small amounts may be greater than the return on the investment, thus would not be justified. Administrative costs will be higher with a more frequent turnover of investments and must be taken into account together with the yield and term in determining the optimum investment strategy.</w:t>
      </w:r>
    </w:p>
    <w:p w14:paraId="5287A499" w14:textId="77777777" w:rsidR="00B1537E" w:rsidRPr="001B6A82" w:rsidRDefault="00B1537E" w:rsidP="001A6D37">
      <w:pPr>
        <w:ind w:left="864"/>
        <w:jc w:val="both"/>
        <w:rPr>
          <w:rFonts w:asciiTheme="minorHAnsi" w:hAnsiTheme="minorHAnsi"/>
        </w:rPr>
      </w:pPr>
    </w:p>
    <w:p w14:paraId="1E3FB678" w14:textId="77777777" w:rsidR="001A6D37" w:rsidRPr="001B6A82" w:rsidRDefault="001A6D37" w:rsidP="001A6D37">
      <w:pPr>
        <w:jc w:val="both"/>
        <w:rPr>
          <w:rFonts w:asciiTheme="minorHAnsi" w:hAnsiTheme="minorHAnsi"/>
        </w:rPr>
      </w:pPr>
      <w:r w:rsidRPr="001B6A82">
        <w:rPr>
          <w:rFonts w:asciiTheme="minorHAnsi" w:hAnsiTheme="minorHAnsi"/>
        </w:rPr>
        <w:t>c.</w:t>
      </w:r>
      <w:r w:rsidRPr="001B6A82">
        <w:rPr>
          <w:rFonts w:asciiTheme="minorHAnsi" w:hAnsiTheme="minorHAnsi"/>
        </w:rPr>
        <w:tab/>
      </w:r>
      <w:r w:rsidRPr="00760018">
        <w:rPr>
          <w:rFonts w:asciiTheme="minorHAnsi" w:hAnsiTheme="minorHAnsi"/>
        </w:rPr>
        <w:t>Cash Management by the PHA.</w:t>
      </w:r>
    </w:p>
    <w:p w14:paraId="0D47EA4C" w14:textId="3755F6E9" w:rsidR="001A6D37" w:rsidRDefault="001A6D37" w:rsidP="001A6D37">
      <w:pPr>
        <w:ind w:left="432"/>
        <w:jc w:val="both"/>
        <w:rPr>
          <w:rFonts w:asciiTheme="minorHAnsi" w:hAnsiTheme="minorHAnsi"/>
        </w:rPr>
      </w:pPr>
      <w:r w:rsidRPr="001B6A82">
        <w:rPr>
          <w:rFonts w:asciiTheme="minorHAnsi" w:hAnsiTheme="minorHAnsi"/>
        </w:rPr>
        <w:t>The PHA should compare the return from an in-house cash management program with a program managed by an agent. If the PHA finds that administrative costs of an in-house program are such that the net yield on investments is less than that obtainable through an alternative, the general rule is that the PHA should use that alternative.</w:t>
      </w:r>
    </w:p>
    <w:p w14:paraId="1AF40AC7" w14:textId="77777777" w:rsidR="001A6D37" w:rsidRPr="001B6A82" w:rsidRDefault="001A6D37" w:rsidP="001A6D37">
      <w:pPr>
        <w:jc w:val="both"/>
        <w:rPr>
          <w:rFonts w:asciiTheme="minorHAnsi" w:hAnsiTheme="minorHAnsi"/>
        </w:rPr>
      </w:pPr>
      <w:r w:rsidRPr="001B6A82">
        <w:rPr>
          <w:rFonts w:asciiTheme="minorHAnsi" w:hAnsiTheme="minorHAnsi"/>
        </w:rPr>
        <w:lastRenderedPageBreak/>
        <w:t xml:space="preserve">d.   </w:t>
      </w:r>
      <w:r w:rsidRPr="001B6A82">
        <w:rPr>
          <w:rFonts w:asciiTheme="minorHAnsi" w:hAnsiTheme="minorHAnsi"/>
        </w:rPr>
        <w:tab/>
      </w:r>
      <w:r w:rsidRPr="00760018">
        <w:rPr>
          <w:rFonts w:asciiTheme="minorHAnsi" w:hAnsiTheme="minorHAnsi"/>
        </w:rPr>
        <w:t>Cash Management by an Agent.</w:t>
      </w:r>
    </w:p>
    <w:p w14:paraId="1F4E2B5E" w14:textId="77777777" w:rsidR="001A6D37" w:rsidRPr="001B6A82" w:rsidRDefault="001A6D37" w:rsidP="001A6D37">
      <w:pPr>
        <w:ind w:left="432"/>
        <w:jc w:val="both"/>
        <w:rPr>
          <w:rFonts w:asciiTheme="minorHAnsi" w:hAnsiTheme="minorHAnsi"/>
        </w:rPr>
      </w:pPr>
      <w:r w:rsidRPr="001B6A82">
        <w:rPr>
          <w:rFonts w:asciiTheme="minorHAnsi" w:hAnsiTheme="minorHAnsi"/>
        </w:rPr>
        <w:t>As an alternative to an in-house cash management program, a PHA may enter into a contract with an approved governmental unit such as a State agency established for this purpose (see Paragraph 4-8(g) Municipal Depository Fund of this Chapter) or another PHA, or a bank(excluding investment bankers and brokerage houses) to administer its cash management program. Such a program may include any of the functions of cash management, i.e., receipts, disbursements and investments. Such a contractual arrangement will give a small PHA the expertise and administrative skills which it would not otherwise be expected to have and often can make a cash management program cost-effective.</w:t>
      </w:r>
    </w:p>
    <w:p w14:paraId="14E27C09"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4FBD124D" w14:textId="77777777" w:rsidR="001A6D37" w:rsidRPr="00760018" w:rsidRDefault="001A6D37" w:rsidP="001A6D37">
      <w:pPr>
        <w:jc w:val="both"/>
        <w:rPr>
          <w:rFonts w:asciiTheme="minorHAnsi" w:hAnsiTheme="minorHAnsi"/>
        </w:rPr>
      </w:pPr>
      <w:r w:rsidRPr="001B6A82">
        <w:rPr>
          <w:rFonts w:asciiTheme="minorHAnsi" w:hAnsiTheme="minorHAnsi"/>
        </w:rPr>
        <w:t>e.</w:t>
      </w:r>
      <w:r w:rsidRPr="001B6A82">
        <w:rPr>
          <w:rFonts w:asciiTheme="minorHAnsi" w:hAnsiTheme="minorHAnsi"/>
        </w:rPr>
        <w:tab/>
      </w:r>
      <w:r w:rsidRPr="00760018">
        <w:rPr>
          <w:rFonts w:asciiTheme="minorHAnsi" w:hAnsiTheme="minorHAnsi"/>
        </w:rPr>
        <w:t>Low-Income Public Housing Development and Modernization Funds.</w:t>
      </w:r>
    </w:p>
    <w:p w14:paraId="2373F42F" w14:textId="77777777" w:rsidR="001A6D37" w:rsidRPr="001B6A82" w:rsidRDefault="001A6D37" w:rsidP="001A6D37">
      <w:pPr>
        <w:ind w:left="432"/>
        <w:jc w:val="both"/>
        <w:rPr>
          <w:rFonts w:asciiTheme="minorHAnsi" w:hAnsiTheme="minorHAnsi"/>
        </w:rPr>
      </w:pPr>
      <w:r w:rsidRPr="001B6A82">
        <w:rPr>
          <w:rFonts w:asciiTheme="minorHAnsi" w:hAnsiTheme="minorHAnsi"/>
        </w:rPr>
        <w:t>A PHA engaged in Low-Income Public Housing Development or Modernization programs shall not request funds from HUD in excess of their needs for two 30-day periods. Therefore, a PHA shall not consider investing such funds in securities maturing before 30 days unless it has been determined that such securities can be redeemed at par prior to the maturity date and that the yield will be at least equal to that of shorter term securities than available for investment.</w:t>
      </w:r>
    </w:p>
    <w:p w14:paraId="326B6B3E"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5DFDFDE4" w14:textId="77777777" w:rsidR="001A6D37" w:rsidRPr="001B6A82" w:rsidRDefault="001A6D37" w:rsidP="001A6D37">
      <w:pPr>
        <w:jc w:val="both"/>
        <w:rPr>
          <w:rFonts w:asciiTheme="minorHAnsi" w:hAnsiTheme="minorHAnsi"/>
        </w:rPr>
      </w:pPr>
      <w:r w:rsidRPr="001B6A82">
        <w:rPr>
          <w:rFonts w:asciiTheme="minorHAnsi" w:hAnsiTheme="minorHAnsi"/>
        </w:rPr>
        <w:t>4-8.</w:t>
      </w:r>
      <w:r w:rsidRPr="001B6A82">
        <w:rPr>
          <w:rFonts w:asciiTheme="minorHAnsi" w:hAnsiTheme="minorHAnsi"/>
        </w:rPr>
        <w:tab/>
        <w:t>APPROVED INVESTMENT SECURITIES.</w:t>
      </w:r>
    </w:p>
    <w:p w14:paraId="740201E5" w14:textId="77777777" w:rsidR="001A6D37" w:rsidRPr="001B6A82" w:rsidRDefault="001A6D37" w:rsidP="001A6D37">
      <w:pPr>
        <w:jc w:val="both"/>
        <w:rPr>
          <w:rFonts w:asciiTheme="minorHAnsi" w:hAnsiTheme="minorHAnsi"/>
        </w:rPr>
      </w:pPr>
    </w:p>
    <w:p w14:paraId="0C0FA7E1" w14:textId="77777777" w:rsidR="001A6D37" w:rsidRPr="001B6A82" w:rsidRDefault="001A6D37" w:rsidP="001A6D37">
      <w:pPr>
        <w:jc w:val="both"/>
        <w:rPr>
          <w:rFonts w:asciiTheme="minorHAnsi" w:hAnsiTheme="minorHAnsi"/>
        </w:rPr>
      </w:pPr>
      <w:r w:rsidRPr="001B6A82">
        <w:rPr>
          <w:rFonts w:asciiTheme="minorHAnsi" w:hAnsiTheme="minorHAnsi"/>
        </w:rPr>
        <w:t xml:space="preserve">a.   </w:t>
      </w:r>
      <w:r w:rsidRPr="001B6A82">
        <w:rPr>
          <w:rFonts w:asciiTheme="minorHAnsi" w:hAnsiTheme="minorHAnsi"/>
        </w:rPr>
        <w:tab/>
      </w:r>
      <w:r w:rsidRPr="00760018">
        <w:rPr>
          <w:rFonts w:asciiTheme="minorHAnsi" w:hAnsiTheme="minorHAnsi"/>
        </w:rPr>
        <w:t>Introduction.</w:t>
      </w:r>
    </w:p>
    <w:p w14:paraId="4FA8159D" w14:textId="77777777" w:rsidR="001A6D37" w:rsidRPr="001B6A82" w:rsidRDefault="001A6D37" w:rsidP="001A6D37">
      <w:pPr>
        <w:ind w:left="432"/>
        <w:jc w:val="both"/>
        <w:rPr>
          <w:rFonts w:asciiTheme="minorHAnsi" w:hAnsiTheme="minorHAnsi"/>
        </w:rPr>
      </w:pPr>
      <w:r w:rsidRPr="001B6A82">
        <w:rPr>
          <w:rFonts w:asciiTheme="minorHAnsi" w:hAnsiTheme="minorHAnsi"/>
        </w:rPr>
        <w:t>In most cases, purchases of securities shall be a date which coincides with expected disbursements by the PHA. For the purpose of investing operating reserves, issues shall be limited to maturities three years or less. Although some of the following securities have maturities longer than three years, they can be traded in the secondary market.</w:t>
      </w:r>
    </w:p>
    <w:p w14:paraId="7E520EAF"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2D0A49EF" w14:textId="684EDA68" w:rsidR="001A6D37" w:rsidRPr="00760018" w:rsidRDefault="001A6D37" w:rsidP="001A6D37">
      <w:pPr>
        <w:jc w:val="both"/>
        <w:rPr>
          <w:rFonts w:asciiTheme="minorHAnsi" w:hAnsiTheme="minorHAnsi"/>
        </w:rPr>
      </w:pPr>
      <w:r w:rsidRPr="001B6A82">
        <w:rPr>
          <w:rFonts w:asciiTheme="minorHAnsi" w:hAnsiTheme="minorHAnsi"/>
        </w:rPr>
        <w:t xml:space="preserve">b.  </w:t>
      </w:r>
      <w:r w:rsidRPr="001B6A82">
        <w:rPr>
          <w:rFonts w:asciiTheme="minorHAnsi" w:hAnsiTheme="minorHAnsi"/>
        </w:rPr>
        <w:tab/>
      </w:r>
      <w:r w:rsidRPr="00760018">
        <w:rPr>
          <w:rFonts w:asciiTheme="minorHAnsi" w:hAnsiTheme="minorHAnsi"/>
        </w:rPr>
        <w:t>Direct Obligations of the Federal Government Backed by the Full Faith and Credit of the United States.</w:t>
      </w:r>
    </w:p>
    <w:p w14:paraId="7EC32120"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1EDAB785" w14:textId="77777777" w:rsidR="001A6D37" w:rsidRPr="001B6A82" w:rsidRDefault="001A6D37" w:rsidP="001A6D37">
      <w:pPr>
        <w:jc w:val="both"/>
        <w:rPr>
          <w:rFonts w:asciiTheme="minorHAnsi" w:hAnsiTheme="minorHAnsi"/>
        </w:rPr>
      </w:pPr>
      <w:r w:rsidRPr="001B6A82">
        <w:rPr>
          <w:rFonts w:asciiTheme="minorHAnsi" w:hAnsiTheme="minorHAnsi"/>
        </w:rPr>
        <w:tab/>
        <w:t>(1)</w:t>
      </w:r>
      <w:r w:rsidRPr="001B6A82">
        <w:rPr>
          <w:rFonts w:asciiTheme="minorHAnsi" w:hAnsiTheme="minorHAnsi"/>
        </w:rPr>
        <w:tab/>
        <w:t>U.S. Treasury Bills.</w:t>
      </w:r>
    </w:p>
    <w:p w14:paraId="47BF3C90" w14:textId="77777777" w:rsidR="001A6D37" w:rsidRPr="001B6A82" w:rsidRDefault="001A6D37" w:rsidP="001A6D37">
      <w:pPr>
        <w:ind w:left="864"/>
        <w:jc w:val="both"/>
        <w:rPr>
          <w:rFonts w:asciiTheme="minorHAnsi" w:hAnsiTheme="minorHAnsi"/>
        </w:rPr>
      </w:pPr>
      <w:r w:rsidRPr="001B6A82">
        <w:rPr>
          <w:rFonts w:asciiTheme="minorHAnsi" w:hAnsiTheme="minorHAnsi"/>
        </w:rPr>
        <w:t>These securities are short-term obligations which a PHA or its agent may purchase directly. Treasury Bills with 3-month and 6-month maturities are issued weekly and those with 9-month and 12-month maturities are issued monthly. The minimum denomination is $10,000. They are issued on a discount basis and are redeemed at par upon maturity.</w:t>
      </w:r>
    </w:p>
    <w:p w14:paraId="0E833296"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5A3868E7" w14:textId="77777777" w:rsidR="001A6D37" w:rsidRPr="001B6A82" w:rsidRDefault="001A6D37" w:rsidP="001A6D37">
      <w:pPr>
        <w:ind w:left="864"/>
        <w:jc w:val="both"/>
        <w:rPr>
          <w:rFonts w:asciiTheme="minorHAnsi" w:hAnsiTheme="minorHAnsi"/>
        </w:rPr>
      </w:pPr>
      <w:r w:rsidRPr="001B6A82">
        <w:rPr>
          <w:rFonts w:asciiTheme="minorHAnsi" w:hAnsiTheme="minorHAnsi"/>
        </w:rPr>
        <w:t>U.S. Treasury Bills are available for purchase at any time after issuance from investment departments of banks and from dealers in investment securities. Purchases may be made conveniently using the PHA's depository bank. Treasury Bills may be acquired by subscription on the issue date from a Federal Reserve Bank or branch in amounts not in excess of $200,000. Detailed information is contained in the weekly or monthly announcements which may be received regularly upon application to a Federal Reserve Bank or branch.</w:t>
      </w:r>
    </w:p>
    <w:p w14:paraId="411D398A"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193531E3" w14:textId="77777777" w:rsidR="001A6D37" w:rsidRPr="001B6A82" w:rsidRDefault="001A6D37" w:rsidP="001A6D37">
      <w:pPr>
        <w:jc w:val="both"/>
        <w:rPr>
          <w:rFonts w:asciiTheme="minorHAnsi" w:hAnsiTheme="minorHAnsi"/>
        </w:rPr>
      </w:pPr>
      <w:r w:rsidRPr="001B6A82">
        <w:rPr>
          <w:rFonts w:asciiTheme="minorHAnsi" w:hAnsiTheme="minorHAnsi"/>
        </w:rPr>
        <w:tab/>
        <w:t>(2)</w:t>
      </w:r>
      <w:r w:rsidRPr="001B6A82">
        <w:rPr>
          <w:rFonts w:asciiTheme="minorHAnsi" w:hAnsiTheme="minorHAnsi"/>
        </w:rPr>
        <w:tab/>
        <w:t>U.S. Treasury Notes and Bonds.</w:t>
      </w:r>
    </w:p>
    <w:p w14:paraId="28C78145" w14:textId="77777777" w:rsidR="001A6D37" w:rsidRPr="001B6A82" w:rsidRDefault="001A6D37" w:rsidP="001A6D37">
      <w:pPr>
        <w:ind w:left="864"/>
        <w:jc w:val="both"/>
        <w:rPr>
          <w:rFonts w:asciiTheme="minorHAnsi" w:hAnsiTheme="minorHAnsi"/>
        </w:rPr>
      </w:pPr>
      <w:r w:rsidRPr="001B6A82">
        <w:rPr>
          <w:rFonts w:asciiTheme="minorHAnsi" w:hAnsiTheme="minorHAnsi"/>
        </w:rPr>
        <w:t>These securities are issued periodically by the Treasury Department through Federal Reserve Banks and branches. They are medium to long-term obligations which a PHA or its agent can only purchase in the secondary market to assure that they will mature at a date which coincides with scheduled disbursements by the PHA. Outstanding issues may be purchased from banks or dealers in investment securities at the market price which on any given day may be more or less than the face amount.</w:t>
      </w:r>
    </w:p>
    <w:p w14:paraId="70F69674" w14:textId="0223B21B" w:rsidR="001A6D37" w:rsidRPr="001B6A82" w:rsidRDefault="001A6D37" w:rsidP="001A6D37">
      <w:pPr>
        <w:jc w:val="both"/>
        <w:rPr>
          <w:rFonts w:asciiTheme="minorHAnsi" w:hAnsiTheme="minorHAnsi"/>
        </w:rPr>
      </w:pPr>
      <w:r w:rsidRPr="001B6A82">
        <w:rPr>
          <w:rFonts w:asciiTheme="minorHAnsi" w:hAnsiTheme="minorHAnsi"/>
        </w:rPr>
        <w:lastRenderedPageBreak/>
        <w:t xml:space="preserve"> </w:t>
      </w:r>
      <w:r w:rsidRPr="001B6A82">
        <w:rPr>
          <w:rFonts w:asciiTheme="minorHAnsi" w:hAnsiTheme="minorHAnsi"/>
        </w:rPr>
        <w:tab/>
      </w:r>
      <w:r w:rsidRPr="001B6A82">
        <w:rPr>
          <w:rFonts w:asciiTheme="minorHAnsi" w:hAnsiTheme="minorHAnsi"/>
        </w:rPr>
        <w:tab/>
        <w:t>(a)</w:t>
      </w:r>
      <w:r w:rsidRPr="001B6A82">
        <w:rPr>
          <w:rFonts w:asciiTheme="minorHAnsi" w:hAnsiTheme="minorHAnsi"/>
        </w:rPr>
        <w:tab/>
        <w:t>U.S. Treasury Notes.</w:t>
      </w:r>
    </w:p>
    <w:p w14:paraId="3EF6C25F" w14:textId="77777777" w:rsidR="001A6D37" w:rsidRPr="001B6A82" w:rsidRDefault="001A6D37" w:rsidP="001A6D37">
      <w:pPr>
        <w:ind w:left="1296"/>
        <w:jc w:val="both"/>
        <w:rPr>
          <w:rFonts w:asciiTheme="minorHAnsi" w:hAnsiTheme="minorHAnsi"/>
        </w:rPr>
      </w:pPr>
      <w:r w:rsidRPr="001B6A82">
        <w:rPr>
          <w:rFonts w:asciiTheme="minorHAnsi" w:hAnsiTheme="minorHAnsi"/>
        </w:rPr>
        <w:t>These notes mature in not less than one and not more than 10 years from the issue date and bear interest at fixed rates payable semi-annually.</w:t>
      </w:r>
    </w:p>
    <w:p w14:paraId="1B8B9573"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54F11592" w14:textId="2E746517" w:rsidR="001A6D37" w:rsidRPr="001B6A82" w:rsidRDefault="001A6D37" w:rsidP="001A6D37">
      <w:pPr>
        <w:jc w:val="both"/>
        <w:rPr>
          <w:rFonts w:asciiTheme="minorHAnsi" w:hAnsiTheme="minorHAnsi"/>
        </w:rPr>
      </w:pPr>
      <w:r w:rsidRPr="001B6A82">
        <w:rPr>
          <w:rFonts w:asciiTheme="minorHAnsi" w:hAnsiTheme="minorHAnsi"/>
        </w:rPr>
        <w:t xml:space="preserve">          </w:t>
      </w:r>
      <w:r w:rsidRPr="001B6A82">
        <w:rPr>
          <w:rFonts w:asciiTheme="minorHAnsi" w:hAnsiTheme="minorHAnsi"/>
        </w:rPr>
        <w:tab/>
        <w:t xml:space="preserve">(b)  </w:t>
      </w:r>
      <w:r w:rsidRPr="001B6A82">
        <w:rPr>
          <w:rFonts w:asciiTheme="minorHAnsi" w:hAnsiTheme="minorHAnsi"/>
        </w:rPr>
        <w:tab/>
        <w:t>U.S. Treasury Bonds.</w:t>
      </w:r>
    </w:p>
    <w:p w14:paraId="3FD5761A" w14:textId="77777777" w:rsidR="001A6D37" w:rsidRPr="001B6A82" w:rsidRDefault="001A6D37" w:rsidP="001A6D37">
      <w:pPr>
        <w:ind w:left="1296"/>
        <w:jc w:val="both"/>
        <w:rPr>
          <w:rFonts w:asciiTheme="minorHAnsi" w:hAnsiTheme="minorHAnsi"/>
        </w:rPr>
      </w:pPr>
      <w:r w:rsidRPr="001B6A82">
        <w:rPr>
          <w:rFonts w:asciiTheme="minorHAnsi" w:hAnsiTheme="minorHAnsi"/>
        </w:rPr>
        <w:t>These bonds mature after ten years from the issue date and bear interest at fixed rates payable semiannually. Many issues of bonds are redeemable on call by the Treasury Department before maturity. The yield of such issues usually is computed to the first call date which may be as much as 5 years prior to maturity.</w:t>
      </w:r>
    </w:p>
    <w:p w14:paraId="7B20AB25"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2F529344" w14:textId="77777777" w:rsidR="001A6D37" w:rsidRPr="001B6A82" w:rsidRDefault="001A6D37" w:rsidP="001A6D37">
      <w:pPr>
        <w:jc w:val="both"/>
        <w:rPr>
          <w:rFonts w:asciiTheme="minorHAnsi" w:hAnsiTheme="minorHAnsi"/>
        </w:rPr>
      </w:pPr>
      <w:r w:rsidRPr="001B6A82">
        <w:rPr>
          <w:rFonts w:asciiTheme="minorHAnsi" w:hAnsiTheme="minorHAnsi"/>
        </w:rPr>
        <w:t>c.</w:t>
      </w:r>
      <w:r w:rsidRPr="001B6A82">
        <w:rPr>
          <w:rFonts w:asciiTheme="minorHAnsi" w:hAnsiTheme="minorHAnsi"/>
        </w:rPr>
        <w:tab/>
        <w:t>Obligations of Federal Government Agencies.</w:t>
      </w:r>
    </w:p>
    <w:p w14:paraId="0DE8760B"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2A052B69"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r w:rsidRPr="001B6A82">
        <w:rPr>
          <w:rFonts w:asciiTheme="minorHAnsi" w:hAnsiTheme="minorHAnsi"/>
        </w:rPr>
        <w:tab/>
        <w:t>(1)</w:t>
      </w:r>
      <w:r w:rsidRPr="001B6A82">
        <w:rPr>
          <w:rFonts w:asciiTheme="minorHAnsi" w:hAnsiTheme="minorHAnsi"/>
        </w:rPr>
        <w:tab/>
        <w:t>Federal Financing Bank (FFB).</w:t>
      </w:r>
    </w:p>
    <w:p w14:paraId="235F2374" w14:textId="1C060952" w:rsidR="001A6D37" w:rsidRPr="001B6A82" w:rsidRDefault="001A6D37" w:rsidP="001A6D37">
      <w:pPr>
        <w:ind w:left="864"/>
        <w:jc w:val="both"/>
        <w:rPr>
          <w:rFonts w:asciiTheme="minorHAnsi" w:hAnsiTheme="minorHAnsi"/>
        </w:rPr>
      </w:pPr>
      <w:r w:rsidRPr="001B6A82">
        <w:rPr>
          <w:rFonts w:asciiTheme="minorHAnsi" w:hAnsiTheme="minorHAnsi"/>
        </w:rPr>
        <w:t>The Federal Financing Bank is authorized to purchase obligations held by Federal agencies and to issue obligations to the public.</w:t>
      </w:r>
    </w:p>
    <w:p w14:paraId="13DFD77C" w14:textId="77777777" w:rsidR="001A6D37" w:rsidRPr="001B6A82" w:rsidRDefault="001A6D37" w:rsidP="001A6D37">
      <w:pPr>
        <w:jc w:val="both"/>
        <w:rPr>
          <w:rFonts w:asciiTheme="minorHAnsi" w:hAnsiTheme="minorHAnsi"/>
        </w:rPr>
      </w:pPr>
    </w:p>
    <w:p w14:paraId="0D5A6852" w14:textId="5BDDA510" w:rsidR="001A6D37" w:rsidRPr="001B6A82" w:rsidRDefault="001A6D37" w:rsidP="001A6D37">
      <w:pPr>
        <w:ind w:left="864" w:hanging="432"/>
        <w:jc w:val="both"/>
        <w:rPr>
          <w:rFonts w:asciiTheme="minorHAnsi" w:hAnsiTheme="minorHAnsi"/>
        </w:rPr>
      </w:pPr>
      <w:r w:rsidRPr="001B6A82">
        <w:rPr>
          <w:rFonts w:asciiTheme="minorHAnsi" w:hAnsiTheme="minorHAnsi"/>
        </w:rPr>
        <w:t>(2)</w:t>
      </w:r>
      <w:r w:rsidRPr="001B6A82">
        <w:rPr>
          <w:rFonts w:asciiTheme="minorHAnsi" w:hAnsiTheme="minorHAnsi"/>
        </w:rPr>
        <w:tab/>
        <w:t>Government National Mortgage Association (GNMA) Mortgage-Backed Securities (GNMA I and GNMA II). The securities guaranteed by GNMA are issued by an issuer (a GNMA-approved mortgage lender). The securities are backed by a pool of government-insured or guaranteed mortgages. The holders of the securities receive monthly payments of principal and interest. The minimum denomination issued is $25,000. The difference in GNMA I and GNMA II is that the GNMA II payment date is on the 20th of the month and the GNMA I payment date is on the 15th; GNMA II uses a central paying agency whereas GNMA I has individual issuers sending checks to investors; and GNMA II has interest rates that vary within a one percent range. The maximum maturity for GNMA I and GNMA II is 30 years, except that GNMA I project loans mature in 40 years.</w:t>
      </w:r>
    </w:p>
    <w:p w14:paraId="6060D513" w14:textId="77777777" w:rsidR="001A6D37" w:rsidRPr="001B6A82" w:rsidRDefault="001A6D37" w:rsidP="001A6D37">
      <w:pPr>
        <w:jc w:val="both"/>
        <w:rPr>
          <w:rFonts w:asciiTheme="minorHAnsi" w:hAnsiTheme="minorHAnsi"/>
        </w:rPr>
      </w:pPr>
    </w:p>
    <w:p w14:paraId="5937EA31" w14:textId="0E6A5217" w:rsidR="001A6D37" w:rsidRPr="001B6A82" w:rsidRDefault="001A6D37" w:rsidP="001A6D37">
      <w:pPr>
        <w:ind w:left="864" w:hanging="432"/>
        <w:jc w:val="both"/>
        <w:rPr>
          <w:rFonts w:asciiTheme="minorHAnsi" w:hAnsiTheme="minorHAnsi"/>
        </w:rPr>
      </w:pPr>
      <w:r w:rsidRPr="001B6A82">
        <w:rPr>
          <w:rFonts w:asciiTheme="minorHAnsi" w:hAnsiTheme="minorHAnsi"/>
        </w:rPr>
        <w:t>(3)</w:t>
      </w:r>
      <w:r w:rsidRPr="001B6A82">
        <w:rPr>
          <w:rFonts w:asciiTheme="minorHAnsi" w:hAnsiTheme="minorHAnsi"/>
        </w:rPr>
        <w:tab/>
        <w:t>Government National Mortgage Association (GNMA) Mortgage-Backed Securities Program Mortgage-Backed Bonds (MBS). These obligations, guaranteed by GNMA, have been issued by the Federal National Mortgage Association (FNMA) and the Federal Home Loan Mortgage Corporation (FHLMC). They have been issued in maturities varying from one to 25 years, but have not been sold since 1973.  They were in denominations of $25,000, $100,000, $500,000, and $1,000,000.</w:t>
      </w:r>
    </w:p>
    <w:p w14:paraId="512050B6"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2C51AA38" w14:textId="67EE3ECC" w:rsidR="001A6D37" w:rsidRPr="001B6A82" w:rsidRDefault="001A6D37" w:rsidP="001A6D37">
      <w:pPr>
        <w:ind w:left="864" w:hanging="432"/>
        <w:jc w:val="both"/>
        <w:rPr>
          <w:rFonts w:asciiTheme="minorHAnsi" w:hAnsiTheme="minorHAnsi"/>
        </w:rPr>
      </w:pPr>
      <w:r w:rsidRPr="001B6A82">
        <w:rPr>
          <w:rFonts w:asciiTheme="minorHAnsi" w:hAnsiTheme="minorHAnsi"/>
        </w:rPr>
        <w:t>(4)</w:t>
      </w:r>
      <w:r w:rsidRPr="001B6A82">
        <w:rPr>
          <w:rFonts w:asciiTheme="minorHAnsi" w:hAnsiTheme="minorHAnsi"/>
        </w:rPr>
        <w:tab/>
        <w:t xml:space="preserve">GNMA Participation Certificates.  These securities, guaranteed by GNMA, were sold by GNMA as the trustee with various other Federal agencies as trustors. They represent beneficial interest in future payments of principal and interest on mortgage pools. Their maturities range between one and 20 years and the minimum denomination is $5,000.  </w:t>
      </w:r>
    </w:p>
    <w:p w14:paraId="53FBEC7A" w14:textId="77777777" w:rsidR="001A6D37" w:rsidRPr="001B6A82" w:rsidRDefault="001A6D37" w:rsidP="001A6D37">
      <w:pPr>
        <w:jc w:val="both"/>
        <w:rPr>
          <w:rFonts w:asciiTheme="minorHAnsi" w:hAnsiTheme="minorHAnsi"/>
        </w:rPr>
      </w:pPr>
    </w:p>
    <w:p w14:paraId="168D9B89" w14:textId="7B3CC64F" w:rsidR="001A6D37" w:rsidRPr="001B6A82" w:rsidRDefault="001A6D37" w:rsidP="001A6D37">
      <w:pPr>
        <w:ind w:left="864" w:hanging="432"/>
        <w:jc w:val="both"/>
        <w:rPr>
          <w:rFonts w:asciiTheme="minorHAnsi" w:hAnsiTheme="minorHAnsi"/>
        </w:rPr>
      </w:pPr>
      <w:r w:rsidRPr="001B6A82">
        <w:rPr>
          <w:rFonts w:asciiTheme="minorHAnsi" w:hAnsiTheme="minorHAnsi"/>
        </w:rPr>
        <w:t>(5)</w:t>
      </w:r>
      <w:r w:rsidRPr="001B6A82">
        <w:rPr>
          <w:rFonts w:asciiTheme="minorHAnsi" w:hAnsiTheme="minorHAnsi"/>
        </w:rPr>
        <w:tab/>
        <w:t>Maritime Administration Merchant Marine Bonds, Notes, and Obligations. These securities are issued by shipping companies and are backed by the full faith and credit of the U.S. Government. Each issue is further secured by a first preferred ship or fleet mortgage. Maturities and denominations vary.</w:t>
      </w:r>
    </w:p>
    <w:p w14:paraId="51948F31"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5F20606B" w14:textId="6B92F14F" w:rsidR="001A6D37" w:rsidRPr="001B6A82" w:rsidRDefault="001A6D37" w:rsidP="001A6D37">
      <w:pPr>
        <w:ind w:left="864" w:hanging="432"/>
        <w:jc w:val="both"/>
        <w:rPr>
          <w:rFonts w:asciiTheme="minorHAnsi" w:hAnsiTheme="minorHAnsi"/>
        </w:rPr>
      </w:pPr>
      <w:r w:rsidRPr="001B6A82">
        <w:rPr>
          <w:rFonts w:asciiTheme="minorHAnsi" w:hAnsiTheme="minorHAnsi"/>
        </w:rPr>
        <w:t>(6)</w:t>
      </w:r>
      <w:r w:rsidRPr="001B6A82">
        <w:rPr>
          <w:rFonts w:asciiTheme="minorHAnsi" w:hAnsiTheme="minorHAnsi"/>
        </w:rPr>
        <w:tab/>
        <w:t>Small Business Administration (SBA) Small Business Investment Corporation (SBIC) Debentures. When authorized by appropriation acts, the SBA may guarantee principal and interest payments on debentures of SBIC. The SBA may also pool these debentures and sell SBA-guaranteed debentures. These issues have maturities of 10 years and are issued in $10,000 denominations.</w:t>
      </w:r>
    </w:p>
    <w:p w14:paraId="0C77BB70" w14:textId="47B3B751" w:rsidR="001A6D37" w:rsidRPr="001B6A82" w:rsidRDefault="001A6D37" w:rsidP="001A6D37">
      <w:pPr>
        <w:ind w:left="864" w:hanging="432"/>
        <w:jc w:val="both"/>
        <w:rPr>
          <w:rFonts w:asciiTheme="minorHAnsi" w:hAnsiTheme="minorHAnsi"/>
        </w:rPr>
      </w:pPr>
      <w:r w:rsidRPr="001B6A82">
        <w:rPr>
          <w:rFonts w:asciiTheme="minorHAnsi" w:hAnsiTheme="minorHAnsi"/>
        </w:rPr>
        <w:lastRenderedPageBreak/>
        <w:t>(7)</w:t>
      </w:r>
      <w:r w:rsidRPr="001B6A82">
        <w:rPr>
          <w:rFonts w:asciiTheme="minorHAnsi" w:hAnsiTheme="minorHAnsi"/>
        </w:rPr>
        <w:tab/>
        <w:t>Tennessee Valley Authority (TVA) Power Bonds and Notes. These securities are secured by a first charge on net power proceeds. Payment of interest and principal on them is ranked ahead of annual payments to the U.S. Treasury. They have been issued in multiples of $1,000.</w:t>
      </w:r>
    </w:p>
    <w:p w14:paraId="685E7EF1"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0C38D9CB" w14:textId="77777777" w:rsidR="001A6D37" w:rsidRPr="001B6A82" w:rsidRDefault="001A6D37" w:rsidP="001A6D37">
      <w:pPr>
        <w:jc w:val="both"/>
        <w:rPr>
          <w:rFonts w:asciiTheme="minorHAnsi" w:hAnsiTheme="minorHAnsi"/>
        </w:rPr>
      </w:pPr>
      <w:r w:rsidRPr="001B6A82">
        <w:rPr>
          <w:rFonts w:asciiTheme="minorHAnsi" w:hAnsiTheme="minorHAnsi"/>
        </w:rPr>
        <w:t>d.   Securities of Government-Sponsored Agencies.</w:t>
      </w:r>
    </w:p>
    <w:p w14:paraId="7C07E5FB"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12A5CB68" w14:textId="507754AF" w:rsidR="001A6D37" w:rsidRPr="001B6A82" w:rsidRDefault="001A6D37" w:rsidP="001A6D37">
      <w:pPr>
        <w:ind w:left="864" w:hanging="432"/>
        <w:jc w:val="both"/>
        <w:rPr>
          <w:rFonts w:asciiTheme="minorHAnsi" w:hAnsiTheme="minorHAnsi"/>
        </w:rPr>
      </w:pPr>
      <w:r w:rsidRPr="001B6A82">
        <w:rPr>
          <w:rFonts w:asciiTheme="minorHAnsi" w:hAnsiTheme="minorHAnsi"/>
        </w:rPr>
        <w:t>(1)</w:t>
      </w:r>
      <w:r w:rsidRPr="001B6A82">
        <w:rPr>
          <w:rFonts w:asciiTheme="minorHAnsi" w:hAnsiTheme="minorHAnsi"/>
        </w:rPr>
        <w:tab/>
      </w:r>
      <w:r w:rsidRPr="00760018">
        <w:rPr>
          <w:rFonts w:asciiTheme="minorHAnsi" w:hAnsiTheme="minorHAnsi"/>
        </w:rPr>
        <w:t>Farm Credit Consolidated System-Wide Discount Notes.</w:t>
      </w:r>
      <w:r w:rsidRPr="001B6A82">
        <w:rPr>
          <w:rFonts w:asciiTheme="minorHAnsi" w:hAnsiTheme="minorHAnsi"/>
        </w:rPr>
        <w:t xml:space="preserve"> These notes are the secured joint and several obligations of the Farm Credit System which consists of the Federal Land Banks, the Federal Intermediate Credit Banks, and the Banks for Cooperatives. They are issued in denominations of $5,000 and maturities are authorized from 5 to 365 days.</w:t>
      </w:r>
    </w:p>
    <w:p w14:paraId="7D79022F" w14:textId="77777777" w:rsidR="001A6D37" w:rsidRPr="001B6A82" w:rsidRDefault="001A6D37" w:rsidP="001A6D37">
      <w:pPr>
        <w:jc w:val="both"/>
        <w:rPr>
          <w:rFonts w:asciiTheme="minorHAnsi" w:hAnsiTheme="minorHAnsi"/>
        </w:rPr>
      </w:pPr>
    </w:p>
    <w:p w14:paraId="43EB41A0" w14:textId="072F1C2A" w:rsidR="001A6D37" w:rsidRPr="001B6A82" w:rsidRDefault="001A6D37" w:rsidP="001A6D37">
      <w:pPr>
        <w:ind w:left="864" w:hanging="432"/>
        <w:jc w:val="both"/>
        <w:rPr>
          <w:rFonts w:asciiTheme="minorHAnsi" w:hAnsiTheme="minorHAnsi"/>
        </w:rPr>
      </w:pPr>
      <w:r w:rsidRPr="001B6A82">
        <w:rPr>
          <w:rFonts w:asciiTheme="minorHAnsi" w:hAnsiTheme="minorHAnsi"/>
        </w:rPr>
        <w:t>(2)</w:t>
      </w:r>
      <w:r w:rsidRPr="001B6A82">
        <w:rPr>
          <w:rFonts w:asciiTheme="minorHAnsi" w:hAnsiTheme="minorHAnsi"/>
        </w:rPr>
        <w:tab/>
      </w:r>
      <w:r w:rsidRPr="00760018">
        <w:rPr>
          <w:rFonts w:asciiTheme="minorHAnsi" w:hAnsiTheme="minorHAnsi"/>
        </w:rPr>
        <w:t>Federal Farm Credit Banks Consolidated System-wide Bonds.</w:t>
      </w:r>
      <w:r w:rsidRPr="001B6A82">
        <w:rPr>
          <w:rFonts w:asciiTheme="minorHAnsi" w:hAnsiTheme="minorHAnsi"/>
        </w:rPr>
        <w:t xml:space="preserve"> These bonds are the secured joint and several obligations of the Farm Credit Banks. Their issuance supersedes individual bond issues by the Federal Land Banks, the Federal Intermediate Credit Banks, and the Banks for Cooperatives. They are issued in multiples of $1,000 for maturities in excess of 13 months and in multiples of $5,000 for shorter maturities.</w:t>
      </w:r>
    </w:p>
    <w:p w14:paraId="33417456"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624636E3" w14:textId="578EA8C2" w:rsidR="001A6D37" w:rsidRPr="001B6A82" w:rsidRDefault="001A6D37" w:rsidP="001A6D37">
      <w:pPr>
        <w:ind w:left="864" w:hanging="432"/>
        <w:jc w:val="both"/>
        <w:rPr>
          <w:rFonts w:asciiTheme="minorHAnsi" w:hAnsiTheme="minorHAnsi"/>
        </w:rPr>
      </w:pPr>
      <w:r w:rsidRPr="001B6A82">
        <w:rPr>
          <w:rFonts w:asciiTheme="minorHAnsi" w:hAnsiTheme="minorHAnsi"/>
        </w:rPr>
        <w:t>(3)</w:t>
      </w:r>
      <w:r w:rsidRPr="001B6A82">
        <w:rPr>
          <w:rFonts w:asciiTheme="minorHAnsi" w:hAnsiTheme="minorHAnsi"/>
        </w:rPr>
        <w:tab/>
      </w:r>
      <w:r w:rsidRPr="00760018">
        <w:rPr>
          <w:rFonts w:asciiTheme="minorHAnsi" w:hAnsiTheme="minorHAnsi"/>
        </w:rPr>
        <w:t xml:space="preserve">Federal Land Banks Consolidated Bonds. </w:t>
      </w:r>
      <w:r w:rsidRPr="001B6A82">
        <w:rPr>
          <w:rFonts w:asciiTheme="minorHAnsi" w:hAnsiTheme="minorHAnsi"/>
        </w:rPr>
        <w:t>These bonds are the secured joint and several obligations of the Federal Land Banks. They are issued in multiples of $1,000 and with maturities ranging from 1 to 15 years. The last issuances mature in 1997.</w:t>
      </w:r>
    </w:p>
    <w:p w14:paraId="3AB481B3"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754F843E" w14:textId="25D44BC0" w:rsidR="001A6D37" w:rsidRPr="001B6A82" w:rsidRDefault="001A6D37" w:rsidP="001A6D37">
      <w:pPr>
        <w:ind w:left="864" w:hanging="432"/>
        <w:jc w:val="both"/>
        <w:rPr>
          <w:rFonts w:asciiTheme="minorHAnsi" w:hAnsiTheme="minorHAnsi"/>
        </w:rPr>
      </w:pPr>
      <w:r w:rsidRPr="001B6A82">
        <w:rPr>
          <w:rFonts w:asciiTheme="minorHAnsi" w:hAnsiTheme="minorHAnsi"/>
        </w:rPr>
        <w:t>(4)</w:t>
      </w:r>
      <w:r w:rsidRPr="001B6A82">
        <w:rPr>
          <w:rFonts w:asciiTheme="minorHAnsi" w:hAnsiTheme="minorHAnsi"/>
        </w:rPr>
        <w:tab/>
      </w:r>
      <w:r w:rsidRPr="00760018">
        <w:rPr>
          <w:rFonts w:asciiTheme="minorHAnsi" w:hAnsiTheme="minorHAnsi"/>
        </w:rPr>
        <w:t>Federal Home Loan Banks Consolidated Obligations.</w:t>
      </w:r>
      <w:r w:rsidRPr="001B6A82">
        <w:rPr>
          <w:rFonts w:asciiTheme="minorHAnsi" w:hAnsiTheme="minorHAnsi"/>
        </w:rPr>
        <w:t xml:space="preserve"> These securities are the secured joint and several obligations of the Federal Home Loan Banks comprised of:</w:t>
      </w:r>
    </w:p>
    <w:p w14:paraId="069127BA"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09ADBEF3" w14:textId="77777777" w:rsidR="001A6D37" w:rsidRPr="001B6A82" w:rsidRDefault="001A6D37" w:rsidP="001A6D37">
      <w:pPr>
        <w:ind w:left="1296" w:hanging="432"/>
        <w:jc w:val="both"/>
        <w:rPr>
          <w:rFonts w:asciiTheme="minorHAnsi" w:hAnsiTheme="minorHAnsi"/>
        </w:rPr>
      </w:pPr>
      <w:r w:rsidRPr="001B6A82">
        <w:rPr>
          <w:rFonts w:asciiTheme="minorHAnsi" w:hAnsiTheme="minorHAnsi"/>
        </w:rPr>
        <w:t xml:space="preserve">(a)  </w:t>
      </w:r>
      <w:r w:rsidRPr="001B6A82">
        <w:rPr>
          <w:rFonts w:asciiTheme="minorHAnsi" w:hAnsiTheme="minorHAnsi"/>
        </w:rPr>
        <w:tab/>
        <w:t>Bonds which have maturities of one year or more. They are issued in multiples of $10,000, $25,000, $100,000 and $1,000,000.</w:t>
      </w:r>
    </w:p>
    <w:p w14:paraId="6983227A"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66CE96FB" w14:textId="24A70ECA" w:rsidR="001A6D37" w:rsidRPr="001B6A82" w:rsidRDefault="001A6D37" w:rsidP="001A6D37">
      <w:pPr>
        <w:ind w:left="1296" w:hanging="432"/>
        <w:jc w:val="both"/>
        <w:rPr>
          <w:rFonts w:asciiTheme="minorHAnsi" w:hAnsiTheme="minorHAnsi"/>
        </w:rPr>
      </w:pPr>
      <w:r w:rsidRPr="001B6A82">
        <w:rPr>
          <w:rFonts w:asciiTheme="minorHAnsi" w:hAnsiTheme="minorHAnsi"/>
        </w:rPr>
        <w:t>(b)</w:t>
      </w:r>
      <w:r w:rsidRPr="001B6A82">
        <w:rPr>
          <w:rFonts w:asciiTheme="minorHAnsi" w:hAnsiTheme="minorHAnsi"/>
        </w:rPr>
        <w:tab/>
        <w:t>Notes which have maturities of less than one year. They are issued in multiples of $10,000, $25,000, $100,000 and $1,000,000.</w:t>
      </w:r>
    </w:p>
    <w:p w14:paraId="37EF25A3" w14:textId="77777777" w:rsidR="001A6D37" w:rsidRPr="001B6A82" w:rsidRDefault="001A6D37" w:rsidP="001A6D37">
      <w:pPr>
        <w:ind w:left="1296" w:hanging="432"/>
        <w:jc w:val="both"/>
        <w:rPr>
          <w:rFonts w:asciiTheme="minorHAnsi" w:hAnsiTheme="minorHAnsi"/>
        </w:rPr>
      </w:pPr>
    </w:p>
    <w:p w14:paraId="1E831445" w14:textId="11D42421" w:rsidR="001A6D37" w:rsidRPr="001B6A82" w:rsidRDefault="001A6D37" w:rsidP="001A6D37">
      <w:pPr>
        <w:ind w:left="1296" w:hanging="432"/>
        <w:jc w:val="both"/>
        <w:rPr>
          <w:rFonts w:asciiTheme="minorHAnsi" w:hAnsiTheme="minorHAnsi"/>
        </w:rPr>
      </w:pPr>
      <w:r w:rsidRPr="001B6A82">
        <w:rPr>
          <w:rFonts w:asciiTheme="minorHAnsi" w:hAnsiTheme="minorHAnsi"/>
        </w:rPr>
        <w:t>(c)</w:t>
      </w:r>
      <w:r w:rsidRPr="001B6A82">
        <w:rPr>
          <w:rFonts w:asciiTheme="minorHAnsi" w:hAnsiTheme="minorHAnsi"/>
        </w:rPr>
        <w:tab/>
        <w:t>Discount Notes which have maturities ranging from 30 to 170 days. They are issued in denominations of $100,000 and $1,000,000.</w:t>
      </w:r>
    </w:p>
    <w:p w14:paraId="25AD62ED"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59695945" w14:textId="3EA60365" w:rsidR="001A6D37" w:rsidRPr="001B6A82" w:rsidRDefault="001A6D37" w:rsidP="001A6D37">
      <w:pPr>
        <w:ind w:left="864" w:hanging="432"/>
        <w:jc w:val="both"/>
        <w:rPr>
          <w:rFonts w:asciiTheme="minorHAnsi" w:hAnsiTheme="minorHAnsi"/>
        </w:rPr>
      </w:pPr>
      <w:r w:rsidRPr="001B6A82">
        <w:rPr>
          <w:rFonts w:asciiTheme="minorHAnsi" w:hAnsiTheme="minorHAnsi"/>
        </w:rPr>
        <w:t>(5)</w:t>
      </w:r>
      <w:r w:rsidRPr="001B6A82">
        <w:rPr>
          <w:rFonts w:asciiTheme="minorHAnsi" w:hAnsiTheme="minorHAnsi"/>
        </w:rPr>
        <w:tab/>
      </w:r>
      <w:r w:rsidRPr="00760018">
        <w:rPr>
          <w:rFonts w:asciiTheme="minorHAnsi" w:hAnsiTheme="minorHAnsi"/>
        </w:rPr>
        <w:t>FHLMC Mortgage Participation Certificates (PC) (Guaranteed).</w:t>
      </w:r>
      <w:r w:rsidRPr="001B6A82">
        <w:rPr>
          <w:rFonts w:asciiTheme="minorHAnsi" w:hAnsiTheme="minorHAnsi"/>
        </w:rPr>
        <w:t xml:space="preserve"> These certificates represent undivided interest in specific fixed rate, first lien conventional and residential mortgages. FHLMC provides monthly interest and principal payments. The final payment is the first of the month and year in which the last monthly payment on the last maturing mortgage is scheduled to be paid.</w:t>
      </w:r>
    </w:p>
    <w:p w14:paraId="1E9CD63E" w14:textId="32ECD623" w:rsidR="001A6D37" w:rsidRPr="001B6A82" w:rsidRDefault="001A6D37" w:rsidP="001C1FE3">
      <w:pPr>
        <w:ind w:left="864" w:hanging="432"/>
        <w:jc w:val="both"/>
        <w:rPr>
          <w:rFonts w:asciiTheme="minorHAnsi" w:hAnsiTheme="minorHAnsi"/>
        </w:rPr>
      </w:pPr>
      <w:r w:rsidRPr="001B6A82">
        <w:rPr>
          <w:rFonts w:asciiTheme="minorHAnsi" w:hAnsiTheme="minorHAnsi"/>
        </w:rPr>
        <w:t>(6)</w:t>
      </w:r>
      <w:r w:rsidRPr="001B6A82">
        <w:rPr>
          <w:rFonts w:asciiTheme="minorHAnsi" w:hAnsiTheme="minorHAnsi"/>
        </w:rPr>
        <w:tab/>
      </w:r>
      <w:r w:rsidRPr="00760018">
        <w:rPr>
          <w:rFonts w:asciiTheme="minorHAnsi" w:hAnsiTheme="minorHAnsi"/>
        </w:rPr>
        <w:t>Federal National Mortgage Association (FNMA) Debentures.</w:t>
      </w:r>
      <w:r w:rsidRPr="001B6A82">
        <w:rPr>
          <w:rFonts w:asciiTheme="minorHAnsi" w:hAnsiTheme="minorHAnsi"/>
        </w:rPr>
        <w:t xml:space="preserve"> These debentures are issued in denominations ranging from $10,000 and with maturities ranging from 20 to 25 years.</w:t>
      </w:r>
    </w:p>
    <w:p w14:paraId="01D3CDD6" w14:textId="77777777" w:rsidR="001A6D37" w:rsidRPr="001B6A82" w:rsidRDefault="001A6D37" w:rsidP="001A6D37">
      <w:pPr>
        <w:jc w:val="both"/>
        <w:rPr>
          <w:rFonts w:asciiTheme="minorHAnsi" w:hAnsiTheme="minorHAnsi"/>
        </w:rPr>
      </w:pPr>
    </w:p>
    <w:p w14:paraId="60559ADA" w14:textId="1D04CC04" w:rsidR="001A6D37" w:rsidRPr="001B6A82" w:rsidRDefault="001A6D37" w:rsidP="001A6D37">
      <w:pPr>
        <w:ind w:left="864" w:hanging="432"/>
        <w:jc w:val="both"/>
        <w:rPr>
          <w:rFonts w:asciiTheme="minorHAnsi" w:hAnsiTheme="minorHAnsi"/>
        </w:rPr>
      </w:pPr>
      <w:r w:rsidRPr="001B6A82">
        <w:rPr>
          <w:rFonts w:asciiTheme="minorHAnsi" w:hAnsiTheme="minorHAnsi"/>
        </w:rPr>
        <w:t>(7)</w:t>
      </w:r>
      <w:r w:rsidRPr="001B6A82">
        <w:rPr>
          <w:rFonts w:asciiTheme="minorHAnsi" w:hAnsiTheme="minorHAnsi"/>
        </w:rPr>
        <w:tab/>
      </w:r>
      <w:r w:rsidRPr="00760018">
        <w:rPr>
          <w:rFonts w:asciiTheme="minorHAnsi" w:hAnsiTheme="minorHAnsi"/>
        </w:rPr>
        <w:t>FNMA Notes.</w:t>
      </w:r>
      <w:r w:rsidRPr="001B6A82">
        <w:rPr>
          <w:rFonts w:asciiTheme="minorHAnsi" w:hAnsiTheme="minorHAnsi"/>
        </w:rPr>
        <w:t xml:space="preserve"> The minimum investment in these notes is $50,000 with maturities ranging from 1 to 20 years.</w:t>
      </w:r>
    </w:p>
    <w:p w14:paraId="4F228EDC" w14:textId="77777777" w:rsidR="001A6D37" w:rsidRPr="001B6A82" w:rsidRDefault="001A6D37" w:rsidP="001A6D37">
      <w:pPr>
        <w:jc w:val="both"/>
        <w:rPr>
          <w:rFonts w:asciiTheme="minorHAnsi" w:hAnsiTheme="minorHAnsi"/>
        </w:rPr>
      </w:pPr>
    </w:p>
    <w:p w14:paraId="61F4312B" w14:textId="767674E8" w:rsidR="001A6D37" w:rsidRPr="001B6A82" w:rsidRDefault="001A6D37" w:rsidP="00D8733B">
      <w:pPr>
        <w:ind w:left="864" w:hanging="432"/>
        <w:jc w:val="both"/>
        <w:rPr>
          <w:rFonts w:asciiTheme="minorHAnsi" w:hAnsiTheme="minorHAnsi"/>
        </w:rPr>
      </w:pPr>
      <w:r w:rsidRPr="001B6A82">
        <w:rPr>
          <w:rFonts w:asciiTheme="minorHAnsi" w:hAnsiTheme="minorHAnsi"/>
        </w:rPr>
        <w:lastRenderedPageBreak/>
        <w:t xml:space="preserve">(8)  </w:t>
      </w:r>
      <w:r w:rsidRPr="001B6A82">
        <w:rPr>
          <w:rFonts w:asciiTheme="minorHAnsi" w:hAnsiTheme="minorHAnsi"/>
        </w:rPr>
        <w:tab/>
      </w:r>
      <w:r w:rsidRPr="00760018">
        <w:rPr>
          <w:rFonts w:asciiTheme="minorHAnsi" w:hAnsiTheme="minorHAnsi"/>
        </w:rPr>
        <w:t>FNMA Short-Term Discount Notes.</w:t>
      </w:r>
      <w:r w:rsidRPr="001B6A82">
        <w:rPr>
          <w:rFonts w:asciiTheme="minorHAnsi" w:hAnsiTheme="minorHAnsi"/>
        </w:rPr>
        <w:t xml:space="preserve"> These notes are similar to commercial paper and are tailored to the individual needs of investors. They are sold at published rates with maturities of 30 to 270 days and in denominations ranging from $5,000.</w:t>
      </w:r>
    </w:p>
    <w:p w14:paraId="700F3754"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7E1A4A9F" w14:textId="5243205B" w:rsidR="001A6D37" w:rsidRPr="001B6A82" w:rsidRDefault="001A6D37" w:rsidP="00D8733B">
      <w:pPr>
        <w:ind w:left="864" w:hanging="432"/>
        <w:jc w:val="both"/>
        <w:rPr>
          <w:rFonts w:asciiTheme="minorHAnsi" w:hAnsiTheme="minorHAnsi"/>
        </w:rPr>
      </w:pPr>
      <w:r w:rsidRPr="001B6A82">
        <w:rPr>
          <w:rFonts w:asciiTheme="minorHAnsi" w:hAnsiTheme="minorHAnsi"/>
        </w:rPr>
        <w:t>(9)</w:t>
      </w:r>
      <w:r w:rsidRPr="001B6A82">
        <w:rPr>
          <w:rFonts w:asciiTheme="minorHAnsi" w:hAnsiTheme="minorHAnsi"/>
        </w:rPr>
        <w:tab/>
      </w:r>
      <w:r w:rsidRPr="00760018">
        <w:rPr>
          <w:rFonts w:asciiTheme="minorHAnsi" w:hAnsiTheme="minorHAnsi"/>
        </w:rPr>
        <w:t>FNMA Capital Debentures.</w:t>
      </w:r>
      <w:r w:rsidR="00D8733B" w:rsidRPr="001B6A82">
        <w:rPr>
          <w:rFonts w:asciiTheme="minorHAnsi" w:hAnsiTheme="minorHAnsi"/>
        </w:rPr>
        <w:t xml:space="preserve"> </w:t>
      </w:r>
      <w:r w:rsidRPr="001B6A82">
        <w:rPr>
          <w:rFonts w:asciiTheme="minorHAnsi" w:hAnsiTheme="minorHAnsi"/>
        </w:rPr>
        <w:t>These debentures are subordinated to the noncapital debentures, notes, and short-term discount notes. They were last issued in 1975 in a $10,000 minimum denomination and with maturities of 5 and 25 years.</w:t>
      </w:r>
    </w:p>
    <w:p w14:paraId="51ADB92F" w14:textId="77777777" w:rsidR="001A6D37" w:rsidRPr="001B6A82" w:rsidRDefault="001A6D37" w:rsidP="001A6D37">
      <w:pPr>
        <w:jc w:val="both"/>
        <w:rPr>
          <w:rFonts w:asciiTheme="minorHAnsi" w:hAnsiTheme="minorHAnsi"/>
        </w:rPr>
      </w:pPr>
    </w:p>
    <w:p w14:paraId="6A56A5D2" w14:textId="77777777" w:rsidR="00D8733B" w:rsidRPr="001B6A82" w:rsidRDefault="001A6D37" w:rsidP="00D8733B">
      <w:pPr>
        <w:ind w:left="432"/>
        <w:jc w:val="both"/>
        <w:rPr>
          <w:rFonts w:asciiTheme="minorHAnsi" w:hAnsiTheme="minorHAnsi"/>
        </w:rPr>
      </w:pPr>
      <w:r w:rsidRPr="001B6A82">
        <w:rPr>
          <w:rFonts w:asciiTheme="minorHAnsi" w:hAnsiTheme="minorHAnsi"/>
        </w:rPr>
        <w:t xml:space="preserve">(10) </w:t>
      </w:r>
      <w:r w:rsidRPr="00760018">
        <w:rPr>
          <w:rFonts w:asciiTheme="minorHAnsi" w:hAnsiTheme="minorHAnsi"/>
        </w:rPr>
        <w:t>FNMA Convertible Capital Debentures.</w:t>
      </w:r>
      <w:r w:rsidR="00D8733B" w:rsidRPr="001B6A82">
        <w:rPr>
          <w:rFonts w:asciiTheme="minorHAnsi" w:hAnsiTheme="minorHAnsi"/>
        </w:rPr>
        <w:t xml:space="preserve"> </w:t>
      </w:r>
      <w:r w:rsidRPr="001B6A82">
        <w:rPr>
          <w:rFonts w:asciiTheme="minorHAnsi" w:hAnsiTheme="minorHAnsi"/>
        </w:rPr>
        <w:t xml:space="preserve">These debentures are subordinated to all senior obligations, </w:t>
      </w:r>
    </w:p>
    <w:p w14:paraId="52B24FD9" w14:textId="4A423E23" w:rsidR="001A6D37" w:rsidRPr="001B6A82" w:rsidRDefault="001A6D37" w:rsidP="00D8733B">
      <w:pPr>
        <w:ind w:left="864"/>
        <w:jc w:val="both"/>
        <w:rPr>
          <w:rFonts w:asciiTheme="minorHAnsi" w:hAnsiTheme="minorHAnsi"/>
        </w:rPr>
      </w:pPr>
      <w:r w:rsidRPr="001B6A82">
        <w:rPr>
          <w:rFonts w:asciiTheme="minorHAnsi" w:hAnsiTheme="minorHAnsi"/>
        </w:rPr>
        <w:t>including non-convertible capital debentures. There was one 25-year issue in September 1971 maturing in 1996.</w:t>
      </w:r>
    </w:p>
    <w:p w14:paraId="1DAE0DED"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00023891" w14:textId="77777777" w:rsidR="00D8733B" w:rsidRPr="001B6A82" w:rsidRDefault="001A6D37" w:rsidP="00D8733B">
      <w:pPr>
        <w:ind w:firstLine="432"/>
        <w:jc w:val="both"/>
        <w:rPr>
          <w:rFonts w:asciiTheme="minorHAnsi" w:hAnsiTheme="minorHAnsi"/>
        </w:rPr>
      </w:pPr>
      <w:r w:rsidRPr="001B6A82">
        <w:rPr>
          <w:rFonts w:asciiTheme="minorHAnsi" w:hAnsiTheme="minorHAnsi"/>
        </w:rPr>
        <w:t xml:space="preserve">(11) </w:t>
      </w:r>
      <w:r w:rsidRPr="00760018">
        <w:rPr>
          <w:rFonts w:asciiTheme="minorHAnsi" w:hAnsiTheme="minorHAnsi"/>
        </w:rPr>
        <w:t>Student Loan Marketing Associations (SLMA) Obligations.</w:t>
      </w:r>
      <w:r w:rsidR="00D8733B" w:rsidRPr="001B6A82">
        <w:rPr>
          <w:rFonts w:asciiTheme="minorHAnsi" w:hAnsiTheme="minorHAnsi"/>
        </w:rPr>
        <w:t xml:space="preserve"> </w:t>
      </w:r>
      <w:r w:rsidRPr="001B6A82">
        <w:rPr>
          <w:rFonts w:asciiTheme="minorHAnsi" w:hAnsiTheme="minorHAnsi"/>
        </w:rPr>
        <w:t xml:space="preserve">SLMA issues obligations comprises of </w:t>
      </w:r>
    </w:p>
    <w:p w14:paraId="281FBA64" w14:textId="0E1969F3" w:rsidR="001A6D37" w:rsidRPr="001B6A82" w:rsidRDefault="001A6D37" w:rsidP="00D8733B">
      <w:pPr>
        <w:ind w:left="432" w:firstLine="432"/>
        <w:jc w:val="both"/>
        <w:rPr>
          <w:rFonts w:asciiTheme="minorHAnsi" w:hAnsiTheme="minorHAnsi"/>
        </w:rPr>
      </w:pPr>
      <w:r w:rsidRPr="001B6A82">
        <w:rPr>
          <w:rFonts w:asciiTheme="minorHAnsi" w:hAnsiTheme="minorHAnsi"/>
        </w:rPr>
        <w:t>guaranteed student loans as follows:</w:t>
      </w:r>
    </w:p>
    <w:p w14:paraId="643E49D2"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376B8FEB" w14:textId="5849D328" w:rsidR="001A6D37" w:rsidRPr="001B6A82" w:rsidRDefault="001A6D37" w:rsidP="00D8733B">
      <w:pPr>
        <w:ind w:left="1296" w:hanging="432"/>
        <w:jc w:val="both"/>
        <w:rPr>
          <w:rFonts w:asciiTheme="minorHAnsi" w:hAnsiTheme="minorHAnsi"/>
        </w:rPr>
      </w:pPr>
      <w:r w:rsidRPr="001B6A82">
        <w:rPr>
          <w:rFonts w:asciiTheme="minorHAnsi" w:hAnsiTheme="minorHAnsi"/>
        </w:rPr>
        <w:t>(a)</w:t>
      </w:r>
      <w:r w:rsidRPr="001B6A82">
        <w:rPr>
          <w:rFonts w:asciiTheme="minorHAnsi" w:hAnsiTheme="minorHAnsi"/>
        </w:rPr>
        <w:tab/>
        <w:t>Floating Rate and Master Notes.</w:t>
      </w:r>
      <w:r w:rsidR="00D8733B" w:rsidRPr="001B6A82">
        <w:rPr>
          <w:rFonts w:asciiTheme="minorHAnsi" w:hAnsiTheme="minorHAnsi"/>
        </w:rPr>
        <w:t xml:space="preserve">  </w:t>
      </w:r>
      <w:r w:rsidRPr="001B6A82">
        <w:rPr>
          <w:rFonts w:asciiTheme="minorHAnsi" w:hAnsiTheme="minorHAnsi"/>
        </w:rPr>
        <w:t>These notes bear interest at rates that vary with the 91-day Treasury Bill rate. Short-term borrowings have an original or remaining term maturity of one year or less.</w:t>
      </w:r>
    </w:p>
    <w:p w14:paraId="347CFA52"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3F044CD3" w14:textId="77777777" w:rsidR="00D8733B" w:rsidRPr="001B6A82" w:rsidRDefault="001A6D37" w:rsidP="00D8733B">
      <w:pPr>
        <w:ind w:left="924"/>
        <w:jc w:val="both"/>
        <w:rPr>
          <w:rFonts w:asciiTheme="minorHAnsi" w:hAnsiTheme="minorHAnsi"/>
        </w:rPr>
      </w:pPr>
      <w:r w:rsidRPr="001B6A82">
        <w:rPr>
          <w:rFonts w:asciiTheme="minorHAnsi" w:hAnsiTheme="minorHAnsi"/>
        </w:rPr>
        <w:t>(b)  The Series E and F Floating Rate Notes.</w:t>
      </w:r>
      <w:r w:rsidR="00D8733B" w:rsidRPr="001B6A82">
        <w:rPr>
          <w:rFonts w:asciiTheme="minorHAnsi" w:hAnsiTheme="minorHAnsi"/>
        </w:rPr>
        <w:t xml:space="preserve"> </w:t>
      </w:r>
      <w:r w:rsidRPr="001B6A82">
        <w:rPr>
          <w:rFonts w:asciiTheme="minorHAnsi" w:hAnsiTheme="minorHAnsi"/>
        </w:rPr>
        <w:t>These notes bear interest at rates which vary with the 91-</w:t>
      </w:r>
    </w:p>
    <w:p w14:paraId="2E141FB5" w14:textId="7D9101F0" w:rsidR="001A6D37" w:rsidRPr="001B6A82" w:rsidRDefault="001A6D37" w:rsidP="00D8733B">
      <w:pPr>
        <w:ind w:left="1296"/>
        <w:jc w:val="both"/>
        <w:rPr>
          <w:rFonts w:asciiTheme="minorHAnsi" w:hAnsiTheme="minorHAnsi"/>
        </w:rPr>
      </w:pPr>
      <w:r w:rsidRPr="001B6A82">
        <w:rPr>
          <w:rFonts w:asciiTheme="minorHAnsi" w:hAnsiTheme="minorHAnsi"/>
        </w:rPr>
        <w:t>day Treasury Bill, except that each issue has fixed minimum and maximum rates known as interest rate "collars" for any quarterly interest period.</w:t>
      </w:r>
    </w:p>
    <w:p w14:paraId="551125E4"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022A035A" w14:textId="24C74376" w:rsidR="001A6D37" w:rsidRPr="001B6A82" w:rsidRDefault="001A6D37" w:rsidP="001A6D37">
      <w:pPr>
        <w:jc w:val="both"/>
        <w:rPr>
          <w:rFonts w:asciiTheme="minorHAnsi" w:hAnsiTheme="minorHAnsi"/>
        </w:rPr>
      </w:pPr>
      <w:r w:rsidRPr="001B6A82">
        <w:rPr>
          <w:rFonts w:asciiTheme="minorHAnsi" w:hAnsiTheme="minorHAnsi"/>
        </w:rPr>
        <w:t xml:space="preserve">          </w:t>
      </w:r>
      <w:r w:rsidRPr="001B6A82">
        <w:rPr>
          <w:rFonts w:asciiTheme="minorHAnsi" w:hAnsiTheme="minorHAnsi"/>
        </w:rPr>
        <w:tab/>
        <w:t xml:space="preserve">(c)  </w:t>
      </w:r>
      <w:r w:rsidRPr="001B6A82">
        <w:rPr>
          <w:rFonts w:asciiTheme="minorHAnsi" w:hAnsiTheme="minorHAnsi"/>
        </w:rPr>
        <w:tab/>
        <w:t>Zero Coupon Notes</w:t>
      </w:r>
      <w:r w:rsidR="00D8733B" w:rsidRPr="001B6A82">
        <w:rPr>
          <w:rFonts w:asciiTheme="minorHAnsi" w:hAnsiTheme="minorHAnsi"/>
        </w:rPr>
        <w:t xml:space="preserve">. </w:t>
      </w:r>
      <w:r w:rsidRPr="001B6A82">
        <w:rPr>
          <w:rFonts w:asciiTheme="minorHAnsi" w:hAnsiTheme="minorHAnsi"/>
        </w:rPr>
        <w:t>These notes are shown at net proceeds adjusted for accretion of discount.</w:t>
      </w:r>
    </w:p>
    <w:p w14:paraId="73046658" w14:textId="77777777" w:rsidR="00D8733B" w:rsidRPr="001B6A82" w:rsidRDefault="00D8733B" w:rsidP="001A6D37">
      <w:pPr>
        <w:jc w:val="both"/>
        <w:rPr>
          <w:rFonts w:asciiTheme="minorHAnsi" w:hAnsiTheme="minorHAnsi"/>
        </w:rPr>
      </w:pPr>
    </w:p>
    <w:p w14:paraId="496905FD" w14:textId="560683B9" w:rsidR="001A6D37" w:rsidRPr="001B6A82" w:rsidRDefault="001A6D37" w:rsidP="00D8733B">
      <w:pPr>
        <w:ind w:left="432" w:hanging="432"/>
        <w:jc w:val="both"/>
        <w:rPr>
          <w:rFonts w:asciiTheme="minorHAnsi" w:hAnsiTheme="minorHAnsi"/>
        </w:rPr>
      </w:pPr>
      <w:r w:rsidRPr="001B6A82">
        <w:rPr>
          <w:rFonts w:asciiTheme="minorHAnsi" w:hAnsiTheme="minorHAnsi"/>
        </w:rPr>
        <w:t xml:space="preserve">e. </w:t>
      </w:r>
      <w:r w:rsidRPr="001B6A82">
        <w:rPr>
          <w:rFonts w:asciiTheme="minorHAnsi" w:hAnsiTheme="minorHAnsi"/>
        </w:rPr>
        <w:tab/>
      </w:r>
      <w:r w:rsidRPr="00760018">
        <w:rPr>
          <w:rFonts w:asciiTheme="minorHAnsi" w:hAnsiTheme="minorHAnsi"/>
        </w:rPr>
        <w:t>Demand and Savings Deposits.</w:t>
      </w:r>
      <w:r w:rsidR="00D8733B" w:rsidRPr="001B6A82">
        <w:rPr>
          <w:rFonts w:asciiTheme="minorHAnsi" w:hAnsiTheme="minorHAnsi"/>
        </w:rPr>
        <w:t xml:space="preserve"> </w:t>
      </w:r>
      <w:r w:rsidRPr="001B6A82">
        <w:rPr>
          <w:rFonts w:asciiTheme="minorHAnsi" w:hAnsiTheme="minorHAnsi"/>
        </w:rPr>
        <w:t>Demand and savings deposits at commercial banks, mutual savings banks, savings and loan associations and credit unions are permitted for PHA funds provided that the entire deposit is insured by the Federal Deposit Insurance Corporation (FDIC), the National Credit Union Share Insurance Fund (NCUSIF) or by the Federal Savings and Loan Insurance Corporation (FSLIC). A deposit in excess of the insurance coverage may be made at a depository institution provided that it is 100 percent collateralized by any of the securities listed under subparagraphs b, c, and d of this paragraph. Care should be taken that withdrawals may be made on demand without loss of interest and without penalty.</w:t>
      </w:r>
    </w:p>
    <w:p w14:paraId="5D179413"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2130EC02" w14:textId="77777777" w:rsidR="001C1FE3" w:rsidRDefault="001A6D37" w:rsidP="00D8733B">
      <w:pPr>
        <w:ind w:left="432" w:hanging="432"/>
        <w:jc w:val="both"/>
        <w:rPr>
          <w:rFonts w:asciiTheme="minorHAnsi" w:hAnsiTheme="minorHAnsi"/>
        </w:rPr>
      </w:pPr>
      <w:r w:rsidRPr="001B6A82">
        <w:rPr>
          <w:rFonts w:asciiTheme="minorHAnsi" w:hAnsiTheme="minorHAnsi"/>
        </w:rPr>
        <w:t xml:space="preserve">f.   </w:t>
      </w:r>
      <w:r w:rsidRPr="001B6A82">
        <w:rPr>
          <w:rFonts w:asciiTheme="minorHAnsi" w:hAnsiTheme="minorHAnsi"/>
        </w:rPr>
        <w:tab/>
      </w:r>
      <w:r w:rsidRPr="00760018">
        <w:rPr>
          <w:rFonts w:asciiTheme="minorHAnsi" w:hAnsiTheme="minorHAnsi"/>
        </w:rPr>
        <w:t>Money-Market Deposit Accounts</w:t>
      </w:r>
      <w:r w:rsidRPr="001B6A82">
        <w:rPr>
          <w:rFonts w:asciiTheme="minorHAnsi" w:hAnsiTheme="minorHAnsi"/>
        </w:rPr>
        <w:t>.</w:t>
      </w:r>
      <w:r w:rsidR="00D8733B" w:rsidRPr="001B6A82">
        <w:rPr>
          <w:rFonts w:asciiTheme="minorHAnsi" w:hAnsiTheme="minorHAnsi"/>
        </w:rPr>
        <w:t xml:space="preserve"> </w:t>
      </w:r>
      <w:r w:rsidRPr="001B6A82">
        <w:rPr>
          <w:rFonts w:asciiTheme="minorHAnsi" w:hAnsiTheme="minorHAnsi"/>
        </w:rPr>
        <w:t xml:space="preserve">Money-Market Deposit Accounts at depository institutions that may not be insured fully by the FDIC, NCUSIF, or FSLIC are permitted provided that the certificates are fully backed by 100 percent collateral consisting of securities listed under subparagraphs b, c, or d of this paragraph. </w:t>
      </w:r>
    </w:p>
    <w:p w14:paraId="256D7B33" w14:textId="77777777" w:rsidR="001C1FE3" w:rsidRDefault="001C1FE3" w:rsidP="00D8733B">
      <w:pPr>
        <w:ind w:left="432" w:hanging="432"/>
        <w:jc w:val="both"/>
        <w:rPr>
          <w:rFonts w:asciiTheme="minorHAnsi" w:hAnsiTheme="minorHAnsi"/>
        </w:rPr>
      </w:pPr>
    </w:p>
    <w:p w14:paraId="30F05E9C" w14:textId="71CECBCD" w:rsidR="001A6D37" w:rsidRPr="001B6A82" w:rsidRDefault="001A6D37" w:rsidP="001C1FE3">
      <w:pPr>
        <w:ind w:left="432"/>
        <w:jc w:val="both"/>
        <w:rPr>
          <w:rFonts w:asciiTheme="minorHAnsi" w:hAnsiTheme="minorHAnsi"/>
        </w:rPr>
      </w:pPr>
      <w:r w:rsidRPr="001B6A82">
        <w:rPr>
          <w:rFonts w:asciiTheme="minorHAnsi" w:hAnsiTheme="minorHAnsi"/>
        </w:rPr>
        <w:t>When accounts exceed the $100,000 insurance limitation, their safety also may depend on the PHA's control of the underlying collateral which must consist of clearly identified (not pooled) U.S. Government securities. Possession of the collateral securities and a continuous perfected security interest may be the only sure protection against loss in case of bank failure.</w:t>
      </w:r>
    </w:p>
    <w:p w14:paraId="106A5187" w14:textId="38C27187" w:rsidR="001A6D37" w:rsidRDefault="001A6D37" w:rsidP="001A6D37">
      <w:pPr>
        <w:jc w:val="both"/>
        <w:rPr>
          <w:rFonts w:asciiTheme="minorHAnsi" w:hAnsiTheme="minorHAnsi"/>
        </w:rPr>
      </w:pPr>
      <w:r w:rsidRPr="001B6A82">
        <w:rPr>
          <w:rFonts w:asciiTheme="minorHAnsi" w:hAnsiTheme="minorHAnsi"/>
        </w:rPr>
        <w:t xml:space="preserve"> </w:t>
      </w:r>
    </w:p>
    <w:p w14:paraId="168A09C2" w14:textId="48A5166B" w:rsidR="00B1537E" w:rsidRDefault="00B1537E" w:rsidP="001A6D37">
      <w:pPr>
        <w:jc w:val="both"/>
        <w:rPr>
          <w:rFonts w:asciiTheme="minorHAnsi" w:hAnsiTheme="minorHAnsi"/>
        </w:rPr>
      </w:pPr>
    </w:p>
    <w:p w14:paraId="0059D088" w14:textId="77777777" w:rsidR="00B1537E" w:rsidRPr="001B6A82" w:rsidRDefault="00B1537E" w:rsidP="001A6D37">
      <w:pPr>
        <w:jc w:val="both"/>
        <w:rPr>
          <w:rFonts w:asciiTheme="minorHAnsi" w:hAnsiTheme="minorHAnsi"/>
        </w:rPr>
      </w:pPr>
    </w:p>
    <w:p w14:paraId="3AF92770" w14:textId="10A193BA" w:rsidR="00D8733B" w:rsidRDefault="001A6D37" w:rsidP="00D8733B">
      <w:pPr>
        <w:ind w:left="432" w:hanging="432"/>
        <w:jc w:val="both"/>
        <w:rPr>
          <w:rFonts w:asciiTheme="minorHAnsi" w:hAnsiTheme="minorHAnsi"/>
        </w:rPr>
      </w:pPr>
      <w:r w:rsidRPr="001B6A82">
        <w:rPr>
          <w:rFonts w:asciiTheme="minorHAnsi" w:hAnsiTheme="minorHAnsi"/>
        </w:rPr>
        <w:lastRenderedPageBreak/>
        <w:t xml:space="preserve">g.   </w:t>
      </w:r>
      <w:r w:rsidRPr="001B6A82">
        <w:rPr>
          <w:rFonts w:asciiTheme="minorHAnsi" w:hAnsiTheme="minorHAnsi"/>
        </w:rPr>
        <w:tab/>
      </w:r>
      <w:r w:rsidRPr="00760018">
        <w:rPr>
          <w:rFonts w:asciiTheme="minorHAnsi" w:hAnsiTheme="minorHAnsi"/>
        </w:rPr>
        <w:t>Municipal Depository Fund.</w:t>
      </w:r>
      <w:r w:rsidR="00D8733B" w:rsidRPr="001B6A82">
        <w:rPr>
          <w:rFonts w:asciiTheme="minorHAnsi" w:hAnsiTheme="minorHAnsi"/>
        </w:rPr>
        <w:t xml:space="preserve"> </w:t>
      </w:r>
      <w:r w:rsidRPr="001B6A82">
        <w:rPr>
          <w:rFonts w:asciiTheme="minorHAnsi" w:hAnsiTheme="minorHAnsi"/>
        </w:rPr>
        <w:t xml:space="preserve">A Municipal Depository Fund (Fund) or Local Government Investment Pool which is established by States, municipalities, units of local government or other political subdivisions to serve as an investment fund for PHAs is permitted. The securities purchased by a Fund shall be on the HUD-approved list of investment securities. </w:t>
      </w:r>
    </w:p>
    <w:p w14:paraId="21AD0165" w14:textId="77777777" w:rsidR="00B1537E" w:rsidRPr="001B6A82" w:rsidRDefault="00B1537E" w:rsidP="00D8733B">
      <w:pPr>
        <w:ind w:left="432" w:hanging="432"/>
        <w:jc w:val="both"/>
        <w:rPr>
          <w:rFonts w:asciiTheme="minorHAnsi" w:hAnsiTheme="minorHAnsi"/>
        </w:rPr>
      </w:pPr>
    </w:p>
    <w:p w14:paraId="2C555099" w14:textId="2A84929C" w:rsidR="001A6D37" w:rsidRPr="001B6A82" w:rsidRDefault="001A6D37" w:rsidP="00D8733B">
      <w:pPr>
        <w:ind w:left="432"/>
        <w:jc w:val="both"/>
        <w:rPr>
          <w:rFonts w:asciiTheme="minorHAnsi" w:hAnsiTheme="minorHAnsi"/>
        </w:rPr>
      </w:pPr>
      <w:r w:rsidRPr="001B6A82">
        <w:rPr>
          <w:rFonts w:asciiTheme="minorHAnsi" w:hAnsiTheme="minorHAnsi"/>
        </w:rPr>
        <w:t xml:space="preserve">PHAs shall have either an undivided or divided interest in securities comprising the Fund. The Fund shall be under the control of the Investment Company Act of 1940, and its objective shall be clearly stated. </w:t>
      </w:r>
    </w:p>
    <w:p w14:paraId="6001CD9B" w14:textId="77777777" w:rsidR="001A6D37" w:rsidRPr="001B6A82" w:rsidRDefault="001A6D37" w:rsidP="001A6D37">
      <w:pPr>
        <w:jc w:val="both"/>
        <w:rPr>
          <w:rFonts w:asciiTheme="minorHAnsi" w:hAnsiTheme="minorHAnsi"/>
        </w:rPr>
      </w:pPr>
    </w:p>
    <w:p w14:paraId="40398CD9" w14:textId="77777777" w:rsidR="001A6D37" w:rsidRPr="001B6A82" w:rsidRDefault="001A6D37" w:rsidP="00D8733B">
      <w:pPr>
        <w:ind w:left="432"/>
        <w:jc w:val="both"/>
        <w:rPr>
          <w:rFonts w:asciiTheme="minorHAnsi" w:hAnsiTheme="minorHAnsi"/>
        </w:rPr>
      </w:pPr>
      <w:r w:rsidRPr="001B6A82">
        <w:rPr>
          <w:rFonts w:asciiTheme="minorHAnsi" w:hAnsiTheme="minorHAnsi"/>
        </w:rPr>
        <w:t>The investment objective of the Fund shall be to obtain as much income as possible consistent with the preservation and conservation of capital. The Fund shall disclose clearly the basis of earnings and how they are distributed.</w:t>
      </w:r>
    </w:p>
    <w:p w14:paraId="7ADD3CFE" w14:textId="77777777" w:rsidR="001A6D37" w:rsidRPr="001B6A82" w:rsidRDefault="001A6D37" w:rsidP="001A6D37">
      <w:pPr>
        <w:jc w:val="both"/>
        <w:rPr>
          <w:rFonts w:asciiTheme="minorHAnsi" w:hAnsiTheme="minorHAnsi"/>
        </w:rPr>
      </w:pPr>
    </w:p>
    <w:p w14:paraId="1479C626" w14:textId="77777777" w:rsidR="001A6D37" w:rsidRPr="001B6A82" w:rsidRDefault="001A6D37" w:rsidP="00D8733B">
      <w:pPr>
        <w:ind w:left="432"/>
        <w:jc w:val="both"/>
        <w:rPr>
          <w:rFonts w:asciiTheme="minorHAnsi" w:hAnsiTheme="minorHAnsi"/>
        </w:rPr>
      </w:pPr>
      <w:r w:rsidRPr="001B6A82">
        <w:rPr>
          <w:rFonts w:asciiTheme="minorHAnsi" w:hAnsiTheme="minorHAnsi"/>
        </w:rPr>
        <w:t>PHAs shall obtain a statement of potential default and risk and a clear demonstration that withdrawals from the Funds will not be so restricted as to impair a PHA's day-to-day cash management needs. The management fee shall be fixed at a reasonable amount and management shall be passive. PHAs shall limit the amount of funds invested in the Fund to no more than 30 percent of a PHA's available investment funds. The Fund shall disclose the relationships of the investment advisor, manager, trustees, custodian and transfer agent. Each financial advisory relationship shall be evidenced by a written document executed prior to, upon, or promptly after the inception of the financial advisory relationship, or promptly after the creation or selection of the issuer. If the issuer does exist or has not been determined at the time the relationship commences, that written document shall set forth the basis of compensation for the financial advisory services to be rendered.</w:t>
      </w:r>
    </w:p>
    <w:p w14:paraId="1EB36C9C"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78CCE772" w14:textId="56E15B7C" w:rsidR="001A6D37" w:rsidRPr="001B6A82" w:rsidRDefault="001A6D37" w:rsidP="00D8733B">
      <w:pPr>
        <w:ind w:left="432" w:hanging="432"/>
        <w:jc w:val="both"/>
        <w:rPr>
          <w:rFonts w:asciiTheme="minorHAnsi" w:hAnsiTheme="minorHAnsi"/>
        </w:rPr>
      </w:pPr>
      <w:r w:rsidRPr="001B6A82">
        <w:rPr>
          <w:rFonts w:asciiTheme="minorHAnsi" w:hAnsiTheme="minorHAnsi"/>
        </w:rPr>
        <w:t>h.</w:t>
      </w:r>
      <w:r w:rsidRPr="001B6A82">
        <w:rPr>
          <w:rFonts w:asciiTheme="minorHAnsi" w:hAnsiTheme="minorHAnsi"/>
        </w:rPr>
        <w:tab/>
      </w:r>
      <w:r w:rsidRPr="00760018">
        <w:rPr>
          <w:rFonts w:asciiTheme="minorHAnsi" w:hAnsiTheme="minorHAnsi"/>
        </w:rPr>
        <w:t>Super NOW Accounts.</w:t>
      </w:r>
      <w:r w:rsidR="00D8733B" w:rsidRPr="001B6A82">
        <w:rPr>
          <w:rFonts w:asciiTheme="minorHAnsi" w:hAnsiTheme="minorHAnsi"/>
        </w:rPr>
        <w:t xml:space="preserve">  </w:t>
      </w:r>
      <w:r w:rsidRPr="001B6A82">
        <w:rPr>
          <w:rFonts w:asciiTheme="minorHAnsi" w:hAnsiTheme="minorHAnsi"/>
        </w:rPr>
        <w:t>Super NOW accounts have been available and approved for public funds since January 1983. They offer a relatively high market rate and are fully transactional (have no limitations on the number of checks or transfers).</w:t>
      </w:r>
    </w:p>
    <w:p w14:paraId="67D8008A" w14:textId="77777777" w:rsidR="001A6D37" w:rsidRPr="001B6A82" w:rsidRDefault="001A6D37" w:rsidP="001A6D37">
      <w:pPr>
        <w:jc w:val="both"/>
        <w:rPr>
          <w:rFonts w:asciiTheme="minorHAnsi" w:hAnsiTheme="minorHAnsi"/>
        </w:rPr>
      </w:pPr>
    </w:p>
    <w:p w14:paraId="64999F59" w14:textId="77777777" w:rsidR="001A6D37" w:rsidRPr="001B6A82" w:rsidRDefault="001A6D37" w:rsidP="00D8733B">
      <w:pPr>
        <w:ind w:firstLine="432"/>
        <w:jc w:val="both"/>
        <w:rPr>
          <w:rFonts w:asciiTheme="minorHAnsi" w:hAnsiTheme="minorHAnsi"/>
        </w:rPr>
      </w:pPr>
      <w:r w:rsidRPr="001B6A82">
        <w:rPr>
          <w:rFonts w:asciiTheme="minorHAnsi" w:hAnsiTheme="minorHAnsi"/>
        </w:rPr>
        <w:t>Insurance and collateral requirements are as above for subparagraph e Demand and Savings Deposits.</w:t>
      </w:r>
    </w:p>
    <w:p w14:paraId="748304C7"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615B3243" w14:textId="77777777" w:rsidR="001A6D37" w:rsidRPr="001B6A82" w:rsidRDefault="001A6D37" w:rsidP="001A6D37">
      <w:pPr>
        <w:jc w:val="both"/>
        <w:rPr>
          <w:rFonts w:asciiTheme="minorHAnsi" w:hAnsiTheme="minorHAnsi"/>
        </w:rPr>
      </w:pPr>
      <w:r w:rsidRPr="001B6A82">
        <w:rPr>
          <w:rFonts w:asciiTheme="minorHAnsi" w:hAnsiTheme="minorHAnsi"/>
        </w:rPr>
        <w:t>i.</w:t>
      </w:r>
      <w:r w:rsidRPr="001B6A82">
        <w:rPr>
          <w:rFonts w:asciiTheme="minorHAnsi" w:hAnsiTheme="minorHAnsi"/>
        </w:rPr>
        <w:tab/>
      </w:r>
      <w:r w:rsidRPr="00760018">
        <w:rPr>
          <w:rFonts w:asciiTheme="minorHAnsi" w:hAnsiTheme="minorHAnsi"/>
        </w:rPr>
        <w:t>Certificates of Deposit.</w:t>
      </w:r>
    </w:p>
    <w:p w14:paraId="02A42ACE"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6F0ADAFA" w14:textId="1E7F877B" w:rsidR="001A6D37" w:rsidRPr="001B6A82" w:rsidRDefault="001A6D37" w:rsidP="00D8733B">
      <w:pPr>
        <w:ind w:left="864" w:hanging="432"/>
        <w:jc w:val="both"/>
        <w:rPr>
          <w:rFonts w:asciiTheme="minorHAnsi" w:hAnsiTheme="minorHAnsi"/>
        </w:rPr>
      </w:pPr>
      <w:r w:rsidRPr="001B6A82">
        <w:rPr>
          <w:rFonts w:asciiTheme="minorHAnsi" w:hAnsiTheme="minorHAnsi"/>
        </w:rPr>
        <w:t xml:space="preserve">(1)  </w:t>
      </w:r>
      <w:r w:rsidRPr="001B6A82">
        <w:rPr>
          <w:rFonts w:asciiTheme="minorHAnsi" w:hAnsiTheme="minorHAnsi"/>
        </w:rPr>
        <w:tab/>
        <w:t>Certificates of Deposit are permitted at depository institutions that are insured by an agency of the Federal Government. Caution must be exercised for certificates exceeding the $100,000 insurance limit or when the term is longer than 30-90 days. Although the certificates rate of return may be attractive for larger amounts and longer terms, U.S. Treasury securities offer superior safety and liquidity for the same amounts and terms.</w:t>
      </w:r>
    </w:p>
    <w:p w14:paraId="0E7FA73B"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523F36F5" w14:textId="6670ED1B" w:rsidR="001A6D37" w:rsidRPr="001B6A82" w:rsidRDefault="001A6D37" w:rsidP="00D8733B">
      <w:pPr>
        <w:ind w:left="864" w:hanging="372"/>
        <w:jc w:val="both"/>
        <w:rPr>
          <w:rFonts w:asciiTheme="minorHAnsi" w:hAnsiTheme="minorHAnsi"/>
        </w:rPr>
      </w:pPr>
      <w:r w:rsidRPr="001B6A82">
        <w:rPr>
          <w:rFonts w:asciiTheme="minorHAnsi" w:hAnsiTheme="minorHAnsi"/>
        </w:rPr>
        <w:t xml:space="preserve">(2) </w:t>
      </w:r>
      <w:r w:rsidRPr="001B6A82">
        <w:rPr>
          <w:rFonts w:asciiTheme="minorHAnsi" w:hAnsiTheme="minorHAnsi"/>
        </w:rPr>
        <w:tab/>
        <w:t>Certificate amounts above $100,000 are permitted provided that the excess is 100 percent collateralized by clearly identified (not pooled) U.S. Government securities. Possession of the collateral securities and a continuous perfected security interest may be the only sure protection against loss in case of bank failure.</w:t>
      </w:r>
    </w:p>
    <w:p w14:paraId="61F3B048" w14:textId="74286D4E" w:rsidR="001A6D37" w:rsidRPr="001B6A82" w:rsidRDefault="001A6D37" w:rsidP="001C1FE3">
      <w:pPr>
        <w:jc w:val="both"/>
        <w:rPr>
          <w:rFonts w:asciiTheme="minorHAnsi" w:hAnsiTheme="minorHAnsi"/>
        </w:rPr>
      </w:pPr>
      <w:r w:rsidRPr="001B6A82">
        <w:rPr>
          <w:rFonts w:asciiTheme="minorHAnsi" w:hAnsiTheme="minorHAnsi"/>
        </w:rPr>
        <w:t xml:space="preserve"> </w:t>
      </w:r>
      <w:r w:rsidR="001C1FE3">
        <w:rPr>
          <w:rFonts w:asciiTheme="minorHAnsi" w:hAnsiTheme="minorHAnsi"/>
        </w:rPr>
        <w:tab/>
      </w:r>
      <w:r w:rsidRPr="001B6A82">
        <w:rPr>
          <w:rFonts w:asciiTheme="minorHAnsi" w:hAnsiTheme="minorHAnsi"/>
        </w:rPr>
        <w:t xml:space="preserve">(3)    Brokered deposits should be avoided because it is no longer possible to get $100,000 of </w:t>
      </w:r>
    </w:p>
    <w:p w14:paraId="5CBEB3FD" w14:textId="77777777" w:rsidR="001A6D37" w:rsidRPr="001B6A82" w:rsidRDefault="001A6D37" w:rsidP="001A6D37">
      <w:pPr>
        <w:jc w:val="both"/>
        <w:rPr>
          <w:rFonts w:asciiTheme="minorHAnsi" w:hAnsiTheme="minorHAnsi"/>
        </w:rPr>
      </w:pPr>
      <w:r w:rsidRPr="001B6A82">
        <w:rPr>
          <w:rFonts w:asciiTheme="minorHAnsi" w:hAnsiTheme="minorHAnsi"/>
        </w:rPr>
        <w:tab/>
        <w:t xml:space="preserve">         insurance on a number of deposits placed by brokers.</w:t>
      </w:r>
    </w:p>
    <w:p w14:paraId="1B0BD817" w14:textId="77777777" w:rsidR="001A6D37" w:rsidRPr="001B6A82" w:rsidRDefault="001A6D37" w:rsidP="001A6D37">
      <w:pPr>
        <w:jc w:val="both"/>
        <w:rPr>
          <w:rFonts w:asciiTheme="minorHAnsi" w:hAnsiTheme="minorHAnsi"/>
        </w:rPr>
      </w:pPr>
    </w:p>
    <w:p w14:paraId="1DCE5E4F" w14:textId="77777777" w:rsidR="00D8733B" w:rsidRPr="001B6A82" w:rsidRDefault="001A6D37" w:rsidP="00D8733B">
      <w:pPr>
        <w:ind w:left="432" w:hanging="372"/>
        <w:jc w:val="both"/>
        <w:rPr>
          <w:rFonts w:asciiTheme="minorHAnsi" w:hAnsiTheme="minorHAnsi"/>
        </w:rPr>
      </w:pPr>
      <w:r w:rsidRPr="001B6A82">
        <w:rPr>
          <w:rFonts w:asciiTheme="minorHAnsi" w:hAnsiTheme="minorHAnsi"/>
        </w:rPr>
        <w:lastRenderedPageBreak/>
        <w:t xml:space="preserve">J.   </w:t>
      </w:r>
      <w:r w:rsidRPr="001B6A82">
        <w:rPr>
          <w:rFonts w:asciiTheme="minorHAnsi" w:hAnsiTheme="minorHAnsi"/>
        </w:rPr>
        <w:tab/>
      </w:r>
      <w:r w:rsidRPr="00760018">
        <w:rPr>
          <w:rFonts w:asciiTheme="minorHAnsi" w:hAnsiTheme="minorHAnsi"/>
        </w:rPr>
        <w:t>Repurchase Agreements.</w:t>
      </w:r>
      <w:r w:rsidR="00D8733B" w:rsidRPr="001B6A82">
        <w:rPr>
          <w:rFonts w:asciiTheme="minorHAnsi" w:hAnsiTheme="minorHAnsi"/>
        </w:rPr>
        <w:t xml:space="preserve">  </w:t>
      </w:r>
      <w:r w:rsidRPr="001B6A82">
        <w:rPr>
          <w:rFonts w:asciiTheme="minorHAnsi" w:hAnsiTheme="minorHAnsi"/>
        </w:rPr>
        <w:t xml:space="preserve">Repurchase (repos) agreements for a term not to exceed 30 days may be entered into with Federally insured depository institutions to purchase and sale of securities identified under subparagraphs b, c, and d. A repurchase agreement is an agreement negotiated with a bank usually for a short period (1 to 7 days) wherein securities approved for investment are purchased from that bank at a stated price with the bank agreeing to repurchase them on a specified date for a specified amount. </w:t>
      </w:r>
    </w:p>
    <w:p w14:paraId="78FC1E29" w14:textId="06950430" w:rsidR="001A6D37" w:rsidRPr="001B6A82" w:rsidRDefault="001A6D37" w:rsidP="00D8733B">
      <w:pPr>
        <w:ind w:left="432"/>
        <w:jc w:val="both"/>
        <w:rPr>
          <w:rFonts w:asciiTheme="minorHAnsi" w:hAnsiTheme="minorHAnsi"/>
        </w:rPr>
      </w:pPr>
      <w:r w:rsidRPr="001B6A82">
        <w:rPr>
          <w:rFonts w:asciiTheme="minorHAnsi" w:hAnsiTheme="minorHAnsi"/>
        </w:rPr>
        <w:t xml:space="preserve">The minimum may vary, although it is usually $100,000. There are three main types: (1) fixed term, where both parties are bound to the negotiated time period, (2) demand, where the agreement stays in effect until terminated by either party, and (3) day-to-day, where daily renewal is by mutual consent and 24-hour notice is required for termination. The PHA should review existing and future repos for compliance with the following certifications. Prior approval by HUD is not necessary, however, the repos seller depository or its agency must provide a written certification to HUD, Assistant Secretary for Public and Indian Housing (Office of Finance and Management), the Field Office, and to the PHA (OMB Approval Number 2577-0099). </w:t>
      </w:r>
    </w:p>
    <w:p w14:paraId="7B1DF570" w14:textId="77777777" w:rsidR="001A6D37" w:rsidRPr="001B6A82" w:rsidRDefault="001A6D37" w:rsidP="001A6D37">
      <w:pPr>
        <w:jc w:val="both"/>
        <w:rPr>
          <w:rFonts w:asciiTheme="minorHAnsi" w:hAnsiTheme="minorHAnsi"/>
        </w:rPr>
      </w:pPr>
    </w:p>
    <w:p w14:paraId="475DD547" w14:textId="4F0056C5" w:rsidR="001A6D37" w:rsidRPr="001B6A82" w:rsidRDefault="001A6D37" w:rsidP="00D8733B">
      <w:pPr>
        <w:ind w:left="864" w:hanging="432"/>
        <w:jc w:val="both"/>
        <w:rPr>
          <w:rFonts w:asciiTheme="minorHAnsi" w:hAnsiTheme="minorHAnsi"/>
        </w:rPr>
      </w:pPr>
      <w:r w:rsidRPr="001B6A82">
        <w:rPr>
          <w:rFonts w:asciiTheme="minorHAnsi" w:hAnsiTheme="minorHAnsi"/>
        </w:rPr>
        <w:t xml:space="preserve">(1)  </w:t>
      </w:r>
      <w:r w:rsidR="00D8733B" w:rsidRPr="001B6A82">
        <w:rPr>
          <w:rFonts w:asciiTheme="minorHAnsi" w:hAnsiTheme="minorHAnsi"/>
        </w:rPr>
        <w:tab/>
      </w:r>
      <w:r w:rsidRPr="001B6A82">
        <w:rPr>
          <w:rFonts w:asciiTheme="minorHAnsi" w:hAnsiTheme="minorHAnsi"/>
        </w:rPr>
        <w:tab/>
        <w:t>That the depository's repo program complies with applicable Federal and State statutes and regulations and that the program does not involve sales or loans of Federal securities by securities dealers that are not regulated or that report to the Federal Reserve Board;</w:t>
      </w:r>
    </w:p>
    <w:p w14:paraId="75CBEDEA"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682AE89E" w14:textId="77777777" w:rsidR="00D8733B" w:rsidRPr="001B6A82" w:rsidRDefault="001A6D37" w:rsidP="00D8733B">
      <w:pPr>
        <w:ind w:left="432"/>
        <w:jc w:val="both"/>
        <w:rPr>
          <w:rFonts w:asciiTheme="minorHAnsi" w:hAnsiTheme="minorHAnsi"/>
        </w:rPr>
      </w:pPr>
      <w:r w:rsidRPr="001B6A82">
        <w:rPr>
          <w:rFonts w:asciiTheme="minorHAnsi" w:hAnsiTheme="minorHAnsi"/>
        </w:rPr>
        <w:t xml:space="preserve">(2)    That the depository owns the underlying Federal securities (approved for repurchase under Paragraph </w:t>
      </w:r>
    </w:p>
    <w:p w14:paraId="7B3E55E9" w14:textId="59ECB00E" w:rsidR="001A6D37" w:rsidRPr="001B6A82" w:rsidRDefault="001A6D37" w:rsidP="00D8733B">
      <w:pPr>
        <w:ind w:left="864"/>
        <w:jc w:val="both"/>
        <w:rPr>
          <w:rFonts w:asciiTheme="minorHAnsi" w:hAnsiTheme="minorHAnsi"/>
        </w:rPr>
      </w:pPr>
      <w:r w:rsidRPr="001B6A82">
        <w:rPr>
          <w:rFonts w:asciiTheme="minorHAnsi" w:hAnsiTheme="minorHAnsi"/>
        </w:rPr>
        <w:t>4-8 of this Chapter) when the repo interest is sold and that the value of the securities is equal to or greater than the amount the PHA pays for the repo;</w:t>
      </w:r>
    </w:p>
    <w:p w14:paraId="2172CDDF" w14:textId="77777777" w:rsidR="001A6D37" w:rsidRPr="001B6A82" w:rsidRDefault="001A6D37" w:rsidP="001A6D37">
      <w:pPr>
        <w:jc w:val="both"/>
        <w:rPr>
          <w:rFonts w:asciiTheme="minorHAnsi" w:hAnsiTheme="minorHAnsi"/>
        </w:rPr>
      </w:pPr>
    </w:p>
    <w:p w14:paraId="7E5B6940" w14:textId="13E1C825" w:rsidR="00D8733B" w:rsidRPr="001B6A82" w:rsidRDefault="001A6D37" w:rsidP="00D8733B">
      <w:pPr>
        <w:ind w:left="432"/>
        <w:jc w:val="both"/>
        <w:rPr>
          <w:rFonts w:asciiTheme="minorHAnsi" w:hAnsiTheme="minorHAnsi"/>
        </w:rPr>
      </w:pPr>
      <w:r w:rsidRPr="001B6A82">
        <w:rPr>
          <w:rFonts w:asciiTheme="minorHAnsi" w:hAnsiTheme="minorHAnsi"/>
        </w:rPr>
        <w:t xml:space="preserve">(3)   </w:t>
      </w:r>
      <w:r w:rsidR="00D8733B" w:rsidRPr="001B6A82">
        <w:rPr>
          <w:rFonts w:asciiTheme="minorHAnsi" w:hAnsiTheme="minorHAnsi"/>
        </w:rPr>
        <w:t>T</w:t>
      </w:r>
      <w:r w:rsidRPr="001B6A82">
        <w:rPr>
          <w:rFonts w:asciiTheme="minorHAnsi" w:hAnsiTheme="minorHAnsi"/>
        </w:rPr>
        <w:t xml:space="preserve">hat the PHA has possession of the securities (or the PHA will take possession of the securities) or an </w:t>
      </w:r>
    </w:p>
    <w:p w14:paraId="4C50B229" w14:textId="2C9229D4" w:rsidR="001A6D37" w:rsidRPr="001B6A82" w:rsidRDefault="001A6D37" w:rsidP="00D8733B">
      <w:pPr>
        <w:ind w:left="864"/>
        <w:jc w:val="both"/>
        <w:rPr>
          <w:rFonts w:asciiTheme="minorHAnsi" w:hAnsiTheme="minorHAnsi"/>
        </w:rPr>
      </w:pPr>
      <w:r w:rsidRPr="001B6A82">
        <w:rPr>
          <w:rFonts w:asciiTheme="minorHAnsi" w:hAnsiTheme="minorHAnsi"/>
        </w:rPr>
        <w:t>independent custodian (or an independent third party) holds the securities on behalf of the PHA as a bailee (evidenced by a safe keeping receipt and a written bailment for hire contract), from the time the repo interest is sold to the PHA and will be (or is expected to be) maintained for the full term of the repo;</w:t>
      </w:r>
    </w:p>
    <w:p w14:paraId="12210819" w14:textId="57C7EBB6" w:rsidR="001A6D37" w:rsidRPr="001B6A82" w:rsidRDefault="001A6D37" w:rsidP="001A6D37">
      <w:pPr>
        <w:jc w:val="both"/>
        <w:rPr>
          <w:rFonts w:asciiTheme="minorHAnsi" w:hAnsiTheme="minorHAnsi"/>
        </w:rPr>
      </w:pPr>
      <w:r w:rsidRPr="001B6A82">
        <w:rPr>
          <w:rFonts w:asciiTheme="minorHAnsi" w:hAnsiTheme="minorHAnsi"/>
        </w:rPr>
        <w:t xml:space="preserve"> </w:t>
      </w:r>
    </w:p>
    <w:p w14:paraId="20563888" w14:textId="2001B8F1" w:rsidR="00D8733B" w:rsidRPr="001B6A82" w:rsidRDefault="001A6D37" w:rsidP="00D8733B">
      <w:pPr>
        <w:ind w:left="432"/>
        <w:jc w:val="both"/>
        <w:rPr>
          <w:rFonts w:asciiTheme="minorHAnsi" w:hAnsiTheme="minorHAnsi"/>
        </w:rPr>
      </w:pPr>
      <w:r w:rsidRPr="001B6A82">
        <w:rPr>
          <w:rFonts w:asciiTheme="minorHAnsi" w:hAnsiTheme="minorHAnsi"/>
        </w:rPr>
        <w:t xml:space="preserve">(4)   </w:t>
      </w:r>
      <w:r w:rsidR="00D8733B" w:rsidRPr="001B6A82">
        <w:rPr>
          <w:rFonts w:asciiTheme="minorHAnsi" w:hAnsiTheme="minorHAnsi"/>
        </w:rPr>
        <w:t>T</w:t>
      </w:r>
      <w:r w:rsidRPr="001B6A82">
        <w:rPr>
          <w:rFonts w:asciiTheme="minorHAnsi" w:hAnsiTheme="minorHAnsi"/>
        </w:rPr>
        <w:t xml:space="preserve">hat the repo agreement and any related documents identify specific Federal securities related to the </w:t>
      </w:r>
    </w:p>
    <w:p w14:paraId="78DEC61C" w14:textId="33CB7BB9" w:rsidR="001A6D37" w:rsidRPr="001B6A82" w:rsidRDefault="001A6D37" w:rsidP="00D8733B">
      <w:pPr>
        <w:ind w:left="432" w:firstLine="432"/>
        <w:jc w:val="both"/>
        <w:rPr>
          <w:rFonts w:asciiTheme="minorHAnsi" w:hAnsiTheme="minorHAnsi"/>
        </w:rPr>
      </w:pPr>
      <w:r w:rsidRPr="001B6A82">
        <w:rPr>
          <w:rFonts w:asciiTheme="minorHAnsi" w:hAnsiTheme="minorHAnsi"/>
        </w:rPr>
        <w:t xml:space="preserve">specific repo purchased by the PHA; </w:t>
      </w:r>
    </w:p>
    <w:p w14:paraId="15630A6C" w14:textId="77777777" w:rsidR="001A6D37" w:rsidRPr="001B6A82" w:rsidRDefault="001A6D37" w:rsidP="001A6D37">
      <w:pPr>
        <w:jc w:val="both"/>
        <w:rPr>
          <w:rFonts w:asciiTheme="minorHAnsi" w:hAnsiTheme="minorHAnsi"/>
        </w:rPr>
      </w:pPr>
    </w:p>
    <w:p w14:paraId="791C8081" w14:textId="67E38F6A" w:rsidR="00D8733B" w:rsidRPr="001B6A82" w:rsidRDefault="001A6D37" w:rsidP="00D8733B">
      <w:pPr>
        <w:ind w:left="432"/>
        <w:jc w:val="both"/>
        <w:rPr>
          <w:rFonts w:asciiTheme="minorHAnsi" w:hAnsiTheme="minorHAnsi"/>
        </w:rPr>
      </w:pPr>
      <w:r w:rsidRPr="001B6A82">
        <w:rPr>
          <w:rFonts w:asciiTheme="minorHAnsi" w:hAnsiTheme="minorHAnsi"/>
        </w:rPr>
        <w:t xml:space="preserve">(5)   </w:t>
      </w:r>
      <w:r w:rsidR="00D8733B" w:rsidRPr="001B6A82">
        <w:rPr>
          <w:rFonts w:asciiTheme="minorHAnsi" w:hAnsiTheme="minorHAnsi"/>
        </w:rPr>
        <w:tab/>
        <w:t>T</w:t>
      </w:r>
      <w:r w:rsidRPr="001B6A82">
        <w:rPr>
          <w:rFonts w:asciiTheme="minorHAnsi" w:hAnsiTheme="minorHAnsi"/>
        </w:rPr>
        <w:t xml:space="preserve">hat the repo interest does not represent any interest in a pool or fund of Federal securities for which </w:t>
      </w:r>
    </w:p>
    <w:p w14:paraId="77BCE5D8" w14:textId="5D80CCEE" w:rsidR="001A6D37" w:rsidRPr="001B6A82" w:rsidRDefault="001A6D37" w:rsidP="00D8733B">
      <w:pPr>
        <w:ind w:left="864"/>
        <w:jc w:val="both"/>
        <w:rPr>
          <w:rFonts w:asciiTheme="minorHAnsi" w:hAnsiTheme="minorHAnsi"/>
        </w:rPr>
      </w:pPr>
      <w:r w:rsidRPr="001B6A82">
        <w:rPr>
          <w:rFonts w:asciiTheme="minorHAnsi" w:hAnsiTheme="minorHAnsi"/>
        </w:rPr>
        <w:t>registration under the Investment Company Act of 1940 may be required;</w:t>
      </w:r>
    </w:p>
    <w:p w14:paraId="24CA7E5D" w14:textId="77777777" w:rsidR="001A6D37" w:rsidRPr="001B6A82" w:rsidRDefault="001A6D37" w:rsidP="001A6D37">
      <w:pPr>
        <w:jc w:val="both"/>
        <w:rPr>
          <w:rFonts w:asciiTheme="minorHAnsi" w:hAnsiTheme="minorHAnsi"/>
        </w:rPr>
      </w:pPr>
    </w:p>
    <w:p w14:paraId="5051BFA7" w14:textId="6B325051" w:rsidR="00D8733B" w:rsidRPr="001B6A82" w:rsidRDefault="001A6D37" w:rsidP="00D8733B">
      <w:pPr>
        <w:ind w:left="432"/>
        <w:jc w:val="both"/>
        <w:rPr>
          <w:rFonts w:asciiTheme="minorHAnsi" w:hAnsiTheme="minorHAnsi"/>
        </w:rPr>
      </w:pPr>
      <w:r w:rsidRPr="001B6A82">
        <w:rPr>
          <w:rFonts w:asciiTheme="minorHAnsi" w:hAnsiTheme="minorHAnsi"/>
        </w:rPr>
        <w:t xml:space="preserve">(6)   </w:t>
      </w:r>
      <w:r w:rsidR="00D8733B" w:rsidRPr="001B6A82">
        <w:rPr>
          <w:rFonts w:asciiTheme="minorHAnsi" w:hAnsiTheme="minorHAnsi"/>
        </w:rPr>
        <w:t>T</w:t>
      </w:r>
      <w:r w:rsidRPr="001B6A82">
        <w:rPr>
          <w:rFonts w:asciiTheme="minorHAnsi" w:hAnsiTheme="minorHAnsi"/>
        </w:rPr>
        <w:t>hat the PHA will have a continuous perfected security interest in the underlying Federal</w:t>
      </w:r>
      <w:r w:rsidR="00D8733B" w:rsidRPr="001B6A82">
        <w:rPr>
          <w:rFonts w:asciiTheme="minorHAnsi" w:hAnsiTheme="minorHAnsi"/>
        </w:rPr>
        <w:t xml:space="preserve"> </w:t>
      </w:r>
      <w:r w:rsidRPr="001B6A82">
        <w:rPr>
          <w:rFonts w:asciiTheme="minorHAnsi" w:hAnsiTheme="minorHAnsi"/>
        </w:rPr>
        <w:t xml:space="preserve">securities </w:t>
      </w:r>
    </w:p>
    <w:p w14:paraId="50BBCA2D" w14:textId="57040572" w:rsidR="001A6D37" w:rsidRPr="001B6A82" w:rsidRDefault="001A6D37" w:rsidP="00D8733B">
      <w:pPr>
        <w:ind w:left="864"/>
        <w:jc w:val="both"/>
        <w:rPr>
          <w:rFonts w:asciiTheme="minorHAnsi" w:hAnsiTheme="minorHAnsi"/>
        </w:rPr>
      </w:pPr>
      <w:r w:rsidRPr="001B6A82">
        <w:rPr>
          <w:rFonts w:asciiTheme="minorHAnsi" w:hAnsiTheme="minorHAnsi"/>
        </w:rPr>
        <w:t>Under State or Federal law for the full term of the repo (disclosing the method by which perfection has or will be accomplished, i.e., by possession, filing, registration of book-entry securities and/or Federal preemption of State law by Federal regulation);</w:t>
      </w:r>
    </w:p>
    <w:p w14:paraId="4F480B1F"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2D06E7DA" w14:textId="55ED0686" w:rsidR="001A6D37" w:rsidRPr="001B6A82" w:rsidRDefault="001A6D37" w:rsidP="00D8733B">
      <w:pPr>
        <w:ind w:left="864" w:hanging="432"/>
        <w:jc w:val="both"/>
        <w:rPr>
          <w:rFonts w:asciiTheme="minorHAnsi" w:hAnsiTheme="minorHAnsi"/>
        </w:rPr>
      </w:pPr>
      <w:r w:rsidRPr="001B6A82">
        <w:rPr>
          <w:rFonts w:asciiTheme="minorHAnsi" w:hAnsiTheme="minorHAnsi"/>
        </w:rPr>
        <w:t>(7)</w:t>
      </w:r>
      <w:r w:rsidR="00D8733B" w:rsidRPr="001B6A82">
        <w:rPr>
          <w:rFonts w:asciiTheme="minorHAnsi" w:hAnsiTheme="minorHAnsi"/>
        </w:rPr>
        <w:tab/>
        <w:t>T</w:t>
      </w:r>
      <w:r w:rsidRPr="001B6A82">
        <w:rPr>
          <w:rFonts w:asciiTheme="minorHAnsi" w:hAnsiTheme="minorHAnsi"/>
        </w:rPr>
        <w:t>hat the depository or a reporting dealer selling the repo has not received any adverse financial report from a credit reporting agency, State or Federal regulatory agency; and</w:t>
      </w:r>
    </w:p>
    <w:p w14:paraId="7CF96C5C" w14:textId="4DF64771" w:rsidR="001A6D37" w:rsidRDefault="001A6D37" w:rsidP="001A6D37">
      <w:pPr>
        <w:jc w:val="both"/>
        <w:rPr>
          <w:rFonts w:asciiTheme="minorHAnsi" w:hAnsiTheme="minorHAnsi"/>
        </w:rPr>
      </w:pPr>
      <w:r w:rsidRPr="001B6A82">
        <w:rPr>
          <w:rFonts w:asciiTheme="minorHAnsi" w:hAnsiTheme="minorHAnsi"/>
        </w:rPr>
        <w:t xml:space="preserve"> </w:t>
      </w:r>
    </w:p>
    <w:p w14:paraId="1014B4E6" w14:textId="77777777" w:rsidR="00D8733B" w:rsidRPr="001B6A82" w:rsidRDefault="001A6D37" w:rsidP="001A6D37">
      <w:pPr>
        <w:jc w:val="both"/>
        <w:rPr>
          <w:rFonts w:asciiTheme="minorHAnsi" w:hAnsiTheme="minorHAnsi"/>
        </w:rPr>
      </w:pPr>
      <w:r w:rsidRPr="001B6A82">
        <w:rPr>
          <w:rFonts w:asciiTheme="minorHAnsi" w:hAnsiTheme="minorHAnsi"/>
        </w:rPr>
        <w:tab/>
        <w:t xml:space="preserve">(8)   </w:t>
      </w:r>
      <w:r w:rsidR="00D8733B" w:rsidRPr="001B6A82">
        <w:rPr>
          <w:rFonts w:asciiTheme="minorHAnsi" w:hAnsiTheme="minorHAnsi"/>
        </w:rPr>
        <w:tab/>
        <w:t>T</w:t>
      </w:r>
      <w:r w:rsidRPr="001B6A82">
        <w:rPr>
          <w:rFonts w:asciiTheme="minorHAnsi" w:hAnsiTheme="minorHAnsi"/>
        </w:rPr>
        <w:t xml:space="preserve">hat the depository will not substitute other securities as collateral, except to increase the Value of the </w:t>
      </w:r>
    </w:p>
    <w:p w14:paraId="45A0E45F" w14:textId="6EE631E3" w:rsidR="001A6D37" w:rsidRPr="001B6A82" w:rsidRDefault="001A6D37" w:rsidP="00D8733B">
      <w:pPr>
        <w:ind w:left="432" w:firstLine="432"/>
        <w:jc w:val="both"/>
        <w:rPr>
          <w:rFonts w:asciiTheme="minorHAnsi" w:hAnsiTheme="minorHAnsi"/>
        </w:rPr>
      </w:pPr>
      <w:r w:rsidRPr="001B6A82">
        <w:rPr>
          <w:rFonts w:asciiTheme="minorHAnsi" w:hAnsiTheme="minorHAnsi"/>
        </w:rPr>
        <w:t>repo security to match the repos' purchase price.</w:t>
      </w:r>
    </w:p>
    <w:p w14:paraId="4865F9B6"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5566CB1F" w14:textId="30F174FE" w:rsidR="001A6D37" w:rsidRPr="001B6A82" w:rsidRDefault="001A6D37" w:rsidP="00D8733B">
      <w:pPr>
        <w:ind w:left="432" w:hanging="432"/>
        <w:jc w:val="both"/>
        <w:rPr>
          <w:rFonts w:asciiTheme="minorHAnsi" w:hAnsiTheme="minorHAnsi"/>
        </w:rPr>
      </w:pPr>
      <w:r w:rsidRPr="001B6A82">
        <w:rPr>
          <w:rFonts w:asciiTheme="minorHAnsi" w:hAnsiTheme="minorHAnsi"/>
        </w:rPr>
        <w:lastRenderedPageBreak/>
        <w:t xml:space="preserve"> k.</w:t>
      </w:r>
      <w:r w:rsidRPr="001B6A82">
        <w:rPr>
          <w:rFonts w:asciiTheme="minorHAnsi" w:hAnsiTheme="minorHAnsi"/>
        </w:rPr>
        <w:tab/>
      </w:r>
      <w:r w:rsidRPr="00760018">
        <w:rPr>
          <w:rFonts w:asciiTheme="minorHAnsi" w:hAnsiTheme="minorHAnsi"/>
        </w:rPr>
        <w:t>Sweep Accounts.</w:t>
      </w:r>
      <w:r w:rsidR="00D8733B" w:rsidRPr="001B6A82">
        <w:rPr>
          <w:rFonts w:asciiTheme="minorHAnsi" w:hAnsiTheme="minorHAnsi"/>
        </w:rPr>
        <w:t xml:space="preserve"> </w:t>
      </w:r>
      <w:r w:rsidRPr="001B6A82">
        <w:rPr>
          <w:rFonts w:asciiTheme="minorHAnsi" w:hAnsiTheme="minorHAnsi"/>
        </w:rPr>
        <w:t>Sweep Accounts is a contractual agreement between a bank and a PHA which provides that the bank will regularly "sweep" or transfer any available collected balances from the PHA's account into repurchase agreements. The Sweep Accounts agreement shall include all the certification provided in the Repurchase Agreement and adherence to paragraph 4-3, Collateralization of Deposits.</w:t>
      </w:r>
    </w:p>
    <w:p w14:paraId="638B58EC" w14:textId="77777777" w:rsidR="001A6D37" w:rsidRPr="001B6A82" w:rsidRDefault="001A6D37" w:rsidP="001A6D37">
      <w:pPr>
        <w:jc w:val="both"/>
        <w:rPr>
          <w:rFonts w:asciiTheme="minorHAnsi" w:hAnsiTheme="minorHAnsi"/>
        </w:rPr>
      </w:pPr>
      <w:r w:rsidRPr="001B6A82">
        <w:rPr>
          <w:rFonts w:asciiTheme="minorHAnsi" w:hAnsiTheme="minorHAnsi"/>
        </w:rPr>
        <w:t xml:space="preserve"> </w:t>
      </w:r>
    </w:p>
    <w:p w14:paraId="58DF9625" w14:textId="46988AD0" w:rsidR="001A6D37" w:rsidRPr="001B6A82" w:rsidRDefault="001A6D37" w:rsidP="00D8733B">
      <w:pPr>
        <w:ind w:left="432" w:hanging="432"/>
        <w:jc w:val="both"/>
        <w:rPr>
          <w:rFonts w:asciiTheme="minorHAnsi" w:hAnsiTheme="minorHAnsi"/>
        </w:rPr>
      </w:pPr>
      <w:r w:rsidRPr="001B6A82">
        <w:rPr>
          <w:rFonts w:asciiTheme="minorHAnsi" w:hAnsiTheme="minorHAnsi"/>
        </w:rPr>
        <w:t xml:space="preserve">l. </w:t>
      </w:r>
      <w:r w:rsidRPr="001B6A82">
        <w:rPr>
          <w:rFonts w:asciiTheme="minorHAnsi" w:hAnsiTheme="minorHAnsi"/>
        </w:rPr>
        <w:tab/>
      </w:r>
      <w:r w:rsidRPr="00760018">
        <w:rPr>
          <w:rFonts w:asciiTheme="minorHAnsi" w:hAnsiTheme="minorHAnsi"/>
        </w:rPr>
        <w:t>Separate Trading of Registered Interest and Principal of Securities.</w:t>
      </w:r>
      <w:r w:rsidR="00D8733B" w:rsidRPr="001B6A82">
        <w:rPr>
          <w:rFonts w:asciiTheme="minorHAnsi" w:hAnsiTheme="minorHAnsi"/>
        </w:rPr>
        <w:t xml:space="preserve"> </w:t>
      </w:r>
      <w:r w:rsidRPr="001B6A82">
        <w:rPr>
          <w:rFonts w:asciiTheme="minorHAnsi" w:hAnsiTheme="minorHAnsi"/>
        </w:rPr>
        <w:t>Separate Trading of Registered Interest and Principal of Securities (STRIPS) are Treasury-based zero-coupon securities which consist of interest or principal on U.S. Treasury securities. STRIPS were issued in minimum increments of $1,000. STRIPS pays no interest until maturity and the rate of return is "locked in" at the time of purchase. The delivery of STRIPS is accomplished by wire transfer through the Federal Reserve book-entry system. STRIPS shall be in the name of the PHA.</w:t>
      </w:r>
    </w:p>
    <w:p w14:paraId="148FEAC7" w14:textId="77777777" w:rsidR="001A6D37" w:rsidRPr="001B6A82" w:rsidRDefault="001A6D37" w:rsidP="001A6D37">
      <w:pPr>
        <w:jc w:val="both"/>
        <w:rPr>
          <w:rFonts w:asciiTheme="minorHAnsi" w:hAnsiTheme="minorHAnsi"/>
        </w:rPr>
      </w:pPr>
    </w:p>
    <w:p w14:paraId="702E85E5" w14:textId="77777777" w:rsidR="001A6D37" w:rsidRPr="001B6A82" w:rsidRDefault="001A6D37" w:rsidP="001A6D37">
      <w:pPr>
        <w:jc w:val="both"/>
        <w:rPr>
          <w:rFonts w:asciiTheme="minorHAnsi" w:hAnsiTheme="minorHAnsi"/>
        </w:rPr>
      </w:pPr>
    </w:p>
    <w:p w14:paraId="43D38579" w14:textId="77777777" w:rsidR="001A6D37" w:rsidRPr="001B6A82" w:rsidRDefault="001A6D37" w:rsidP="001A6D37">
      <w:pPr>
        <w:jc w:val="both"/>
        <w:rPr>
          <w:rFonts w:asciiTheme="minorHAnsi" w:hAnsiTheme="minorHAnsi"/>
        </w:rPr>
      </w:pPr>
    </w:p>
    <w:p w14:paraId="24B4405C" w14:textId="77777777" w:rsidR="001A6D37" w:rsidRPr="001B6A82" w:rsidRDefault="001A6D37" w:rsidP="001A6D37">
      <w:pPr>
        <w:jc w:val="both"/>
        <w:rPr>
          <w:rFonts w:asciiTheme="minorHAnsi" w:hAnsiTheme="minorHAnsi"/>
        </w:rPr>
      </w:pPr>
    </w:p>
    <w:p w14:paraId="3215D540" w14:textId="77777777" w:rsidR="001A6D37" w:rsidRPr="001B6A82" w:rsidRDefault="001A6D37" w:rsidP="001A6D37">
      <w:pPr>
        <w:jc w:val="both"/>
        <w:rPr>
          <w:rFonts w:asciiTheme="minorHAnsi" w:hAnsiTheme="minorHAnsi"/>
        </w:rPr>
      </w:pPr>
    </w:p>
    <w:p w14:paraId="0AA2CB33" w14:textId="77777777" w:rsidR="001A6D37" w:rsidRPr="001B6A82" w:rsidRDefault="001A6D37" w:rsidP="001A6D37">
      <w:pPr>
        <w:jc w:val="both"/>
        <w:rPr>
          <w:rFonts w:asciiTheme="minorHAnsi" w:hAnsiTheme="minorHAnsi"/>
        </w:rPr>
      </w:pPr>
    </w:p>
    <w:p w14:paraId="225A19ED" w14:textId="77777777" w:rsidR="001A6D37" w:rsidRPr="001B6A82" w:rsidRDefault="001A6D37" w:rsidP="001A6D37">
      <w:pPr>
        <w:jc w:val="both"/>
        <w:rPr>
          <w:rFonts w:asciiTheme="minorHAnsi" w:hAnsiTheme="minorHAnsi"/>
        </w:rPr>
      </w:pPr>
    </w:p>
    <w:p w14:paraId="75A16DFD" w14:textId="77777777" w:rsidR="001A6D37" w:rsidRPr="001B6A82" w:rsidRDefault="001A6D37" w:rsidP="001A6D37">
      <w:pPr>
        <w:jc w:val="both"/>
        <w:rPr>
          <w:rFonts w:asciiTheme="minorHAnsi" w:hAnsiTheme="minorHAnsi"/>
        </w:rPr>
      </w:pPr>
    </w:p>
    <w:p w14:paraId="4D057B65" w14:textId="77777777" w:rsidR="001A6D37" w:rsidRPr="001B6A82" w:rsidRDefault="001A6D37" w:rsidP="001A6D37">
      <w:pPr>
        <w:jc w:val="both"/>
        <w:rPr>
          <w:rFonts w:asciiTheme="minorHAnsi" w:hAnsiTheme="minorHAnsi"/>
        </w:rPr>
      </w:pPr>
    </w:p>
    <w:p w14:paraId="665BAE87" w14:textId="77777777" w:rsidR="001A6D37" w:rsidRPr="001B6A82" w:rsidRDefault="001A6D37" w:rsidP="001A6D37">
      <w:pPr>
        <w:jc w:val="both"/>
        <w:rPr>
          <w:rFonts w:asciiTheme="minorHAnsi" w:hAnsiTheme="minorHAnsi"/>
        </w:rPr>
      </w:pPr>
    </w:p>
    <w:p w14:paraId="66434CE7" w14:textId="77777777" w:rsidR="001A6D37" w:rsidRPr="001B6A82" w:rsidRDefault="001A6D37" w:rsidP="001A6D37">
      <w:pPr>
        <w:jc w:val="both"/>
        <w:rPr>
          <w:rFonts w:asciiTheme="minorHAnsi" w:hAnsiTheme="minorHAnsi"/>
        </w:rPr>
      </w:pPr>
    </w:p>
    <w:p w14:paraId="3EEA2E48" w14:textId="77777777" w:rsidR="001A6D37" w:rsidRPr="001B6A82" w:rsidRDefault="001A6D37" w:rsidP="001A6D37">
      <w:pPr>
        <w:jc w:val="both"/>
      </w:pPr>
    </w:p>
    <w:p w14:paraId="38FE5D5E" w14:textId="77777777" w:rsidR="001A6D37" w:rsidRPr="001B6A82" w:rsidRDefault="001A6D37" w:rsidP="001A6D37">
      <w:pPr>
        <w:jc w:val="both"/>
      </w:pPr>
    </w:p>
    <w:p w14:paraId="1150B77E" w14:textId="77777777" w:rsidR="001A6D37" w:rsidRPr="001B6A82" w:rsidRDefault="001A6D37" w:rsidP="001A6D37">
      <w:pPr>
        <w:jc w:val="both"/>
      </w:pPr>
    </w:p>
    <w:p w14:paraId="609C162B" w14:textId="77777777" w:rsidR="001A6D37" w:rsidRPr="001B6A82" w:rsidRDefault="001A6D37" w:rsidP="001A6D37">
      <w:pPr>
        <w:jc w:val="both"/>
      </w:pPr>
    </w:p>
    <w:p w14:paraId="66EAE1F2" w14:textId="2B45E4D6" w:rsidR="001A6D37" w:rsidRPr="001B6A82" w:rsidRDefault="001A6D37" w:rsidP="001F624E">
      <w:pPr>
        <w:pStyle w:val="BodyText"/>
        <w:jc w:val="both"/>
        <w:rPr>
          <w:bCs/>
          <w:sz w:val="24"/>
          <w:szCs w:val="24"/>
        </w:rPr>
      </w:pPr>
    </w:p>
    <w:p w14:paraId="3368AAAD" w14:textId="77777777" w:rsidR="001A6D37" w:rsidRPr="001B6A82" w:rsidRDefault="001A6D37" w:rsidP="001F624E">
      <w:pPr>
        <w:pStyle w:val="BodyText"/>
        <w:jc w:val="both"/>
        <w:rPr>
          <w:bCs/>
          <w:sz w:val="24"/>
          <w:szCs w:val="24"/>
        </w:rPr>
      </w:pPr>
    </w:p>
    <w:sectPr w:rsidR="001A6D37" w:rsidRPr="001B6A82" w:rsidSect="000C6E7A">
      <w:headerReference w:type="default" r:id="rId28"/>
      <w:headerReference w:type="first" r:id="rId29"/>
      <w:footerReference w:type="first" r:id="rId30"/>
      <w:type w:val="continuous"/>
      <w:pgSz w:w="12240" w:h="15840" w:code="1"/>
      <w:pgMar w:top="864" w:right="720" w:bottom="864"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76DC3" w14:textId="77777777" w:rsidR="00607E30" w:rsidRDefault="00607E30" w:rsidP="001366BD">
      <w:r>
        <w:separator/>
      </w:r>
    </w:p>
  </w:endnote>
  <w:endnote w:type="continuationSeparator" w:id="0">
    <w:p w14:paraId="41D4835E" w14:textId="77777777" w:rsidR="00607E30" w:rsidRDefault="00607E30"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14:paraId="42626D4F" w14:textId="77777777" w:rsidR="00607E30" w:rsidRDefault="00607E30" w:rsidP="0031006C">
            <w:pPr>
              <w:pStyle w:val="Footer"/>
              <w:tabs>
                <w:tab w:val="left" w:pos="255"/>
                <w:tab w:val="center" w:pos="5400"/>
              </w:tabs>
            </w:pPr>
            <w:r>
              <w:tab/>
            </w:r>
            <w:r>
              <w:tab/>
            </w:r>
            <w:r>
              <w:tab/>
            </w:r>
          </w:p>
          <w:p w14:paraId="14870BE4" w14:textId="64498504" w:rsidR="00607E30" w:rsidRDefault="00607E30" w:rsidP="000C6E7A">
            <w:pPr>
              <w:pStyle w:val="Footer"/>
              <w:tabs>
                <w:tab w:val="left" w:pos="255"/>
                <w:tab w:val="center" w:pos="5400"/>
              </w:tabs>
              <w:jc w:val="center"/>
            </w:pP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3D322D">
              <w:rPr>
                <w:bCs/>
                <w:noProof/>
                <w:sz w:val="20"/>
                <w:szCs w:val="20"/>
              </w:rPr>
              <w:t>40</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3D322D">
              <w:rPr>
                <w:bCs/>
                <w:noProof/>
                <w:sz w:val="20"/>
                <w:szCs w:val="20"/>
              </w:rPr>
              <w:t>40</w:t>
            </w:r>
            <w:r w:rsidRPr="00116B9A">
              <w:rPr>
                <w:bCs/>
                <w:sz w:val="20"/>
                <w:szCs w:val="20"/>
              </w:rPr>
              <w:fldChar w:fldCharType="end"/>
            </w:r>
          </w:p>
        </w:sdtContent>
      </w:sdt>
    </w:sdtContent>
  </w:sdt>
  <w:p w14:paraId="4864E0B5" w14:textId="77777777" w:rsidR="00607E30" w:rsidRDefault="00607E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404666"/>
      <w:docPartObj>
        <w:docPartGallery w:val="Page Numbers (Bottom of Page)"/>
        <w:docPartUnique/>
      </w:docPartObj>
    </w:sdtPr>
    <w:sdtEndPr/>
    <w:sdtContent>
      <w:sdt>
        <w:sdtPr>
          <w:id w:val="1728636285"/>
          <w:docPartObj>
            <w:docPartGallery w:val="Page Numbers (Top of Page)"/>
            <w:docPartUnique/>
          </w:docPartObj>
        </w:sdtPr>
        <w:sdtEndPr/>
        <w:sdtContent>
          <w:p w14:paraId="777D8CFE" w14:textId="46F0CCE9" w:rsidR="00607E30" w:rsidRDefault="00607E30" w:rsidP="002817F3">
            <w:pPr>
              <w:pStyle w:val="Footer"/>
              <w:jc w:val="right"/>
            </w:pPr>
            <w:r w:rsidRPr="002817F3">
              <w:rPr>
                <w:b/>
                <w:bCs/>
                <w:sz w:val="20"/>
                <w:szCs w:val="20"/>
              </w:rPr>
              <w:t xml:space="preserve">Page </w:t>
            </w:r>
            <w:r w:rsidRPr="002817F3">
              <w:rPr>
                <w:b/>
                <w:bCs/>
                <w:sz w:val="20"/>
                <w:szCs w:val="20"/>
              </w:rPr>
              <w:fldChar w:fldCharType="begin"/>
            </w:r>
            <w:r w:rsidRPr="002817F3">
              <w:rPr>
                <w:b/>
                <w:bCs/>
                <w:sz w:val="20"/>
                <w:szCs w:val="20"/>
              </w:rPr>
              <w:instrText xml:space="preserve"> PAGE </w:instrText>
            </w:r>
            <w:r w:rsidRPr="002817F3">
              <w:rPr>
                <w:b/>
                <w:bCs/>
                <w:sz w:val="20"/>
                <w:szCs w:val="20"/>
              </w:rPr>
              <w:fldChar w:fldCharType="separate"/>
            </w:r>
            <w:r w:rsidR="003D322D">
              <w:rPr>
                <w:b/>
                <w:bCs/>
                <w:noProof/>
                <w:sz w:val="20"/>
                <w:szCs w:val="20"/>
              </w:rPr>
              <w:t>1</w:t>
            </w:r>
            <w:r w:rsidRPr="002817F3">
              <w:rPr>
                <w:b/>
                <w:bCs/>
                <w:sz w:val="20"/>
                <w:szCs w:val="20"/>
              </w:rPr>
              <w:fldChar w:fldCharType="end"/>
            </w:r>
            <w:r w:rsidRPr="002817F3">
              <w:rPr>
                <w:b/>
                <w:bCs/>
                <w:sz w:val="20"/>
                <w:szCs w:val="20"/>
              </w:rPr>
              <w:t xml:space="preserve"> of </w:t>
            </w:r>
            <w:r w:rsidRPr="002817F3">
              <w:rPr>
                <w:b/>
                <w:bCs/>
                <w:sz w:val="20"/>
                <w:szCs w:val="20"/>
              </w:rPr>
              <w:fldChar w:fldCharType="begin"/>
            </w:r>
            <w:r w:rsidRPr="002817F3">
              <w:rPr>
                <w:b/>
                <w:bCs/>
                <w:sz w:val="20"/>
                <w:szCs w:val="20"/>
              </w:rPr>
              <w:instrText xml:space="preserve"> NUMPAGES  </w:instrText>
            </w:r>
            <w:r w:rsidRPr="002817F3">
              <w:rPr>
                <w:b/>
                <w:bCs/>
                <w:sz w:val="20"/>
                <w:szCs w:val="20"/>
              </w:rPr>
              <w:fldChar w:fldCharType="separate"/>
            </w:r>
            <w:r w:rsidR="003D322D">
              <w:rPr>
                <w:b/>
                <w:bCs/>
                <w:noProof/>
                <w:sz w:val="20"/>
                <w:szCs w:val="20"/>
              </w:rPr>
              <w:t>40</w:t>
            </w:r>
            <w:r w:rsidRPr="002817F3">
              <w:rPr>
                <w:b/>
                <w:bCs/>
                <w:sz w:val="20"/>
                <w:szCs w:val="20"/>
              </w:rPr>
              <w:fldChar w:fldCharType="end"/>
            </w:r>
          </w:p>
        </w:sdtContent>
      </w:sdt>
    </w:sdtContent>
  </w:sdt>
  <w:p w14:paraId="0EC6B0E9" w14:textId="77777777" w:rsidR="00607E30" w:rsidRDefault="00607E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88E5E" w14:textId="77777777" w:rsidR="00607E30" w:rsidRDefault="00607E30">
    <w:pPr>
      <w:pStyle w:val="Footer"/>
    </w:pPr>
    <w:r>
      <w:rPr>
        <w:noProof/>
      </w:rPr>
      <w:drawing>
        <wp:anchor distT="0" distB="0" distL="114300" distR="114300" simplePos="0" relativeHeight="251665408" behindDoc="0" locked="0" layoutInCell="1" allowOverlap="0" wp14:anchorId="05B3BAAD" wp14:editId="5B0D33D2">
          <wp:simplePos x="0" y="0"/>
          <wp:positionH relativeFrom="page">
            <wp:posOffset>3558540</wp:posOffset>
          </wp:positionH>
          <wp:positionV relativeFrom="page">
            <wp:posOffset>8362950</wp:posOffset>
          </wp:positionV>
          <wp:extent cx="654685" cy="781050"/>
          <wp:effectExtent l="0" t="0" r="0" b="0"/>
          <wp:wrapNone/>
          <wp:docPr id="20" name="Picture 20"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 cy="781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CBB89" w14:textId="77777777" w:rsidR="00607E30" w:rsidRDefault="00607E30" w:rsidP="001366BD">
      <w:r>
        <w:separator/>
      </w:r>
    </w:p>
  </w:footnote>
  <w:footnote w:type="continuationSeparator" w:id="0">
    <w:p w14:paraId="62A06BBA" w14:textId="77777777" w:rsidR="00607E30" w:rsidRDefault="00607E30"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F36B5" w14:textId="77777777" w:rsidR="00607E30" w:rsidRDefault="00607E30">
    <w:pPr>
      <w:pStyle w:val="Header"/>
    </w:pPr>
    <w:r>
      <w:rPr>
        <w:noProof/>
      </w:rPr>
      <w:drawing>
        <wp:anchor distT="0" distB="0" distL="114300" distR="114300" simplePos="0" relativeHeight="251659264" behindDoc="1" locked="1" layoutInCell="0" allowOverlap="1" wp14:anchorId="4CA5F861" wp14:editId="163679CE">
          <wp:simplePos x="0" y="0"/>
          <wp:positionH relativeFrom="page">
            <wp:posOffset>9525</wp:posOffset>
          </wp:positionH>
          <wp:positionV relativeFrom="paragraph">
            <wp:posOffset>-447675</wp:posOffset>
          </wp:positionV>
          <wp:extent cx="7766685" cy="102489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248900"/>
                  </a:xfrm>
                  <a:prstGeom prst="rect">
                    <a:avLst/>
                  </a:prstGeom>
                </pic:spPr>
              </pic:pic>
            </a:graphicData>
          </a:graphic>
          <wp14:sizeRelH relativeFrom="margin">
            <wp14:pctWidth>0</wp14:pctWidth>
          </wp14:sizeRelH>
          <wp14:sizeRelV relativeFrom="margin">
            <wp14:pctHeight>0</wp14:pctHeight>
          </wp14:sizeRelV>
        </wp:anchor>
      </w:drawing>
    </w:r>
  </w:p>
  <w:p w14:paraId="50F2A83A" w14:textId="77777777" w:rsidR="00607E30" w:rsidRDefault="00607E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09EF2" w14:textId="77777777" w:rsidR="00607E30" w:rsidRDefault="00607E30">
    <w:pPr>
      <w:pStyle w:val="Header"/>
    </w:pPr>
    <w:r>
      <w:rPr>
        <w:noProof/>
      </w:rPr>
      <w:drawing>
        <wp:anchor distT="0" distB="0" distL="114300" distR="114300" simplePos="0" relativeHeight="251661312" behindDoc="1" locked="1" layoutInCell="0" allowOverlap="1" wp14:anchorId="42EBA223" wp14:editId="64B7EB6F">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14:paraId="5FCE7E95" w14:textId="77777777" w:rsidR="00607E30" w:rsidRDefault="00607E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73C98" w14:textId="77777777" w:rsidR="00607E30" w:rsidRDefault="00607E30">
    <w:pPr>
      <w:pStyle w:val="Header"/>
    </w:pPr>
    <w:r>
      <w:rPr>
        <w:noProof/>
      </w:rPr>
      <w:drawing>
        <wp:anchor distT="0" distB="0" distL="114300" distR="114300" simplePos="0" relativeHeight="251663360" behindDoc="1" locked="0" layoutInCell="1" allowOverlap="1" wp14:anchorId="384047AB" wp14:editId="150A415E">
          <wp:simplePos x="0" y="0"/>
          <wp:positionH relativeFrom="column">
            <wp:align>center</wp:align>
          </wp:positionH>
          <wp:positionV relativeFrom="paragraph">
            <wp:posOffset>0</wp:posOffset>
          </wp:positionV>
          <wp:extent cx="6358255" cy="8229600"/>
          <wp:effectExtent l="0" t="0" r="4445" b="0"/>
          <wp:wrapNone/>
          <wp:docPr id="18" name="Picture 18" descr="KCDC-Whit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DC-White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8255" cy="822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E82B2" w14:textId="77777777" w:rsidR="00607E30" w:rsidRDefault="00607E30">
    <w:pPr>
      <w:pStyle w:val="Header"/>
    </w:pPr>
    <w:r>
      <w:rPr>
        <w:noProof/>
      </w:rPr>
      <w:drawing>
        <wp:anchor distT="0" distB="0" distL="114300" distR="114300" simplePos="0" relativeHeight="251664384" behindDoc="1" locked="0" layoutInCell="0" allowOverlap="0" wp14:anchorId="457A693F" wp14:editId="04247546">
          <wp:simplePos x="0" y="0"/>
          <wp:positionH relativeFrom="page">
            <wp:align>center</wp:align>
          </wp:positionH>
          <wp:positionV relativeFrom="page">
            <wp:posOffset>74295</wp:posOffset>
          </wp:positionV>
          <wp:extent cx="6961505" cy="8937625"/>
          <wp:effectExtent l="0" t="0" r="0" b="0"/>
          <wp:wrapNone/>
          <wp:docPr id="19" name="Picture 19" descr="Purchasing-Color_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urchasing-Color_FINAL"/>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505" cy="8937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80F617E"/>
    <w:multiLevelType w:val="hybridMultilevel"/>
    <w:tmpl w:val="8086FDEA"/>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813422FA">
      <w:start w:val="1"/>
      <w:numFmt w:val="lowerLetter"/>
      <w:lvlText w:val="%2."/>
      <w:lvlJc w:val="left"/>
      <w:pPr>
        <w:ind w:left="1112" w:hanging="864"/>
      </w:pPr>
      <w:rPr>
        <w:rFonts w:ascii="Calibri" w:eastAsia="Calibri" w:hAnsi="Calibri" w:cs="Calibri" w:hint="default"/>
        <w:b/>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2" w15:restartNumberingAfterBreak="0">
    <w:nsid w:val="08C409F6"/>
    <w:multiLevelType w:val="hybridMultilevel"/>
    <w:tmpl w:val="A39C2F3C"/>
    <w:lvl w:ilvl="0" w:tplc="10840FCE">
      <w:start w:val="1"/>
      <w:numFmt w:val="bullet"/>
      <w:pStyle w:val="ListBullet"/>
      <w:lvlText w:val=""/>
      <w:lvlJc w:val="left"/>
      <w:pPr>
        <w:tabs>
          <w:tab w:val="num" w:pos="792"/>
        </w:tabs>
        <w:ind w:left="792" w:hanging="360"/>
      </w:pPr>
      <w:rPr>
        <w:rFonts w:ascii="Symbol" w:hAnsi="Symbol" w:hint="default"/>
        <w:sz w:val="20"/>
      </w:rPr>
    </w:lvl>
    <w:lvl w:ilvl="1" w:tplc="04090003">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0A6F7AF2"/>
    <w:multiLevelType w:val="multilevel"/>
    <w:tmpl w:val="F1EC8E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2A6C6C"/>
    <w:multiLevelType w:val="hybridMultilevel"/>
    <w:tmpl w:val="8FA8863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0DEE0326"/>
    <w:multiLevelType w:val="hybridMultilevel"/>
    <w:tmpl w:val="0FB4D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3024D"/>
    <w:multiLevelType w:val="hybridMultilevel"/>
    <w:tmpl w:val="DAFCA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434BAD"/>
    <w:multiLevelType w:val="hybridMultilevel"/>
    <w:tmpl w:val="5702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02990"/>
    <w:multiLevelType w:val="hybridMultilevel"/>
    <w:tmpl w:val="89227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4076A0"/>
    <w:multiLevelType w:val="hybridMultilevel"/>
    <w:tmpl w:val="6178B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236AA"/>
    <w:multiLevelType w:val="hybridMultilevel"/>
    <w:tmpl w:val="A798F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E814EB"/>
    <w:multiLevelType w:val="multilevel"/>
    <w:tmpl w:val="7B8E5270"/>
    <w:lvl w:ilvl="0">
      <w:start w:val="4"/>
      <w:numFmt w:val="decimal"/>
      <w:pStyle w:val="CheckBox"/>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278A18A3"/>
    <w:multiLevelType w:val="hybridMultilevel"/>
    <w:tmpl w:val="C1E0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36790A"/>
    <w:multiLevelType w:val="hybridMultilevel"/>
    <w:tmpl w:val="A5CC2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FE634FB"/>
    <w:multiLevelType w:val="hybridMultilevel"/>
    <w:tmpl w:val="836A088C"/>
    <w:lvl w:ilvl="0" w:tplc="04090003">
      <w:start w:val="1"/>
      <w:numFmt w:val="bullet"/>
      <w:lvlText w:val="o"/>
      <w:lvlJc w:val="left"/>
      <w:pPr>
        <w:ind w:left="1584" w:hanging="360"/>
      </w:pPr>
      <w:rPr>
        <w:rFonts w:ascii="Courier New" w:hAnsi="Courier New" w:cs="Courier New"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5" w15:restartNumberingAfterBreak="0">
    <w:nsid w:val="38BD7339"/>
    <w:multiLevelType w:val="hybridMultilevel"/>
    <w:tmpl w:val="28628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617208"/>
    <w:multiLevelType w:val="hybridMultilevel"/>
    <w:tmpl w:val="BC5A4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7508FB"/>
    <w:multiLevelType w:val="hybridMultilevel"/>
    <w:tmpl w:val="86981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107E32"/>
    <w:multiLevelType w:val="hybridMultilevel"/>
    <w:tmpl w:val="31307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DB09E0"/>
    <w:multiLevelType w:val="hybridMultilevel"/>
    <w:tmpl w:val="2070B8A0"/>
    <w:lvl w:ilvl="0" w:tplc="888CEAE6">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264CA2"/>
    <w:multiLevelType w:val="multilevel"/>
    <w:tmpl w:val="C79AEFB6"/>
    <w:lvl w:ilvl="0">
      <w:start w:val="1"/>
      <w:numFmt w:val="decimal"/>
      <w:lvlText w:val="%1."/>
      <w:lvlJc w:val="left"/>
      <w:pPr>
        <w:ind w:left="864" w:hanging="432"/>
      </w:pPr>
      <w:rPr>
        <w:rFonts w:hint="default"/>
      </w:rPr>
    </w:lvl>
    <w:lvl w:ilvl="1">
      <w:start w:val="6"/>
      <w:numFmt w:val="decimal"/>
      <w:isLgl/>
      <w:lvlText w:val="%1.%2"/>
      <w:lvlJc w:val="left"/>
      <w:pPr>
        <w:ind w:left="1032" w:hanging="60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21" w15:restartNumberingAfterBreak="0">
    <w:nsid w:val="4CB2071B"/>
    <w:multiLevelType w:val="hybridMultilevel"/>
    <w:tmpl w:val="9F9226C4"/>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2" w15:restartNumberingAfterBreak="0">
    <w:nsid w:val="4E0E306A"/>
    <w:multiLevelType w:val="hybridMultilevel"/>
    <w:tmpl w:val="1EA89ADC"/>
    <w:lvl w:ilvl="0" w:tplc="79C4C08A">
      <w:start w:val="1"/>
      <w:numFmt w:val="decimal"/>
      <w:lvlText w:val="%1."/>
      <w:lvlJc w:val="left"/>
      <w:pPr>
        <w:ind w:left="2790" w:hanging="432"/>
      </w:pPr>
      <w:rPr>
        <w:rFonts w:ascii="Calibri" w:eastAsia="Calibri" w:hAnsi="Calibri" w:cs="Calibri" w:hint="default"/>
        <w:spacing w:val="-22"/>
        <w:w w:val="99"/>
        <w:sz w:val="24"/>
        <w:szCs w:val="24"/>
      </w:rPr>
    </w:lvl>
    <w:lvl w:ilvl="1" w:tplc="04DEF4D8">
      <w:numFmt w:val="bullet"/>
      <w:lvlText w:val="•"/>
      <w:lvlJc w:val="left"/>
      <w:pPr>
        <w:ind w:left="4032" w:hanging="432"/>
      </w:pPr>
      <w:rPr>
        <w:rFonts w:hint="default"/>
      </w:rPr>
    </w:lvl>
    <w:lvl w:ilvl="2" w:tplc="BFF00688">
      <w:numFmt w:val="bullet"/>
      <w:lvlText w:val="•"/>
      <w:lvlJc w:val="left"/>
      <w:pPr>
        <w:ind w:left="4936" w:hanging="432"/>
      </w:pPr>
      <w:rPr>
        <w:rFonts w:hint="default"/>
      </w:rPr>
    </w:lvl>
    <w:lvl w:ilvl="3" w:tplc="F346657C">
      <w:numFmt w:val="bullet"/>
      <w:lvlText w:val="•"/>
      <w:lvlJc w:val="left"/>
      <w:pPr>
        <w:ind w:left="5840" w:hanging="432"/>
      </w:pPr>
      <w:rPr>
        <w:rFonts w:hint="default"/>
      </w:rPr>
    </w:lvl>
    <w:lvl w:ilvl="4" w:tplc="B1F21CAE">
      <w:numFmt w:val="bullet"/>
      <w:lvlText w:val="•"/>
      <w:lvlJc w:val="left"/>
      <w:pPr>
        <w:ind w:left="6744" w:hanging="432"/>
      </w:pPr>
      <w:rPr>
        <w:rFonts w:hint="default"/>
      </w:rPr>
    </w:lvl>
    <w:lvl w:ilvl="5" w:tplc="871CC3BA">
      <w:numFmt w:val="bullet"/>
      <w:lvlText w:val="•"/>
      <w:lvlJc w:val="left"/>
      <w:pPr>
        <w:ind w:left="7648" w:hanging="432"/>
      </w:pPr>
      <w:rPr>
        <w:rFonts w:hint="default"/>
      </w:rPr>
    </w:lvl>
    <w:lvl w:ilvl="6" w:tplc="5EA432C0">
      <w:numFmt w:val="bullet"/>
      <w:lvlText w:val="•"/>
      <w:lvlJc w:val="left"/>
      <w:pPr>
        <w:ind w:left="8552" w:hanging="432"/>
      </w:pPr>
      <w:rPr>
        <w:rFonts w:hint="default"/>
      </w:rPr>
    </w:lvl>
    <w:lvl w:ilvl="7" w:tplc="4ED82F4C">
      <w:numFmt w:val="bullet"/>
      <w:lvlText w:val="•"/>
      <w:lvlJc w:val="left"/>
      <w:pPr>
        <w:ind w:left="9456" w:hanging="432"/>
      </w:pPr>
      <w:rPr>
        <w:rFonts w:hint="default"/>
      </w:rPr>
    </w:lvl>
    <w:lvl w:ilvl="8" w:tplc="E7BA66A8">
      <w:numFmt w:val="bullet"/>
      <w:lvlText w:val="•"/>
      <w:lvlJc w:val="left"/>
      <w:pPr>
        <w:ind w:left="10360" w:hanging="432"/>
      </w:pPr>
      <w:rPr>
        <w:rFonts w:hint="default"/>
      </w:rPr>
    </w:lvl>
  </w:abstractNum>
  <w:abstractNum w:abstractNumId="23" w15:restartNumberingAfterBreak="0">
    <w:nsid w:val="4E62551F"/>
    <w:multiLevelType w:val="hybridMultilevel"/>
    <w:tmpl w:val="BA54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E60319"/>
    <w:multiLevelType w:val="multilevel"/>
    <w:tmpl w:val="F1EC8E0E"/>
    <w:lvl w:ilvl="0">
      <w:start w:val="1"/>
      <w:numFmt w:val="bullet"/>
      <w:lvlText w:val=""/>
      <w:lvlJc w:val="left"/>
      <w:pPr>
        <w:tabs>
          <w:tab w:val="num" w:pos="792"/>
        </w:tabs>
        <w:ind w:left="792" w:hanging="360"/>
      </w:pPr>
      <w:rPr>
        <w:rFonts w:ascii="Symbol" w:hAnsi="Symbol" w:hint="default"/>
        <w:sz w:val="20"/>
      </w:rPr>
    </w:lvl>
    <w:lvl w:ilvl="1">
      <w:start w:val="1"/>
      <w:numFmt w:val="bullet"/>
      <w:lvlText w:val=""/>
      <w:lvlJc w:val="left"/>
      <w:pPr>
        <w:tabs>
          <w:tab w:val="num" w:pos="1512"/>
        </w:tabs>
        <w:ind w:left="1512" w:hanging="360"/>
      </w:pPr>
      <w:rPr>
        <w:rFonts w:ascii="Symbol" w:hAnsi="Symbol" w:hint="default"/>
        <w:sz w:val="20"/>
      </w:rPr>
    </w:lvl>
    <w:lvl w:ilvl="2">
      <w:start w:val="1"/>
      <w:numFmt w:val="bullet"/>
      <w:lvlText w:val=""/>
      <w:lvlJc w:val="left"/>
      <w:pPr>
        <w:tabs>
          <w:tab w:val="num" w:pos="2232"/>
        </w:tabs>
        <w:ind w:left="2232" w:hanging="360"/>
      </w:pPr>
      <w:rPr>
        <w:rFonts w:ascii="Symbol" w:hAnsi="Symbol" w:hint="default"/>
        <w:sz w:val="20"/>
      </w:rPr>
    </w:lvl>
    <w:lvl w:ilvl="3">
      <w:start w:val="1"/>
      <w:numFmt w:val="bullet"/>
      <w:lvlText w:val=""/>
      <w:lvlJc w:val="left"/>
      <w:pPr>
        <w:tabs>
          <w:tab w:val="num" w:pos="2952"/>
        </w:tabs>
        <w:ind w:left="2952" w:hanging="360"/>
      </w:pPr>
      <w:rPr>
        <w:rFonts w:ascii="Symbol" w:hAnsi="Symbol" w:hint="default"/>
        <w:sz w:val="20"/>
      </w:rPr>
    </w:lvl>
    <w:lvl w:ilvl="4">
      <w:start w:val="1"/>
      <w:numFmt w:val="bullet"/>
      <w:lvlText w:val=""/>
      <w:lvlJc w:val="left"/>
      <w:pPr>
        <w:tabs>
          <w:tab w:val="num" w:pos="3672"/>
        </w:tabs>
        <w:ind w:left="3672" w:hanging="360"/>
      </w:pPr>
      <w:rPr>
        <w:rFonts w:ascii="Symbol" w:hAnsi="Symbol" w:hint="default"/>
        <w:sz w:val="20"/>
      </w:rPr>
    </w:lvl>
    <w:lvl w:ilvl="5">
      <w:start w:val="1"/>
      <w:numFmt w:val="bullet"/>
      <w:lvlText w:val=""/>
      <w:lvlJc w:val="left"/>
      <w:pPr>
        <w:tabs>
          <w:tab w:val="num" w:pos="4392"/>
        </w:tabs>
        <w:ind w:left="4392" w:hanging="360"/>
      </w:pPr>
      <w:rPr>
        <w:rFonts w:ascii="Symbol" w:hAnsi="Symbol" w:hint="default"/>
        <w:sz w:val="20"/>
      </w:rPr>
    </w:lvl>
    <w:lvl w:ilvl="6">
      <w:start w:val="1"/>
      <w:numFmt w:val="bullet"/>
      <w:lvlText w:val=""/>
      <w:lvlJc w:val="left"/>
      <w:pPr>
        <w:tabs>
          <w:tab w:val="num" w:pos="5112"/>
        </w:tabs>
        <w:ind w:left="5112" w:hanging="360"/>
      </w:pPr>
      <w:rPr>
        <w:rFonts w:ascii="Symbol" w:hAnsi="Symbol" w:hint="default"/>
        <w:sz w:val="20"/>
      </w:rPr>
    </w:lvl>
    <w:lvl w:ilvl="7">
      <w:start w:val="1"/>
      <w:numFmt w:val="bullet"/>
      <w:lvlText w:val=""/>
      <w:lvlJc w:val="left"/>
      <w:pPr>
        <w:tabs>
          <w:tab w:val="num" w:pos="5832"/>
        </w:tabs>
        <w:ind w:left="5832" w:hanging="360"/>
      </w:pPr>
      <w:rPr>
        <w:rFonts w:ascii="Symbol" w:hAnsi="Symbol" w:hint="default"/>
        <w:sz w:val="20"/>
      </w:rPr>
    </w:lvl>
    <w:lvl w:ilvl="8">
      <w:start w:val="1"/>
      <w:numFmt w:val="bullet"/>
      <w:lvlText w:val=""/>
      <w:lvlJc w:val="left"/>
      <w:pPr>
        <w:tabs>
          <w:tab w:val="num" w:pos="6552"/>
        </w:tabs>
        <w:ind w:left="6552" w:hanging="360"/>
      </w:pPr>
      <w:rPr>
        <w:rFonts w:ascii="Symbol" w:hAnsi="Symbol" w:hint="default"/>
        <w:sz w:val="20"/>
      </w:rPr>
    </w:lvl>
  </w:abstractNum>
  <w:abstractNum w:abstractNumId="25" w15:restartNumberingAfterBreak="0">
    <w:nsid w:val="52FA7E9C"/>
    <w:multiLevelType w:val="hybridMultilevel"/>
    <w:tmpl w:val="0B9EF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8464BB8"/>
    <w:multiLevelType w:val="hybridMultilevel"/>
    <w:tmpl w:val="47EC91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AD3A36"/>
    <w:multiLevelType w:val="hybridMultilevel"/>
    <w:tmpl w:val="DEE6DC32"/>
    <w:lvl w:ilvl="0" w:tplc="0409000D">
      <w:start w:val="1"/>
      <w:numFmt w:val="bullet"/>
      <w:lvlText w:val=""/>
      <w:lvlJc w:val="left"/>
      <w:pPr>
        <w:ind w:left="1584" w:hanging="360"/>
      </w:pPr>
      <w:rPr>
        <w:rFonts w:ascii="Wingdings" w:hAnsi="Wingdings" w:hint="default"/>
      </w:rPr>
    </w:lvl>
    <w:lvl w:ilvl="1" w:tplc="04090003">
      <w:start w:val="1"/>
      <w:numFmt w:val="bullet"/>
      <w:lvlText w:val="o"/>
      <w:lvlJc w:val="left"/>
      <w:pPr>
        <w:ind w:left="2304" w:hanging="360"/>
      </w:pPr>
      <w:rPr>
        <w:rFonts w:ascii="Courier New" w:hAnsi="Courier New" w:cs="Courier New" w:hint="default"/>
      </w:rPr>
    </w:lvl>
    <w:lvl w:ilvl="2" w:tplc="04090005">
      <w:start w:val="1"/>
      <w:numFmt w:val="bullet"/>
      <w:lvlText w:val=""/>
      <w:lvlJc w:val="left"/>
      <w:pPr>
        <w:ind w:left="3024" w:hanging="360"/>
      </w:pPr>
      <w:rPr>
        <w:rFonts w:ascii="Wingdings" w:hAnsi="Wingdings" w:hint="default"/>
      </w:rPr>
    </w:lvl>
    <w:lvl w:ilvl="3" w:tplc="04090001">
      <w:start w:val="1"/>
      <w:numFmt w:val="bullet"/>
      <w:lvlText w:val=""/>
      <w:lvlJc w:val="left"/>
      <w:pPr>
        <w:ind w:left="3744" w:hanging="360"/>
      </w:pPr>
      <w:rPr>
        <w:rFonts w:ascii="Symbol" w:hAnsi="Symbol" w:hint="default"/>
      </w:rPr>
    </w:lvl>
    <w:lvl w:ilvl="4" w:tplc="04090003">
      <w:start w:val="1"/>
      <w:numFmt w:val="bullet"/>
      <w:lvlText w:val="o"/>
      <w:lvlJc w:val="left"/>
      <w:pPr>
        <w:ind w:left="4464" w:hanging="360"/>
      </w:pPr>
      <w:rPr>
        <w:rFonts w:ascii="Courier New" w:hAnsi="Courier New" w:cs="Courier New" w:hint="default"/>
      </w:rPr>
    </w:lvl>
    <w:lvl w:ilvl="5" w:tplc="04090005">
      <w:start w:val="1"/>
      <w:numFmt w:val="bullet"/>
      <w:lvlText w:val=""/>
      <w:lvlJc w:val="left"/>
      <w:pPr>
        <w:ind w:left="5184" w:hanging="360"/>
      </w:pPr>
      <w:rPr>
        <w:rFonts w:ascii="Wingdings" w:hAnsi="Wingdings" w:hint="default"/>
      </w:rPr>
    </w:lvl>
    <w:lvl w:ilvl="6" w:tplc="04090001">
      <w:start w:val="1"/>
      <w:numFmt w:val="bullet"/>
      <w:lvlText w:val=""/>
      <w:lvlJc w:val="left"/>
      <w:pPr>
        <w:ind w:left="5904" w:hanging="360"/>
      </w:pPr>
      <w:rPr>
        <w:rFonts w:ascii="Symbol" w:hAnsi="Symbol" w:hint="default"/>
      </w:rPr>
    </w:lvl>
    <w:lvl w:ilvl="7" w:tplc="04090003">
      <w:start w:val="1"/>
      <w:numFmt w:val="bullet"/>
      <w:lvlText w:val="o"/>
      <w:lvlJc w:val="left"/>
      <w:pPr>
        <w:ind w:left="6624" w:hanging="360"/>
      </w:pPr>
      <w:rPr>
        <w:rFonts w:ascii="Courier New" w:hAnsi="Courier New" w:cs="Courier New" w:hint="default"/>
      </w:rPr>
    </w:lvl>
    <w:lvl w:ilvl="8" w:tplc="04090005">
      <w:start w:val="1"/>
      <w:numFmt w:val="bullet"/>
      <w:lvlText w:val=""/>
      <w:lvlJc w:val="left"/>
      <w:pPr>
        <w:ind w:left="7344" w:hanging="360"/>
      </w:pPr>
      <w:rPr>
        <w:rFonts w:ascii="Wingdings" w:hAnsi="Wingdings" w:hint="default"/>
      </w:rPr>
    </w:lvl>
  </w:abstractNum>
  <w:abstractNum w:abstractNumId="28" w15:restartNumberingAfterBreak="0">
    <w:nsid w:val="5BE0617B"/>
    <w:multiLevelType w:val="hybridMultilevel"/>
    <w:tmpl w:val="D400872E"/>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5CA859FD"/>
    <w:multiLevelType w:val="hybridMultilevel"/>
    <w:tmpl w:val="10143E52"/>
    <w:lvl w:ilvl="0" w:tplc="FBBC0B9E">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5DD21356"/>
    <w:multiLevelType w:val="hybridMultilevel"/>
    <w:tmpl w:val="10B4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4C55E3"/>
    <w:multiLevelType w:val="hybridMultilevel"/>
    <w:tmpl w:val="482C2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3D7B77"/>
    <w:multiLevelType w:val="hybridMultilevel"/>
    <w:tmpl w:val="8CC62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4F391B"/>
    <w:multiLevelType w:val="hybridMultilevel"/>
    <w:tmpl w:val="2FC4C5CA"/>
    <w:lvl w:ilvl="0" w:tplc="EF56433E">
      <w:start w:val="1"/>
      <w:numFmt w:val="decimal"/>
      <w:lvlText w:val="%1."/>
      <w:lvlJc w:val="left"/>
      <w:pPr>
        <w:ind w:left="864" w:hanging="432"/>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15:restartNumberingAfterBreak="0">
    <w:nsid w:val="648630C0"/>
    <w:multiLevelType w:val="multilevel"/>
    <w:tmpl w:val="BF68962A"/>
    <w:lvl w:ilvl="0">
      <w:start w:val="2"/>
      <w:numFmt w:val="decimal"/>
      <w:pStyle w:val="Lettered"/>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5" w15:restartNumberingAfterBreak="0">
    <w:nsid w:val="6C751664"/>
    <w:multiLevelType w:val="hybridMultilevel"/>
    <w:tmpl w:val="78561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6" w15:restartNumberingAfterBreak="0">
    <w:nsid w:val="6D1C1864"/>
    <w:multiLevelType w:val="hybridMultilevel"/>
    <w:tmpl w:val="DEC6D194"/>
    <w:lvl w:ilvl="0" w:tplc="A94C36A8">
      <w:start w:val="1"/>
      <w:numFmt w:val="bullet"/>
      <w:lvlText w:val="•"/>
      <w:lvlJc w:val="left"/>
      <w:pPr>
        <w:tabs>
          <w:tab w:val="num" w:pos="720"/>
        </w:tabs>
        <w:ind w:left="720" w:hanging="360"/>
      </w:pPr>
      <w:rPr>
        <w:rFonts w:ascii="Times New Roman" w:hAnsi="Times New Roman" w:hint="default"/>
      </w:rPr>
    </w:lvl>
    <w:lvl w:ilvl="1" w:tplc="192CFD84" w:tentative="1">
      <w:start w:val="1"/>
      <w:numFmt w:val="bullet"/>
      <w:lvlText w:val="•"/>
      <w:lvlJc w:val="left"/>
      <w:pPr>
        <w:tabs>
          <w:tab w:val="num" w:pos="1440"/>
        </w:tabs>
        <w:ind w:left="1440" w:hanging="360"/>
      </w:pPr>
      <w:rPr>
        <w:rFonts w:ascii="Times New Roman" w:hAnsi="Times New Roman" w:hint="default"/>
      </w:rPr>
    </w:lvl>
    <w:lvl w:ilvl="2" w:tplc="50F8C1BE" w:tentative="1">
      <w:start w:val="1"/>
      <w:numFmt w:val="bullet"/>
      <w:lvlText w:val="•"/>
      <w:lvlJc w:val="left"/>
      <w:pPr>
        <w:tabs>
          <w:tab w:val="num" w:pos="2160"/>
        </w:tabs>
        <w:ind w:left="2160" w:hanging="360"/>
      </w:pPr>
      <w:rPr>
        <w:rFonts w:ascii="Times New Roman" w:hAnsi="Times New Roman" w:hint="default"/>
      </w:rPr>
    </w:lvl>
    <w:lvl w:ilvl="3" w:tplc="3C249956" w:tentative="1">
      <w:start w:val="1"/>
      <w:numFmt w:val="bullet"/>
      <w:lvlText w:val="•"/>
      <w:lvlJc w:val="left"/>
      <w:pPr>
        <w:tabs>
          <w:tab w:val="num" w:pos="2880"/>
        </w:tabs>
        <w:ind w:left="2880" w:hanging="360"/>
      </w:pPr>
      <w:rPr>
        <w:rFonts w:ascii="Times New Roman" w:hAnsi="Times New Roman" w:hint="default"/>
      </w:rPr>
    </w:lvl>
    <w:lvl w:ilvl="4" w:tplc="11346774" w:tentative="1">
      <w:start w:val="1"/>
      <w:numFmt w:val="bullet"/>
      <w:lvlText w:val="•"/>
      <w:lvlJc w:val="left"/>
      <w:pPr>
        <w:tabs>
          <w:tab w:val="num" w:pos="3600"/>
        </w:tabs>
        <w:ind w:left="3600" w:hanging="360"/>
      </w:pPr>
      <w:rPr>
        <w:rFonts w:ascii="Times New Roman" w:hAnsi="Times New Roman" w:hint="default"/>
      </w:rPr>
    </w:lvl>
    <w:lvl w:ilvl="5" w:tplc="25CC90A8" w:tentative="1">
      <w:start w:val="1"/>
      <w:numFmt w:val="bullet"/>
      <w:lvlText w:val="•"/>
      <w:lvlJc w:val="left"/>
      <w:pPr>
        <w:tabs>
          <w:tab w:val="num" w:pos="4320"/>
        </w:tabs>
        <w:ind w:left="4320" w:hanging="360"/>
      </w:pPr>
      <w:rPr>
        <w:rFonts w:ascii="Times New Roman" w:hAnsi="Times New Roman" w:hint="default"/>
      </w:rPr>
    </w:lvl>
    <w:lvl w:ilvl="6" w:tplc="0EB0BE44" w:tentative="1">
      <w:start w:val="1"/>
      <w:numFmt w:val="bullet"/>
      <w:lvlText w:val="•"/>
      <w:lvlJc w:val="left"/>
      <w:pPr>
        <w:tabs>
          <w:tab w:val="num" w:pos="5040"/>
        </w:tabs>
        <w:ind w:left="5040" w:hanging="360"/>
      </w:pPr>
      <w:rPr>
        <w:rFonts w:ascii="Times New Roman" w:hAnsi="Times New Roman" w:hint="default"/>
      </w:rPr>
    </w:lvl>
    <w:lvl w:ilvl="7" w:tplc="EA822950" w:tentative="1">
      <w:start w:val="1"/>
      <w:numFmt w:val="bullet"/>
      <w:lvlText w:val="•"/>
      <w:lvlJc w:val="left"/>
      <w:pPr>
        <w:tabs>
          <w:tab w:val="num" w:pos="5760"/>
        </w:tabs>
        <w:ind w:left="5760" w:hanging="360"/>
      </w:pPr>
      <w:rPr>
        <w:rFonts w:ascii="Times New Roman" w:hAnsi="Times New Roman" w:hint="default"/>
      </w:rPr>
    </w:lvl>
    <w:lvl w:ilvl="8" w:tplc="5700F50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27C52E7"/>
    <w:multiLevelType w:val="hybridMultilevel"/>
    <w:tmpl w:val="656E8C92"/>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8" w15:restartNumberingAfterBreak="0">
    <w:nsid w:val="74A24BD9"/>
    <w:multiLevelType w:val="hybridMultilevel"/>
    <w:tmpl w:val="33C46BD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5AB7691"/>
    <w:multiLevelType w:val="hybridMultilevel"/>
    <w:tmpl w:val="CD6088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A46278E"/>
    <w:multiLevelType w:val="hybridMultilevel"/>
    <w:tmpl w:val="37B466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1" w15:restartNumberingAfterBreak="0">
    <w:nsid w:val="7D866113"/>
    <w:multiLevelType w:val="hybridMultilevel"/>
    <w:tmpl w:val="A08E1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E2D6A2B"/>
    <w:multiLevelType w:val="hybridMultilevel"/>
    <w:tmpl w:val="9C5C136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27"/>
  </w:num>
  <w:num w:numId="2">
    <w:abstractNumId w:val="20"/>
  </w:num>
  <w:num w:numId="3">
    <w:abstractNumId w:val="33"/>
  </w:num>
  <w:num w:numId="4">
    <w:abstractNumId w:val="12"/>
  </w:num>
  <w:num w:numId="5">
    <w:abstractNumId w:val="22"/>
  </w:num>
  <w:num w:numId="6">
    <w:abstractNumId w:val="1"/>
  </w:num>
  <w:num w:numId="7">
    <w:abstractNumId w:val="31"/>
  </w:num>
  <w:num w:numId="8">
    <w:abstractNumId w:val="9"/>
  </w:num>
  <w:num w:numId="9">
    <w:abstractNumId w:val="17"/>
  </w:num>
  <w:num w:numId="10">
    <w:abstractNumId w:val="26"/>
  </w:num>
  <w:num w:numId="11">
    <w:abstractNumId w:val="21"/>
  </w:num>
  <w:num w:numId="12">
    <w:abstractNumId w:val="3"/>
  </w:num>
  <w:num w:numId="13">
    <w:abstractNumId w:val="24"/>
  </w:num>
  <w:num w:numId="14">
    <w:abstractNumId w:val="10"/>
  </w:num>
  <w:num w:numId="15">
    <w:abstractNumId w:val="2"/>
  </w:num>
  <w:num w:numId="16">
    <w:abstractNumId w:val="39"/>
  </w:num>
  <w:num w:numId="17">
    <w:abstractNumId w:val="6"/>
  </w:num>
  <w:num w:numId="18">
    <w:abstractNumId w:val="25"/>
  </w:num>
  <w:num w:numId="19">
    <w:abstractNumId w:val="13"/>
  </w:num>
  <w:num w:numId="20">
    <w:abstractNumId w:val="8"/>
  </w:num>
  <w:num w:numId="21">
    <w:abstractNumId w:val="41"/>
  </w:num>
  <w:num w:numId="22">
    <w:abstractNumId w:val="15"/>
  </w:num>
  <w:num w:numId="23">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4">
    <w:abstractNumId w:val="32"/>
  </w:num>
  <w:num w:numId="25">
    <w:abstractNumId w:val="7"/>
  </w:num>
  <w:num w:numId="26">
    <w:abstractNumId w:val="16"/>
  </w:num>
  <w:num w:numId="27">
    <w:abstractNumId w:val="5"/>
  </w:num>
  <w:num w:numId="28">
    <w:abstractNumId w:val="23"/>
  </w:num>
  <w:num w:numId="29">
    <w:abstractNumId w:val="40"/>
  </w:num>
  <w:num w:numId="30">
    <w:abstractNumId w:val="38"/>
  </w:num>
  <w:num w:numId="31">
    <w:abstractNumId w:val="30"/>
  </w:num>
  <w:num w:numId="32">
    <w:abstractNumId w:val="34"/>
  </w:num>
  <w:num w:numId="33">
    <w:abstractNumId w:val="11"/>
  </w:num>
  <w:num w:numId="34">
    <w:abstractNumId w:val="36"/>
  </w:num>
  <w:num w:numId="35">
    <w:abstractNumId w:val="19"/>
  </w:num>
  <w:num w:numId="36">
    <w:abstractNumId w:val="29"/>
  </w:num>
  <w:num w:numId="37">
    <w:abstractNumId w:val="18"/>
  </w:num>
  <w:num w:numId="38">
    <w:abstractNumId w:val="37"/>
  </w:num>
  <w:num w:numId="39">
    <w:abstractNumId w:val="14"/>
  </w:num>
  <w:num w:numId="40">
    <w:abstractNumId w:val="28"/>
  </w:num>
  <w:num w:numId="41">
    <w:abstractNumId w:val="4"/>
  </w:num>
  <w:num w:numId="42">
    <w:abstractNumId w:val="35"/>
  </w:num>
  <w:num w:numId="43">
    <w:abstractNumId w:val="4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0FA8"/>
    <w:rsid w:val="00002FF0"/>
    <w:rsid w:val="00010015"/>
    <w:rsid w:val="00012E2A"/>
    <w:rsid w:val="00014E77"/>
    <w:rsid w:val="00016EEC"/>
    <w:rsid w:val="000174C5"/>
    <w:rsid w:val="00021F83"/>
    <w:rsid w:val="00027D48"/>
    <w:rsid w:val="00031B75"/>
    <w:rsid w:val="000364EA"/>
    <w:rsid w:val="00036B16"/>
    <w:rsid w:val="0004136F"/>
    <w:rsid w:val="00042BE8"/>
    <w:rsid w:val="00046022"/>
    <w:rsid w:val="0004693A"/>
    <w:rsid w:val="00047F51"/>
    <w:rsid w:val="00053341"/>
    <w:rsid w:val="00054548"/>
    <w:rsid w:val="00056A00"/>
    <w:rsid w:val="00056CFE"/>
    <w:rsid w:val="000571D5"/>
    <w:rsid w:val="00057236"/>
    <w:rsid w:val="000604B1"/>
    <w:rsid w:val="00063180"/>
    <w:rsid w:val="000644CB"/>
    <w:rsid w:val="0006474E"/>
    <w:rsid w:val="0006476F"/>
    <w:rsid w:val="00064D08"/>
    <w:rsid w:val="00072ADD"/>
    <w:rsid w:val="00075383"/>
    <w:rsid w:val="00075ECD"/>
    <w:rsid w:val="00083454"/>
    <w:rsid w:val="00083964"/>
    <w:rsid w:val="00083B9A"/>
    <w:rsid w:val="000846C2"/>
    <w:rsid w:val="00084BC9"/>
    <w:rsid w:val="00085B99"/>
    <w:rsid w:val="0009358B"/>
    <w:rsid w:val="00093EB1"/>
    <w:rsid w:val="000943DE"/>
    <w:rsid w:val="00094677"/>
    <w:rsid w:val="00094DE7"/>
    <w:rsid w:val="00095FCD"/>
    <w:rsid w:val="00097E5B"/>
    <w:rsid w:val="000A2601"/>
    <w:rsid w:val="000A2923"/>
    <w:rsid w:val="000A2AF6"/>
    <w:rsid w:val="000A752E"/>
    <w:rsid w:val="000B3056"/>
    <w:rsid w:val="000B427D"/>
    <w:rsid w:val="000B488F"/>
    <w:rsid w:val="000B6E0E"/>
    <w:rsid w:val="000C0389"/>
    <w:rsid w:val="000C4714"/>
    <w:rsid w:val="000C6E7A"/>
    <w:rsid w:val="000C7B2A"/>
    <w:rsid w:val="000D108E"/>
    <w:rsid w:val="000D2180"/>
    <w:rsid w:val="000D23E1"/>
    <w:rsid w:val="000D32FC"/>
    <w:rsid w:val="000D4F63"/>
    <w:rsid w:val="000D5627"/>
    <w:rsid w:val="000D6381"/>
    <w:rsid w:val="000E0AC9"/>
    <w:rsid w:val="000E3E5E"/>
    <w:rsid w:val="000E41E2"/>
    <w:rsid w:val="000E43AF"/>
    <w:rsid w:val="000E4A6D"/>
    <w:rsid w:val="000E6F7F"/>
    <w:rsid w:val="000F1617"/>
    <w:rsid w:val="00100D76"/>
    <w:rsid w:val="0010231C"/>
    <w:rsid w:val="0010479B"/>
    <w:rsid w:val="00105B19"/>
    <w:rsid w:val="00107197"/>
    <w:rsid w:val="001101F0"/>
    <w:rsid w:val="001147B4"/>
    <w:rsid w:val="00114E97"/>
    <w:rsid w:val="00114EA6"/>
    <w:rsid w:val="001151C5"/>
    <w:rsid w:val="00116B9A"/>
    <w:rsid w:val="00117ADC"/>
    <w:rsid w:val="00121B3B"/>
    <w:rsid w:val="00125E2C"/>
    <w:rsid w:val="0012742A"/>
    <w:rsid w:val="00127C31"/>
    <w:rsid w:val="001301A8"/>
    <w:rsid w:val="00130764"/>
    <w:rsid w:val="00131EBE"/>
    <w:rsid w:val="001366BD"/>
    <w:rsid w:val="00137D33"/>
    <w:rsid w:val="001421F3"/>
    <w:rsid w:val="00142A52"/>
    <w:rsid w:val="00143B2A"/>
    <w:rsid w:val="0015069D"/>
    <w:rsid w:val="001519EB"/>
    <w:rsid w:val="00151A5A"/>
    <w:rsid w:val="00151E16"/>
    <w:rsid w:val="00156303"/>
    <w:rsid w:val="0016054C"/>
    <w:rsid w:val="00160CDF"/>
    <w:rsid w:val="00162A37"/>
    <w:rsid w:val="001648B7"/>
    <w:rsid w:val="00165C8A"/>
    <w:rsid w:val="00170114"/>
    <w:rsid w:val="00175362"/>
    <w:rsid w:val="00177FDD"/>
    <w:rsid w:val="00182EC9"/>
    <w:rsid w:val="00184640"/>
    <w:rsid w:val="00184AA3"/>
    <w:rsid w:val="00184F2D"/>
    <w:rsid w:val="001857AD"/>
    <w:rsid w:val="00186681"/>
    <w:rsid w:val="00186DB8"/>
    <w:rsid w:val="0018783D"/>
    <w:rsid w:val="00187B27"/>
    <w:rsid w:val="001923ED"/>
    <w:rsid w:val="00192EBA"/>
    <w:rsid w:val="00195089"/>
    <w:rsid w:val="001A1767"/>
    <w:rsid w:val="001A578A"/>
    <w:rsid w:val="001A6D37"/>
    <w:rsid w:val="001A6DDA"/>
    <w:rsid w:val="001B126C"/>
    <w:rsid w:val="001B3501"/>
    <w:rsid w:val="001B4E4C"/>
    <w:rsid w:val="001B5493"/>
    <w:rsid w:val="001B6A82"/>
    <w:rsid w:val="001B7938"/>
    <w:rsid w:val="001C10A8"/>
    <w:rsid w:val="001C1EC9"/>
    <w:rsid w:val="001C1FE3"/>
    <w:rsid w:val="001C6593"/>
    <w:rsid w:val="001C79F7"/>
    <w:rsid w:val="001D0618"/>
    <w:rsid w:val="001D0A9E"/>
    <w:rsid w:val="001D1DCA"/>
    <w:rsid w:val="001D49CC"/>
    <w:rsid w:val="001E01D6"/>
    <w:rsid w:val="001E0A2E"/>
    <w:rsid w:val="001E0E3E"/>
    <w:rsid w:val="001E1196"/>
    <w:rsid w:val="001E2F64"/>
    <w:rsid w:val="001E4816"/>
    <w:rsid w:val="001E4BD6"/>
    <w:rsid w:val="001E62A1"/>
    <w:rsid w:val="001E780B"/>
    <w:rsid w:val="001F5D00"/>
    <w:rsid w:val="001F624E"/>
    <w:rsid w:val="00201761"/>
    <w:rsid w:val="00202F78"/>
    <w:rsid w:val="00205F91"/>
    <w:rsid w:val="002141B9"/>
    <w:rsid w:val="00217736"/>
    <w:rsid w:val="00220ABD"/>
    <w:rsid w:val="00224F41"/>
    <w:rsid w:val="002253D9"/>
    <w:rsid w:val="0022544A"/>
    <w:rsid w:val="0022703C"/>
    <w:rsid w:val="002278E8"/>
    <w:rsid w:val="00230960"/>
    <w:rsid w:val="00230EA4"/>
    <w:rsid w:val="00231500"/>
    <w:rsid w:val="0023386D"/>
    <w:rsid w:val="0024283F"/>
    <w:rsid w:val="00242DFC"/>
    <w:rsid w:val="00243777"/>
    <w:rsid w:val="00247949"/>
    <w:rsid w:val="002532C0"/>
    <w:rsid w:val="00253B01"/>
    <w:rsid w:val="00256B20"/>
    <w:rsid w:val="00256FE6"/>
    <w:rsid w:val="00257CBD"/>
    <w:rsid w:val="00260033"/>
    <w:rsid w:val="00262B1D"/>
    <w:rsid w:val="00263636"/>
    <w:rsid w:val="00265871"/>
    <w:rsid w:val="00271BFB"/>
    <w:rsid w:val="00271E00"/>
    <w:rsid w:val="002800C8"/>
    <w:rsid w:val="00280130"/>
    <w:rsid w:val="002817F3"/>
    <w:rsid w:val="00282A84"/>
    <w:rsid w:val="002971A5"/>
    <w:rsid w:val="002A3F78"/>
    <w:rsid w:val="002A4A5F"/>
    <w:rsid w:val="002A5A3E"/>
    <w:rsid w:val="002B09A5"/>
    <w:rsid w:val="002B1D87"/>
    <w:rsid w:val="002B1EE9"/>
    <w:rsid w:val="002B70A8"/>
    <w:rsid w:val="002C0C45"/>
    <w:rsid w:val="002C3F78"/>
    <w:rsid w:val="002C5DE7"/>
    <w:rsid w:val="002C6C23"/>
    <w:rsid w:val="002D0EDD"/>
    <w:rsid w:val="002D13CD"/>
    <w:rsid w:val="002D2C41"/>
    <w:rsid w:val="002D2F11"/>
    <w:rsid w:val="002D4BC5"/>
    <w:rsid w:val="002D5C81"/>
    <w:rsid w:val="002E16E3"/>
    <w:rsid w:val="002E416A"/>
    <w:rsid w:val="002E61E2"/>
    <w:rsid w:val="002F0758"/>
    <w:rsid w:val="002F3C20"/>
    <w:rsid w:val="003038EF"/>
    <w:rsid w:val="0030507B"/>
    <w:rsid w:val="0031006C"/>
    <w:rsid w:val="00316D16"/>
    <w:rsid w:val="00317AA5"/>
    <w:rsid w:val="00322AA6"/>
    <w:rsid w:val="00323401"/>
    <w:rsid w:val="00323AC9"/>
    <w:rsid w:val="00324CA0"/>
    <w:rsid w:val="00325BBF"/>
    <w:rsid w:val="003312C7"/>
    <w:rsid w:val="003334C6"/>
    <w:rsid w:val="00336505"/>
    <w:rsid w:val="00336835"/>
    <w:rsid w:val="00337AFC"/>
    <w:rsid w:val="00341346"/>
    <w:rsid w:val="0034401F"/>
    <w:rsid w:val="00344287"/>
    <w:rsid w:val="00350699"/>
    <w:rsid w:val="00352B38"/>
    <w:rsid w:val="00356B69"/>
    <w:rsid w:val="003574C3"/>
    <w:rsid w:val="00357D2A"/>
    <w:rsid w:val="00372C63"/>
    <w:rsid w:val="00373829"/>
    <w:rsid w:val="00375C5B"/>
    <w:rsid w:val="00376708"/>
    <w:rsid w:val="003770C7"/>
    <w:rsid w:val="00380503"/>
    <w:rsid w:val="00381637"/>
    <w:rsid w:val="00384127"/>
    <w:rsid w:val="00384A22"/>
    <w:rsid w:val="0038755C"/>
    <w:rsid w:val="003902AF"/>
    <w:rsid w:val="0039050A"/>
    <w:rsid w:val="00391812"/>
    <w:rsid w:val="003938FB"/>
    <w:rsid w:val="003976D0"/>
    <w:rsid w:val="003A0BA6"/>
    <w:rsid w:val="003A672C"/>
    <w:rsid w:val="003A6833"/>
    <w:rsid w:val="003B01AC"/>
    <w:rsid w:val="003B0AC1"/>
    <w:rsid w:val="003B2A71"/>
    <w:rsid w:val="003B3243"/>
    <w:rsid w:val="003B3C32"/>
    <w:rsid w:val="003B51A1"/>
    <w:rsid w:val="003C09CF"/>
    <w:rsid w:val="003C24EF"/>
    <w:rsid w:val="003C2C3F"/>
    <w:rsid w:val="003C3D60"/>
    <w:rsid w:val="003C49A6"/>
    <w:rsid w:val="003C56A7"/>
    <w:rsid w:val="003D0647"/>
    <w:rsid w:val="003D322D"/>
    <w:rsid w:val="003D52C3"/>
    <w:rsid w:val="003D6D4B"/>
    <w:rsid w:val="003E2DDA"/>
    <w:rsid w:val="003E3E67"/>
    <w:rsid w:val="003E4B66"/>
    <w:rsid w:val="003E7F88"/>
    <w:rsid w:val="003F2F5D"/>
    <w:rsid w:val="003F4390"/>
    <w:rsid w:val="003F44F2"/>
    <w:rsid w:val="003F7C29"/>
    <w:rsid w:val="00402AF7"/>
    <w:rsid w:val="00402F63"/>
    <w:rsid w:val="00404CA5"/>
    <w:rsid w:val="004051AB"/>
    <w:rsid w:val="004060BA"/>
    <w:rsid w:val="00407734"/>
    <w:rsid w:val="00410E7F"/>
    <w:rsid w:val="004152D7"/>
    <w:rsid w:val="00415400"/>
    <w:rsid w:val="004166BE"/>
    <w:rsid w:val="00420978"/>
    <w:rsid w:val="0042189F"/>
    <w:rsid w:val="0042260A"/>
    <w:rsid w:val="00422E16"/>
    <w:rsid w:val="0042507F"/>
    <w:rsid w:val="00426531"/>
    <w:rsid w:val="004276A9"/>
    <w:rsid w:val="0044057F"/>
    <w:rsid w:val="00440CCD"/>
    <w:rsid w:val="0044465E"/>
    <w:rsid w:val="00447A14"/>
    <w:rsid w:val="00455B94"/>
    <w:rsid w:val="00456984"/>
    <w:rsid w:val="00457C23"/>
    <w:rsid w:val="0046134C"/>
    <w:rsid w:val="00462CA7"/>
    <w:rsid w:val="00463EEC"/>
    <w:rsid w:val="00471D24"/>
    <w:rsid w:val="004737D9"/>
    <w:rsid w:val="0047658C"/>
    <w:rsid w:val="00476EF5"/>
    <w:rsid w:val="0048521C"/>
    <w:rsid w:val="004857F5"/>
    <w:rsid w:val="00487D9C"/>
    <w:rsid w:val="00490906"/>
    <w:rsid w:val="004935FB"/>
    <w:rsid w:val="004960A3"/>
    <w:rsid w:val="004A3CB6"/>
    <w:rsid w:val="004B11BD"/>
    <w:rsid w:val="004B1EE0"/>
    <w:rsid w:val="004B479A"/>
    <w:rsid w:val="004B4970"/>
    <w:rsid w:val="004B4E67"/>
    <w:rsid w:val="004B6500"/>
    <w:rsid w:val="004C13D2"/>
    <w:rsid w:val="004C55F7"/>
    <w:rsid w:val="004C6DD3"/>
    <w:rsid w:val="004C7441"/>
    <w:rsid w:val="004D2744"/>
    <w:rsid w:val="004D4A7F"/>
    <w:rsid w:val="004D6EDD"/>
    <w:rsid w:val="004E53D3"/>
    <w:rsid w:val="004E7864"/>
    <w:rsid w:val="004F4F04"/>
    <w:rsid w:val="004F6316"/>
    <w:rsid w:val="0050143A"/>
    <w:rsid w:val="00501F72"/>
    <w:rsid w:val="00506604"/>
    <w:rsid w:val="00506A16"/>
    <w:rsid w:val="00512386"/>
    <w:rsid w:val="00521B51"/>
    <w:rsid w:val="00521BE7"/>
    <w:rsid w:val="00525100"/>
    <w:rsid w:val="005315DA"/>
    <w:rsid w:val="00534506"/>
    <w:rsid w:val="005412A0"/>
    <w:rsid w:val="005418D1"/>
    <w:rsid w:val="00543182"/>
    <w:rsid w:val="005457EA"/>
    <w:rsid w:val="00546DE3"/>
    <w:rsid w:val="00550AD3"/>
    <w:rsid w:val="0055175C"/>
    <w:rsid w:val="00552230"/>
    <w:rsid w:val="0055390A"/>
    <w:rsid w:val="00555233"/>
    <w:rsid w:val="005572D0"/>
    <w:rsid w:val="0055773B"/>
    <w:rsid w:val="005608B2"/>
    <w:rsid w:val="00562900"/>
    <w:rsid w:val="00564019"/>
    <w:rsid w:val="0056429A"/>
    <w:rsid w:val="005676BF"/>
    <w:rsid w:val="00571B3B"/>
    <w:rsid w:val="00572F3D"/>
    <w:rsid w:val="00575983"/>
    <w:rsid w:val="005803FA"/>
    <w:rsid w:val="00583C26"/>
    <w:rsid w:val="00586A86"/>
    <w:rsid w:val="00590027"/>
    <w:rsid w:val="0059135B"/>
    <w:rsid w:val="00592C19"/>
    <w:rsid w:val="00596D0C"/>
    <w:rsid w:val="005A2D36"/>
    <w:rsid w:val="005A6D11"/>
    <w:rsid w:val="005A6D36"/>
    <w:rsid w:val="005B4A3B"/>
    <w:rsid w:val="005B5FA6"/>
    <w:rsid w:val="005B61F6"/>
    <w:rsid w:val="005B720B"/>
    <w:rsid w:val="005C1499"/>
    <w:rsid w:val="005C2DFA"/>
    <w:rsid w:val="005C4867"/>
    <w:rsid w:val="005C4F31"/>
    <w:rsid w:val="005C586F"/>
    <w:rsid w:val="005D28C9"/>
    <w:rsid w:val="005D3414"/>
    <w:rsid w:val="005D53BF"/>
    <w:rsid w:val="005D65F4"/>
    <w:rsid w:val="005D76FA"/>
    <w:rsid w:val="005D78F7"/>
    <w:rsid w:val="005E6C7D"/>
    <w:rsid w:val="005F2471"/>
    <w:rsid w:val="005F3022"/>
    <w:rsid w:val="005F45A3"/>
    <w:rsid w:val="005F6F3E"/>
    <w:rsid w:val="005F7323"/>
    <w:rsid w:val="00607794"/>
    <w:rsid w:val="00607E30"/>
    <w:rsid w:val="0061227D"/>
    <w:rsid w:val="006122D3"/>
    <w:rsid w:val="006139F7"/>
    <w:rsid w:val="00621333"/>
    <w:rsid w:val="006217A7"/>
    <w:rsid w:val="00623556"/>
    <w:rsid w:val="00624FFA"/>
    <w:rsid w:val="00626A05"/>
    <w:rsid w:val="0062709D"/>
    <w:rsid w:val="00627E52"/>
    <w:rsid w:val="006313BB"/>
    <w:rsid w:val="006313D8"/>
    <w:rsid w:val="006317A3"/>
    <w:rsid w:val="006323C6"/>
    <w:rsid w:val="00633685"/>
    <w:rsid w:val="00633A44"/>
    <w:rsid w:val="00633DC1"/>
    <w:rsid w:val="0064042C"/>
    <w:rsid w:val="0064087E"/>
    <w:rsid w:val="00641349"/>
    <w:rsid w:val="0064137B"/>
    <w:rsid w:val="00642103"/>
    <w:rsid w:val="00644B17"/>
    <w:rsid w:val="00645C5D"/>
    <w:rsid w:val="0064609A"/>
    <w:rsid w:val="00651E6F"/>
    <w:rsid w:val="00655457"/>
    <w:rsid w:val="00655B9B"/>
    <w:rsid w:val="006608FE"/>
    <w:rsid w:val="0066512E"/>
    <w:rsid w:val="00670A6D"/>
    <w:rsid w:val="0067106E"/>
    <w:rsid w:val="006735F6"/>
    <w:rsid w:val="00675084"/>
    <w:rsid w:val="00677743"/>
    <w:rsid w:val="00684A18"/>
    <w:rsid w:val="00684D37"/>
    <w:rsid w:val="00696421"/>
    <w:rsid w:val="00696EBB"/>
    <w:rsid w:val="00697DAC"/>
    <w:rsid w:val="006A142F"/>
    <w:rsid w:val="006A35F6"/>
    <w:rsid w:val="006A703B"/>
    <w:rsid w:val="006A7533"/>
    <w:rsid w:val="006A7857"/>
    <w:rsid w:val="006B27DA"/>
    <w:rsid w:val="006B416B"/>
    <w:rsid w:val="006B45FC"/>
    <w:rsid w:val="006B4CF9"/>
    <w:rsid w:val="006B694E"/>
    <w:rsid w:val="006C0A6C"/>
    <w:rsid w:val="006C1364"/>
    <w:rsid w:val="006D12EB"/>
    <w:rsid w:val="006E0569"/>
    <w:rsid w:val="006E2197"/>
    <w:rsid w:val="006E503E"/>
    <w:rsid w:val="006E517B"/>
    <w:rsid w:val="006E5214"/>
    <w:rsid w:val="006E60A9"/>
    <w:rsid w:val="006E632F"/>
    <w:rsid w:val="006E6419"/>
    <w:rsid w:val="00700568"/>
    <w:rsid w:val="00703A71"/>
    <w:rsid w:val="00705EFF"/>
    <w:rsid w:val="00706A70"/>
    <w:rsid w:val="00706A7F"/>
    <w:rsid w:val="00710AD1"/>
    <w:rsid w:val="00711B60"/>
    <w:rsid w:val="00711F28"/>
    <w:rsid w:val="00716FF1"/>
    <w:rsid w:val="00717374"/>
    <w:rsid w:val="00721C18"/>
    <w:rsid w:val="00722517"/>
    <w:rsid w:val="00723F85"/>
    <w:rsid w:val="007255FE"/>
    <w:rsid w:val="00726989"/>
    <w:rsid w:val="00726AF7"/>
    <w:rsid w:val="007274EF"/>
    <w:rsid w:val="00727958"/>
    <w:rsid w:val="00730AF3"/>
    <w:rsid w:val="00732F77"/>
    <w:rsid w:val="00732FB4"/>
    <w:rsid w:val="00733904"/>
    <w:rsid w:val="00737553"/>
    <w:rsid w:val="00740404"/>
    <w:rsid w:val="00741EFB"/>
    <w:rsid w:val="007432B7"/>
    <w:rsid w:val="0074428F"/>
    <w:rsid w:val="00751072"/>
    <w:rsid w:val="00756382"/>
    <w:rsid w:val="00760018"/>
    <w:rsid w:val="00761C2A"/>
    <w:rsid w:val="00763BAE"/>
    <w:rsid w:val="00763EE7"/>
    <w:rsid w:val="00764C74"/>
    <w:rsid w:val="007657D5"/>
    <w:rsid w:val="00766CB3"/>
    <w:rsid w:val="007708D7"/>
    <w:rsid w:val="00770B5B"/>
    <w:rsid w:val="00770C13"/>
    <w:rsid w:val="007812BF"/>
    <w:rsid w:val="00782799"/>
    <w:rsid w:val="00783F74"/>
    <w:rsid w:val="007855F1"/>
    <w:rsid w:val="00790906"/>
    <w:rsid w:val="007917C7"/>
    <w:rsid w:val="00791CEF"/>
    <w:rsid w:val="00796535"/>
    <w:rsid w:val="007A2612"/>
    <w:rsid w:val="007A44D4"/>
    <w:rsid w:val="007A7171"/>
    <w:rsid w:val="007B4D8E"/>
    <w:rsid w:val="007B5BCE"/>
    <w:rsid w:val="007B6DF4"/>
    <w:rsid w:val="007D15D9"/>
    <w:rsid w:val="007D3E6D"/>
    <w:rsid w:val="007D7E03"/>
    <w:rsid w:val="007E1212"/>
    <w:rsid w:val="007E437F"/>
    <w:rsid w:val="007E4C95"/>
    <w:rsid w:val="007E7598"/>
    <w:rsid w:val="007F0A42"/>
    <w:rsid w:val="007F1524"/>
    <w:rsid w:val="007F2CC3"/>
    <w:rsid w:val="007F4624"/>
    <w:rsid w:val="007F4C3C"/>
    <w:rsid w:val="007F5274"/>
    <w:rsid w:val="007F72D4"/>
    <w:rsid w:val="00804706"/>
    <w:rsid w:val="008107AC"/>
    <w:rsid w:val="00815368"/>
    <w:rsid w:val="0081576D"/>
    <w:rsid w:val="00820EBB"/>
    <w:rsid w:val="0082387D"/>
    <w:rsid w:val="0082466E"/>
    <w:rsid w:val="00830A48"/>
    <w:rsid w:val="00830C7B"/>
    <w:rsid w:val="00831453"/>
    <w:rsid w:val="00831B8E"/>
    <w:rsid w:val="00831D02"/>
    <w:rsid w:val="008320B5"/>
    <w:rsid w:val="00832254"/>
    <w:rsid w:val="00833DB4"/>
    <w:rsid w:val="00833E26"/>
    <w:rsid w:val="00837B15"/>
    <w:rsid w:val="00847D53"/>
    <w:rsid w:val="00850484"/>
    <w:rsid w:val="00850761"/>
    <w:rsid w:val="00851F7A"/>
    <w:rsid w:val="00853F5D"/>
    <w:rsid w:val="0085406C"/>
    <w:rsid w:val="008545F3"/>
    <w:rsid w:val="008567BF"/>
    <w:rsid w:val="00857F77"/>
    <w:rsid w:val="0086439C"/>
    <w:rsid w:val="00866A77"/>
    <w:rsid w:val="00870800"/>
    <w:rsid w:val="00873221"/>
    <w:rsid w:val="00880448"/>
    <w:rsid w:val="00880A92"/>
    <w:rsid w:val="00893363"/>
    <w:rsid w:val="00893490"/>
    <w:rsid w:val="00893A8F"/>
    <w:rsid w:val="00893F57"/>
    <w:rsid w:val="008A3B84"/>
    <w:rsid w:val="008A5566"/>
    <w:rsid w:val="008A6144"/>
    <w:rsid w:val="008B131E"/>
    <w:rsid w:val="008B3506"/>
    <w:rsid w:val="008C4296"/>
    <w:rsid w:val="008C48DF"/>
    <w:rsid w:val="008D4E60"/>
    <w:rsid w:val="008D6667"/>
    <w:rsid w:val="008E40D3"/>
    <w:rsid w:val="008E5446"/>
    <w:rsid w:val="008E7EAB"/>
    <w:rsid w:val="008F4B6F"/>
    <w:rsid w:val="008F7068"/>
    <w:rsid w:val="008F79DB"/>
    <w:rsid w:val="00905601"/>
    <w:rsid w:val="0091030C"/>
    <w:rsid w:val="0091152F"/>
    <w:rsid w:val="00911E67"/>
    <w:rsid w:val="00914B3A"/>
    <w:rsid w:val="00920455"/>
    <w:rsid w:val="0092253E"/>
    <w:rsid w:val="00931C2E"/>
    <w:rsid w:val="00933AF3"/>
    <w:rsid w:val="009349BF"/>
    <w:rsid w:val="00934FC7"/>
    <w:rsid w:val="00935B99"/>
    <w:rsid w:val="00935D0C"/>
    <w:rsid w:val="009364D0"/>
    <w:rsid w:val="00937446"/>
    <w:rsid w:val="00937FD6"/>
    <w:rsid w:val="00942843"/>
    <w:rsid w:val="009475A7"/>
    <w:rsid w:val="00947FAF"/>
    <w:rsid w:val="0095432B"/>
    <w:rsid w:val="0096218E"/>
    <w:rsid w:val="00962580"/>
    <w:rsid w:val="0096326D"/>
    <w:rsid w:val="00964A5F"/>
    <w:rsid w:val="00965695"/>
    <w:rsid w:val="009658D6"/>
    <w:rsid w:val="00972B51"/>
    <w:rsid w:val="00980CF5"/>
    <w:rsid w:val="00983D10"/>
    <w:rsid w:val="0098488C"/>
    <w:rsid w:val="009869E1"/>
    <w:rsid w:val="00987CFC"/>
    <w:rsid w:val="00992265"/>
    <w:rsid w:val="00994EB5"/>
    <w:rsid w:val="009A0595"/>
    <w:rsid w:val="009A146F"/>
    <w:rsid w:val="009A310D"/>
    <w:rsid w:val="009A439F"/>
    <w:rsid w:val="009A6597"/>
    <w:rsid w:val="009A79CF"/>
    <w:rsid w:val="009B0137"/>
    <w:rsid w:val="009B12A9"/>
    <w:rsid w:val="009B1613"/>
    <w:rsid w:val="009B37CD"/>
    <w:rsid w:val="009B4140"/>
    <w:rsid w:val="009B41D7"/>
    <w:rsid w:val="009B6008"/>
    <w:rsid w:val="009C059C"/>
    <w:rsid w:val="009C1BBD"/>
    <w:rsid w:val="009C2643"/>
    <w:rsid w:val="009C391F"/>
    <w:rsid w:val="009C5338"/>
    <w:rsid w:val="009C7E71"/>
    <w:rsid w:val="009D0001"/>
    <w:rsid w:val="009D13A8"/>
    <w:rsid w:val="009D45B6"/>
    <w:rsid w:val="009D4CF6"/>
    <w:rsid w:val="009D678D"/>
    <w:rsid w:val="009D6B0E"/>
    <w:rsid w:val="009D7762"/>
    <w:rsid w:val="009F137C"/>
    <w:rsid w:val="009F2013"/>
    <w:rsid w:val="009F6125"/>
    <w:rsid w:val="00A03C55"/>
    <w:rsid w:val="00A07276"/>
    <w:rsid w:val="00A07A34"/>
    <w:rsid w:val="00A10739"/>
    <w:rsid w:val="00A10760"/>
    <w:rsid w:val="00A12915"/>
    <w:rsid w:val="00A13DB6"/>
    <w:rsid w:val="00A15FAC"/>
    <w:rsid w:val="00A17443"/>
    <w:rsid w:val="00A2051A"/>
    <w:rsid w:val="00A211B8"/>
    <w:rsid w:val="00A234F0"/>
    <w:rsid w:val="00A2744C"/>
    <w:rsid w:val="00A27F97"/>
    <w:rsid w:val="00A323D8"/>
    <w:rsid w:val="00A325B9"/>
    <w:rsid w:val="00A35DF2"/>
    <w:rsid w:val="00A40C0B"/>
    <w:rsid w:val="00A4180A"/>
    <w:rsid w:val="00A42554"/>
    <w:rsid w:val="00A42F61"/>
    <w:rsid w:val="00A4361A"/>
    <w:rsid w:val="00A4420D"/>
    <w:rsid w:val="00A4749C"/>
    <w:rsid w:val="00A56F82"/>
    <w:rsid w:val="00A57821"/>
    <w:rsid w:val="00A60412"/>
    <w:rsid w:val="00A64A9B"/>
    <w:rsid w:val="00A667FD"/>
    <w:rsid w:val="00A6765E"/>
    <w:rsid w:val="00A726E9"/>
    <w:rsid w:val="00A742F7"/>
    <w:rsid w:val="00A751F9"/>
    <w:rsid w:val="00A75687"/>
    <w:rsid w:val="00A770BC"/>
    <w:rsid w:val="00A85E2B"/>
    <w:rsid w:val="00A929D5"/>
    <w:rsid w:val="00A931DD"/>
    <w:rsid w:val="00AA0811"/>
    <w:rsid w:val="00AA5829"/>
    <w:rsid w:val="00AB1889"/>
    <w:rsid w:val="00AB342C"/>
    <w:rsid w:val="00AC1036"/>
    <w:rsid w:val="00AC2B2B"/>
    <w:rsid w:val="00AC4128"/>
    <w:rsid w:val="00AC42F8"/>
    <w:rsid w:val="00AD039E"/>
    <w:rsid w:val="00AD166C"/>
    <w:rsid w:val="00AD17D4"/>
    <w:rsid w:val="00AD486A"/>
    <w:rsid w:val="00AD6C84"/>
    <w:rsid w:val="00AD7E0E"/>
    <w:rsid w:val="00AE64E2"/>
    <w:rsid w:val="00AE6865"/>
    <w:rsid w:val="00AF04A3"/>
    <w:rsid w:val="00AF759D"/>
    <w:rsid w:val="00B01890"/>
    <w:rsid w:val="00B02DFA"/>
    <w:rsid w:val="00B0748E"/>
    <w:rsid w:val="00B116D3"/>
    <w:rsid w:val="00B1274E"/>
    <w:rsid w:val="00B128E5"/>
    <w:rsid w:val="00B13FAC"/>
    <w:rsid w:val="00B1537E"/>
    <w:rsid w:val="00B17798"/>
    <w:rsid w:val="00B22CA3"/>
    <w:rsid w:val="00B24124"/>
    <w:rsid w:val="00B27A9A"/>
    <w:rsid w:val="00B27AB4"/>
    <w:rsid w:val="00B3088D"/>
    <w:rsid w:val="00B33CEB"/>
    <w:rsid w:val="00B340DB"/>
    <w:rsid w:val="00B36908"/>
    <w:rsid w:val="00B42301"/>
    <w:rsid w:val="00B44E2B"/>
    <w:rsid w:val="00B4507C"/>
    <w:rsid w:val="00B503D8"/>
    <w:rsid w:val="00B71221"/>
    <w:rsid w:val="00B71F7D"/>
    <w:rsid w:val="00B750A8"/>
    <w:rsid w:val="00B86921"/>
    <w:rsid w:val="00B879EA"/>
    <w:rsid w:val="00B91B7A"/>
    <w:rsid w:val="00B92193"/>
    <w:rsid w:val="00B92715"/>
    <w:rsid w:val="00B95D1A"/>
    <w:rsid w:val="00BA3960"/>
    <w:rsid w:val="00BA3C4F"/>
    <w:rsid w:val="00BA3E63"/>
    <w:rsid w:val="00BA615D"/>
    <w:rsid w:val="00BA61CB"/>
    <w:rsid w:val="00BB04F7"/>
    <w:rsid w:val="00BB1B09"/>
    <w:rsid w:val="00BB3059"/>
    <w:rsid w:val="00BB3C39"/>
    <w:rsid w:val="00BB4FA0"/>
    <w:rsid w:val="00BB5F84"/>
    <w:rsid w:val="00BB6387"/>
    <w:rsid w:val="00BC2EA1"/>
    <w:rsid w:val="00BC3A03"/>
    <w:rsid w:val="00BC6E22"/>
    <w:rsid w:val="00BC782A"/>
    <w:rsid w:val="00BD1842"/>
    <w:rsid w:val="00BD30EF"/>
    <w:rsid w:val="00BD381C"/>
    <w:rsid w:val="00BD4159"/>
    <w:rsid w:val="00BD4DA2"/>
    <w:rsid w:val="00BD6395"/>
    <w:rsid w:val="00BD74EE"/>
    <w:rsid w:val="00BD7A95"/>
    <w:rsid w:val="00BE6FBB"/>
    <w:rsid w:val="00BE781E"/>
    <w:rsid w:val="00BE7E20"/>
    <w:rsid w:val="00BF1836"/>
    <w:rsid w:val="00BF2385"/>
    <w:rsid w:val="00BF3CAA"/>
    <w:rsid w:val="00BF522F"/>
    <w:rsid w:val="00BF5D68"/>
    <w:rsid w:val="00BF60A8"/>
    <w:rsid w:val="00C000DC"/>
    <w:rsid w:val="00C00381"/>
    <w:rsid w:val="00C03965"/>
    <w:rsid w:val="00C0438C"/>
    <w:rsid w:val="00C0583F"/>
    <w:rsid w:val="00C06CCF"/>
    <w:rsid w:val="00C130BD"/>
    <w:rsid w:val="00C131EB"/>
    <w:rsid w:val="00C14D5C"/>
    <w:rsid w:val="00C15DAF"/>
    <w:rsid w:val="00C1725E"/>
    <w:rsid w:val="00C17C16"/>
    <w:rsid w:val="00C210BC"/>
    <w:rsid w:val="00C2150E"/>
    <w:rsid w:val="00C21790"/>
    <w:rsid w:val="00C217AE"/>
    <w:rsid w:val="00C24AA6"/>
    <w:rsid w:val="00C25536"/>
    <w:rsid w:val="00C26262"/>
    <w:rsid w:val="00C30A36"/>
    <w:rsid w:val="00C31666"/>
    <w:rsid w:val="00C322C0"/>
    <w:rsid w:val="00C40930"/>
    <w:rsid w:val="00C52D2F"/>
    <w:rsid w:val="00C535C1"/>
    <w:rsid w:val="00C54D2E"/>
    <w:rsid w:val="00C54DA6"/>
    <w:rsid w:val="00C54F1F"/>
    <w:rsid w:val="00C5733A"/>
    <w:rsid w:val="00C603E3"/>
    <w:rsid w:val="00C609A8"/>
    <w:rsid w:val="00C60E01"/>
    <w:rsid w:val="00C61319"/>
    <w:rsid w:val="00C632E1"/>
    <w:rsid w:val="00C6476D"/>
    <w:rsid w:val="00C678A8"/>
    <w:rsid w:val="00C76B40"/>
    <w:rsid w:val="00C778D8"/>
    <w:rsid w:val="00C81ADB"/>
    <w:rsid w:val="00C8221C"/>
    <w:rsid w:val="00C83641"/>
    <w:rsid w:val="00C8597D"/>
    <w:rsid w:val="00C90130"/>
    <w:rsid w:val="00C90FDD"/>
    <w:rsid w:val="00C92047"/>
    <w:rsid w:val="00C942FC"/>
    <w:rsid w:val="00C954B0"/>
    <w:rsid w:val="00C9763C"/>
    <w:rsid w:val="00C97828"/>
    <w:rsid w:val="00CA16EE"/>
    <w:rsid w:val="00CA3A25"/>
    <w:rsid w:val="00CA6210"/>
    <w:rsid w:val="00CB0ED7"/>
    <w:rsid w:val="00CC0DA7"/>
    <w:rsid w:val="00CC1C7C"/>
    <w:rsid w:val="00CC4EFF"/>
    <w:rsid w:val="00CC58A8"/>
    <w:rsid w:val="00CD135C"/>
    <w:rsid w:val="00CD19BC"/>
    <w:rsid w:val="00CD1D38"/>
    <w:rsid w:val="00CD2407"/>
    <w:rsid w:val="00CD260F"/>
    <w:rsid w:val="00CD4550"/>
    <w:rsid w:val="00CD4D93"/>
    <w:rsid w:val="00CD4E60"/>
    <w:rsid w:val="00CD5C1F"/>
    <w:rsid w:val="00CD5C66"/>
    <w:rsid w:val="00CE08B5"/>
    <w:rsid w:val="00CE0F27"/>
    <w:rsid w:val="00CE2983"/>
    <w:rsid w:val="00CE4AC4"/>
    <w:rsid w:val="00CE7BF2"/>
    <w:rsid w:val="00CF24C0"/>
    <w:rsid w:val="00CF3868"/>
    <w:rsid w:val="00CF3D75"/>
    <w:rsid w:val="00CF5D50"/>
    <w:rsid w:val="00CF7009"/>
    <w:rsid w:val="00D00813"/>
    <w:rsid w:val="00D01E4C"/>
    <w:rsid w:val="00D0528A"/>
    <w:rsid w:val="00D07D63"/>
    <w:rsid w:val="00D14693"/>
    <w:rsid w:val="00D15864"/>
    <w:rsid w:val="00D161F1"/>
    <w:rsid w:val="00D20EA7"/>
    <w:rsid w:val="00D21DA1"/>
    <w:rsid w:val="00D2248A"/>
    <w:rsid w:val="00D2554A"/>
    <w:rsid w:val="00D27763"/>
    <w:rsid w:val="00D30646"/>
    <w:rsid w:val="00D31927"/>
    <w:rsid w:val="00D32D13"/>
    <w:rsid w:val="00D33177"/>
    <w:rsid w:val="00D33E99"/>
    <w:rsid w:val="00D4125F"/>
    <w:rsid w:val="00D44391"/>
    <w:rsid w:val="00D473FE"/>
    <w:rsid w:val="00D55738"/>
    <w:rsid w:val="00D572C8"/>
    <w:rsid w:val="00D57512"/>
    <w:rsid w:val="00D577F6"/>
    <w:rsid w:val="00D60009"/>
    <w:rsid w:val="00D63FFB"/>
    <w:rsid w:val="00D663F7"/>
    <w:rsid w:val="00D75D34"/>
    <w:rsid w:val="00D760CE"/>
    <w:rsid w:val="00D77125"/>
    <w:rsid w:val="00D84B72"/>
    <w:rsid w:val="00D8733B"/>
    <w:rsid w:val="00D9107A"/>
    <w:rsid w:val="00D92570"/>
    <w:rsid w:val="00D95B91"/>
    <w:rsid w:val="00D96A40"/>
    <w:rsid w:val="00DA21BF"/>
    <w:rsid w:val="00DA23CB"/>
    <w:rsid w:val="00DA5112"/>
    <w:rsid w:val="00DA622D"/>
    <w:rsid w:val="00DA6E8C"/>
    <w:rsid w:val="00DA7BD8"/>
    <w:rsid w:val="00DB394C"/>
    <w:rsid w:val="00DB65E5"/>
    <w:rsid w:val="00DC03CC"/>
    <w:rsid w:val="00DC05C2"/>
    <w:rsid w:val="00DC0E4B"/>
    <w:rsid w:val="00DC339A"/>
    <w:rsid w:val="00DC57C9"/>
    <w:rsid w:val="00DD0FDF"/>
    <w:rsid w:val="00DD3905"/>
    <w:rsid w:val="00DD68DF"/>
    <w:rsid w:val="00DD6BA4"/>
    <w:rsid w:val="00DE13E2"/>
    <w:rsid w:val="00DE238B"/>
    <w:rsid w:val="00DE3ECD"/>
    <w:rsid w:val="00DE4B2C"/>
    <w:rsid w:val="00DE540F"/>
    <w:rsid w:val="00DE5DB7"/>
    <w:rsid w:val="00DE70D2"/>
    <w:rsid w:val="00DE71D7"/>
    <w:rsid w:val="00DF0110"/>
    <w:rsid w:val="00DF35C9"/>
    <w:rsid w:val="00DF79DF"/>
    <w:rsid w:val="00E041E6"/>
    <w:rsid w:val="00E04D84"/>
    <w:rsid w:val="00E07724"/>
    <w:rsid w:val="00E11C4F"/>
    <w:rsid w:val="00E14E8B"/>
    <w:rsid w:val="00E15DAC"/>
    <w:rsid w:val="00E17614"/>
    <w:rsid w:val="00E21465"/>
    <w:rsid w:val="00E215E1"/>
    <w:rsid w:val="00E21EF2"/>
    <w:rsid w:val="00E23924"/>
    <w:rsid w:val="00E24845"/>
    <w:rsid w:val="00E24A7A"/>
    <w:rsid w:val="00E30F60"/>
    <w:rsid w:val="00E36809"/>
    <w:rsid w:val="00E42CB6"/>
    <w:rsid w:val="00E43D65"/>
    <w:rsid w:val="00E46822"/>
    <w:rsid w:val="00E52C40"/>
    <w:rsid w:val="00E56148"/>
    <w:rsid w:val="00E56249"/>
    <w:rsid w:val="00E6042D"/>
    <w:rsid w:val="00E61DD6"/>
    <w:rsid w:val="00E67840"/>
    <w:rsid w:val="00E73A7E"/>
    <w:rsid w:val="00E73B1E"/>
    <w:rsid w:val="00E7636F"/>
    <w:rsid w:val="00E76665"/>
    <w:rsid w:val="00E82319"/>
    <w:rsid w:val="00E83896"/>
    <w:rsid w:val="00E83947"/>
    <w:rsid w:val="00E859D1"/>
    <w:rsid w:val="00E86C63"/>
    <w:rsid w:val="00E947EA"/>
    <w:rsid w:val="00EA30F8"/>
    <w:rsid w:val="00EA3243"/>
    <w:rsid w:val="00EA3367"/>
    <w:rsid w:val="00EA42B9"/>
    <w:rsid w:val="00EA4A44"/>
    <w:rsid w:val="00EA7EF9"/>
    <w:rsid w:val="00EB1618"/>
    <w:rsid w:val="00EB6203"/>
    <w:rsid w:val="00EB7B4A"/>
    <w:rsid w:val="00EB7EA9"/>
    <w:rsid w:val="00EB7FC7"/>
    <w:rsid w:val="00EC09DD"/>
    <w:rsid w:val="00EC0EF1"/>
    <w:rsid w:val="00EC6629"/>
    <w:rsid w:val="00EC7985"/>
    <w:rsid w:val="00ED1556"/>
    <w:rsid w:val="00ED30E5"/>
    <w:rsid w:val="00ED43D8"/>
    <w:rsid w:val="00ED62C6"/>
    <w:rsid w:val="00ED696E"/>
    <w:rsid w:val="00EE1A05"/>
    <w:rsid w:val="00EE2150"/>
    <w:rsid w:val="00EE6E61"/>
    <w:rsid w:val="00EF76C1"/>
    <w:rsid w:val="00EF7961"/>
    <w:rsid w:val="00F0430D"/>
    <w:rsid w:val="00F06B32"/>
    <w:rsid w:val="00F074D4"/>
    <w:rsid w:val="00F07816"/>
    <w:rsid w:val="00F12371"/>
    <w:rsid w:val="00F169A8"/>
    <w:rsid w:val="00F20287"/>
    <w:rsid w:val="00F236E2"/>
    <w:rsid w:val="00F23796"/>
    <w:rsid w:val="00F243FA"/>
    <w:rsid w:val="00F24AAF"/>
    <w:rsid w:val="00F24E40"/>
    <w:rsid w:val="00F2568E"/>
    <w:rsid w:val="00F257F7"/>
    <w:rsid w:val="00F27781"/>
    <w:rsid w:val="00F302B7"/>
    <w:rsid w:val="00F31648"/>
    <w:rsid w:val="00F32399"/>
    <w:rsid w:val="00F32D42"/>
    <w:rsid w:val="00F352D5"/>
    <w:rsid w:val="00F36986"/>
    <w:rsid w:val="00F43F39"/>
    <w:rsid w:val="00F441F6"/>
    <w:rsid w:val="00F44A2F"/>
    <w:rsid w:val="00F44BAE"/>
    <w:rsid w:val="00F4514E"/>
    <w:rsid w:val="00F46853"/>
    <w:rsid w:val="00F500A6"/>
    <w:rsid w:val="00F53D5B"/>
    <w:rsid w:val="00F53E26"/>
    <w:rsid w:val="00F53E31"/>
    <w:rsid w:val="00F5788E"/>
    <w:rsid w:val="00F607FF"/>
    <w:rsid w:val="00F60974"/>
    <w:rsid w:val="00F613DF"/>
    <w:rsid w:val="00F61FAC"/>
    <w:rsid w:val="00F6758A"/>
    <w:rsid w:val="00F7105A"/>
    <w:rsid w:val="00F72FFA"/>
    <w:rsid w:val="00F74787"/>
    <w:rsid w:val="00F837DE"/>
    <w:rsid w:val="00F86016"/>
    <w:rsid w:val="00F8679E"/>
    <w:rsid w:val="00F9204D"/>
    <w:rsid w:val="00F929EB"/>
    <w:rsid w:val="00F93E0C"/>
    <w:rsid w:val="00F9450D"/>
    <w:rsid w:val="00F97B6F"/>
    <w:rsid w:val="00FA0861"/>
    <w:rsid w:val="00FA2DFF"/>
    <w:rsid w:val="00FA6C03"/>
    <w:rsid w:val="00FB5FD2"/>
    <w:rsid w:val="00FC099A"/>
    <w:rsid w:val="00FC197D"/>
    <w:rsid w:val="00FC1E2C"/>
    <w:rsid w:val="00FC21B5"/>
    <w:rsid w:val="00FC2E37"/>
    <w:rsid w:val="00FC728A"/>
    <w:rsid w:val="00FD4387"/>
    <w:rsid w:val="00FD688B"/>
    <w:rsid w:val="00FD6FEB"/>
    <w:rsid w:val="00FE1E3F"/>
    <w:rsid w:val="00FE4722"/>
    <w:rsid w:val="00FE51BE"/>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A2588C2"/>
  <w15:docId w15:val="{ED8BE756-D1F2-4368-A17E-41AE16DE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965"/>
  </w:style>
  <w:style w:type="paragraph" w:styleId="Heading1">
    <w:name w:val="heading 1"/>
    <w:basedOn w:val="Normal"/>
    <w:next w:val="Normal"/>
    <w:link w:val="Heading1Char"/>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qFormat/>
    <w:rsid w:val="006A142F"/>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6A142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qFormat/>
    <w:rsid w:val="006A142F"/>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6A142F"/>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qFormat/>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unhideWhenUsed/>
    <w:rsid w:val="008C48DF"/>
    <w:rPr>
      <w:sz w:val="16"/>
      <w:szCs w:val="16"/>
    </w:rPr>
  </w:style>
  <w:style w:type="paragraph" w:styleId="CommentText">
    <w:name w:val="annotation text"/>
    <w:basedOn w:val="Normal"/>
    <w:link w:val="CommentTextChar"/>
    <w:uiPriority w:val="99"/>
    <w:unhideWhenUsed/>
    <w:rsid w:val="008C48DF"/>
    <w:rPr>
      <w:sz w:val="20"/>
      <w:szCs w:val="20"/>
    </w:rPr>
  </w:style>
  <w:style w:type="character" w:customStyle="1" w:styleId="CommentTextChar">
    <w:name w:val="Comment Text Char"/>
    <w:basedOn w:val="DefaultParagraphFont"/>
    <w:link w:val="CommentText"/>
    <w:uiPriority w:val="99"/>
    <w:rsid w:val="008C48DF"/>
    <w:rPr>
      <w:sz w:val="20"/>
      <w:szCs w:val="20"/>
    </w:rPr>
  </w:style>
  <w:style w:type="paragraph" w:styleId="CommentSubject">
    <w:name w:val="annotation subject"/>
    <w:basedOn w:val="CommentText"/>
    <w:next w:val="CommentText"/>
    <w:link w:val="CommentSubjectChar"/>
    <w:unhideWhenUsed/>
    <w:rsid w:val="008C48DF"/>
    <w:rPr>
      <w:b/>
      <w:bCs/>
    </w:rPr>
  </w:style>
  <w:style w:type="character" w:customStyle="1" w:styleId="CommentSubjectChar">
    <w:name w:val="Comment Subject Char"/>
    <w:basedOn w:val="CommentTextChar"/>
    <w:link w:val="CommentSubject"/>
    <w:rsid w:val="008C48DF"/>
    <w:rPr>
      <w:b/>
      <w:bCs/>
      <w:sz w:val="20"/>
      <w:szCs w:val="20"/>
    </w:rPr>
  </w:style>
  <w:style w:type="character" w:styleId="FootnoteReference">
    <w:name w:val="footnote reference"/>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9C059C"/>
    <w:rPr>
      <w:rFonts w:ascii="Times New Roman" w:eastAsia="Times New Roman" w:hAnsi="Times New Roman" w:cs="Times New Roman"/>
      <w:szCs w:val="20"/>
    </w:rPr>
  </w:style>
  <w:style w:type="character" w:styleId="FollowedHyperlink">
    <w:name w:val="FollowedHyperlink"/>
    <w:basedOn w:val="DefaultParagraphFont"/>
    <w:unhideWhenUsed/>
    <w:rsid w:val="00790906"/>
    <w:rPr>
      <w:color w:val="800080" w:themeColor="followedHyperlink"/>
      <w:u w:val="single"/>
    </w:rPr>
  </w:style>
  <w:style w:type="table" w:customStyle="1" w:styleId="TableGrid3">
    <w:name w:val="Table Grid3"/>
    <w:basedOn w:val="TableNormal"/>
    <w:next w:val="TableGrid"/>
    <w:rsid w:val="00A4749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085B99"/>
    <w:pPr>
      <w:numPr>
        <w:numId w:val="15"/>
      </w:numPr>
      <w:contextualSpacing/>
    </w:pPr>
    <w:rPr>
      <w:rFonts w:ascii="Times New Roman" w:eastAsia="Times New Roman" w:hAnsi="Times New Roman" w:cs="Times New Roman"/>
    </w:rPr>
  </w:style>
  <w:style w:type="character" w:customStyle="1" w:styleId="Heading5Char">
    <w:name w:val="Heading 5 Char"/>
    <w:basedOn w:val="DefaultParagraphFont"/>
    <w:link w:val="Heading5"/>
    <w:rsid w:val="006A142F"/>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6A142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6A142F"/>
    <w:rPr>
      <w:rFonts w:ascii="Times New Roman" w:eastAsia="Times New Roman" w:hAnsi="Times New Roman" w:cs="Times New Roman"/>
      <w:i/>
      <w:iCs/>
    </w:rPr>
  </w:style>
  <w:style w:type="character" w:customStyle="1" w:styleId="Heading9Char">
    <w:name w:val="Heading 9 Char"/>
    <w:basedOn w:val="DefaultParagraphFont"/>
    <w:link w:val="Heading9"/>
    <w:rsid w:val="006A142F"/>
    <w:rPr>
      <w:rFonts w:ascii="Times New Roman" w:eastAsia="Times New Roman" w:hAnsi="Times New Roman" w:cs="Times New Roman"/>
      <w:b/>
      <w:bCs/>
      <w:sz w:val="32"/>
    </w:rPr>
  </w:style>
  <w:style w:type="paragraph" w:customStyle="1" w:styleId="NormalParagraphStyle">
    <w:name w:val="NormalParagraphStyle"/>
    <w:basedOn w:val="Normal"/>
    <w:rsid w:val="006A142F"/>
    <w:pPr>
      <w:autoSpaceDE w:val="0"/>
      <w:autoSpaceDN w:val="0"/>
      <w:adjustRightInd w:val="0"/>
      <w:spacing w:line="288" w:lineRule="auto"/>
      <w:textAlignment w:val="center"/>
    </w:pPr>
    <w:rPr>
      <w:rFonts w:ascii="Times" w:eastAsia="Times New Roman" w:hAnsi="Times" w:cs="Times"/>
      <w:color w:val="000000"/>
    </w:rPr>
  </w:style>
  <w:style w:type="character" w:styleId="PageNumber">
    <w:name w:val="page number"/>
    <w:basedOn w:val="DefaultParagraphFont"/>
    <w:rsid w:val="006A142F"/>
  </w:style>
  <w:style w:type="numbering" w:customStyle="1" w:styleId="NoList1">
    <w:name w:val="No List1"/>
    <w:next w:val="NoList"/>
    <w:uiPriority w:val="99"/>
    <w:semiHidden/>
    <w:unhideWhenUsed/>
    <w:rsid w:val="006A142F"/>
  </w:style>
  <w:style w:type="character" w:customStyle="1" w:styleId="FollowedHyperlink1">
    <w:name w:val="FollowedHyperlink1"/>
    <w:basedOn w:val="DefaultParagraphFont"/>
    <w:uiPriority w:val="99"/>
    <w:unhideWhenUsed/>
    <w:rsid w:val="006A142F"/>
    <w:rPr>
      <w:color w:val="800080"/>
      <w:u w:val="single"/>
    </w:rPr>
  </w:style>
  <w:style w:type="character" w:customStyle="1" w:styleId="normalchar">
    <w:name w:val="normal__char"/>
    <w:rsid w:val="006A142F"/>
  </w:style>
  <w:style w:type="paragraph" w:styleId="Subtitle">
    <w:name w:val="Subtitle"/>
    <w:basedOn w:val="Normal"/>
    <w:link w:val="SubtitleChar"/>
    <w:qFormat/>
    <w:rsid w:val="006A142F"/>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6A142F"/>
    <w:rPr>
      <w:rFonts w:ascii="Helvetica" w:eastAsia="Times New Roman" w:hAnsi="Helvetica" w:cs="Times New Roman"/>
      <w:b/>
      <w:sz w:val="20"/>
      <w:szCs w:val="20"/>
      <w:u w:val="single"/>
    </w:rPr>
  </w:style>
  <w:style w:type="paragraph" w:styleId="BlockText">
    <w:name w:val="Block Text"/>
    <w:basedOn w:val="Normal"/>
    <w:rsid w:val="006A142F"/>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6A142F"/>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6A142F"/>
    <w:rPr>
      <w:rFonts w:ascii="Times New Roman" w:eastAsia="Times New Roman" w:hAnsi="Times New Roman" w:cs="Times New Roman"/>
      <w:sz w:val="16"/>
      <w:szCs w:val="16"/>
    </w:rPr>
  </w:style>
  <w:style w:type="paragraph" w:customStyle="1" w:styleId="SUT">
    <w:name w:val="SU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6A142F"/>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6A142F"/>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6A142F"/>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6A142F"/>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6A142F"/>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6A142F"/>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6A142F"/>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customStyle="1" w:styleId="ARCATParagraph">
    <w:name w:val="ARCAT Paragraph"/>
    <w:rsid w:val="006A142F"/>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6A142F"/>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6A142F"/>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6A142F"/>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6A142F"/>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A142F"/>
    <w:rPr>
      <w:rFonts w:ascii="Helvetica" w:eastAsia="Times New Roman" w:hAnsi="Helvetica" w:cs="Times New Roman"/>
      <w:sz w:val="20"/>
      <w:szCs w:val="20"/>
    </w:rPr>
  </w:style>
  <w:style w:type="paragraph" w:customStyle="1" w:styleId="Level2">
    <w:name w:val="Level 2"/>
    <w:basedOn w:val="Normal"/>
    <w:rsid w:val="006A142F"/>
    <w:pPr>
      <w:widowControl w:val="0"/>
      <w:numPr>
        <w:numId w:val="23"/>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6A142F"/>
    <w:pPr>
      <w:widowControl w:val="0"/>
      <w:numPr>
        <w:ilvl w:val="1"/>
        <w:numId w:val="23"/>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rsid w:val="006A142F"/>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6A142F"/>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6A142F"/>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6A142F"/>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6A142F"/>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rsid w:val="006A142F"/>
    <w:pPr>
      <w:ind w:left="240"/>
    </w:pPr>
    <w:rPr>
      <w:rFonts w:ascii="Times New Roman" w:eastAsia="Times New Roman" w:hAnsi="Times New Roman" w:cs="Times New Roman"/>
    </w:rPr>
  </w:style>
  <w:style w:type="paragraph" w:customStyle="1" w:styleId="p10">
    <w:name w:val="p10"/>
    <w:basedOn w:val="Normal"/>
    <w:rsid w:val="006A142F"/>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6A142F"/>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6A142F"/>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6A142F"/>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rsid w:val="006A142F"/>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6A142F"/>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6A142F"/>
    <w:rPr>
      <w:b/>
      <w:bCs/>
      <w:sz w:val="24"/>
      <w:szCs w:val="24"/>
      <w:lang w:val="en-US" w:eastAsia="en-US" w:bidi="ar-SA"/>
    </w:rPr>
  </w:style>
  <w:style w:type="paragraph" w:styleId="Revision">
    <w:name w:val="Revision"/>
    <w:hidden/>
    <w:uiPriority w:val="99"/>
    <w:semiHidden/>
    <w:rsid w:val="00195089"/>
  </w:style>
  <w:style w:type="paragraph" w:customStyle="1" w:styleId="xmsonormal">
    <w:name w:val="x_msonormal"/>
    <w:basedOn w:val="Normal"/>
    <w:rsid w:val="00942843"/>
    <w:pPr>
      <w:spacing w:before="100" w:beforeAutospacing="1" w:after="100" w:afterAutospacing="1"/>
    </w:pPr>
    <w:rPr>
      <w:rFonts w:ascii="Times New Roman" w:eastAsia="Times New Roman" w:hAnsi="Times New Roman" w:cs="Times New Roman"/>
    </w:rPr>
  </w:style>
  <w:style w:type="character" w:customStyle="1" w:styleId="xmsohyperlink">
    <w:name w:val="x_msohyperlink"/>
    <w:basedOn w:val="DefaultParagraphFont"/>
    <w:rsid w:val="00942843"/>
  </w:style>
  <w:style w:type="paragraph" w:customStyle="1" w:styleId="xmsolistparagraph">
    <w:name w:val="x_msolistparagraph"/>
    <w:basedOn w:val="Normal"/>
    <w:rsid w:val="00770B5B"/>
    <w:pPr>
      <w:spacing w:before="100" w:beforeAutospacing="1" w:after="100" w:afterAutospacing="1"/>
    </w:pPr>
    <w:rPr>
      <w:rFonts w:ascii="Times New Roman" w:eastAsia="Times New Roman" w:hAnsi="Times New Roman" w:cs="Times New Roman"/>
    </w:rPr>
  </w:style>
  <w:style w:type="paragraph" w:customStyle="1" w:styleId="Lettered">
    <w:name w:val="Lettered"/>
    <w:basedOn w:val="Normal"/>
    <w:rsid w:val="00C603E3"/>
    <w:pPr>
      <w:numPr>
        <w:numId w:val="32"/>
      </w:numPr>
    </w:pPr>
    <w:rPr>
      <w:rFonts w:ascii="Arial" w:eastAsia="Times New Roman" w:hAnsi="Arial" w:cs="Times New Roman"/>
      <w:sz w:val="22"/>
      <w:szCs w:val="20"/>
    </w:rPr>
  </w:style>
  <w:style w:type="paragraph" w:customStyle="1" w:styleId="Numbered">
    <w:name w:val="Numbered"/>
    <w:basedOn w:val="Normal"/>
    <w:rsid w:val="00C603E3"/>
    <w:pPr>
      <w:tabs>
        <w:tab w:val="num" w:pos="720"/>
      </w:tabs>
      <w:spacing w:after="240"/>
      <w:ind w:left="720" w:hanging="720"/>
    </w:pPr>
    <w:rPr>
      <w:rFonts w:ascii="Arial" w:eastAsia="Times New Roman" w:hAnsi="Arial" w:cs="Times New Roman"/>
      <w:sz w:val="22"/>
      <w:szCs w:val="20"/>
    </w:rPr>
  </w:style>
  <w:style w:type="paragraph" w:customStyle="1" w:styleId="CheckBox">
    <w:name w:val="CheckBox"/>
    <w:basedOn w:val="Normal"/>
    <w:rsid w:val="00C603E3"/>
    <w:pPr>
      <w:numPr>
        <w:numId w:val="33"/>
      </w:numPr>
      <w:tabs>
        <w:tab w:val="left" w:pos="-1350"/>
        <w:tab w:val="left" w:pos="-1080"/>
        <w:tab w:val="left" w:pos="-720"/>
      </w:tabs>
      <w:ind w:left="1080"/>
    </w:pPr>
    <w:rPr>
      <w:rFonts w:ascii="Arial" w:eastAsia="Times New Roman" w:hAnsi="Arial" w:cs="Times New Roman"/>
      <w:sz w:val="22"/>
      <w:szCs w:val="20"/>
    </w:rPr>
  </w:style>
  <w:style w:type="paragraph" w:customStyle="1" w:styleId="DocID">
    <w:name w:val="DocID"/>
    <w:basedOn w:val="Normal"/>
    <w:next w:val="Footer"/>
    <w:rsid w:val="003976D0"/>
    <w:pPr>
      <w:tabs>
        <w:tab w:val="left" w:pos="3600"/>
      </w:tabs>
      <w:suppressAutoHyphens/>
      <w:outlineLvl w:val="0"/>
    </w:pPr>
    <w:rPr>
      <w:rFonts w:ascii="Times New Roman" w:eastAsia="Times New Roman" w:hAnsi="Times New Roman" w:cs="Times New Roman"/>
      <w:bCs/>
      <w:sz w:val="18"/>
      <w:szCs w:val="20"/>
    </w:rPr>
  </w:style>
  <w:style w:type="character" w:customStyle="1" w:styleId="UnresolvedMention1">
    <w:name w:val="Unresolved Mention1"/>
    <w:basedOn w:val="DefaultParagraphFont"/>
    <w:uiPriority w:val="99"/>
    <w:semiHidden/>
    <w:unhideWhenUsed/>
    <w:rsid w:val="00B153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27591">
      <w:bodyDiv w:val="1"/>
      <w:marLeft w:val="0"/>
      <w:marRight w:val="0"/>
      <w:marTop w:val="0"/>
      <w:marBottom w:val="0"/>
      <w:divBdr>
        <w:top w:val="none" w:sz="0" w:space="0" w:color="auto"/>
        <w:left w:val="none" w:sz="0" w:space="0" w:color="auto"/>
        <w:bottom w:val="none" w:sz="0" w:space="0" w:color="auto"/>
        <w:right w:val="none" w:sz="0" w:space="0" w:color="auto"/>
      </w:divBdr>
    </w:div>
    <w:div w:id="143280725">
      <w:bodyDiv w:val="1"/>
      <w:marLeft w:val="0"/>
      <w:marRight w:val="0"/>
      <w:marTop w:val="0"/>
      <w:marBottom w:val="0"/>
      <w:divBdr>
        <w:top w:val="none" w:sz="0" w:space="0" w:color="auto"/>
        <w:left w:val="none" w:sz="0" w:space="0" w:color="auto"/>
        <w:bottom w:val="none" w:sz="0" w:space="0" w:color="auto"/>
        <w:right w:val="none" w:sz="0" w:space="0" w:color="auto"/>
      </w:divBdr>
    </w:div>
    <w:div w:id="290863257">
      <w:bodyDiv w:val="1"/>
      <w:marLeft w:val="0"/>
      <w:marRight w:val="0"/>
      <w:marTop w:val="0"/>
      <w:marBottom w:val="0"/>
      <w:divBdr>
        <w:top w:val="none" w:sz="0" w:space="0" w:color="auto"/>
        <w:left w:val="none" w:sz="0" w:space="0" w:color="auto"/>
        <w:bottom w:val="none" w:sz="0" w:space="0" w:color="auto"/>
        <w:right w:val="none" w:sz="0" w:space="0" w:color="auto"/>
      </w:divBdr>
      <w:divsChild>
        <w:div w:id="1130057280">
          <w:marLeft w:val="547"/>
          <w:marRight w:val="0"/>
          <w:marTop w:val="0"/>
          <w:marBottom w:val="0"/>
          <w:divBdr>
            <w:top w:val="none" w:sz="0" w:space="0" w:color="auto"/>
            <w:left w:val="none" w:sz="0" w:space="0" w:color="auto"/>
            <w:bottom w:val="none" w:sz="0" w:space="0" w:color="auto"/>
            <w:right w:val="none" w:sz="0" w:space="0" w:color="auto"/>
          </w:divBdr>
        </w:div>
      </w:divsChild>
    </w:div>
    <w:div w:id="299767458">
      <w:bodyDiv w:val="1"/>
      <w:marLeft w:val="0"/>
      <w:marRight w:val="0"/>
      <w:marTop w:val="0"/>
      <w:marBottom w:val="0"/>
      <w:divBdr>
        <w:top w:val="none" w:sz="0" w:space="0" w:color="auto"/>
        <w:left w:val="none" w:sz="0" w:space="0" w:color="auto"/>
        <w:bottom w:val="none" w:sz="0" w:space="0" w:color="auto"/>
        <w:right w:val="none" w:sz="0" w:space="0" w:color="auto"/>
      </w:divBdr>
    </w:div>
    <w:div w:id="332339793">
      <w:bodyDiv w:val="1"/>
      <w:marLeft w:val="0"/>
      <w:marRight w:val="0"/>
      <w:marTop w:val="0"/>
      <w:marBottom w:val="0"/>
      <w:divBdr>
        <w:top w:val="none" w:sz="0" w:space="0" w:color="auto"/>
        <w:left w:val="none" w:sz="0" w:space="0" w:color="auto"/>
        <w:bottom w:val="none" w:sz="0" w:space="0" w:color="auto"/>
        <w:right w:val="none" w:sz="0" w:space="0" w:color="auto"/>
      </w:divBdr>
    </w:div>
    <w:div w:id="704213751">
      <w:bodyDiv w:val="1"/>
      <w:marLeft w:val="0"/>
      <w:marRight w:val="0"/>
      <w:marTop w:val="0"/>
      <w:marBottom w:val="0"/>
      <w:divBdr>
        <w:top w:val="none" w:sz="0" w:space="0" w:color="auto"/>
        <w:left w:val="none" w:sz="0" w:space="0" w:color="auto"/>
        <w:bottom w:val="none" w:sz="0" w:space="0" w:color="auto"/>
        <w:right w:val="none" w:sz="0" w:space="0" w:color="auto"/>
      </w:divBdr>
    </w:div>
    <w:div w:id="718013211">
      <w:bodyDiv w:val="1"/>
      <w:marLeft w:val="0"/>
      <w:marRight w:val="0"/>
      <w:marTop w:val="0"/>
      <w:marBottom w:val="0"/>
      <w:divBdr>
        <w:top w:val="none" w:sz="0" w:space="0" w:color="auto"/>
        <w:left w:val="none" w:sz="0" w:space="0" w:color="auto"/>
        <w:bottom w:val="none" w:sz="0" w:space="0" w:color="auto"/>
        <w:right w:val="none" w:sz="0" w:space="0" w:color="auto"/>
      </w:divBdr>
    </w:div>
    <w:div w:id="750082909">
      <w:bodyDiv w:val="1"/>
      <w:marLeft w:val="0"/>
      <w:marRight w:val="0"/>
      <w:marTop w:val="0"/>
      <w:marBottom w:val="0"/>
      <w:divBdr>
        <w:top w:val="none" w:sz="0" w:space="0" w:color="auto"/>
        <w:left w:val="none" w:sz="0" w:space="0" w:color="auto"/>
        <w:bottom w:val="none" w:sz="0" w:space="0" w:color="auto"/>
        <w:right w:val="none" w:sz="0" w:space="0" w:color="auto"/>
      </w:divBdr>
    </w:div>
    <w:div w:id="812138880">
      <w:bodyDiv w:val="1"/>
      <w:marLeft w:val="0"/>
      <w:marRight w:val="0"/>
      <w:marTop w:val="0"/>
      <w:marBottom w:val="0"/>
      <w:divBdr>
        <w:top w:val="none" w:sz="0" w:space="0" w:color="auto"/>
        <w:left w:val="none" w:sz="0" w:space="0" w:color="auto"/>
        <w:bottom w:val="none" w:sz="0" w:space="0" w:color="auto"/>
        <w:right w:val="none" w:sz="0" w:space="0" w:color="auto"/>
      </w:divBdr>
    </w:div>
    <w:div w:id="1151215252">
      <w:bodyDiv w:val="1"/>
      <w:marLeft w:val="0"/>
      <w:marRight w:val="0"/>
      <w:marTop w:val="0"/>
      <w:marBottom w:val="0"/>
      <w:divBdr>
        <w:top w:val="none" w:sz="0" w:space="0" w:color="auto"/>
        <w:left w:val="none" w:sz="0" w:space="0" w:color="auto"/>
        <w:bottom w:val="none" w:sz="0" w:space="0" w:color="auto"/>
        <w:right w:val="none" w:sz="0" w:space="0" w:color="auto"/>
      </w:divBdr>
    </w:div>
    <w:div w:id="1213465325">
      <w:bodyDiv w:val="1"/>
      <w:marLeft w:val="0"/>
      <w:marRight w:val="0"/>
      <w:marTop w:val="0"/>
      <w:marBottom w:val="0"/>
      <w:divBdr>
        <w:top w:val="none" w:sz="0" w:space="0" w:color="auto"/>
        <w:left w:val="none" w:sz="0" w:space="0" w:color="auto"/>
        <w:bottom w:val="none" w:sz="0" w:space="0" w:color="auto"/>
        <w:right w:val="none" w:sz="0" w:space="0" w:color="auto"/>
      </w:divBdr>
    </w:div>
    <w:div w:id="1265725416">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1356804490">
      <w:bodyDiv w:val="1"/>
      <w:marLeft w:val="0"/>
      <w:marRight w:val="0"/>
      <w:marTop w:val="0"/>
      <w:marBottom w:val="0"/>
      <w:divBdr>
        <w:top w:val="none" w:sz="0" w:space="0" w:color="auto"/>
        <w:left w:val="none" w:sz="0" w:space="0" w:color="auto"/>
        <w:bottom w:val="none" w:sz="0" w:space="0" w:color="auto"/>
        <w:right w:val="none" w:sz="0" w:space="0" w:color="auto"/>
      </w:divBdr>
    </w:div>
    <w:div w:id="1570531762">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cdc.org" TargetMode="External"/><Relationship Id="rId18" Type="http://schemas.openxmlformats.org/officeDocument/2006/relationships/footer" Target="footer1.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www.kcdc.org/procurement/" TargetMode="External"/><Relationship Id="rId17" Type="http://schemas.openxmlformats.org/officeDocument/2006/relationships/hyperlink" Target="http://www.kcdc.org"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dic.gov/deposit/deposits/brochures/deposit-insurance-at-a-glance-english.html" TargetMode="External"/><Relationship Id="rId23" Type="http://schemas.openxmlformats.org/officeDocument/2006/relationships/header" Target="header2.xml"/><Relationship Id="rId28" Type="http://schemas.openxmlformats.org/officeDocument/2006/relationships/header" Target="header3.xml"/><Relationship Id="rId10" Type="http://schemas.openxmlformats.org/officeDocument/2006/relationships/hyperlink" Target="mailto:purchasinginfo@kcdc.org" TargetMode="Externa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www.kcdc.org" TargetMode="External"/><Relationship Id="rId22" Type="http://schemas.openxmlformats.org/officeDocument/2006/relationships/image" Target="media/image4.jpeg"/><Relationship Id="rId27" Type="http://schemas.openxmlformats.org/officeDocument/2006/relationships/hyperlink" Target="https://www.fdic.gov/deposit/deposits/brochures/deposit-insurance-at-a-glance-english.html" TargetMode="Externa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8.wmf"/></Relationships>
</file>

<file path=word/_rels/header4.xml.rels><?xml version="1.0" encoding="UTF-8" standalone="yes"?>
<Relationships xmlns="http://schemas.openxmlformats.org/package/2006/relationships"><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45876-4802-4778-BA99-121E32922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11645</Words>
  <Characters>66381</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Terry McKee</cp:lastModifiedBy>
  <cp:revision>2</cp:revision>
  <cp:lastPrinted>2020-03-05T17:40:00Z</cp:lastPrinted>
  <dcterms:created xsi:type="dcterms:W3CDTF">2020-03-10T15:29:00Z</dcterms:created>
  <dcterms:modified xsi:type="dcterms:W3CDTF">2020-03-10T15:29:00Z</dcterms:modified>
</cp:coreProperties>
</file>