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480CA" w14:textId="7FD341F4" w:rsidR="00C02275" w:rsidRDefault="00E65163">
      <w:r>
        <w:t>21-69 SPECIFICATIONS FOR CUSTODIAL EQUIPMENT</w:t>
      </w:r>
    </w:p>
    <w:p w14:paraId="66961E7B" w14:textId="281C43CE" w:rsidR="00E65163" w:rsidRDefault="00E65163"/>
    <w:p w14:paraId="4E56F857" w14:textId="316BDA41" w:rsidR="00CB2662" w:rsidRDefault="00E65163">
      <w:r>
        <w:t>TOMCAT CARBON 28” EDGE AUTOMATIC SCRUBBER</w:t>
      </w:r>
      <w:r w:rsidR="00CB2662">
        <w:br/>
        <w:t>(See product brochure for minimum specifications)</w:t>
      </w:r>
    </w:p>
    <w:p w14:paraId="107C1757" w14:textId="28ABBEDF" w:rsidR="00E65163" w:rsidRDefault="00DE654D" w:rsidP="00E65163">
      <w:pPr>
        <w:pStyle w:val="NoSpacing"/>
      </w:pPr>
      <w:r>
        <w:t>Additional</w:t>
      </w:r>
      <w:r w:rsidR="00E65163">
        <w:t xml:space="preserve"> specifications:</w:t>
      </w:r>
    </w:p>
    <w:p w14:paraId="66FEFCD2" w14:textId="2D9A4870" w:rsidR="00E65163" w:rsidRDefault="00E65163" w:rsidP="00E65163">
      <w:pPr>
        <w:pStyle w:val="NoSpacing"/>
        <w:numPr>
          <w:ilvl w:val="0"/>
          <w:numId w:val="1"/>
        </w:numPr>
      </w:pPr>
      <w:r>
        <w:t>Batt Upgrade WET (4) 6V 240ah Trojan</w:t>
      </w:r>
    </w:p>
    <w:p w14:paraId="12D9BA32" w14:textId="5C1E1A4C" w:rsidR="00E65163" w:rsidRDefault="00E65163" w:rsidP="00E65163">
      <w:pPr>
        <w:pStyle w:val="NoSpacing"/>
        <w:numPr>
          <w:ilvl w:val="0"/>
          <w:numId w:val="1"/>
        </w:numPr>
      </w:pPr>
      <w:r>
        <w:t>Carbon Single Point Water System w/Hand Pump</w:t>
      </w:r>
    </w:p>
    <w:p w14:paraId="09E3C0FC" w14:textId="146221EA" w:rsidR="00E65163" w:rsidRDefault="00E65163" w:rsidP="00E65163">
      <w:pPr>
        <w:pStyle w:val="NoSpacing"/>
        <w:numPr>
          <w:ilvl w:val="0"/>
          <w:numId w:val="1"/>
        </w:numPr>
      </w:pPr>
      <w:r>
        <w:t>Charger, Universal, On Board, WET 24V/27A- Delta</w:t>
      </w:r>
    </w:p>
    <w:p w14:paraId="13BBDD96" w14:textId="6179A99C" w:rsidR="00E65163" w:rsidRDefault="00E65163" w:rsidP="00E65163">
      <w:pPr>
        <w:pStyle w:val="NoSpacing"/>
        <w:numPr>
          <w:ilvl w:val="0"/>
          <w:numId w:val="1"/>
        </w:numPr>
      </w:pPr>
      <w:r>
        <w:t>O3+ Package: Aqueous Ozone &amp; Chemical Dilution</w:t>
      </w:r>
    </w:p>
    <w:p w14:paraId="136CC102" w14:textId="487B59BB" w:rsidR="00E65163" w:rsidRDefault="00E65163" w:rsidP="00E65163">
      <w:pPr>
        <w:pStyle w:val="NoSpacing"/>
        <w:numPr>
          <w:ilvl w:val="0"/>
          <w:numId w:val="1"/>
        </w:numPr>
      </w:pPr>
      <w:r>
        <w:t xml:space="preserve">Spray Jet 45 psi/3 </w:t>
      </w:r>
      <w:proofErr w:type="spellStart"/>
      <w:r>
        <w:t>gpm</w:t>
      </w:r>
      <w:proofErr w:type="spellEnd"/>
    </w:p>
    <w:p w14:paraId="3F2E3586" w14:textId="4C125687" w:rsidR="00E65163" w:rsidRDefault="00E65163" w:rsidP="00E65163">
      <w:pPr>
        <w:pStyle w:val="NoSpacing"/>
        <w:numPr>
          <w:ilvl w:val="0"/>
          <w:numId w:val="1"/>
        </w:numPr>
      </w:pPr>
      <w:r>
        <w:t>Dual Manager’s Lockout- Solution and Pressure</w:t>
      </w:r>
    </w:p>
    <w:p w14:paraId="768E59C6" w14:textId="71E755C7" w:rsidR="00E65163" w:rsidRDefault="00E65163" w:rsidP="00E65163">
      <w:pPr>
        <w:pStyle w:val="NoSpacing"/>
        <w:numPr>
          <w:ilvl w:val="0"/>
          <w:numId w:val="1"/>
        </w:numPr>
      </w:pPr>
      <w:r>
        <w:t>Carbon EDGE HD Motor Upgrade 2900RPM</w:t>
      </w:r>
    </w:p>
    <w:p w14:paraId="52D2B511" w14:textId="49A3BB2E" w:rsidR="00E65163" w:rsidRDefault="00E65163" w:rsidP="00E65163">
      <w:pPr>
        <w:pStyle w:val="NoSpacing"/>
        <w:numPr>
          <w:ilvl w:val="0"/>
          <w:numId w:val="1"/>
        </w:numPr>
      </w:pPr>
      <w:r>
        <w:t>Hand Guards</w:t>
      </w:r>
    </w:p>
    <w:p w14:paraId="2950B0D9" w14:textId="179D4635" w:rsidR="00E65163" w:rsidRDefault="00E65163" w:rsidP="00E65163">
      <w:pPr>
        <w:pStyle w:val="NoSpacing"/>
      </w:pPr>
    </w:p>
    <w:p w14:paraId="079B1CC6" w14:textId="2D995902" w:rsidR="00E65163" w:rsidRDefault="00E65163" w:rsidP="00E65163">
      <w:pPr>
        <w:pStyle w:val="NoSpacing"/>
      </w:pPr>
      <w:r>
        <w:t>When quoting an equivalent machine, it needs to have all comparable options listed above.</w:t>
      </w:r>
    </w:p>
    <w:p w14:paraId="6EF86B74" w14:textId="555721D9" w:rsidR="00E65163" w:rsidRDefault="00E65163" w:rsidP="00E65163">
      <w:pPr>
        <w:pStyle w:val="NoSpacing"/>
      </w:pPr>
    </w:p>
    <w:p w14:paraId="0ABA7394" w14:textId="4F111036" w:rsidR="00CB2662" w:rsidRDefault="00CB2662" w:rsidP="00E65163">
      <w:pPr>
        <w:pStyle w:val="NoSpacing"/>
      </w:pPr>
      <w:r>
        <w:t xml:space="preserve">Contract minimum quantity:   </w:t>
      </w:r>
    </w:p>
    <w:p w14:paraId="5333B04E" w14:textId="00FF71B6" w:rsidR="00E65163" w:rsidRDefault="00E65163" w:rsidP="00E65163">
      <w:pPr>
        <w:pStyle w:val="NoSpacing"/>
      </w:pPr>
    </w:p>
    <w:p w14:paraId="62BA10A2" w14:textId="171CF591" w:rsidR="00E65163" w:rsidRDefault="00E65163" w:rsidP="00E65163">
      <w:pPr>
        <w:pStyle w:val="NoSpacing"/>
      </w:pPr>
    </w:p>
    <w:p w14:paraId="4D056B08" w14:textId="11A0CB67" w:rsidR="00E65163" w:rsidRDefault="00DE654D" w:rsidP="00E65163">
      <w:pPr>
        <w:pStyle w:val="NoSpacing"/>
      </w:pPr>
      <w:r>
        <w:t>TOMCAT NANO EDGE</w:t>
      </w:r>
    </w:p>
    <w:p w14:paraId="60A7F573" w14:textId="23217375" w:rsidR="00CB2662" w:rsidRDefault="00CB2662" w:rsidP="00E65163">
      <w:pPr>
        <w:pStyle w:val="NoSpacing"/>
      </w:pPr>
      <w:r>
        <w:t>(See product brochure for minimum specifications)</w:t>
      </w:r>
    </w:p>
    <w:p w14:paraId="090C60A8" w14:textId="6E580CD4" w:rsidR="00DE654D" w:rsidRDefault="00DE654D" w:rsidP="00E65163">
      <w:pPr>
        <w:pStyle w:val="NoSpacing"/>
      </w:pPr>
    </w:p>
    <w:p w14:paraId="42F12663" w14:textId="775CC3A7" w:rsidR="00DE654D" w:rsidRDefault="00DE654D" w:rsidP="00E65163">
      <w:pPr>
        <w:pStyle w:val="NoSpacing"/>
      </w:pPr>
      <w:r>
        <w:t>Additional specifications:</w:t>
      </w:r>
    </w:p>
    <w:p w14:paraId="35A44824" w14:textId="108C820C" w:rsidR="00DE654D" w:rsidRDefault="00DE654D" w:rsidP="00DE654D">
      <w:pPr>
        <w:pStyle w:val="NoSpacing"/>
        <w:numPr>
          <w:ilvl w:val="0"/>
          <w:numId w:val="2"/>
        </w:numPr>
      </w:pPr>
      <w:r>
        <w:t>Ergonomic handle</w:t>
      </w:r>
    </w:p>
    <w:p w14:paraId="7965C838" w14:textId="33582D45" w:rsidR="00DE654D" w:rsidRDefault="00DE654D" w:rsidP="00DE654D">
      <w:pPr>
        <w:pStyle w:val="NoSpacing"/>
        <w:numPr>
          <w:ilvl w:val="0"/>
          <w:numId w:val="2"/>
        </w:numPr>
      </w:pPr>
      <w:r>
        <w:t>Easy Disconnect</w:t>
      </w:r>
    </w:p>
    <w:p w14:paraId="58CD7693" w14:textId="2ECCB836" w:rsidR="00DE654D" w:rsidRDefault="00DE654D" w:rsidP="00DE654D">
      <w:pPr>
        <w:pStyle w:val="NoSpacing"/>
        <w:numPr>
          <w:ilvl w:val="0"/>
          <w:numId w:val="2"/>
        </w:numPr>
      </w:pPr>
      <w:r>
        <w:t>Dual Handle Mounting</w:t>
      </w:r>
    </w:p>
    <w:p w14:paraId="7EC3AACF" w14:textId="6F3010D1" w:rsidR="00DE654D" w:rsidRDefault="00DE654D" w:rsidP="00DE654D">
      <w:pPr>
        <w:pStyle w:val="NoSpacing"/>
        <w:numPr>
          <w:ilvl w:val="0"/>
          <w:numId w:val="2"/>
        </w:numPr>
      </w:pPr>
      <w:r>
        <w:t>Heavy duty casing</w:t>
      </w:r>
    </w:p>
    <w:p w14:paraId="22022427" w14:textId="6176FBB1" w:rsidR="00DE654D" w:rsidRDefault="00DE654D" w:rsidP="00DE654D">
      <w:pPr>
        <w:pStyle w:val="NoSpacing"/>
        <w:numPr>
          <w:ilvl w:val="0"/>
          <w:numId w:val="2"/>
        </w:numPr>
      </w:pPr>
      <w:r>
        <w:t>Weights for Deep Cleaning</w:t>
      </w:r>
    </w:p>
    <w:p w14:paraId="2CA291C4" w14:textId="379466A2" w:rsidR="00DE654D" w:rsidRDefault="00DE654D" w:rsidP="00DE654D">
      <w:pPr>
        <w:pStyle w:val="NoSpacing"/>
        <w:numPr>
          <w:ilvl w:val="0"/>
          <w:numId w:val="2"/>
        </w:numPr>
      </w:pPr>
      <w:r>
        <w:t>Aluminum Plate</w:t>
      </w:r>
    </w:p>
    <w:p w14:paraId="5332374E" w14:textId="5CA7C5F3" w:rsidR="00CB2662" w:rsidRDefault="00CB2662" w:rsidP="00DE654D">
      <w:pPr>
        <w:pStyle w:val="NoSpacing"/>
        <w:numPr>
          <w:ilvl w:val="0"/>
          <w:numId w:val="2"/>
        </w:numPr>
      </w:pPr>
      <w:r>
        <w:t>Baseboard Cart</w:t>
      </w:r>
    </w:p>
    <w:p w14:paraId="2B61EF6B" w14:textId="244F8E08" w:rsidR="00CB2662" w:rsidRDefault="00CB2662" w:rsidP="00CB2662">
      <w:pPr>
        <w:pStyle w:val="NoSpacing"/>
      </w:pPr>
      <w:r>
        <w:t>When quoting an equivalent machine, it needs to have all comparable options listed above.</w:t>
      </w:r>
    </w:p>
    <w:p w14:paraId="1B088D2B" w14:textId="321C704E" w:rsidR="00CB2662" w:rsidRDefault="00CB2662" w:rsidP="00CB2662">
      <w:pPr>
        <w:pStyle w:val="NoSpacing"/>
      </w:pPr>
    </w:p>
    <w:p w14:paraId="080D3755" w14:textId="54DF2C3A" w:rsidR="00CB2662" w:rsidRDefault="00CB2662" w:rsidP="00CB2662">
      <w:pPr>
        <w:pStyle w:val="NoSpacing"/>
      </w:pPr>
      <w:r>
        <w:t>Contract minimum quantity:</w:t>
      </w:r>
    </w:p>
    <w:sectPr w:rsidR="00CB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A4C15"/>
    <w:multiLevelType w:val="hybridMultilevel"/>
    <w:tmpl w:val="207EE06E"/>
    <w:lvl w:ilvl="0" w:tplc="7658B0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C78E4"/>
    <w:multiLevelType w:val="hybridMultilevel"/>
    <w:tmpl w:val="1AA0C450"/>
    <w:lvl w:ilvl="0" w:tplc="7658B0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63"/>
    <w:rsid w:val="00C02275"/>
    <w:rsid w:val="00CB2662"/>
    <w:rsid w:val="00DE654D"/>
    <w:rsid w:val="00E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A504"/>
  <w15:chartTrackingRefBased/>
  <w15:docId w15:val="{01D3C3BE-6DC1-4E49-9374-CC95B388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5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1EB88E4CB834F841090394ADA58D8" ma:contentTypeVersion="13" ma:contentTypeDescription="Create a new document." ma:contentTypeScope="" ma:versionID="222809d4302d7ed557c7f6ecf35c6a61">
  <xsd:schema xmlns:xsd="http://www.w3.org/2001/XMLSchema" xmlns:xs="http://www.w3.org/2001/XMLSchema" xmlns:p="http://schemas.microsoft.com/office/2006/metadata/properties" xmlns:ns3="fe4006ff-9e81-495a-ade2-db0e5ba76652" xmlns:ns4="7bf86e55-047d-46b5-973d-018c63427b2a" targetNamespace="http://schemas.microsoft.com/office/2006/metadata/properties" ma:root="true" ma:fieldsID="5a1fea11c49ef3bf1fc08b75feceda37" ns3:_="" ns4:_="">
    <xsd:import namespace="fe4006ff-9e81-495a-ade2-db0e5ba76652"/>
    <xsd:import namespace="7bf86e55-047d-46b5-973d-018c63427b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006ff-9e81-495a-ade2-db0e5ba76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6e55-047d-46b5-973d-018c63427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47A2D-588E-4231-9F57-969E44751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006ff-9e81-495a-ade2-db0e5ba76652"/>
    <ds:schemaRef ds:uri="7bf86e55-047d-46b5-973d-018c63427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98ADA-9C56-4E30-904E-55C143C4D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F89E3-7F8C-40F1-98AF-1338DF15D8E3}">
  <ds:schemaRefs>
    <ds:schemaRef ds:uri="http://purl.org/dc/dcmitype/"/>
    <ds:schemaRef ds:uri="http://schemas.microsoft.com/office/2006/metadata/properties"/>
    <ds:schemaRef ds:uri="http://purl.org/dc/terms/"/>
    <ds:schemaRef ds:uri="fe4006ff-9e81-495a-ade2-db0e5ba76652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bf86e55-047d-46b5-973d-018c63427b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1</cp:revision>
  <dcterms:created xsi:type="dcterms:W3CDTF">2021-04-14T14:53:00Z</dcterms:created>
  <dcterms:modified xsi:type="dcterms:W3CDTF">2021-04-14T19:30:00Z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0x0101007B11EB88E4CB834F841090394ADA58D8</vt:lpwstr>
  </property>
</Properties>
</file>