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BA60" w14:textId="2318E9A3" w:rsidR="00FB4F64" w:rsidRPr="000755FC" w:rsidRDefault="00D758AC" w:rsidP="00D758A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55FC">
        <w:rPr>
          <w:rFonts w:ascii="Arial Narrow" w:hAnsi="Arial Narrow"/>
          <w:b/>
          <w:bCs/>
          <w:sz w:val="24"/>
          <w:szCs w:val="24"/>
        </w:rPr>
        <w:t>Addendum # 1</w:t>
      </w:r>
    </w:p>
    <w:p w14:paraId="018086EC" w14:textId="327A0BFF" w:rsidR="00D758AC" w:rsidRPr="000755FC" w:rsidRDefault="00222520" w:rsidP="00D758A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Union County, </w:t>
      </w:r>
      <w:r w:rsidR="00D758AC" w:rsidRPr="000755FC">
        <w:rPr>
          <w:rFonts w:ascii="Arial Narrow" w:hAnsi="Arial Narrow"/>
          <w:b/>
          <w:bCs/>
          <w:sz w:val="24"/>
          <w:szCs w:val="24"/>
        </w:rPr>
        <w:t xml:space="preserve">March </w:t>
      </w:r>
      <w:r>
        <w:rPr>
          <w:rFonts w:ascii="Arial Narrow" w:hAnsi="Arial Narrow"/>
          <w:b/>
          <w:bCs/>
          <w:sz w:val="24"/>
          <w:szCs w:val="24"/>
        </w:rPr>
        <w:t>5</w:t>
      </w:r>
      <w:bookmarkStart w:id="0" w:name="_GoBack"/>
      <w:bookmarkEnd w:id="0"/>
      <w:r w:rsidR="00D758AC" w:rsidRPr="000755FC">
        <w:rPr>
          <w:rFonts w:ascii="Arial Narrow" w:hAnsi="Arial Narrow"/>
          <w:b/>
          <w:bCs/>
          <w:sz w:val="24"/>
          <w:szCs w:val="24"/>
        </w:rPr>
        <w:t>, 2020</w:t>
      </w:r>
    </w:p>
    <w:p w14:paraId="56A13734" w14:textId="6C9DB1D9" w:rsidR="00D758AC" w:rsidRDefault="00D758AC" w:rsidP="00D758A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following changes and additions to Union County </w:t>
      </w:r>
      <w:r w:rsidR="00222520">
        <w:rPr>
          <w:rFonts w:ascii="Arial Narrow" w:hAnsi="Arial Narrow"/>
          <w:sz w:val="24"/>
          <w:szCs w:val="24"/>
        </w:rPr>
        <w:t>BID 0081 FOOD SERVICE EQUIPMENT</w:t>
      </w:r>
      <w:r>
        <w:rPr>
          <w:rFonts w:ascii="Arial Narrow" w:hAnsi="Arial Narrow"/>
          <w:sz w:val="24"/>
          <w:szCs w:val="24"/>
        </w:rPr>
        <w:t xml:space="preserve"> are to be as follows and to be included in your bid. Please note on your bid document that you received this addendum.</w:t>
      </w:r>
    </w:p>
    <w:p w14:paraId="4F9D34B7" w14:textId="5875B4AC" w:rsidR="000755FC" w:rsidRDefault="00D758AC" w:rsidP="000755F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D758AC">
        <w:rPr>
          <w:rFonts w:ascii="Arial Narrow" w:hAnsi="Arial Narrow"/>
          <w:b/>
          <w:bCs/>
          <w:sz w:val="24"/>
          <w:szCs w:val="24"/>
        </w:rPr>
        <w:t>Maynardville Elementary School</w:t>
      </w:r>
    </w:p>
    <w:p w14:paraId="36A10D17" w14:textId="53C67CD5" w:rsidR="000755FC" w:rsidRPr="000755FC" w:rsidRDefault="000755FC" w:rsidP="000755F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Food Service Dealer is to remove the existing serving line and deliver to the Union County Maintenance Department. </w:t>
      </w:r>
    </w:p>
    <w:p w14:paraId="31FD30DB" w14:textId="0E0F0259" w:rsidR="00D758AC" w:rsidRPr="005B5594" w:rsidRDefault="00D758AC" w:rsidP="005B559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B5594">
        <w:rPr>
          <w:rFonts w:ascii="Arial Narrow" w:hAnsi="Arial Narrow"/>
          <w:sz w:val="24"/>
          <w:szCs w:val="24"/>
        </w:rPr>
        <w:t>Color Selections: Textured Black</w:t>
      </w:r>
    </w:p>
    <w:p w14:paraId="6DBD3C40" w14:textId="16946E3C" w:rsidR="00D758AC" w:rsidRPr="005B5594" w:rsidRDefault="00D758AC" w:rsidP="005B559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B5594">
        <w:rPr>
          <w:rFonts w:ascii="Arial Narrow" w:hAnsi="Arial Narrow"/>
          <w:sz w:val="24"/>
          <w:szCs w:val="24"/>
        </w:rPr>
        <w:t>The original bid states this for the electrical for the counters:</w:t>
      </w:r>
    </w:p>
    <w:p w14:paraId="747E2F4B" w14:textId="53544759" w:rsidR="00D758AC" w:rsidRDefault="00D758AC" w:rsidP="005B5594">
      <w:pPr>
        <w:pStyle w:val="Header"/>
        <w:numPr>
          <w:ilvl w:val="0"/>
          <w:numId w:val="2"/>
        </w:numPr>
        <w:tabs>
          <w:tab w:val="left" w:pos="0"/>
        </w:tabs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“</w:t>
      </w:r>
      <w:r w:rsidRPr="00E602EA">
        <w:rPr>
          <w:rFonts w:ascii="Arial Narrow" w:hAnsi="Arial Narrow"/>
          <w:b/>
          <w:sz w:val="22"/>
          <w:szCs w:val="22"/>
          <w:u w:val="single"/>
        </w:rPr>
        <w:t>All counters electrical cords to run to center counter by suppling cut outs with grommets between the counters in Item # 9. Supply longest cords and plugs as code will allow on each counter.</w:t>
      </w:r>
      <w:r>
        <w:rPr>
          <w:rFonts w:ascii="Arial Narrow" w:hAnsi="Arial Narrow"/>
          <w:b/>
          <w:sz w:val="22"/>
          <w:szCs w:val="22"/>
          <w:u w:val="single"/>
        </w:rPr>
        <w:t>”</w:t>
      </w:r>
    </w:p>
    <w:p w14:paraId="63420788" w14:textId="3A677678" w:rsidR="00D758AC" w:rsidRDefault="00D758AC" w:rsidP="005B5594">
      <w:pPr>
        <w:pStyle w:val="Header"/>
        <w:numPr>
          <w:ilvl w:val="0"/>
          <w:numId w:val="2"/>
        </w:numPr>
        <w:tabs>
          <w:tab w:val="left" w:pos="0"/>
        </w:tabs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This will not be needed for the milk box by the owner </w:t>
      </w:r>
      <w:r w:rsidR="005B5594">
        <w:rPr>
          <w:rFonts w:ascii="Arial Narrow" w:hAnsi="Arial Narrow"/>
          <w:bCs/>
          <w:sz w:val="22"/>
          <w:szCs w:val="22"/>
        </w:rPr>
        <w:t>and</w:t>
      </w:r>
      <w:r>
        <w:rPr>
          <w:rFonts w:ascii="Arial Narrow" w:hAnsi="Arial Narrow"/>
          <w:bCs/>
          <w:sz w:val="22"/>
          <w:szCs w:val="22"/>
        </w:rPr>
        <w:t xml:space="preserve"> for Item # 1 &amp; 8 the hot food counters as there are existing receptacles in the floor that will be utilized. Please include a 10’ cord and plug as original specified. </w:t>
      </w:r>
    </w:p>
    <w:p w14:paraId="3D21D921" w14:textId="7FB0F999" w:rsidR="00D758AC" w:rsidRPr="005B5594" w:rsidRDefault="00D758AC" w:rsidP="00D758AC">
      <w:pPr>
        <w:pStyle w:val="Header"/>
        <w:numPr>
          <w:ilvl w:val="0"/>
          <w:numId w:val="3"/>
        </w:numPr>
        <w:tabs>
          <w:tab w:val="left" w:pos="0"/>
        </w:tabs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The other counters WILL need their cords and plugs to be routed to the chase in item # </w:t>
      </w:r>
      <w:r w:rsidR="005B5594">
        <w:rPr>
          <w:rFonts w:ascii="Arial Narrow" w:hAnsi="Arial Narrow"/>
          <w:bCs/>
          <w:sz w:val="22"/>
          <w:szCs w:val="22"/>
        </w:rPr>
        <w:t>9.</w:t>
      </w:r>
    </w:p>
    <w:p w14:paraId="6E21BBF5" w14:textId="5930FF15" w:rsidR="00D758AC" w:rsidRPr="005B5594" w:rsidRDefault="005B5594" w:rsidP="005B559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B5594">
        <w:rPr>
          <w:rFonts w:ascii="Arial Narrow" w:hAnsi="Arial Narrow"/>
          <w:sz w:val="24"/>
          <w:szCs w:val="24"/>
        </w:rPr>
        <w:t>Item # 9 The Flat Top Unit with Chase:</w:t>
      </w:r>
    </w:p>
    <w:p w14:paraId="47B69E7F" w14:textId="436464BC" w:rsidR="005B5594" w:rsidRDefault="005B5594" w:rsidP="005B5594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B5594">
        <w:rPr>
          <w:rFonts w:ascii="Arial Narrow" w:hAnsi="Arial Narrow"/>
          <w:sz w:val="24"/>
          <w:szCs w:val="24"/>
        </w:rPr>
        <w:t>The floor to ceiling height is 116” please correct on shop drawing SD-131018.</w:t>
      </w:r>
    </w:p>
    <w:p w14:paraId="08692973" w14:textId="1BFA1821" w:rsidR="005B5594" w:rsidRPr="0030654F" w:rsidRDefault="005B5594" w:rsidP="00D03C47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30654F">
        <w:rPr>
          <w:rFonts w:ascii="Arial Narrow" w:hAnsi="Arial Narrow"/>
        </w:rPr>
        <w:t xml:space="preserve">ADD Item # 11 Flat Top Counter for storage behind line </w:t>
      </w:r>
      <w:r w:rsidR="0030654F" w:rsidRPr="0030654F">
        <w:rPr>
          <w:rFonts w:ascii="Arial Narrow" w:hAnsi="Arial Narrow"/>
        </w:rPr>
        <w:t>to the serving line for Maynard Elementary School bid total.</w:t>
      </w:r>
    </w:p>
    <w:p w14:paraId="60D69D53" w14:textId="14B5525F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ITEM 11 -SERVING COUNTER, UTILITY (1 REQ'D) </w:t>
      </w:r>
    </w:p>
    <w:p w14:paraId="245E72C3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Duke Manufacturing Model TST-74PG </w:t>
      </w:r>
    </w:p>
    <w:p w14:paraId="5665751C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>Thurmaduke™ Solid Top Unit, mobile utility counter, 74"W x 32"D x 36"H, 16ga stainless steel top, 20ga paint grip steel body &amp; undershelves, 5" dia. gray poly swivel casters &amp; brakes, NSF</w:t>
      </w:r>
    </w:p>
    <w:p w14:paraId="0D4A9DF3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1 </w:t>
      </w:r>
      <w:proofErr w:type="spellStart"/>
      <w:r w:rsidRPr="00D03C47">
        <w:rPr>
          <w:rFonts w:ascii="Arial Narrow" w:eastAsiaTheme="minorEastAsia" w:hAnsi="Arial Narrow" w:cs="Arial"/>
        </w:rPr>
        <w:t>ea</w:t>
      </w:r>
      <w:proofErr w:type="spellEnd"/>
      <w:r w:rsidRPr="00D03C47">
        <w:rPr>
          <w:rFonts w:ascii="Arial Narrow" w:eastAsiaTheme="minorEastAsia" w:hAnsi="Arial Narrow" w:cs="Arial"/>
        </w:rPr>
        <w:tab/>
        <w:t>Model 217125 Textured Black powder coat paint finish</w:t>
      </w:r>
    </w:p>
    <w:p w14:paraId="029A208A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1 </w:t>
      </w:r>
      <w:proofErr w:type="spellStart"/>
      <w:r w:rsidRPr="00D03C47">
        <w:rPr>
          <w:rFonts w:ascii="Arial Narrow" w:eastAsiaTheme="minorEastAsia" w:hAnsi="Arial Narrow" w:cs="Arial"/>
        </w:rPr>
        <w:t>ea</w:t>
      </w:r>
      <w:proofErr w:type="spellEnd"/>
      <w:r w:rsidRPr="00D03C47">
        <w:rPr>
          <w:rFonts w:ascii="Arial Narrow" w:eastAsiaTheme="minorEastAsia" w:hAnsi="Arial Narrow" w:cs="Arial"/>
        </w:rPr>
        <w:tab/>
        <w:t xml:space="preserve">Model 329-5PG Sliding doors, 17" high, 74" long, double-wall paint grip steel, operate on ball-bearing wheels on overhead tracks, for Solid Top, Urn Stand &amp; 5" Deep Ice Cooled Cold Pan Units with (4) wells (not available for </w:t>
      </w:r>
      <w:proofErr w:type="spellStart"/>
      <w:r w:rsidRPr="00D03C47">
        <w:rPr>
          <w:rFonts w:ascii="Arial Narrow" w:eastAsiaTheme="minorEastAsia" w:hAnsi="Arial Narrow" w:cs="Arial"/>
        </w:rPr>
        <w:t>Aerohot</w:t>
      </w:r>
      <w:proofErr w:type="spellEnd"/>
      <w:r w:rsidRPr="00D03C47">
        <w:rPr>
          <w:rFonts w:ascii="Arial Narrow" w:eastAsiaTheme="minorEastAsia" w:hAnsi="Arial Narrow" w:cs="Arial"/>
        </w:rPr>
        <w:t xml:space="preserve"> Counters), NSF, UL, UL EPH Classified</w:t>
      </w:r>
    </w:p>
    <w:p w14:paraId="6DDEF684" w14:textId="3F4966CA" w:rsidR="00D03C47" w:rsidRPr="00D03C47" w:rsidRDefault="008A0374" w:rsidP="00D03C47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</w:rPr>
      </w:pPr>
      <w:r>
        <w:rPr>
          <w:rFonts w:ascii="Arial Narrow" w:eastAsiaTheme="minorEastAsia" w:hAnsi="Arial Narrow" w:cs="Arial"/>
        </w:rPr>
        <w:t xml:space="preserve">1 </w:t>
      </w:r>
      <w:proofErr w:type="spellStart"/>
      <w:r>
        <w:rPr>
          <w:rFonts w:ascii="Arial Narrow" w:eastAsiaTheme="minorEastAsia" w:hAnsi="Arial Narrow" w:cs="Arial"/>
        </w:rPr>
        <w:t>ea</w:t>
      </w:r>
      <w:proofErr w:type="spellEnd"/>
      <w:r>
        <w:rPr>
          <w:rFonts w:ascii="Arial Narrow" w:eastAsiaTheme="minorEastAsia" w:hAnsi="Arial Narrow" w:cs="Arial"/>
        </w:rPr>
        <w:tab/>
      </w:r>
      <w:r>
        <w:rPr>
          <w:rFonts w:ascii="Arial Narrow" w:eastAsiaTheme="minorEastAsia" w:hAnsi="Arial Narrow" w:cs="Arial"/>
        </w:rPr>
        <w:tab/>
        <w:t xml:space="preserve">Stainless steel </w:t>
      </w:r>
      <w:proofErr w:type="spellStart"/>
      <w:r>
        <w:rPr>
          <w:rFonts w:ascii="Arial Narrow" w:eastAsiaTheme="minorEastAsia" w:hAnsi="Arial Narrow" w:cs="Arial"/>
        </w:rPr>
        <w:t>kickplate</w:t>
      </w:r>
      <w:proofErr w:type="spellEnd"/>
      <w:r>
        <w:rPr>
          <w:rFonts w:ascii="Arial Narrow" w:eastAsiaTheme="minorEastAsia" w:hAnsi="Arial Narrow" w:cs="Arial"/>
        </w:rPr>
        <w:t xml:space="preserve"> on door side and both ends</w:t>
      </w:r>
    </w:p>
    <w:p w14:paraId="1DA4227D" w14:textId="13BDCF98" w:rsidR="00D03C47" w:rsidRPr="0030654F" w:rsidRDefault="0030654F" w:rsidP="003065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  <w:b/>
          <w:bCs/>
        </w:rPr>
      </w:pPr>
      <w:r w:rsidRPr="0030654F">
        <w:rPr>
          <w:rFonts w:ascii="Arial Narrow" w:eastAsiaTheme="minorEastAsia" w:hAnsi="Arial Narrow" w:cs="Arial"/>
          <w:b/>
          <w:bCs/>
          <w:u w:val="single"/>
        </w:rPr>
        <w:t>DO NOT ADD THI</w:t>
      </w:r>
      <w:r w:rsidR="008A0374">
        <w:rPr>
          <w:rFonts w:ascii="Arial Narrow" w:eastAsiaTheme="minorEastAsia" w:hAnsi="Arial Narrow" w:cs="Arial"/>
          <w:b/>
          <w:bCs/>
          <w:u w:val="single"/>
        </w:rPr>
        <w:t>S FOLLOWING</w:t>
      </w:r>
      <w:r w:rsidRPr="0030654F">
        <w:rPr>
          <w:rFonts w:ascii="Arial Narrow" w:eastAsiaTheme="minorEastAsia" w:hAnsi="Arial Narrow" w:cs="Arial"/>
          <w:b/>
          <w:bCs/>
          <w:u w:val="single"/>
        </w:rPr>
        <w:t xml:space="preserve"> ITEM TO THE SERVING LINE TOTAL</w:t>
      </w:r>
      <w:r w:rsidRPr="0030654F">
        <w:rPr>
          <w:rFonts w:ascii="Arial Narrow" w:eastAsiaTheme="minorEastAsia" w:hAnsi="Arial Narrow" w:cs="Arial"/>
          <w:b/>
          <w:bCs/>
        </w:rPr>
        <w:t xml:space="preserve"> BUT LIST AS A SEPARATE LINE ITEM THAT MAY OR MAY NOT BE ORDERED DEPENDING ON FUNDS AVAILABILITY AFTER THE BID IS AWARDED. </w:t>
      </w:r>
    </w:p>
    <w:p w14:paraId="3CCBDB9E" w14:textId="19A090B6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ITEM 12 -REACH-IN REFRIGERATOR (1 REQ'D) </w:t>
      </w:r>
    </w:p>
    <w:p w14:paraId="73B51DCD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Traulsen Model G10011 </w:t>
      </w:r>
    </w:p>
    <w:p w14:paraId="064546C6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Dealer's Choice Refrigerator, Reach-in, one-section, 23.43 cu. ft., top mounted self-contained refrigeration, (1) full height solid door (hinged left), (3) epoxy coated shelves (factory installed), microprocessor control with LED display, LED interior lights, stainless steel front, anodized aluminum sides &amp; interior, 6" high locking casters, non-flammable R-450A refrigerant, 1/5 HP, </w:t>
      </w:r>
      <w:proofErr w:type="spellStart"/>
      <w:r w:rsidRPr="00D03C47">
        <w:rPr>
          <w:rFonts w:ascii="Arial Narrow" w:eastAsiaTheme="minorEastAsia" w:hAnsi="Arial Narrow" w:cs="Arial"/>
        </w:rPr>
        <w:t>cETLus</w:t>
      </w:r>
      <w:proofErr w:type="spellEnd"/>
      <w:r w:rsidRPr="00D03C47">
        <w:rPr>
          <w:rFonts w:ascii="Arial Narrow" w:eastAsiaTheme="minorEastAsia" w:hAnsi="Arial Narrow" w:cs="Arial"/>
        </w:rPr>
        <w:t>, NSF</w:t>
      </w:r>
    </w:p>
    <w:p w14:paraId="2AB8D2CD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1 </w:t>
      </w:r>
      <w:proofErr w:type="spellStart"/>
      <w:r w:rsidRPr="00D03C47">
        <w:rPr>
          <w:rFonts w:ascii="Arial Narrow" w:eastAsiaTheme="minorEastAsia" w:hAnsi="Arial Narrow" w:cs="Arial"/>
        </w:rPr>
        <w:t>ea</w:t>
      </w:r>
      <w:proofErr w:type="spellEnd"/>
      <w:r w:rsidRPr="00D03C47">
        <w:rPr>
          <w:rFonts w:ascii="Arial Narrow" w:eastAsiaTheme="minorEastAsia" w:hAnsi="Arial Narrow" w:cs="Arial"/>
        </w:rPr>
        <w:tab/>
        <w:t xml:space="preserve">3 year parts &amp; labor and </w:t>
      </w:r>
      <w:proofErr w:type="gramStart"/>
      <w:r w:rsidRPr="00D03C47">
        <w:rPr>
          <w:rFonts w:ascii="Arial Narrow" w:eastAsiaTheme="minorEastAsia" w:hAnsi="Arial Narrow" w:cs="Arial"/>
        </w:rPr>
        <w:t>5 year</w:t>
      </w:r>
      <w:proofErr w:type="gramEnd"/>
      <w:r w:rsidRPr="00D03C47">
        <w:rPr>
          <w:rFonts w:ascii="Arial Narrow" w:eastAsiaTheme="minorEastAsia" w:hAnsi="Arial Narrow" w:cs="Arial"/>
        </w:rPr>
        <w:t xml:space="preserve"> compressor warranty, standard</w:t>
      </w:r>
    </w:p>
    <w:p w14:paraId="0F7BD725" w14:textId="77777777" w:rsidR="00D03C47" w:rsidRPr="00D03C47" w:rsidRDefault="00D03C47" w:rsidP="00D03C4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1 </w:t>
      </w:r>
      <w:proofErr w:type="spellStart"/>
      <w:r w:rsidRPr="00D03C47">
        <w:rPr>
          <w:rFonts w:ascii="Arial Narrow" w:eastAsiaTheme="minorEastAsia" w:hAnsi="Arial Narrow" w:cs="Arial"/>
        </w:rPr>
        <w:t>ea</w:t>
      </w:r>
      <w:proofErr w:type="spellEnd"/>
      <w:r w:rsidRPr="00D03C47">
        <w:rPr>
          <w:rFonts w:ascii="Arial Narrow" w:eastAsiaTheme="minorEastAsia" w:hAnsi="Arial Narrow" w:cs="Arial"/>
        </w:rPr>
        <w:tab/>
        <w:t>115v/60/1-ph, 4.9 amps, NEMA 5-15P, standard</w:t>
      </w:r>
    </w:p>
    <w:p w14:paraId="2060FDAE" w14:textId="1D95128A" w:rsidR="0030654F" w:rsidRPr="00D03C47" w:rsidRDefault="00D03C47" w:rsidP="000755F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 Narrow" w:eastAsiaTheme="minorEastAsia" w:hAnsi="Arial Narrow" w:cs="Arial"/>
        </w:rPr>
      </w:pPr>
      <w:r w:rsidRPr="00D03C47">
        <w:rPr>
          <w:rFonts w:ascii="Arial Narrow" w:eastAsiaTheme="minorEastAsia" w:hAnsi="Arial Narrow" w:cs="Arial"/>
        </w:rPr>
        <w:t xml:space="preserve">1 </w:t>
      </w:r>
      <w:proofErr w:type="spellStart"/>
      <w:r w:rsidRPr="00D03C47">
        <w:rPr>
          <w:rFonts w:ascii="Arial Narrow" w:eastAsiaTheme="minorEastAsia" w:hAnsi="Arial Narrow" w:cs="Arial"/>
        </w:rPr>
        <w:t>ea</w:t>
      </w:r>
      <w:proofErr w:type="spellEnd"/>
      <w:r w:rsidRPr="00D03C47">
        <w:rPr>
          <w:rFonts w:ascii="Arial Narrow" w:eastAsiaTheme="minorEastAsia" w:hAnsi="Arial Narrow" w:cs="Arial"/>
        </w:rPr>
        <w:tab/>
        <w:t>Model G1ACC-SHLF1 Set of 3 epoxy coated shelves with pins for all single section G-series models</w:t>
      </w:r>
    </w:p>
    <w:p w14:paraId="3228C33C" w14:textId="7E670D9E" w:rsidR="00D03C47" w:rsidRDefault="0030654F" w:rsidP="00D03C47">
      <w:pPr>
        <w:spacing w:after="0" w:line="240" w:lineRule="auto"/>
        <w:rPr>
          <w:rFonts w:ascii="Arial Narrow" w:hAnsi="Arial Narrow"/>
          <w:b/>
          <w:bCs/>
        </w:rPr>
      </w:pPr>
      <w:r w:rsidRPr="0030654F">
        <w:rPr>
          <w:rFonts w:ascii="Arial Narrow" w:hAnsi="Arial Narrow"/>
          <w:b/>
          <w:bCs/>
        </w:rPr>
        <w:t>Luttrell Elementary School</w:t>
      </w:r>
    </w:p>
    <w:p w14:paraId="6F7BD58E" w14:textId="77777777" w:rsidR="00222520" w:rsidRPr="000755FC" w:rsidRDefault="00222520" w:rsidP="00222520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Food Service Dealer is to remove the existing serving line and deliver to the Union County Maintenance Department. </w:t>
      </w:r>
    </w:p>
    <w:p w14:paraId="3F14EDD6" w14:textId="7CD985C7" w:rsidR="000755FC" w:rsidRPr="0030654F" w:rsidRDefault="000755FC" w:rsidP="00D03C47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Please add the following to the cost of the serving line. </w:t>
      </w:r>
    </w:p>
    <w:p w14:paraId="40C7139C" w14:textId="61F78917" w:rsidR="005B5594" w:rsidRDefault="000755FC" w:rsidP="0030654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Add one dozen 269FG long half size black market trays</w:t>
      </w:r>
    </w:p>
    <w:p w14:paraId="0CF9376D" w14:textId="3FEE0DFE" w:rsidR="000755FC" w:rsidRDefault="000755FC" w:rsidP="0030654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Add one dozen 2618FGQ full black market trays.</w:t>
      </w:r>
    </w:p>
    <w:p w14:paraId="2A9B95ED" w14:textId="211540FA" w:rsidR="000755FC" w:rsidRDefault="000755FC" w:rsidP="0030654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Color Selection is textured black</w:t>
      </w:r>
    </w:p>
    <w:p w14:paraId="476A7FCD" w14:textId="3EF16C26" w:rsidR="000755FC" w:rsidRDefault="000755FC" w:rsidP="0030654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Supply 4 x 4 18 </w:t>
      </w:r>
      <w:proofErr w:type="spellStart"/>
      <w:r>
        <w:rPr>
          <w:rFonts w:ascii="Arial Narrow" w:hAnsi="Arial Narrow"/>
        </w:rPr>
        <w:t>ga</w:t>
      </w:r>
      <w:proofErr w:type="spellEnd"/>
      <w:r>
        <w:rPr>
          <w:rFonts w:ascii="Arial Narrow" w:hAnsi="Arial Narrow"/>
        </w:rPr>
        <w:t xml:space="preserve"> stainless steel adjustable</w:t>
      </w:r>
      <w:r w:rsidR="008A0374">
        <w:rPr>
          <w:rFonts w:ascii="Arial Narrow" w:hAnsi="Arial Narrow"/>
        </w:rPr>
        <w:t xml:space="preserve"> 6’ long</w:t>
      </w:r>
      <w:r>
        <w:rPr>
          <w:rFonts w:ascii="Arial Narrow" w:hAnsi="Arial Narrow"/>
        </w:rPr>
        <w:t xml:space="preserve"> hat channel to cover new electrical and data conduits on the ceiling to the power pole. Ceiling height is 10’ and the power pole must have a 4 x 4 side cutout to match hat channel. (Titan Stainless to supply hat channel)</w:t>
      </w:r>
    </w:p>
    <w:p w14:paraId="3A6C4DF3" w14:textId="0B59E749" w:rsidR="000755FC" w:rsidRPr="000755FC" w:rsidRDefault="000755FC" w:rsidP="000755F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END ADDENDUM</w:t>
      </w:r>
    </w:p>
    <w:sectPr w:rsidR="000755FC" w:rsidRPr="000755FC" w:rsidSect="000755F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768"/>
    <w:multiLevelType w:val="hybridMultilevel"/>
    <w:tmpl w:val="378447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224C0"/>
    <w:multiLevelType w:val="hybridMultilevel"/>
    <w:tmpl w:val="79926C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C2B39"/>
    <w:multiLevelType w:val="hybridMultilevel"/>
    <w:tmpl w:val="4A5A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757DB"/>
    <w:multiLevelType w:val="hybridMultilevel"/>
    <w:tmpl w:val="B59C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C0D5E"/>
    <w:multiLevelType w:val="hybridMultilevel"/>
    <w:tmpl w:val="3600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C"/>
    <w:rsid w:val="000755FC"/>
    <w:rsid w:val="00222520"/>
    <w:rsid w:val="0030654F"/>
    <w:rsid w:val="005B5594"/>
    <w:rsid w:val="008A0374"/>
    <w:rsid w:val="00D03C47"/>
    <w:rsid w:val="00D758AC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0238"/>
  <w15:chartTrackingRefBased/>
  <w15:docId w15:val="{9D1B8A8E-156B-435B-9ADD-40F7673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758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5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2744-B877-40F9-9ECA-75B016E8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Stipe</dc:creator>
  <cp:keywords/>
  <dc:description/>
  <cp:lastModifiedBy>Carrie</cp:lastModifiedBy>
  <cp:revision>2</cp:revision>
  <dcterms:created xsi:type="dcterms:W3CDTF">2020-03-05T16:27:00Z</dcterms:created>
  <dcterms:modified xsi:type="dcterms:W3CDTF">2020-03-05T16:27:00Z</dcterms:modified>
</cp:coreProperties>
</file>