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FB7" w:rsidRDefault="0092097A" w:rsidP="0092097A">
      <w:pPr>
        <w:pStyle w:val="SCT"/>
        <w:jc w:val="center"/>
      </w:pPr>
      <w:r>
        <w:t>BID NOTICE</w:t>
      </w:r>
    </w:p>
    <w:p w:rsidR="00BF098E" w:rsidRDefault="00BF098E" w:rsidP="004B49A6">
      <w:pPr>
        <w:pStyle w:val="SCT"/>
      </w:pPr>
    </w:p>
    <w:p w:rsidR="007019D9" w:rsidRPr="006207A3" w:rsidRDefault="00522FE6" w:rsidP="004B49A6">
      <w:r>
        <w:t>Union County</w:t>
      </w:r>
      <w:r w:rsidR="009F6C07">
        <w:t xml:space="preserve"> Board of Education</w:t>
      </w:r>
      <w:r>
        <w:t xml:space="preserve"> is currently issuing a request for </w:t>
      </w:r>
      <w:r w:rsidR="009F6C07">
        <w:t>general contracting bids</w:t>
      </w:r>
      <w:r>
        <w:t xml:space="preserve"> for bathroom renovation</w:t>
      </w:r>
      <w:r w:rsidR="0092097A">
        <w:t>s for</w:t>
      </w:r>
      <w:r>
        <w:t xml:space="preserve"> Maynardville Elementary School</w:t>
      </w:r>
      <w:r w:rsidRPr="00522FE6">
        <w:t xml:space="preserve">. </w:t>
      </w:r>
    </w:p>
    <w:p w:rsidR="0092097A" w:rsidRDefault="0092097A" w:rsidP="00CB66B4">
      <w:pPr>
        <w:pStyle w:val="P-0"/>
        <w:spacing w:before="0"/>
      </w:pPr>
    </w:p>
    <w:p w:rsidR="004B49A6" w:rsidRDefault="00CC54A1" w:rsidP="00CB66B4">
      <w:pPr>
        <w:pStyle w:val="P-0"/>
        <w:spacing w:before="0"/>
      </w:pPr>
      <w:r>
        <w:fldChar w:fldCharType="begin">
          <w:ffData>
            <w:name w:val=""/>
            <w:enabled/>
            <w:calcOnExit w:val="0"/>
            <w:textInput>
              <w:default w:val="Maynardville Elementary School"/>
            </w:textInput>
          </w:ffData>
        </w:fldChar>
      </w:r>
      <w:r>
        <w:instrText xml:space="preserve"> FORMTEXT </w:instrText>
      </w:r>
      <w:r>
        <w:fldChar w:fldCharType="separate"/>
      </w:r>
      <w:r>
        <w:rPr>
          <w:noProof/>
        </w:rPr>
        <w:t>Maynardville Elementary School</w:t>
      </w:r>
      <w:r>
        <w:fldChar w:fldCharType="end"/>
      </w:r>
    </w:p>
    <w:p w:rsidR="0092097A" w:rsidRDefault="0092097A" w:rsidP="00CB66B4">
      <w:pPr>
        <w:pStyle w:val="P-0"/>
        <w:spacing w:before="0"/>
        <w:rPr>
          <w:rFonts w:cs="Arial"/>
          <w:color w:val="222222"/>
          <w:sz w:val="24"/>
          <w:szCs w:val="24"/>
          <w:shd w:val="clear" w:color="auto" w:fill="FFFFFF"/>
        </w:rPr>
      </w:pPr>
      <w:r>
        <w:rPr>
          <w:rFonts w:cs="Arial"/>
          <w:color w:val="222222"/>
          <w:sz w:val="24"/>
          <w:szCs w:val="24"/>
          <w:shd w:val="clear" w:color="auto" w:fill="FFFFFF"/>
        </w:rPr>
        <w:t>615 Main St,</w:t>
      </w:r>
    </w:p>
    <w:p w:rsidR="0092097A" w:rsidRDefault="0092097A" w:rsidP="00CB66B4">
      <w:pPr>
        <w:pStyle w:val="P-0"/>
        <w:spacing w:before="0"/>
      </w:pPr>
      <w:r w:rsidRPr="004469C9">
        <w:rPr>
          <w:rFonts w:cs="Arial"/>
          <w:color w:val="222222"/>
          <w:sz w:val="24"/>
          <w:szCs w:val="24"/>
          <w:shd w:val="clear" w:color="auto" w:fill="FFFFFF"/>
        </w:rPr>
        <w:t>Maynardville, TN 37807</w:t>
      </w:r>
    </w:p>
    <w:p w:rsidR="005D7567" w:rsidRDefault="00CC54A1" w:rsidP="00CB66B4">
      <w:pPr>
        <w:pStyle w:val="P-0"/>
        <w:spacing w:before="0"/>
        <w:rPr>
          <w:szCs w:val="22"/>
        </w:rPr>
      </w:pPr>
      <w:r>
        <w:fldChar w:fldCharType="begin">
          <w:ffData>
            <w:name w:val="Text2"/>
            <w:enabled/>
            <w:calcOnExit w:val="0"/>
            <w:textInput>
              <w:default w:val="Union County, Tennessee"/>
            </w:textInput>
          </w:ffData>
        </w:fldChar>
      </w:r>
      <w:bookmarkStart w:id="0" w:name="Text2"/>
      <w:r>
        <w:instrText xml:space="preserve"> FORMTEXT </w:instrText>
      </w:r>
      <w:r>
        <w:fldChar w:fldCharType="separate"/>
      </w:r>
      <w:r>
        <w:rPr>
          <w:noProof/>
        </w:rPr>
        <w:t>Union County, Tennessee</w:t>
      </w:r>
      <w:r>
        <w:fldChar w:fldCharType="end"/>
      </w:r>
      <w:bookmarkEnd w:id="0"/>
      <w:r w:rsidR="007019D9" w:rsidRPr="000853A9">
        <w:t xml:space="preserve"> </w:t>
      </w:r>
      <w:r w:rsidR="007019D9" w:rsidRPr="000853A9">
        <w:br/>
      </w:r>
      <w:r w:rsidR="004B49A6">
        <w:fldChar w:fldCharType="begin">
          <w:ffData>
            <w:name w:val=""/>
            <w:enabled/>
            <w:calcOnExit w:val="0"/>
            <w:textInput>
              <w:default w:val="Bid Number 0056"/>
            </w:textInput>
          </w:ffData>
        </w:fldChar>
      </w:r>
      <w:r w:rsidR="004B49A6">
        <w:instrText xml:space="preserve"> FORMTEXT </w:instrText>
      </w:r>
      <w:r w:rsidR="004B49A6">
        <w:fldChar w:fldCharType="separate"/>
      </w:r>
      <w:r w:rsidR="004B49A6">
        <w:rPr>
          <w:noProof/>
        </w:rPr>
        <w:t>Bid Number 0056</w:t>
      </w:r>
      <w:r w:rsidR="004B49A6">
        <w:fldChar w:fldCharType="end"/>
      </w:r>
    </w:p>
    <w:p w:rsidR="004B49A6" w:rsidRDefault="004B49A6" w:rsidP="004B49A6"/>
    <w:p w:rsidR="00E6347F" w:rsidRPr="006207A3" w:rsidRDefault="00E6347F" w:rsidP="004B49A6"/>
    <w:p w:rsidR="007019D9" w:rsidRPr="00105AA2" w:rsidRDefault="00105AA2" w:rsidP="004B49A6">
      <w:r w:rsidRPr="00105AA2">
        <w:t>General Contractors</w:t>
      </w:r>
      <w:r w:rsidR="007019D9" w:rsidRPr="00105AA2">
        <w:t xml:space="preserve"> are required to obtain Bid Documents at the office </w:t>
      </w:r>
      <w:r w:rsidR="00746E96" w:rsidRPr="00105AA2">
        <w:t>of the Designer</w:t>
      </w:r>
      <w:r w:rsidR="0092097A">
        <w:t>.</w:t>
      </w:r>
      <w:r w:rsidR="00746E96" w:rsidRPr="00105AA2">
        <w:t xml:space="preserve"> </w:t>
      </w:r>
      <w:r w:rsidR="0092097A">
        <w:t xml:space="preserve">Requests for documents should be sent </w:t>
      </w:r>
      <w:r w:rsidR="00522FE6">
        <w:t>to the attention of Mich</w:t>
      </w:r>
      <w:r w:rsidR="0092097A">
        <w:t>ael Hicks,</w:t>
      </w:r>
      <w:r w:rsidR="00522FE6">
        <w:t xml:space="preserve"> at</w:t>
      </w:r>
      <w:r w:rsidR="00522FE6">
        <w:rPr>
          <w:spacing w:val="-11"/>
        </w:rPr>
        <w:t xml:space="preserve"> </w:t>
      </w:r>
      <w:r w:rsidR="009F6C07">
        <w:rPr>
          <w:rStyle w:val="Hyperlink"/>
        </w:rPr>
        <w:t>mhicks@lewisgroup.net</w:t>
      </w:r>
      <w:r w:rsidR="0092097A">
        <w:t xml:space="preserve">, </w:t>
      </w:r>
      <w:r w:rsidR="00746E96" w:rsidRPr="00105AA2">
        <w:t xml:space="preserve">after </w:t>
      </w:r>
      <w:r w:rsidRPr="00105AA2">
        <w:t>2:00</w:t>
      </w:r>
      <w:r>
        <w:t xml:space="preserve"> </w:t>
      </w:r>
      <w:r w:rsidRPr="00105AA2">
        <w:t xml:space="preserve">PM, Eastern Time, </w:t>
      </w:r>
      <w:r w:rsidR="0092097A">
        <w:t>Tuesday, September 4, 2018</w:t>
      </w:r>
      <w:r w:rsidR="00746E96" w:rsidRPr="00105AA2">
        <w:t xml:space="preserve">, </w:t>
      </w:r>
      <w:r w:rsidR="000853A9" w:rsidRPr="00105AA2">
        <w:t xml:space="preserve">or one of the Plan Room locations listed below </w:t>
      </w:r>
      <w:r w:rsidR="007019D9" w:rsidRPr="00105AA2">
        <w:t>by paying a</w:t>
      </w:r>
      <w:r w:rsidR="007019D9" w:rsidRPr="00105AA2">
        <w:rPr>
          <w:b/>
        </w:rPr>
        <w:t xml:space="preserve"> </w:t>
      </w:r>
      <w:r w:rsidR="007019D9" w:rsidRPr="00105AA2">
        <w:t xml:space="preserve">refundable Plan Deposit in the amount of </w:t>
      </w:r>
      <w:r w:rsidR="00E6347F">
        <w:rPr>
          <w:bCs/>
        </w:rPr>
        <w:fldChar w:fldCharType="begin">
          <w:ffData>
            <w:name w:val="Text3"/>
            <w:enabled/>
            <w:calcOnExit w:val="0"/>
            <w:textInput>
              <w:default w:val="$250.00"/>
            </w:textInput>
          </w:ffData>
        </w:fldChar>
      </w:r>
      <w:bookmarkStart w:id="1" w:name="Text3"/>
      <w:r w:rsidR="00E6347F">
        <w:rPr>
          <w:bCs/>
        </w:rPr>
        <w:instrText xml:space="preserve"> FORMTEXT </w:instrText>
      </w:r>
      <w:r w:rsidR="00E6347F">
        <w:rPr>
          <w:bCs/>
        </w:rPr>
      </w:r>
      <w:r w:rsidR="00E6347F">
        <w:rPr>
          <w:bCs/>
        </w:rPr>
        <w:fldChar w:fldCharType="separate"/>
      </w:r>
      <w:r w:rsidR="00E6347F">
        <w:rPr>
          <w:bCs/>
          <w:noProof/>
        </w:rPr>
        <w:t>$250.00</w:t>
      </w:r>
      <w:r w:rsidR="00E6347F">
        <w:rPr>
          <w:bCs/>
        </w:rPr>
        <w:fldChar w:fldCharType="end"/>
      </w:r>
      <w:bookmarkEnd w:id="1"/>
      <w:r w:rsidR="000853A9" w:rsidRPr="00105AA2">
        <w:rPr>
          <w:bCs/>
        </w:rPr>
        <w:t xml:space="preserve"> each</w:t>
      </w:r>
      <w:r w:rsidR="000853A9" w:rsidRPr="00105AA2">
        <w:rPr>
          <w:b/>
          <w:bCs/>
        </w:rPr>
        <w:t xml:space="preserve">.  </w:t>
      </w:r>
      <w:r w:rsidR="00B07F9B" w:rsidRPr="00105AA2">
        <w:t xml:space="preserve">Plan deposits will be refunded when plans are returned in acceptable condition as determined by the Designer.  </w:t>
      </w:r>
      <w:r w:rsidR="000853A9" w:rsidRPr="00105AA2">
        <w:fldChar w:fldCharType="begin">
          <w:ffData>
            <w:name w:val="Text6"/>
            <w:enabled/>
            <w:calcOnExit w:val="0"/>
            <w:textInput>
              <w:default w:val="Only a certified check or cashier's check will be accepted."/>
            </w:textInput>
          </w:ffData>
        </w:fldChar>
      </w:r>
      <w:bookmarkStart w:id="2" w:name="Text6"/>
      <w:r w:rsidR="000853A9" w:rsidRPr="00105AA2">
        <w:instrText xml:space="preserve"> FORMTEXT </w:instrText>
      </w:r>
      <w:r w:rsidR="000853A9" w:rsidRPr="00105AA2">
        <w:fldChar w:fldCharType="separate"/>
      </w:r>
      <w:r w:rsidR="000853A9" w:rsidRPr="00105AA2">
        <w:rPr>
          <w:noProof/>
        </w:rPr>
        <w:t>Only a certified check or cashier's check will be accepted.</w:t>
      </w:r>
      <w:r w:rsidR="000853A9" w:rsidRPr="00105AA2">
        <w:fldChar w:fldCharType="end"/>
      </w:r>
      <w:bookmarkEnd w:id="2"/>
      <w:r w:rsidR="000853A9" w:rsidRPr="00105AA2">
        <w:t xml:space="preserve"> Make checks payable to:</w:t>
      </w:r>
      <w:r w:rsidR="007019D9" w:rsidRPr="00105AA2">
        <w:t xml:space="preserve"> </w:t>
      </w:r>
    </w:p>
    <w:p w:rsidR="00C746FB" w:rsidRDefault="007019D9" w:rsidP="004B49A6">
      <w:r w:rsidRPr="000853A9">
        <w:tab/>
      </w:r>
    </w:p>
    <w:p w:rsidR="007019D9" w:rsidRPr="000853A9" w:rsidRDefault="00C746FB" w:rsidP="004B49A6">
      <w:r>
        <w:tab/>
      </w:r>
      <w:proofErr w:type="gramStart"/>
      <w:r w:rsidR="007019D9" w:rsidRPr="000853A9">
        <w:t>The Lewis Group Architects, Inc.</w:t>
      </w:r>
      <w:proofErr w:type="gramEnd"/>
    </w:p>
    <w:p w:rsidR="007019D9" w:rsidRPr="000853A9" w:rsidRDefault="007019D9" w:rsidP="004B49A6">
      <w:r w:rsidRPr="000853A9">
        <w:tab/>
        <w:t>6512 Deane Hill Drive; Knoxville TN 37919</w:t>
      </w:r>
      <w:r w:rsidRPr="000853A9">
        <w:br/>
      </w:r>
      <w:r w:rsidRPr="000853A9">
        <w:tab/>
        <w:t>865-584-5000</w:t>
      </w:r>
    </w:p>
    <w:p w:rsidR="007019D9" w:rsidRPr="006207A3" w:rsidRDefault="007019D9" w:rsidP="004B49A6"/>
    <w:p w:rsidR="007019D9" w:rsidRPr="006207A3" w:rsidRDefault="007019D9" w:rsidP="004B49A6">
      <w:r w:rsidRPr="006207A3">
        <w:t>Bidders of Record and major subcontractors may obtain additional copies of</w:t>
      </w:r>
      <w:r w:rsidR="00105AA2">
        <w:t xml:space="preserve"> Bidding Documents at cost from </w:t>
      </w:r>
      <w:r w:rsidRPr="006207A3">
        <w:t>Designer or Plan Rooms, but costs will not be refundable.</w:t>
      </w:r>
    </w:p>
    <w:p w:rsidR="00C746FB" w:rsidRDefault="00C746FB" w:rsidP="004B49A6"/>
    <w:p w:rsidR="007019D9" w:rsidRPr="006207A3" w:rsidRDefault="007019D9" w:rsidP="004B49A6">
      <w:r w:rsidRPr="006207A3">
        <w:t xml:space="preserve">Examine documents at Designer’s office or Plan Rooms listed </w:t>
      </w:r>
      <w:proofErr w:type="gramStart"/>
      <w:r w:rsidRPr="006207A3">
        <w:t>below.</w:t>
      </w:r>
      <w:r w:rsidR="0092097A">
        <w:t>:</w:t>
      </w:r>
      <w:proofErr w:type="gramEnd"/>
      <w:r w:rsidRPr="006207A3">
        <w:t xml:space="preserve"> </w:t>
      </w:r>
    </w:p>
    <w:p w:rsidR="00E177D3" w:rsidRDefault="007019D9" w:rsidP="004B49A6">
      <w:r w:rsidRPr="006207A3">
        <w:tab/>
        <w:t xml:space="preserve"> </w:t>
      </w:r>
    </w:p>
    <w:p w:rsidR="007019D9" w:rsidRPr="006207A3" w:rsidRDefault="00E177D3" w:rsidP="004B49A6">
      <w:r>
        <w:tab/>
      </w:r>
      <w:r w:rsidR="007019D9" w:rsidRPr="006207A3">
        <w:t xml:space="preserve">Knoxville Builders Exchange Knoxville, </w:t>
      </w:r>
      <w:proofErr w:type="gramStart"/>
      <w:r w:rsidR="007019D9" w:rsidRPr="006207A3">
        <w:t>TN  865</w:t>
      </w:r>
      <w:proofErr w:type="gramEnd"/>
      <w:r w:rsidR="007019D9" w:rsidRPr="006207A3">
        <w:t xml:space="preserve">-525-0443 </w:t>
      </w:r>
    </w:p>
    <w:p w:rsidR="007019D9" w:rsidRDefault="007019D9" w:rsidP="004B49A6">
      <w:r w:rsidRPr="006207A3">
        <w:tab/>
        <w:t>F.W. Dodge McGraw-Hill Plan Ro</w:t>
      </w:r>
      <w:r w:rsidR="0092097A">
        <w:t xml:space="preserve">om, Knoxville, </w:t>
      </w:r>
      <w:proofErr w:type="gramStart"/>
      <w:r w:rsidR="0092097A">
        <w:t>TN  877</w:t>
      </w:r>
      <w:proofErr w:type="gramEnd"/>
      <w:r w:rsidR="0092097A">
        <w:t>-784-9556</w:t>
      </w:r>
    </w:p>
    <w:p w:rsidR="0092097A" w:rsidRDefault="0092097A" w:rsidP="004B49A6"/>
    <w:p w:rsidR="00A50641" w:rsidRPr="00A50641" w:rsidRDefault="0092097A" w:rsidP="00A50641">
      <w:pPr>
        <w:rPr>
          <w:b/>
        </w:rPr>
      </w:pPr>
      <w:bookmarkStart w:id="3" w:name="_GoBack"/>
      <w:r w:rsidRPr="0092097A">
        <w:rPr>
          <w:b/>
        </w:rPr>
        <w:t>There will be a Pre-Bid Meeting on September 10, 2018 at 615 Main Street, Maynardville, TN 37807 at 10:00 a.m.</w:t>
      </w:r>
      <w:r w:rsidR="00A50641">
        <w:rPr>
          <w:b/>
        </w:rPr>
        <w:t xml:space="preserve"> </w:t>
      </w:r>
      <w:r w:rsidR="00A50641" w:rsidRPr="00A50641">
        <w:rPr>
          <w:b/>
        </w:rPr>
        <w:t>All General Contractors are required to attend a mandatory Pre-Bid Conference</w:t>
      </w:r>
      <w:bookmarkEnd w:id="3"/>
      <w:r w:rsidR="00A50641" w:rsidRPr="00A50641">
        <w:rPr>
          <w:b/>
        </w:rPr>
        <w:t xml:space="preserve">, </w:t>
      </w:r>
    </w:p>
    <w:p w:rsidR="0092097A" w:rsidRDefault="0092097A" w:rsidP="0092097A"/>
    <w:p w:rsidR="0092097A" w:rsidRDefault="0092097A" w:rsidP="0092097A">
      <w:pPr>
        <w:rPr>
          <w:b/>
        </w:rPr>
      </w:pPr>
      <w:r>
        <w:t>Sealed proposals must be submitted to Union County Finance Office, 300</w:t>
      </w:r>
      <w:r w:rsidRPr="0092097A">
        <w:t xml:space="preserve"> </w:t>
      </w:r>
      <w:r>
        <w:t>Main Street, May</w:t>
      </w:r>
      <w:r w:rsidRPr="0092097A">
        <w:t xml:space="preserve">nardville, TN 37807. Response must reference </w:t>
      </w:r>
      <w:r w:rsidRPr="0092097A">
        <w:rPr>
          <w:b/>
        </w:rPr>
        <w:t>“BID 0056- MES RENO.</w:t>
      </w:r>
    </w:p>
    <w:p w:rsidR="0092097A" w:rsidRDefault="0092097A" w:rsidP="0092097A">
      <w:pPr>
        <w:rPr>
          <w:b/>
        </w:rPr>
      </w:pPr>
    </w:p>
    <w:p w:rsidR="007C00E2" w:rsidRDefault="0092097A" w:rsidP="004B49A6">
      <w:r>
        <w:t xml:space="preserve">Bids will be accepted until 3:00 p.m., Eastern Time, </w:t>
      </w:r>
      <w:r w:rsidRPr="0092097A">
        <w:t xml:space="preserve">September 18, 2018 </w:t>
      </w:r>
      <w:r>
        <w:t>at the Finance</w:t>
      </w:r>
      <w:r w:rsidRPr="0092097A">
        <w:t xml:space="preserve"> </w:t>
      </w:r>
      <w:r>
        <w:t>Office location at 300 Main Street, Maynardville, TN 37807. Union County Board of Education reserves the right to reject any and all</w:t>
      </w:r>
      <w:r w:rsidRPr="0092097A">
        <w:t xml:space="preserve"> </w:t>
      </w:r>
      <w:r>
        <w:t>bids.</w:t>
      </w:r>
    </w:p>
    <w:p w:rsidR="007019D9" w:rsidRPr="006207A3" w:rsidRDefault="007019D9" w:rsidP="004B49A6"/>
    <w:p w:rsidR="007019D9" w:rsidRPr="006207A3" w:rsidRDefault="007019D9" w:rsidP="004B49A6">
      <w:r w:rsidRPr="006207A3">
        <w:t xml:space="preserve">Bidders bidding $25,000.00 or more must be licensed per state law. Five percent (5%) Bid Security is required. Non-Discrimination policy applies. </w:t>
      </w:r>
    </w:p>
    <w:p w:rsidR="007019D9" w:rsidRPr="006207A3" w:rsidRDefault="007019D9" w:rsidP="004B49A6"/>
    <w:p w:rsidR="007019D9" w:rsidRPr="006207A3" w:rsidRDefault="007019D9" w:rsidP="004B49A6">
      <w:r w:rsidRPr="006207A3">
        <w:t>Include with each bid, Bid Security in the amount equal to five percent of the total of the Bid, plus</w:t>
      </w:r>
      <w:r w:rsidR="00BF098E">
        <w:t xml:space="preserve"> all Alternates, payable to </w:t>
      </w:r>
      <w:r w:rsidR="00CB66B4">
        <w:t xml:space="preserve">Union </w:t>
      </w:r>
      <w:r w:rsidR="00BF098E">
        <w:t>County Schools</w:t>
      </w:r>
      <w:r w:rsidRPr="006207A3">
        <w:t xml:space="preserve"> in the form of (1) a certified check or </w:t>
      </w:r>
      <w:proofErr w:type="spellStart"/>
      <w:r w:rsidRPr="006207A3">
        <w:t>cashiers</w:t>
      </w:r>
      <w:proofErr w:type="spellEnd"/>
      <w:r w:rsidRPr="006207A3">
        <w:t xml:space="preserve"> check or (2) a satisfactory Bid Bond executed by a corporate surety licensed under the laws of the State of Tennessee to execute such Bonds.</w:t>
      </w:r>
    </w:p>
    <w:p w:rsidR="00A50641" w:rsidRDefault="00A50641" w:rsidP="004B49A6"/>
    <w:p w:rsidR="00AB600B" w:rsidRPr="00A50641" w:rsidRDefault="00CB66B4" w:rsidP="004B49A6">
      <w:pPr>
        <w:rPr>
          <w:b/>
        </w:rPr>
      </w:pPr>
      <w:r w:rsidRPr="00A50641">
        <w:rPr>
          <w:b/>
        </w:rPr>
        <w:lastRenderedPageBreak/>
        <w:t xml:space="preserve">UNION </w:t>
      </w:r>
      <w:r w:rsidR="00134119" w:rsidRPr="00A50641">
        <w:rPr>
          <w:b/>
        </w:rPr>
        <w:t>COUNTY GENERAL BIDDING PROCEDURES</w:t>
      </w:r>
    </w:p>
    <w:p w:rsidR="00AB600B" w:rsidRPr="003A7928" w:rsidRDefault="00AB600B" w:rsidP="004B49A6"/>
    <w:p w:rsidR="00AB600B" w:rsidRPr="003A7928" w:rsidRDefault="00AB600B" w:rsidP="004B49A6">
      <w:r w:rsidRPr="00664AA1">
        <w:rPr>
          <w:b/>
        </w:rPr>
        <w:t>Bid Limit:</w:t>
      </w:r>
      <w:r w:rsidR="000A671F">
        <w:rPr>
          <w:color w:val="000000" w:themeColor="text1"/>
        </w:rPr>
        <w:t xml:space="preserve">  Union</w:t>
      </w:r>
      <w:r w:rsidRPr="003A7928">
        <w:t xml:space="preserve"> County requires all purchases over $25,000 to be acquired by</w:t>
      </w:r>
      <w:r>
        <w:t xml:space="preserve"> sealed competitive bids.  </w:t>
      </w:r>
      <w:r w:rsidRPr="003A7928">
        <w:t>Exceptions: Fuel, emergency purchases, and any items excluded by statute</w:t>
      </w:r>
    </w:p>
    <w:p w:rsidR="00AB600B" w:rsidRPr="003A7928" w:rsidRDefault="00AB600B" w:rsidP="004B49A6"/>
    <w:p w:rsidR="00105AA2" w:rsidRDefault="00AB600B" w:rsidP="004B49A6">
      <w:r w:rsidRPr="00664AA1">
        <w:rPr>
          <w:b/>
        </w:rPr>
        <w:t>Location:</w:t>
      </w:r>
      <w:r w:rsidRPr="003A7928">
        <w:rPr>
          <w:color w:val="000000" w:themeColor="text1"/>
        </w:rPr>
        <w:t xml:space="preserve">  </w:t>
      </w:r>
      <w:r w:rsidRPr="003A7928">
        <w:t>All bid</w:t>
      </w:r>
      <w:r w:rsidR="000A671F">
        <w:t>s must be submitted to the Union</w:t>
      </w:r>
      <w:r w:rsidRPr="003A7928">
        <w:t xml:space="preserve"> County </w:t>
      </w:r>
      <w:r w:rsidR="000A671F">
        <w:t>Finance Department</w:t>
      </w:r>
      <w:r w:rsidRPr="003A7928">
        <w:t xml:space="preserve"> at or before the announced deadline.</w:t>
      </w:r>
    </w:p>
    <w:p w:rsidR="00AB600B" w:rsidRPr="003A7928" w:rsidRDefault="00AB600B" w:rsidP="004B49A6"/>
    <w:p w:rsidR="00AB600B" w:rsidRPr="003A7928" w:rsidRDefault="00AB600B" w:rsidP="004B49A6">
      <w:pPr>
        <w:rPr>
          <w:color w:val="000000" w:themeColor="text1"/>
        </w:rPr>
      </w:pPr>
      <w:r w:rsidRPr="00664AA1">
        <w:rPr>
          <w:b/>
        </w:rPr>
        <w:t>Bid Document:</w:t>
      </w:r>
      <w:r w:rsidRPr="003A7928">
        <w:rPr>
          <w:color w:val="000000" w:themeColor="text1"/>
        </w:rPr>
        <w:t xml:space="preserve">  </w:t>
      </w:r>
      <w:r w:rsidR="000A671F">
        <w:t>Owner-supplied</w:t>
      </w:r>
      <w:r w:rsidRPr="003A7928">
        <w:t xml:space="preserve"> bid form </w:t>
      </w:r>
      <w:r w:rsidR="000A671F">
        <w:t xml:space="preserve">is </w:t>
      </w:r>
      <w:r w:rsidRPr="003A7928">
        <w:t>to be completed by the bidder.  When such forms are issued, only bids returned with the proper forms will be accepted.  Envelopes must be sealed and marked as a bid document.  Any bid may be withdrawn prior to the day, date and time as set forth in the “bid invitation”.  On construction related bids, the envelope must contain the following information visible from the outside: TN License number, expiration date, classifications and limitations.</w:t>
      </w:r>
    </w:p>
    <w:p w:rsidR="00AB600B" w:rsidRPr="003A7928" w:rsidRDefault="00AB600B" w:rsidP="004B49A6"/>
    <w:p w:rsidR="00105AA2" w:rsidRDefault="00AB600B" w:rsidP="004B49A6">
      <w:r w:rsidRPr="00664AA1">
        <w:rPr>
          <w:b/>
        </w:rPr>
        <w:t>Electronic transmissions:</w:t>
      </w:r>
      <w:r w:rsidRPr="003A7928">
        <w:rPr>
          <w:color w:val="000000" w:themeColor="text1"/>
        </w:rPr>
        <w:t xml:space="preserve">  </w:t>
      </w:r>
      <w:r w:rsidRPr="003A7928">
        <w:t>Electronic transmissions will not be accepted except when in the course of the bidding process addendums or other notifications of errors on behalf of the owner places an undue hardship upon prospective bidders.  Written notification by the owner must precede the acceptance of Facsimile transmissions.</w:t>
      </w:r>
    </w:p>
    <w:p w:rsidR="00A97567" w:rsidRDefault="00A97567" w:rsidP="004B49A6"/>
    <w:p w:rsidR="00AB600B" w:rsidRPr="00A97567" w:rsidRDefault="00AB600B" w:rsidP="004B49A6">
      <w:r w:rsidRPr="00664AA1">
        <w:rPr>
          <w:b/>
        </w:rPr>
        <w:t>Bid Bond:</w:t>
      </w:r>
      <w:r w:rsidRPr="003A7928">
        <w:t xml:space="preserve">  For construction related bids, in excess of $25,000 dollars, the owner requires a bid bond equal to five percent of the total price of the bid.  Contracts for the services of a construction manager shall require a bid bond in the amount of ten percent.  The owner may request bonds on other services as determined by the Finance Department.</w:t>
      </w:r>
    </w:p>
    <w:p w:rsidR="00AB600B" w:rsidRPr="003A7928" w:rsidRDefault="00AB600B" w:rsidP="004B49A6"/>
    <w:p w:rsidR="007C00E2" w:rsidRDefault="00AB600B" w:rsidP="004B49A6">
      <w:r w:rsidRPr="00664AA1">
        <w:rPr>
          <w:b/>
        </w:rPr>
        <w:t>Performance Bond:</w:t>
      </w:r>
      <w:r w:rsidRPr="003A7928">
        <w:rPr>
          <w:color w:val="000000" w:themeColor="text1"/>
        </w:rPr>
        <w:t xml:space="preserve">  </w:t>
      </w:r>
      <w:r w:rsidRPr="003A7928">
        <w:t>For construction related bids, in excess of $25,000 dollars, the owner requires a performance bond equal to one hundred percent of the contract price.  The owner may request bonds on other services as determined by the Finance Department.</w:t>
      </w:r>
    </w:p>
    <w:p w:rsidR="00AB600B" w:rsidRPr="003A7928" w:rsidRDefault="00AB600B" w:rsidP="004B49A6"/>
    <w:p w:rsidR="00AB600B" w:rsidRPr="003A7928" w:rsidRDefault="00AB600B" w:rsidP="004B49A6">
      <w:r w:rsidRPr="00664AA1">
        <w:rPr>
          <w:b/>
        </w:rPr>
        <w:t>Payment Bond:</w:t>
      </w:r>
      <w:r w:rsidRPr="003A7928">
        <w:rPr>
          <w:color w:val="000000" w:themeColor="text1"/>
        </w:rPr>
        <w:t xml:space="preserve">  </w:t>
      </w:r>
      <w:r w:rsidRPr="003A7928">
        <w:t>For construction related bids, in excess of $25,000 dollars, the owner requires a payment bond equal to one hundred percent of the contract price except as stipulated under T.C.A. 12-4-201.  The owner may request bonds on other services as determined by the Finance Department.</w:t>
      </w:r>
    </w:p>
    <w:p w:rsidR="00AB600B" w:rsidRPr="003A7928" w:rsidRDefault="00AB600B" w:rsidP="004B49A6"/>
    <w:p w:rsidR="00AB600B" w:rsidRPr="003A7928" w:rsidRDefault="00AB600B" w:rsidP="004B49A6">
      <w:r w:rsidRPr="00664AA1">
        <w:rPr>
          <w:b/>
        </w:rPr>
        <w:t>Insurance:</w:t>
      </w:r>
      <w:r w:rsidRPr="003A7928">
        <w:t xml:space="preserve">  For construction related bids, a certificate of commercial liability insurance is required, naming </w:t>
      </w:r>
      <w:r w:rsidR="000A671F">
        <w:t>Union</w:t>
      </w:r>
      <w:r w:rsidRPr="003A7928">
        <w:t xml:space="preserve"> County as an additional insured.  The owner may request other insurance as deemed necessary.</w:t>
      </w:r>
    </w:p>
    <w:p w:rsidR="00AB600B" w:rsidRPr="003A7928" w:rsidRDefault="00AB600B" w:rsidP="004B49A6"/>
    <w:p w:rsidR="00AB600B" w:rsidRDefault="00AB600B" w:rsidP="004B49A6">
      <w:r w:rsidRPr="00664AA1">
        <w:rPr>
          <w:b/>
        </w:rPr>
        <w:t>Disclosures by bidders:</w:t>
      </w:r>
      <w:r w:rsidRPr="003A7928">
        <w:rPr>
          <w:color w:val="000000" w:themeColor="text1"/>
        </w:rPr>
        <w:t xml:space="preserve">  </w:t>
      </w:r>
      <w:r w:rsidRPr="003A7928">
        <w:t>For construction bids in excess of $25,000 interested bidders must include the following information on the outside of the envelope containing the bid document: Name, License number,  Expiration date thereof, and license classification of the contractors applying to bid as stated in T.C.A. 62-6-119.  For construction bids less than $25,000, th</w:t>
      </w:r>
      <w:r w:rsidR="00CB66B4">
        <w:t xml:space="preserve">e name only is required.  Union </w:t>
      </w:r>
      <w:r w:rsidRPr="003A7928">
        <w:t>County maintains a drug-free workplace and requires all bidders for construction contracts to comply with T.C.A. 50-9-114.</w:t>
      </w:r>
    </w:p>
    <w:p w:rsidR="00105AA2" w:rsidRPr="003A7928" w:rsidRDefault="00105AA2" w:rsidP="004B49A6"/>
    <w:p w:rsidR="00AB600B" w:rsidRPr="003A7928" w:rsidRDefault="00AB600B" w:rsidP="004B49A6">
      <w:pPr>
        <w:rPr>
          <w:color w:val="000000" w:themeColor="text1"/>
        </w:rPr>
      </w:pPr>
      <w:r w:rsidRPr="00AB600B">
        <w:rPr>
          <w:b/>
        </w:rPr>
        <w:t>Laws and Regulations:</w:t>
      </w:r>
      <w:r w:rsidRPr="003A7928">
        <w:rPr>
          <w:color w:val="000000" w:themeColor="text1"/>
        </w:rPr>
        <w:t xml:space="preserve">  </w:t>
      </w:r>
      <w:r w:rsidRPr="003A7928">
        <w:t xml:space="preserve">The bidder’s attention is directed to the fact that all applicable state laws, municipal ordinances, and the rules and regulations of all authorities having jurisdiction over construction of the project shall apply to the contract throughout, and </w:t>
      </w:r>
      <w:r w:rsidRPr="003A7928">
        <w:lastRenderedPageBreak/>
        <w:t>they will be deemed to be included in the contract the same as though herein written out in full.  Bidders may be required to provide proof of valid business license and Workers Compensation Insurance if required by law.</w:t>
      </w:r>
    </w:p>
    <w:p w:rsidR="00AB600B" w:rsidRPr="003A7928" w:rsidRDefault="00AB600B" w:rsidP="004B49A6"/>
    <w:p w:rsidR="00105AA2" w:rsidRDefault="00AB600B" w:rsidP="004B49A6">
      <w:r w:rsidRPr="00664AA1">
        <w:rPr>
          <w:b/>
        </w:rPr>
        <w:t>Sub-contracts:</w:t>
      </w:r>
      <w:r w:rsidRPr="003A7928">
        <w:rPr>
          <w:color w:val="000000" w:themeColor="text1"/>
        </w:rPr>
        <w:t xml:space="preserve">  </w:t>
      </w:r>
      <w:r w:rsidRPr="003A7928">
        <w:t>The Bidder is specifically advised that any person, firm, or other party to whom it is proposed to award a sub-contract under this contract must be acceptable to the Owner.</w:t>
      </w:r>
    </w:p>
    <w:p w:rsidR="00A97567" w:rsidRDefault="00A97567" w:rsidP="004B49A6"/>
    <w:p w:rsidR="00AB600B" w:rsidRPr="003A7928" w:rsidRDefault="00AB600B" w:rsidP="004B49A6">
      <w:r w:rsidRPr="00664AA1">
        <w:rPr>
          <w:b/>
        </w:rPr>
        <w:t>Award of Contract:</w:t>
      </w:r>
      <w:r w:rsidR="000A671F">
        <w:t xml:space="preserve">  The owner (Union</w:t>
      </w:r>
      <w:r w:rsidRPr="003A7928">
        <w:t xml:space="preserve"> County) further reserves the right to reject any and all bids, to waive any and all informalities and to negotiate contract terms with the successful bidder, and the right to disregard all non-conforming, non-respon</w:t>
      </w:r>
      <w:r w:rsidR="00CB66B4">
        <w:t>sive or conditional bids.  Union</w:t>
      </w:r>
      <w:r w:rsidRPr="003A7928">
        <w:t xml:space="preserve"> County may conduct such investigations as it deems necessary to assist in the evaluation of any bid to establish the responsibility, qualifications, and financial ability of the bidder, proposed sub-contractors and other persons and organizations to perform the work in accordance with the contract documents to the bidder who does not pass any such evaluation to the owner’s satisfaction.  The contract shall be awarded to the lowest, best and most responsible bidder, whose evaluation by the owner indicates to the owner that the award will </w:t>
      </w:r>
      <w:r w:rsidR="00CB66B4">
        <w:t>be in the best interest of Union</w:t>
      </w:r>
      <w:r w:rsidRPr="003A7928">
        <w:t xml:space="preserve"> County.  It is also understood that the “apparent low bidder” will be announced at the bid opening; however the “successful bidder”, who may or may not be the lowest bidder, will not be announced until all issues, which include, but are not limited to quality, service, conformity to specifications, etc. have been resolved and until a period of review has </w:t>
      </w:r>
      <w:r w:rsidR="00CB66B4">
        <w:t>been completed by the County.  Union</w:t>
      </w:r>
      <w:r w:rsidRPr="003A7928">
        <w:t xml:space="preserve"> County does not enter into contracts which provide for mediation or arbitration.</w:t>
      </w:r>
    </w:p>
    <w:p w:rsidR="00AB600B" w:rsidRPr="003A7928" w:rsidRDefault="00AB600B" w:rsidP="004B49A6"/>
    <w:p w:rsidR="007C00E2" w:rsidRDefault="00AB600B" w:rsidP="004B49A6">
      <w:r w:rsidRPr="00AB600B">
        <w:rPr>
          <w:b/>
        </w:rPr>
        <w:t>Construction Contracts – Retainage:</w:t>
      </w:r>
      <w:r w:rsidRPr="003A7928">
        <w:t xml:space="preserve">  The Owner will retain five percent of funds on contracts over $500,000 dollars per T.C.A. 66-11-144.</w:t>
      </w:r>
    </w:p>
    <w:p w:rsidR="00A50641" w:rsidRDefault="00A50641" w:rsidP="004B49A6"/>
    <w:p w:rsidR="00AB600B" w:rsidRPr="003A7928" w:rsidRDefault="00AB600B" w:rsidP="004B49A6">
      <w:r w:rsidRPr="00AB600B">
        <w:rPr>
          <w:b/>
        </w:rPr>
        <w:t>Title VI of the Civil Rights Act of 1964:</w:t>
      </w:r>
      <w:r w:rsidRPr="003A7928">
        <w:t xml:space="preserve">  All interested parties, without regard of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w:t>
      </w:r>
      <w:r w:rsidR="00CB66B4">
        <w:t>al financial assistance.”  Union</w:t>
      </w:r>
      <w:r w:rsidRPr="003A7928">
        <w:t xml:space="preserve"> County strives to protect individuals’ civil rights through active compliance with the requirements of Title VI.</w:t>
      </w:r>
    </w:p>
    <w:p w:rsidR="00AB600B" w:rsidRPr="003A7928" w:rsidRDefault="00AB600B" w:rsidP="004B49A6"/>
    <w:p w:rsidR="00105AA2" w:rsidRDefault="00AB600B" w:rsidP="004B49A6">
      <w:r w:rsidRPr="00AB600B">
        <w:rPr>
          <w:b/>
        </w:rPr>
        <w:t>Warranty:</w:t>
      </w:r>
      <w:r w:rsidRPr="003A7928">
        <w:t xml:space="preserve">  The vendor shall provide warranty information on the equipment, components and items bid with the bid submittal.</w:t>
      </w:r>
    </w:p>
    <w:p w:rsidR="00AB600B" w:rsidRPr="003A7928" w:rsidRDefault="00AB600B" w:rsidP="004B49A6"/>
    <w:p w:rsidR="00AB600B" w:rsidRPr="003A7928" w:rsidRDefault="00AB600B" w:rsidP="004B49A6">
      <w:r w:rsidRPr="00AB600B">
        <w:rPr>
          <w:b/>
        </w:rPr>
        <w:t>Payments:</w:t>
      </w:r>
      <w:r w:rsidRPr="003A7928">
        <w:t xml:space="preserve">  Invoices that are submitted by the awarded bidder are required to provide accurate and current addresses.  Payment terms shall be specified in the bid response, including any discounts for early payment. </w:t>
      </w:r>
      <w:r w:rsidR="00CB66B4">
        <w:t xml:space="preserve"> The Finance Department of Union</w:t>
      </w:r>
      <w:r w:rsidRPr="003A7928">
        <w:t xml:space="preserve"> County discourages the practice of picking up checks in person, unless there is an emergency situation.  </w:t>
      </w:r>
    </w:p>
    <w:p w:rsidR="00AB600B" w:rsidRPr="003A7928" w:rsidRDefault="00AB600B" w:rsidP="004B49A6"/>
    <w:p w:rsidR="00AB600B" w:rsidRPr="003A7928" w:rsidRDefault="00AB600B" w:rsidP="004B49A6">
      <w:r w:rsidRPr="00AB600B">
        <w:rPr>
          <w:b/>
        </w:rPr>
        <w:t>Errors in Bids:</w:t>
      </w:r>
      <w:r w:rsidRPr="003A7928">
        <w:t xml:space="preserve">  When an error is made in extending total prices, the unit bid price will govern.  Carelessness in quoting prices or in preparation of bid otherwise, will not relieve the bidder.  Erasures or changes to bids must be initialed. Any alteration, erasure, addition to or omission of required information, change of the specifications or bidding schedule, is made at the risk of the bidder.</w:t>
      </w:r>
    </w:p>
    <w:p w:rsidR="00AB600B" w:rsidRPr="003A7928" w:rsidRDefault="00AB600B" w:rsidP="004B49A6"/>
    <w:p w:rsidR="00AB600B" w:rsidRPr="003A7928" w:rsidRDefault="00AB600B" w:rsidP="004B49A6">
      <w:r w:rsidRPr="00AB600B">
        <w:rPr>
          <w:b/>
        </w:rPr>
        <w:lastRenderedPageBreak/>
        <w:t>Taxes:</w:t>
      </w:r>
      <w:r w:rsidR="00CB66B4">
        <w:t xml:space="preserve">  Union</w:t>
      </w:r>
      <w:r w:rsidRPr="003A7928">
        <w:t xml:space="preserve"> County is tax exempt.</w:t>
      </w:r>
    </w:p>
    <w:p w:rsidR="00AB600B" w:rsidRPr="003A7928" w:rsidRDefault="00AB600B" w:rsidP="004B49A6"/>
    <w:p w:rsidR="00AB600B" w:rsidRPr="003A7928" w:rsidRDefault="00AB600B" w:rsidP="004B49A6">
      <w:r w:rsidRPr="00664AA1">
        <w:rPr>
          <w:b/>
        </w:rPr>
        <w:t>Tie Bids:</w:t>
      </w:r>
      <w:r w:rsidRPr="003A7928">
        <w:t xml:space="preserve">  If two or more bidders submit identical bids and is equally qualified; selection shall be made at the discretion of the county based on performance.</w:t>
      </w:r>
    </w:p>
    <w:p w:rsidR="00AB600B" w:rsidRPr="003A7928" w:rsidRDefault="00AB600B" w:rsidP="004B49A6"/>
    <w:p w:rsidR="00AB600B" w:rsidRPr="003A7928" w:rsidRDefault="00AB600B" w:rsidP="004B49A6">
      <w:r w:rsidRPr="00664AA1">
        <w:rPr>
          <w:b/>
        </w:rPr>
        <w:t>Contractors, Subcontractors and employees:</w:t>
      </w:r>
      <w:r w:rsidRPr="003A7928">
        <w:t xml:space="preserve">  If work is to be performed during regular school hours when children are present, the county reserves the right to require background checks, dress codes and certain ethical standards of all employees on school property.</w:t>
      </w:r>
    </w:p>
    <w:p w:rsidR="00AB600B" w:rsidRPr="003A7928" w:rsidRDefault="00AB600B" w:rsidP="004B49A6"/>
    <w:p w:rsidR="00AB600B" w:rsidRPr="003A7928" w:rsidRDefault="00AB600B" w:rsidP="004B49A6">
      <w:pPr>
        <w:rPr>
          <w:color w:val="000000" w:themeColor="text1"/>
        </w:rPr>
      </w:pPr>
      <w:r w:rsidRPr="00664AA1">
        <w:rPr>
          <w:b/>
        </w:rPr>
        <w:t>Specification details:</w:t>
      </w:r>
      <w:r w:rsidRPr="003A7928">
        <w:t xml:space="preserve">  These specifications have been designed to meet a certain level of quality as well as to standardize certain components.  In numerous places reference to specific brands of components may have been made.  This has been done to establish a certain level of quality and in no way is an attempt to write out venders of similar or equal equipment components.</w:t>
      </w:r>
    </w:p>
    <w:p w:rsidR="00FA4B8C" w:rsidRDefault="00FA4B8C" w:rsidP="004B49A6"/>
    <w:p w:rsidR="00AB600B" w:rsidRDefault="00AB600B" w:rsidP="004B49A6"/>
    <w:p w:rsidR="007019D9" w:rsidRPr="000A4324" w:rsidRDefault="007850F7" w:rsidP="004B49A6">
      <w:r w:rsidRPr="000A4324">
        <w:t>BID OPENING:</w:t>
      </w:r>
    </w:p>
    <w:p w:rsidR="007850F7" w:rsidRPr="000A4324" w:rsidRDefault="007850F7" w:rsidP="004B49A6">
      <w:r w:rsidRPr="000A4324">
        <w:rPr>
          <w:i/>
        </w:rPr>
        <w:tab/>
      </w:r>
      <w:r w:rsidRPr="000A4324">
        <w:t>Date:</w:t>
      </w:r>
      <w:r w:rsidRPr="000A4324">
        <w:tab/>
      </w:r>
      <w:r w:rsidRPr="000A4324">
        <w:tab/>
      </w:r>
      <w:r w:rsidR="00A50641">
        <w:t>September 18, 2018</w:t>
      </w:r>
    </w:p>
    <w:p w:rsidR="007850F7" w:rsidRDefault="007850F7" w:rsidP="004B49A6">
      <w:r w:rsidRPr="000A4324">
        <w:tab/>
        <w:t>Time:</w:t>
      </w:r>
      <w:r w:rsidRPr="000A4324">
        <w:tab/>
      </w:r>
      <w:r w:rsidRPr="000A4324">
        <w:tab/>
      </w:r>
      <w:r w:rsidR="000A671F">
        <w:t>3</w:t>
      </w:r>
      <w:r w:rsidRPr="000A4324">
        <w:t>:</w:t>
      </w:r>
      <w:r w:rsidR="000A4324">
        <w:t>00</w:t>
      </w:r>
      <w:r w:rsidR="00A50641">
        <w:t xml:space="preserve"> </w:t>
      </w:r>
      <w:r w:rsidRPr="000A4324">
        <w:t>PM</w:t>
      </w:r>
      <w:r w:rsidR="000A671F">
        <w:t>, Eastern</w:t>
      </w:r>
      <w:r w:rsidR="000A4324">
        <w:t xml:space="preserve"> Time</w:t>
      </w:r>
    </w:p>
    <w:p w:rsidR="00CB66B4" w:rsidRPr="000A4324" w:rsidRDefault="00CB66B4" w:rsidP="004B49A6"/>
    <w:p w:rsidR="007850F7" w:rsidRPr="00272404" w:rsidRDefault="00CB66B4" w:rsidP="004B49A6">
      <w:r>
        <w:tab/>
        <w:t>Location:</w:t>
      </w:r>
      <w:r>
        <w:tab/>
      </w:r>
      <w:r w:rsidR="000A671F">
        <w:t>Union County Finance Department</w:t>
      </w:r>
    </w:p>
    <w:p w:rsidR="007850F7" w:rsidRPr="00272404" w:rsidRDefault="007850F7" w:rsidP="004B49A6">
      <w:r w:rsidRPr="00272404">
        <w:tab/>
      </w:r>
      <w:r w:rsidRPr="00272404">
        <w:tab/>
      </w:r>
      <w:r w:rsidRPr="00272404">
        <w:tab/>
      </w:r>
      <w:r w:rsidRPr="00272404">
        <w:tab/>
      </w:r>
      <w:r w:rsidR="000A671F">
        <w:t>300 Main Street</w:t>
      </w:r>
    </w:p>
    <w:p w:rsidR="007850F7" w:rsidRPr="00272404" w:rsidRDefault="007850F7" w:rsidP="004B49A6">
      <w:r w:rsidRPr="00272404">
        <w:tab/>
      </w:r>
      <w:r w:rsidRPr="00272404">
        <w:tab/>
      </w:r>
      <w:r w:rsidRPr="00272404">
        <w:tab/>
      </w:r>
      <w:r w:rsidRPr="00272404">
        <w:tab/>
      </w:r>
      <w:r w:rsidR="000A671F">
        <w:t>Maynardville, Tennessee  37807</w:t>
      </w:r>
    </w:p>
    <w:p w:rsidR="00E06909" w:rsidRDefault="00E06909" w:rsidP="004B49A6">
      <w:r w:rsidRPr="00D22639">
        <w:tab/>
      </w:r>
      <w:r w:rsidRPr="00D22639">
        <w:tab/>
      </w:r>
      <w:r w:rsidRPr="00D22639">
        <w:tab/>
      </w:r>
      <w:r w:rsidRPr="00D22639">
        <w:tab/>
        <w:t>Posted for public inspection at</w:t>
      </w:r>
      <w:r w:rsidR="00D22639">
        <w:t xml:space="preserve"> </w:t>
      </w:r>
      <w:hyperlink r:id="rId10" w:history="1">
        <w:r w:rsidR="00CB66B4" w:rsidRPr="00E029D2">
          <w:rPr>
            <w:rStyle w:val="Hyperlink"/>
          </w:rPr>
          <w:t>www.unioncountytn.com</w:t>
        </w:r>
      </w:hyperlink>
    </w:p>
    <w:p w:rsidR="00BF098E" w:rsidRPr="00405590" w:rsidRDefault="00BF098E" w:rsidP="004B49A6"/>
    <w:p w:rsidR="007019D9" w:rsidRPr="006207A3" w:rsidRDefault="007019D9" w:rsidP="004B49A6">
      <w:r w:rsidRPr="006207A3">
        <w:t xml:space="preserve">Each Bidder must be appropriately licensed as a Contractor in the State of Tennessee as provided in T.C.A. 62-6-101. Complete all blanks on the bid </w:t>
      </w:r>
      <w:proofErr w:type="gramStart"/>
      <w:r w:rsidRPr="006207A3">
        <w:t>envelope,</w:t>
      </w:r>
      <w:proofErr w:type="gramEnd"/>
      <w:r w:rsidRPr="006207A3">
        <w:t xml:space="preserve"> otherwise, the Bid will not be opened. </w:t>
      </w:r>
    </w:p>
    <w:p w:rsidR="007019D9" w:rsidRPr="006207A3" w:rsidRDefault="007019D9" w:rsidP="004B49A6"/>
    <w:p w:rsidR="007019D9" w:rsidRPr="00D55776" w:rsidRDefault="007019D9" w:rsidP="004B49A6">
      <w:r w:rsidRPr="006207A3">
        <w:t xml:space="preserve">The Owner reserves the right </w:t>
      </w:r>
      <w:proofErr w:type="gramStart"/>
      <w:r w:rsidRPr="006207A3">
        <w:t xml:space="preserve">to </w:t>
      </w:r>
      <w:r w:rsidR="002B0A5E" w:rsidRPr="006207A3">
        <w:t>waive all informalities</w:t>
      </w:r>
      <w:r w:rsidR="002B0A5E">
        <w:t xml:space="preserve">, </w:t>
      </w:r>
      <w:r w:rsidRPr="006207A3">
        <w:t>reject any or all Bid proposals</w:t>
      </w:r>
      <w:r w:rsidR="002B0A5E">
        <w:t>,</w:t>
      </w:r>
      <w:r w:rsidRPr="006207A3">
        <w:t xml:space="preserve"> and</w:t>
      </w:r>
      <w:proofErr w:type="gramEnd"/>
      <w:r w:rsidRPr="006207A3">
        <w:t xml:space="preserve"> to </w:t>
      </w:r>
      <w:r w:rsidR="002B0A5E">
        <w:t xml:space="preserve">select the bid deemed most advantageous. </w:t>
      </w:r>
      <w:r w:rsidRPr="006207A3">
        <w:t>A conditional or qualified BID will not be accepted. Award will be made to the lowest responsible, responsive BIDDER.</w:t>
      </w:r>
    </w:p>
    <w:sectPr w:rsidR="007019D9" w:rsidRPr="00D55776" w:rsidSect="00FD576A">
      <w:footnotePr>
        <w:numRestart w:val="eachSect"/>
      </w:footnotePr>
      <w:endnotePr>
        <w:numFmt w:val="decimal"/>
      </w:endnotePr>
      <w:pgSz w:w="12240" w:h="15840" w:code="1"/>
      <w:pgMar w:top="1440" w:right="1440" w:bottom="1440" w:left="1440" w:header="720" w:footer="504" w:gutter="72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B76" w:rsidRDefault="00C17B76" w:rsidP="004B49A6">
      <w:r>
        <w:separator/>
      </w:r>
    </w:p>
  </w:endnote>
  <w:endnote w:type="continuationSeparator" w:id="0">
    <w:p w:rsidR="00C17B76" w:rsidRDefault="00C17B76" w:rsidP="004B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B76" w:rsidRDefault="00C17B76" w:rsidP="004B49A6">
      <w:r>
        <w:separator/>
      </w:r>
    </w:p>
  </w:footnote>
  <w:footnote w:type="continuationSeparator" w:id="0">
    <w:p w:rsidR="00C17B76" w:rsidRDefault="00C17B76" w:rsidP="004B4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314578F"/>
    <w:multiLevelType w:val="hybridMultilevel"/>
    <w:tmpl w:val="AD24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8D540C"/>
    <w:multiLevelType w:val="hybridMultilevel"/>
    <w:tmpl w:val="A38E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bordersDoNotSurroundHeader/>
  <w:bordersDoNotSurroundFooter/>
  <w:proofState w:spelling="clean" w:grammar="clean"/>
  <w:attachedTemplate r:id="rId1"/>
  <w:defaultTabStop w:val="360"/>
  <w:doNotHyphenateCaps/>
  <w:evenAndOddHeaders/>
  <w:drawingGridHorizontalSpacing w:val="26"/>
  <w:drawingGridVerticalSpacing w:val="299"/>
  <w:displayHorizontalDrawingGridEvery w:val="0"/>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A3"/>
    <w:rsid w:val="0000559B"/>
    <w:rsid w:val="00064A4F"/>
    <w:rsid w:val="000853A9"/>
    <w:rsid w:val="000A4324"/>
    <w:rsid w:val="000A671F"/>
    <w:rsid w:val="000B7841"/>
    <w:rsid w:val="000D1C05"/>
    <w:rsid w:val="000F0B64"/>
    <w:rsid w:val="000F3C2F"/>
    <w:rsid w:val="00105AA2"/>
    <w:rsid w:val="00131B5C"/>
    <w:rsid w:val="00134119"/>
    <w:rsid w:val="00174CF7"/>
    <w:rsid w:val="001964F4"/>
    <w:rsid w:val="001A7C50"/>
    <w:rsid w:val="001E189B"/>
    <w:rsid w:val="00202637"/>
    <w:rsid w:val="00240447"/>
    <w:rsid w:val="002577B9"/>
    <w:rsid w:val="00272404"/>
    <w:rsid w:val="002760F8"/>
    <w:rsid w:val="002B0A5E"/>
    <w:rsid w:val="002C4E16"/>
    <w:rsid w:val="002D041D"/>
    <w:rsid w:val="003220CB"/>
    <w:rsid w:val="00373BE2"/>
    <w:rsid w:val="00382B8E"/>
    <w:rsid w:val="00386972"/>
    <w:rsid w:val="003A1305"/>
    <w:rsid w:val="003A1FCB"/>
    <w:rsid w:val="003F4D85"/>
    <w:rsid w:val="00402778"/>
    <w:rsid w:val="00405590"/>
    <w:rsid w:val="00461942"/>
    <w:rsid w:val="004B49A6"/>
    <w:rsid w:val="00522FE6"/>
    <w:rsid w:val="005924CF"/>
    <w:rsid w:val="005D7567"/>
    <w:rsid w:val="006459D5"/>
    <w:rsid w:val="00664AA1"/>
    <w:rsid w:val="006732C3"/>
    <w:rsid w:val="006802C0"/>
    <w:rsid w:val="00687B50"/>
    <w:rsid w:val="006952AC"/>
    <w:rsid w:val="006A67F2"/>
    <w:rsid w:val="007019D9"/>
    <w:rsid w:val="00746E96"/>
    <w:rsid w:val="00771AD8"/>
    <w:rsid w:val="007850F7"/>
    <w:rsid w:val="007A0394"/>
    <w:rsid w:val="007A5ECF"/>
    <w:rsid w:val="007C00E2"/>
    <w:rsid w:val="007D2B06"/>
    <w:rsid w:val="007F65D9"/>
    <w:rsid w:val="0084780B"/>
    <w:rsid w:val="008C7ECC"/>
    <w:rsid w:val="008E3E22"/>
    <w:rsid w:val="008E7BC5"/>
    <w:rsid w:val="0092097A"/>
    <w:rsid w:val="00960379"/>
    <w:rsid w:val="00964AA3"/>
    <w:rsid w:val="009746EF"/>
    <w:rsid w:val="009C2236"/>
    <w:rsid w:val="009C37AA"/>
    <w:rsid w:val="009F2A20"/>
    <w:rsid w:val="009F6C07"/>
    <w:rsid w:val="00A27F30"/>
    <w:rsid w:val="00A50641"/>
    <w:rsid w:val="00A50BCF"/>
    <w:rsid w:val="00A63F43"/>
    <w:rsid w:val="00A96BF9"/>
    <w:rsid w:val="00A97567"/>
    <w:rsid w:val="00AA1AB2"/>
    <w:rsid w:val="00AB600B"/>
    <w:rsid w:val="00AD2E22"/>
    <w:rsid w:val="00B07F9B"/>
    <w:rsid w:val="00B71F28"/>
    <w:rsid w:val="00B772BE"/>
    <w:rsid w:val="00B9503D"/>
    <w:rsid w:val="00BE1FB7"/>
    <w:rsid w:val="00BF098E"/>
    <w:rsid w:val="00C17B76"/>
    <w:rsid w:val="00C746FB"/>
    <w:rsid w:val="00C76F1A"/>
    <w:rsid w:val="00CB66B4"/>
    <w:rsid w:val="00CC54A1"/>
    <w:rsid w:val="00CD362B"/>
    <w:rsid w:val="00D22639"/>
    <w:rsid w:val="00D55776"/>
    <w:rsid w:val="00E06909"/>
    <w:rsid w:val="00E177D3"/>
    <w:rsid w:val="00E557B4"/>
    <w:rsid w:val="00E56770"/>
    <w:rsid w:val="00E6347F"/>
    <w:rsid w:val="00E90A22"/>
    <w:rsid w:val="00EA163F"/>
    <w:rsid w:val="00ED76B0"/>
    <w:rsid w:val="00F07E78"/>
    <w:rsid w:val="00F16B53"/>
    <w:rsid w:val="00F35A7D"/>
    <w:rsid w:val="00F64E4F"/>
    <w:rsid w:val="00F96306"/>
    <w:rsid w:val="00FA4B8C"/>
    <w:rsid w:val="00FC3EA6"/>
    <w:rsid w:val="00FD576A"/>
    <w:rsid w:val="00FD6808"/>
    <w:rsid w:val="00FE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B49A6"/>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autoRedefine/>
    <w:pPr>
      <w:tabs>
        <w:tab w:val="center" w:pos="4608"/>
        <w:tab w:val="right" w:pos="9360"/>
      </w:tabs>
      <w:suppressAutoHyphens/>
      <w:jc w:val="both"/>
    </w:pPr>
    <w:rPr>
      <w:rFonts w:ascii="Arial" w:hAnsi="Arial"/>
      <w:vanish/>
      <w:color w:val="0000FF"/>
      <w:sz w:val="16"/>
    </w:rPr>
  </w:style>
  <w:style w:type="paragraph" w:customStyle="1" w:styleId="FTR">
    <w:name w:val="FTR"/>
    <w:autoRedefine/>
    <w:pPr>
      <w:tabs>
        <w:tab w:val="right" w:pos="9360"/>
      </w:tabs>
      <w:suppressAutoHyphens/>
      <w:jc w:val="both"/>
    </w:pPr>
    <w:rPr>
      <w:rFonts w:ascii="Arial" w:hAnsi="Arial"/>
    </w:rPr>
  </w:style>
  <w:style w:type="paragraph" w:customStyle="1" w:styleId="SCT">
    <w:name w:val="SCT"/>
    <w:basedOn w:val="Normal"/>
    <w:pPr>
      <w:suppressAutoHyphens/>
      <w:jc w:val="both"/>
    </w:pPr>
    <w:rPr>
      <w:b/>
    </w:r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24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auto"/>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20"/>
    </w:rPr>
  </w:style>
  <w:style w:type="paragraph" w:customStyle="1" w:styleId="P-1">
    <w:name w:val="P-1"/>
    <w:basedOn w:val="TCH"/>
    <w:pPr>
      <w:tabs>
        <w:tab w:val="left" w:pos="720"/>
      </w:tabs>
      <w:spacing w:before="240"/>
      <w:ind w:left="720" w:hanging="720"/>
    </w:pPr>
  </w:style>
  <w:style w:type="paragraph" w:customStyle="1" w:styleId="P-2">
    <w:name w:val="P-2"/>
    <w:basedOn w:val="P-1"/>
    <w:pPr>
      <w:ind w:hanging="432"/>
    </w:pPr>
  </w:style>
  <w:style w:type="paragraph" w:customStyle="1" w:styleId="P-2b">
    <w:name w:val="P-2b"/>
    <w:basedOn w:val="P-2"/>
    <w:pPr>
      <w:tabs>
        <w:tab w:val="clear" w:pos="720"/>
        <w:tab w:val="left" w:pos="1296"/>
      </w:tabs>
      <w:ind w:left="1296" w:hanging="864"/>
    </w:pPr>
  </w:style>
  <w:style w:type="paragraph" w:customStyle="1" w:styleId="P-3">
    <w:name w:val="P-3"/>
    <w:basedOn w:val="P-1"/>
    <w:pPr>
      <w:tabs>
        <w:tab w:val="clear" w:pos="720"/>
      </w:tabs>
      <w:spacing w:before="0"/>
      <w:ind w:left="1728" w:hanging="432"/>
    </w:pPr>
  </w:style>
  <w:style w:type="paragraph" w:customStyle="1" w:styleId="P-0">
    <w:name w:val="P-0"/>
    <w:basedOn w:val="Normal"/>
    <w:pPr>
      <w:spacing w:before="240"/>
    </w:pPr>
  </w:style>
  <w:style w:type="paragraph" w:customStyle="1" w:styleId="P-4">
    <w:name w:val="P-4"/>
    <w:basedOn w:val="P-3"/>
    <w:pPr>
      <w:ind w:left="2160"/>
    </w:pPr>
  </w:style>
  <w:style w:type="paragraph" w:styleId="BalloonText">
    <w:name w:val="Balloon Text"/>
    <w:basedOn w:val="Normal"/>
    <w:link w:val="BalloonTextChar"/>
    <w:uiPriority w:val="99"/>
    <w:semiHidden/>
    <w:unhideWhenUsed/>
    <w:rsid w:val="00A27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F30"/>
    <w:rPr>
      <w:rFonts w:ascii="Segoe UI" w:hAnsi="Segoe UI" w:cs="Segoe UI"/>
      <w:sz w:val="18"/>
      <w:szCs w:val="18"/>
    </w:rPr>
  </w:style>
  <w:style w:type="character" w:styleId="PlaceholderText">
    <w:name w:val="Placeholder Text"/>
    <w:basedOn w:val="DefaultParagraphFont"/>
    <w:uiPriority w:val="99"/>
    <w:semiHidden/>
    <w:rsid w:val="008E3E22"/>
    <w:rPr>
      <w:color w:val="808080"/>
    </w:rPr>
  </w:style>
  <w:style w:type="paragraph" w:customStyle="1" w:styleId="Trajan10">
    <w:name w:val="Trajan10"/>
    <w:basedOn w:val="Normal"/>
    <w:rsid w:val="00FC3EA6"/>
    <w:pPr>
      <w:autoSpaceDE w:val="0"/>
      <w:autoSpaceDN w:val="0"/>
      <w:adjustRightInd w:val="0"/>
      <w:spacing w:line="288" w:lineRule="auto"/>
      <w:textAlignment w:val="center"/>
    </w:pPr>
    <w:rPr>
      <w:rFonts w:ascii="Trajan" w:hAnsi="Trajan"/>
      <w:smallCaps/>
      <w:color w:val="000000"/>
      <w:sz w:val="20"/>
    </w:rPr>
  </w:style>
  <w:style w:type="paragraph" w:styleId="ListParagraph">
    <w:name w:val="List Paragraph"/>
    <w:basedOn w:val="Normal"/>
    <w:uiPriority w:val="34"/>
    <w:qFormat/>
    <w:rsid w:val="005D7567"/>
    <w:pPr>
      <w:ind w:left="720"/>
      <w:contextualSpacing/>
    </w:pPr>
  </w:style>
  <w:style w:type="character" w:styleId="Hyperlink">
    <w:name w:val="Hyperlink"/>
    <w:basedOn w:val="DefaultParagraphFont"/>
    <w:uiPriority w:val="99"/>
    <w:unhideWhenUsed/>
    <w:rsid w:val="00CB66B4"/>
    <w:rPr>
      <w:color w:val="0563C1" w:themeColor="hyperlink"/>
      <w:u w:val="single"/>
    </w:rPr>
  </w:style>
  <w:style w:type="paragraph" w:styleId="BodyText">
    <w:name w:val="Body Text"/>
    <w:basedOn w:val="Normal"/>
    <w:link w:val="BodyTextChar"/>
    <w:uiPriority w:val="1"/>
    <w:qFormat/>
    <w:rsid w:val="00522FE6"/>
    <w:pPr>
      <w:widowControl w:val="0"/>
      <w:ind w:left="100"/>
    </w:pPr>
    <w:rPr>
      <w:rFonts w:ascii="Century Schoolbook" w:eastAsia="Century Schoolbook" w:hAnsi="Century Schoolbook" w:cstheme="minorBidi"/>
      <w:sz w:val="24"/>
      <w:szCs w:val="24"/>
    </w:rPr>
  </w:style>
  <w:style w:type="character" w:customStyle="1" w:styleId="BodyTextChar">
    <w:name w:val="Body Text Char"/>
    <w:basedOn w:val="DefaultParagraphFont"/>
    <w:link w:val="BodyText"/>
    <w:uiPriority w:val="1"/>
    <w:rsid w:val="00522FE6"/>
    <w:rPr>
      <w:rFonts w:ascii="Century Schoolbook" w:eastAsia="Century Schoolbook" w:hAnsi="Century Schoolbook"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B49A6"/>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autoRedefine/>
    <w:pPr>
      <w:tabs>
        <w:tab w:val="center" w:pos="4608"/>
        <w:tab w:val="right" w:pos="9360"/>
      </w:tabs>
      <w:suppressAutoHyphens/>
      <w:jc w:val="both"/>
    </w:pPr>
    <w:rPr>
      <w:rFonts w:ascii="Arial" w:hAnsi="Arial"/>
      <w:vanish/>
      <w:color w:val="0000FF"/>
      <w:sz w:val="16"/>
    </w:rPr>
  </w:style>
  <w:style w:type="paragraph" w:customStyle="1" w:styleId="FTR">
    <w:name w:val="FTR"/>
    <w:autoRedefine/>
    <w:pPr>
      <w:tabs>
        <w:tab w:val="right" w:pos="9360"/>
      </w:tabs>
      <w:suppressAutoHyphens/>
      <w:jc w:val="both"/>
    </w:pPr>
    <w:rPr>
      <w:rFonts w:ascii="Arial" w:hAnsi="Arial"/>
    </w:rPr>
  </w:style>
  <w:style w:type="paragraph" w:customStyle="1" w:styleId="SCT">
    <w:name w:val="SCT"/>
    <w:basedOn w:val="Normal"/>
    <w:pPr>
      <w:suppressAutoHyphens/>
      <w:jc w:val="both"/>
    </w:pPr>
    <w:rPr>
      <w:b/>
    </w:r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24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auto"/>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20"/>
    </w:rPr>
  </w:style>
  <w:style w:type="paragraph" w:customStyle="1" w:styleId="P-1">
    <w:name w:val="P-1"/>
    <w:basedOn w:val="TCH"/>
    <w:pPr>
      <w:tabs>
        <w:tab w:val="left" w:pos="720"/>
      </w:tabs>
      <w:spacing w:before="240"/>
      <w:ind w:left="720" w:hanging="720"/>
    </w:pPr>
  </w:style>
  <w:style w:type="paragraph" w:customStyle="1" w:styleId="P-2">
    <w:name w:val="P-2"/>
    <w:basedOn w:val="P-1"/>
    <w:pPr>
      <w:ind w:hanging="432"/>
    </w:pPr>
  </w:style>
  <w:style w:type="paragraph" w:customStyle="1" w:styleId="P-2b">
    <w:name w:val="P-2b"/>
    <w:basedOn w:val="P-2"/>
    <w:pPr>
      <w:tabs>
        <w:tab w:val="clear" w:pos="720"/>
        <w:tab w:val="left" w:pos="1296"/>
      </w:tabs>
      <w:ind w:left="1296" w:hanging="864"/>
    </w:pPr>
  </w:style>
  <w:style w:type="paragraph" w:customStyle="1" w:styleId="P-3">
    <w:name w:val="P-3"/>
    <w:basedOn w:val="P-1"/>
    <w:pPr>
      <w:tabs>
        <w:tab w:val="clear" w:pos="720"/>
      </w:tabs>
      <w:spacing w:before="0"/>
      <w:ind w:left="1728" w:hanging="432"/>
    </w:pPr>
  </w:style>
  <w:style w:type="paragraph" w:customStyle="1" w:styleId="P-0">
    <w:name w:val="P-0"/>
    <w:basedOn w:val="Normal"/>
    <w:pPr>
      <w:spacing w:before="240"/>
    </w:pPr>
  </w:style>
  <w:style w:type="paragraph" w:customStyle="1" w:styleId="P-4">
    <w:name w:val="P-4"/>
    <w:basedOn w:val="P-3"/>
    <w:pPr>
      <w:ind w:left="2160"/>
    </w:pPr>
  </w:style>
  <w:style w:type="paragraph" w:styleId="BalloonText">
    <w:name w:val="Balloon Text"/>
    <w:basedOn w:val="Normal"/>
    <w:link w:val="BalloonTextChar"/>
    <w:uiPriority w:val="99"/>
    <w:semiHidden/>
    <w:unhideWhenUsed/>
    <w:rsid w:val="00A27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F30"/>
    <w:rPr>
      <w:rFonts w:ascii="Segoe UI" w:hAnsi="Segoe UI" w:cs="Segoe UI"/>
      <w:sz w:val="18"/>
      <w:szCs w:val="18"/>
    </w:rPr>
  </w:style>
  <w:style w:type="character" w:styleId="PlaceholderText">
    <w:name w:val="Placeholder Text"/>
    <w:basedOn w:val="DefaultParagraphFont"/>
    <w:uiPriority w:val="99"/>
    <w:semiHidden/>
    <w:rsid w:val="008E3E22"/>
    <w:rPr>
      <w:color w:val="808080"/>
    </w:rPr>
  </w:style>
  <w:style w:type="paragraph" w:customStyle="1" w:styleId="Trajan10">
    <w:name w:val="Trajan10"/>
    <w:basedOn w:val="Normal"/>
    <w:rsid w:val="00FC3EA6"/>
    <w:pPr>
      <w:autoSpaceDE w:val="0"/>
      <w:autoSpaceDN w:val="0"/>
      <w:adjustRightInd w:val="0"/>
      <w:spacing w:line="288" w:lineRule="auto"/>
      <w:textAlignment w:val="center"/>
    </w:pPr>
    <w:rPr>
      <w:rFonts w:ascii="Trajan" w:hAnsi="Trajan"/>
      <w:smallCaps/>
      <w:color w:val="000000"/>
      <w:sz w:val="20"/>
    </w:rPr>
  </w:style>
  <w:style w:type="paragraph" w:styleId="ListParagraph">
    <w:name w:val="List Paragraph"/>
    <w:basedOn w:val="Normal"/>
    <w:uiPriority w:val="34"/>
    <w:qFormat/>
    <w:rsid w:val="005D7567"/>
    <w:pPr>
      <w:ind w:left="720"/>
      <w:contextualSpacing/>
    </w:pPr>
  </w:style>
  <w:style w:type="character" w:styleId="Hyperlink">
    <w:name w:val="Hyperlink"/>
    <w:basedOn w:val="DefaultParagraphFont"/>
    <w:uiPriority w:val="99"/>
    <w:unhideWhenUsed/>
    <w:rsid w:val="00CB66B4"/>
    <w:rPr>
      <w:color w:val="0563C1" w:themeColor="hyperlink"/>
      <w:u w:val="single"/>
    </w:rPr>
  </w:style>
  <w:style w:type="paragraph" w:styleId="BodyText">
    <w:name w:val="Body Text"/>
    <w:basedOn w:val="Normal"/>
    <w:link w:val="BodyTextChar"/>
    <w:uiPriority w:val="1"/>
    <w:qFormat/>
    <w:rsid w:val="00522FE6"/>
    <w:pPr>
      <w:widowControl w:val="0"/>
      <w:ind w:left="100"/>
    </w:pPr>
    <w:rPr>
      <w:rFonts w:ascii="Century Schoolbook" w:eastAsia="Century Schoolbook" w:hAnsi="Century Schoolbook" w:cstheme="minorBidi"/>
      <w:sz w:val="24"/>
      <w:szCs w:val="24"/>
    </w:rPr>
  </w:style>
  <w:style w:type="character" w:customStyle="1" w:styleId="BodyTextChar">
    <w:name w:val="Body Text Char"/>
    <w:basedOn w:val="DefaultParagraphFont"/>
    <w:link w:val="BodyText"/>
    <w:uiPriority w:val="1"/>
    <w:rsid w:val="00522FE6"/>
    <w:rPr>
      <w:rFonts w:ascii="Century Schoolbook" w:eastAsia="Century Schoolbook" w:hAnsi="Century Schoolbook"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0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unioncountytn.com"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inehart\Application%20Data\Microsoft\Templates\_Spec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D00EDB-45C1-46FF-9D17-4C126F59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_Spec01.dot</Template>
  <TotalTime>1</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REQUEST FOR BIDS</vt:lpstr>
    </vt:vector>
  </TitlesOfParts>
  <Company>Lewis Group Architects</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BIDS</dc:title>
  <dc:subject>18014</dc:subject>
  <dc:creator>mhicks</dc:creator>
  <cp:keywords>00 11 16 -</cp:keywords>
  <dc:description>UCS Maynardville Elementary
Toilet Renovations</dc:description>
  <cp:lastModifiedBy>Ann</cp:lastModifiedBy>
  <cp:revision>2</cp:revision>
  <cp:lastPrinted>2018-08-10T13:20:00Z</cp:lastPrinted>
  <dcterms:created xsi:type="dcterms:W3CDTF">2018-08-29T13:36:00Z</dcterms:created>
  <dcterms:modified xsi:type="dcterms:W3CDTF">2018-08-29T13:36:00Z</dcterms:modified>
</cp:coreProperties>
</file>