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E054" w14:textId="0C94E603" w:rsidR="00BA45A6" w:rsidRPr="001E170A" w:rsidRDefault="00AF1CA8" w:rsidP="00253111">
      <w:pPr>
        <w:rPr>
          <w:sz w:val="22"/>
          <w:szCs w:val="22"/>
        </w:rPr>
      </w:pPr>
      <w:r>
        <w:rPr>
          <w:sz w:val="22"/>
          <w:szCs w:val="22"/>
        </w:rPr>
        <w:t>Escambia County is requesting a quote</w:t>
      </w:r>
      <w:r w:rsidR="00014B22">
        <w:rPr>
          <w:sz w:val="22"/>
          <w:szCs w:val="22"/>
        </w:rPr>
        <w:t>/estimate</w:t>
      </w:r>
      <w:r>
        <w:rPr>
          <w:sz w:val="22"/>
          <w:szCs w:val="22"/>
        </w:rPr>
        <w:t xml:space="preserve"> for the following scope of work that is to implement the </w:t>
      </w:r>
      <w:r w:rsidR="003E0577">
        <w:rPr>
          <w:sz w:val="22"/>
          <w:szCs w:val="22"/>
        </w:rPr>
        <w:t>Community Emergency Response Team (CERT)</w:t>
      </w:r>
      <w:r>
        <w:rPr>
          <w:sz w:val="22"/>
          <w:szCs w:val="22"/>
        </w:rPr>
        <w:t xml:space="preserve"> program for Escambia County with a minimal number of activities to include the following:</w:t>
      </w:r>
    </w:p>
    <w:p w14:paraId="12A1AEDD" w14:textId="77777777" w:rsidR="00BA45A6" w:rsidRPr="001E170A" w:rsidRDefault="00BA45A6" w:rsidP="00253111">
      <w:pPr>
        <w:rPr>
          <w:sz w:val="22"/>
          <w:szCs w:val="22"/>
        </w:rPr>
      </w:pPr>
    </w:p>
    <w:p w14:paraId="5FBE1E8A" w14:textId="77777777" w:rsidR="00A06328" w:rsidRPr="003D3F19" w:rsidRDefault="00A06328" w:rsidP="00253111">
      <w:pPr>
        <w:rPr>
          <w:sz w:val="22"/>
          <w:szCs w:val="22"/>
          <w:u w:val="single"/>
        </w:rPr>
      </w:pPr>
      <w:r w:rsidRPr="003D3F19">
        <w:rPr>
          <w:sz w:val="22"/>
          <w:szCs w:val="22"/>
          <w:u w:val="single"/>
        </w:rPr>
        <w:t>The Scope of Work will include the following:</w:t>
      </w:r>
    </w:p>
    <w:p w14:paraId="1BA67C91" w14:textId="77777777" w:rsidR="00A06328" w:rsidRDefault="00A06328" w:rsidP="00253111">
      <w:pPr>
        <w:rPr>
          <w:sz w:val="22"/>
          <w:szCs w:val="22"/>
        </w:rPr>
      </w:pPr>
    </w:p>
    <w:p w14:paraId="5D0589F6" w14:textId="562579C2" w:rsidR="00A06328" w:rsidRDefault="00A06328" w:rsidP="00A06328">
      <w:pPr>
        <w:pStyle w:val="ListParagraph"/>
        <w:numPr>
          <w:ilvl w:val="0"/>
          <w:numId w:val="28"/>
        </w:numPr>
        <w:rPr>
          <w:sz w:val="22"/>
          <w:szCs w:val="22"/>
        </w:rPr>
      </w:pPr>
      <w:r>
        <w:rPr>
          <w:sz w:val="22"/>
          <w:szCs w:val="22"/>
        </w:rPr>
        <w:t xml:space="preserve">This work requires the management and coordination of the Citizen </w:t>
      </w:r>
      <w:r w:rsidR="00AF1CA8">
        <w:rPr>
          <w:sz w:val="22"/>
          <w:szCs w:val="22"/>
        </w:rPr>
        <w:t xml:space="preserve">Corps (CC) </w:t>
      </w:r>
      <w:r>
        <w:rPr>
          <w:sz w:val="22"/>
          <w:szCs w:val="22"/>
        </w:rPr>
        <w:t xml:space="preserve">and </w:t>
      </w:r>
      <w:r w:rsidR="00AF1CA8">
        <w:rPr>
          <w:sz w:val="22"/>
          <w:szCs w:val="22"/>
        </w:rPr>
        <w:t>Community Emergency Response Team (</w:t>
      </w:r>
      <w:r>
        <w:rPr>
          <w:sz w:val="22"/>
          <w:szCs w:val="22"/>
        </w:rPr>
        <w:t>CERT</w:t>
      </w:r>
      <w:r w:rsidR="00AF1CA8">
        <w:rPr>
          <w:sz w:val="22"/>
          <w:szCs w:val="22"/>
        </w:rPr>
        <w:t>)</w:t>
      </w:r>
      <w:r>
        <w:rPr>
          <w:sz w:val="22"/>
          <w:szCs w:val="22"/>
        </w:rPr>
        <w:t xml:space="preserve"> programs in Escambia County.</w:t>
      </w:r>
    </w:p>
    <w:p w14:paraId="76BCE4E9" w14:textId="77777777" w:rsidR="00EF5F86" w:rsidRDefault="00EF5F86" w:rsidP="00EF5F86">
      <w:pPr>
        <w:pStyle w:val="ListParagraph"/>
        <w:rPr>
          <w:sz w:val="22"/>
          <w:szCs w:val="22"/>
        </w:rPr>
      </w:pPr>
    </w:p>
    <w:p w14:paraId="388A808E" w14:textId="32F539BA" w:rsidR="00A06328" w:rsidRDefault="00A06328" w:rsidP="00A06328">
      <w:pPr>
        <w:pStyle w:val="ListParagraph"/>
        <w:numPr>
          <w:ilvl w:val="0"/>
          <w:numId w:val="28"/>
        </w:numPr>
        <w:rPr>
          <w:sz w:val="22"/>
          <w:szCs w:val="22"/>
        </w:rPr>
      </w:pPr>
      <w:r>
        <w:rPr>
          <w:sz w:val="22"/>
          <w:szCs w:val="22"/>
        </w:rPr>
        <w:t xml:space="preserve">The Scope of Work will </w:t>
      </w:r>
      <w:r w:rsidR="00264952">
        <w:rPr>
          <w:sz w:val="22"/>
          <w:szCs w:val="22"/>
        </w:rPr>
        <w:t xml:space="preserve">only </w:t>
      </w:r>
      <w:r>
        <w:rPr>
          <w:sz w:val="22"/>
          <w:szCs w:val="22"/>
        </w:rPr>
        <w:t>begin when a purchase order is issued</w:t>
      </w:r>
      <w:r w:rsidR="00264952">
        <w:rPr>
          <w:sz w:val="22"/>
          <w:szCs w:val="22"/>
        </w:rPr>
        <w:t xml:space="preserve"> from the county to the selected vendor</w:t>
      </w:r>
      <w:r>
        <w:rPr>
          <w:sz w:val="22"/>
          <w:szCs w:val="22"/>
        </w:rPr>
        <w:t xml:space="preserve"> (approximately </w:t>
      </w:r>
      <w:r w:rsidR="005C1C8A">
        <w:rPr>
          <w:sz w:val="22"/>
          <w:szCs w:val="22"/>
        </w:rPr>
        <w:t>November</w:t>
      </w:r>
      <w:r>
        <w:rPr>
          <w:sz w:val="22"/>
          <w:szCs w:val="22"/>
        </w:rPr>
        <w:t xml:space="preserve"> 20</w:t>
      </w:r>
      <w:r w:rsidR="003E0577">
        <w:rPr>
          <w:sz w:val="22"/>
          <w:szCs w:val="22"/>
        </w:rPr>
        <w:t>2</w:t>
      </w:r>
      <w:r w:rsidR="00264952">
        <w:rPr>
          <w:sz w:val="22"/>
          <w:szCs w:val="22"/>
        </w:rPr>
        <w:t>2</w:t>
      </w:r>
      <w:r>
        <w:rPr>
          <w:sz w:val="22"/>
          <w:szCs w:val="22"/>
        </w:rPr>
        <w:t xml:space="preserve">) and work will need </w:t>
      </w:r>
      <w:r w:rsidR="00D87E12">
        <w:rPr>
          <w:sz w:val="22"/>
          <w:szCs w:val="22"/>
        </w:rPr>
        <w:t>to be completed by</w:t>
      </w:r>
      <w:r w:rsidR="00264952">
        <w:rPr>
          <w:sz w:val="22"/>
          <w:szCs w:val="22"/>
        </w:rPr>
        <w:t xml:space="preserve"> August 31</w:t>
      </w:r>
      <w:r w:rsidR="00D87E12">
        <w:rPr>
          <w:sz w:val="22"/>
          <w:szCs w:val="22"/>
        </w:rPr>
        <w:t>, 20</w:t>
      </w:r>
      <w:r w:rsidR="003E0577">
        <w:rPr>
          <w:sz w:val="22"/>
          <w:szCs w:val="22"/>
        </w:rPr>
        <w:t>2</w:t>
      </w:r>
      <w:r w:rsidR="00264952">
        <w:rPr>
          <w:sz w:val="22"/>
          <w:szCs w:val="22"/>
        </w:rPr>
        <w:t>3</w:t>
      </w:r>
      <w:r w:rsidR="003E0577">
        <w:rPr>
          <w:sz w:val="22"/>
          <w:szCs w:val="22"/>
        </w:rPr>
        <w:t>.</w:t>
      </w:r>
    </w:p>
    <w:p w14:paraId="57FCB3A8" w14:textId="77777777" w:rsidR="00EF5F86" w:rsidRPr="00EF5F86" w:rsidRDefault="00EF5F86" w:rsidP="00EF5F86">
      <w:pPr>
        <w:pStyle w:val="ListParagraph"/>
        <w:rPr>
          <w:sz w:val="22"/>
          <w:szCs w:val="22"/>
        </w:rPr>
      </w:pPr>
    </w:p>
    <w:p w14:paraId="427088EC" w14:textId="77777777" w:rsidR="00264952" w:rsidRDefault="003E0577" w:rsidP="00BC18F3">
      <w:pPr>
        <w:pStyle w:val="ListParagraph"/>
        <w:numPr>
          <w:ilvl w:val="0"/>
          <w:numId w:val="28"/>
        </w:numPr>
        <w:rPr>
          <w:sz w:val="22"/>
          <w:szCs w:val="22"/>
        </w:rPr>
      </w:pPr>
      <w:r w:rsidRPr="00264952">
        <w:rPr>
          <w:sz w:val="22"/>
          <w:szCs w:val="22"/>
        </w:rPr>
        <w:t xml:space="preserve">The Scope of Work requirements are </w:t>
      </w:r>
      <w:r w:rsidR="00EF5F86" w:rsidRPr="00264952">
        <w:rPr>
          <w:sz w:val="22"/>
          <w:szCs w:val="22"/>
        </w:rPr>
        <w:t>listed below.  Please include as much information you feel is necessary to explain how each requirement will be implemented and completed. Please include a detailed budget for implementing and completing each item.</w:t>
      </w:r>
    </w:p>
    <w:p w14:paraId="72419FCC" w14:textId="77777777" w:rsidR="00264952" w:rsidRPr="00264952" w:rsidRDefault="00264952" w:rsidP="00264952">
      <w:pPr>
        <w:pStyle w:val="ListParagraph"/>
        <w:rPr>
          <w:sz w:val="22"/>
          <w:szCs w:val="22"/>
        </w:rPr>
      </w:pPr>
    </w:p>
    <w:p w14:paraId="3F326298" w14:textId="0AFD2914" w:rsidR="00264952" w:rsidRPr="00264952" w:rsidRDefault="00264952" w:rsidP="009A2AC1">
      <w:pPr>
        <w:pStyle w:val="ListParagraph"/>
        <w:numPr>
          <w:ilvl w:val="1"/>
          <w:numId w:val="28"/>
        </w:numPr>
        <w:autoSpaceDE w:val="0"/>
        <w:autoSpaceDN w:val="0"/>
        <w:adjustRightInd w:val="0"/>
        <w:rPr>
          <w:rFonts w:ascii="Verdana" w:eastAsiaTheme="minorHAnsi" w:hAnsi="Verdana" w:cs="Verdana"/>
          <w:sz w:val="20"/>
          <w:szCs w:val="20"/>
        </w:rPr>
      </w:pPr>
      <w:r w:rsidRPr="00264952">
        <w:rPr>
          <w:sz w:val="22"/>
          <w:szCs w:val="22"/>
        </w:rPr>
        <w:t>Execute Federal Agreement while planning, promoting, and conducting monthly training in collaboration with CCP, CERT, and MRC partners. Key activities associated with this milestone include coordinating planning meetings with community partners, as well as coordinating and providing training. These milestones and training objectives will run for the duration of the FY and funding period with the publication of annual training objectives and periodic advertisement of training deliveries.</w:t>
      </w:r>
    </w:p>
    <w:p w14:paraId="2D1D9F29" w14:textId="77777777" w:rsidR="00264952" w:rsidRPr="00264952" w:rsidRDefault="00264952" w:rsidP="00264952">
      <w:pPr>
        <w:pStyle w:val="ListParagraph"/>
        <w:autoSpaceDE w:val="0"/>
        <w:autoSpaceDN w:val="0"/>
        <w:adjustRightInd w:val="0"/>
        <w:ind w:left="1440"/>
        <w:rPr>
          <w:rFonts w:ascii="Verdana" w:eastAsiaTheme="minorHAnsi" w:hAnsi="Verdana" w:cs="Verdana"/>
          <w:sz w:val="20"/>
          <w:szCs w:val="20"/>
        </w:rPr>
      </w:pPr>
    </w:p>
    <w:p w14:paraId="59609574" w14:textId="530BEAE4" w:rsidR="00264952" w:rsidRDefault="00264952" w:rsidP="004E5C20">
      <w:pPr>
        <w:pStyle w:val="ListParagraph"/>
        <w:numPr>
          <w:ilvl w:val="1"/>
          <w:numId w:val="28"/>
        </w:numPr>
        <w:autoSpaceDE w:val="0"/>
        <w:autoSpaceDN w:val="0"/>
        <w:adjustRightInd w:val="0"/>
        <w:rPr>
          <w:rFonts w:ascii="Verdana" w:eastAsiaTheme="minorHAnsi" w:hAnsi="Verdana" w:cs="Verdana"/>
          <w:sz w:val="20"/>
          <w:szCs w:val="20"/>
        </w:rPr>
      </w:pPr>
      <w:r w:rsidRPr="00264952">
        <w:rPr>
          <w:sz w:val="22"/>
          <w:szCs w:val="22"/>
        </w:rPr>
        <w:t xml:space="preserve">Develop and enhance plans (ESF 15, Human Services, Volunteer Reception Center, etc.) and standard </w:t>
      </w:r>
      <w:r w:rsidRPr="00264952">
        <w:rPr>
          <w:rFonts w:ascii="Verdana" w:eastAsiaTheme="minorHAnsi" w:hAnsi="Verdana" w:cs="Verdana"/>
          <w:sz w:val="20"/>
          <w:szCs w:val="20"/>
        </w:rPr>
        <w:t xml:space="preserve">operating guidelines for Emergency Support functions and conduct monthly training. </w:t>
      </w:r>
    </w:p>
    <w:p w14:paraId="695275A1" w14:textId="77777777" w:rsidR="00264952" w:rsidRPr="00264952" w:rsidRDefault="00264952" w:rsidP="00264952">
      <w:pPr>
        <w:pStyle w:val="ListParagraph"/>
        <w:rPr>
          <w:rFonts w:ascii="Verdana" w:eastAsiaTheme="minorHAnsi" w:hAnsi="Verdana" w:cs="Verdana"/>
          <w:sz w:val="20"/>
          <w:szCs w:val="20"/>
        </w:rPr>
      </w:pPr>
    </w:p>
    <w:p w14:paraId="54337BD1" w14:textId="77777777" w:rsidR="00264952" w:rsidRDefault="00264952" w:rsidP="00A03952">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Submit Q1 report to Escambia County EM office.</w:t>
      </w:r>
    </w:p>
    <w:p w14:paraId="5621DBF6" w14:textId="77777777" w:rsidR="00264952" w:rsidRPr="00264952" w:rsidRDefault="00264952" w:rsidP="00264952">
      <w:pPr>
        <w:pStyle w:val="ListParagraph"/>
        <w:rPr>
          <w:rFonts w:ascii="Verdana" w:eastAsiaTheme="minorHAnsi" w:hAnsi="Verdana" w:cs="Verdana"/>
          <w:sz w:val="20"/>
          <w:szCs w:val="20"/>
        </w:rPr>
      </w:pPr>
    </w:p>
    <w:p w14:paraId="6CAAF851" w14:textId="77777777" w:rsidR="00264952" w:rsidRDefault="00264952" w:rsidP="00D30013">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Plan and Conduct the Youth Emergency Preparedness (YEP!) Expo, plan training, secure supplies for training, and support CERT basic and advanced training. The YEP! expo brings together individuals from local emergency support and disaster services to educate and provide youth with training and education on how to make their communities more resilient. Other key activities include planning future training events and securing the necessary supplies, as well as assist with ongoing CERT training activities.</w:t>
      </w:r>
    </w:p>
    <w:p w14:paraId="7605230C" w14:textId="77777777" w:rsidR="00264952" w:rsidRPr="00264952" w:rsidRDefault="00264952" w:rsidP="00264952">
      <w:pPr>
        <w:pStyle w:val="ListParagraph"/>
        <w:rPr>
          <w:rFonts w:ascii="Verdana" w:eastAsiaTheme="minorHAnsi" w:hAnsi="Verdana" w:cs="Verdana"/>
          <w:sz w:val="20"/>
          <w:szCs w:val="20"/>
        </w:rPr>
      </w:pPr>
    </w:p>
    <w:p w14:paraId="4015A4D5" w14:textId="77777777" w:rsidR="00264952" w:rsidRDefault="00264952" w:rsidP="00AF2ABF">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Support three (3) public outreach activities this quarter. Provide networking opportunities amongst volunteers, provide community members with opportunities to register for training and learn about Citizen Corps and associated activities, as well as assist the local community where needed.</w:t>
      </w:r>
    </w:p>
    <w:p w14:paraId="196149A3" w14:textId="77777777" w:rsidR="00264952" w:rsidRPr="00264952" w:rsidRDefault="00264952" w:rsidP="00264952">
      <w:pPr>
        <w:pStyle w:val="ListParagraph"/>
        <w:rPr>
          <w:rFonts w:ascii="Verdana" w:eastAsiaTheme="minorHAnsi" w:hAnsi="Verdana" w:cs="Verdana"/>
          <w:sz w:val="20"/>
          <w:szCs w:val="20"/>
        </w:rPr>
      </w:pPr>
    </w:p>
    <w:p w14:paraId="00CA5BFF" w14:textId="77777777" w:rsidR="00264952" w:rsidRDefault="00264952" w:rsidP="0006077F">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Submit Q2 report to Escambia County EM office.</w:t>
      </w:r>
    </w:p>
    <w:p w14:paraId="6E37ED1F" w14:textId="77777777" w:rsidR="00264952" w:rsidRPr="00264952" w:rsidRDefault="00264952" w:rsidP="00264952">
      <w:pPr>
        <w:pStyle w:val="ListParagraph"/>
        <w:rPr>
          <w:rFonts w:ascii="Verdana" w:eastAsiaTheme="minorHAnsi" w:hAnsi="Verdana" w:cs="Verdana"/>
          <w:sz w:val="20"/>
          <w:szCs w:val="20"/>
        </w:rPr>
      </w:pPr>
    </w:p>
    <w:p w14:paraId="09C559E2" w14:textId="77777777" w:rsidR="00264952" w:rsidRDefault="00264952" w:rsidP="00264952">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 xml:space="preserve">Plan Citizen Corps Training in preparation for Hurricane Season, promote all-hazards emergency preparedness, continue conducting monthly training with increased practical skills familiarization, plan necessary training in response to identified training deficiencies to provide the most community assistance and </w:t>
      </w:r>
      <w:r w:rsidRPr="00264952">
        <w:rPr>
          <w:rFonts w:ascii="Verdana" w:eastAsiaTheme="minorHAnsi" w:hAnsi="Verdana" w:cs="Verdana"/>
          <w:sz w:val="20"/>
          <w:szCs w:val="20"/>
        </w:rPr>
        <w:lastRenderedPageBreak/>
        <w:t>support before, during, and after the Atlantic Hurricane season. Continued promotion of emergency preparedness on a wide scale in the community.</w:t>
      </w:r>
    </w:p>
    <w:p w14:paraId="7315F9C2" w14:textId="77777777" w:rsidR="00264952" w:rsidRPr="00264952" w:rsidRDefault="00264952" w:rsidP="00264952">
      <w:pPr>
        <w:pStyle w:val="ListParagraph"/>
        <w:rPr>
          <w:rFonts w:ascii="Verdana" w:eastAsiaTheme="minorHAnsi" w:hAnsi="Verdana" w:cs="Verdana"/>
          <w:sz w:val="20"/>
          <w:szCs w:val="20"/>
        </w:rPr>
      </w:pPr>
    </w:p>
    <w:p w14:paraId="6F595279" w14:textId="77777777" w:rsidR="00264952" w:rsidRDefault="00264952" w:rsidP="00216E67">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Support two (2) public outreach activities this quarter, and complete the development and enhancement of operational plans, and standard operating guidelines.</w:t>
      </w:r>
    </w:p>
    <w:p w14:paraId="50BDD5FB" w14:textId="77777777" w:rsidR="00264952" w:rsidRPr="00264952" w:rsidRDefault="00264952" w:rsidP="00264952">
      <w:pPr>
        <w:pStyle w:val="ListParagraph"/>
        <w:rPr>
          <w:rFonts w:ascii="Verdana" w:eastAsiaTheme="minorHAnsi" w:hAnsi="Verdana" w:cs="Verdana"/>
          <w:sz w:val="20"/>
          <w:szCs w:val="20"/>
        </w:rPr>
      </w:pPr>
    </w:p>
    <w:p w14:paraId="5DC677E5" w14:textId="77777777" w:rsidR="00264952" w:rsidRDefault="00264952" w:rsidP="009235D5">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Submit Q3 report to Escambia County EM office.</w:t>
      </w:r>
    </w:p>
    <w:p w14:paraId="21F26A9A" w14:textId="77777777" w:rsidR="00264952" w:rsidRPr="00264952" w:rsidRDefault="00264952" w:rsidP="00264952">
      <w:pPr>
        <w:pStyle w:val="ListParagraph"/>
        <w:rPr>
          <w:rFonts w:ascii="Verdana" w:eastAsiaTheme="minorHAnsi" w:hAnsi="Verdana" w:cs="Verdana"/>
          <w:sz w:val="20"/>
          <w:szCs w:val="20"/>
        </w:rPr>
      </w:pPr>
    </w:p>
    <w:p w14:paraId="60E4B1FE" w14:textId="77777777" w:rsidR="00264952" w:rsidRDefault="00264952" w:rsidP="00264952">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 xml:space="preserve"> Expend the remaining funds in the grant by conducting monthly training, recruiting of Citizen Corps members, and engaging them in the Florida Hurricane Exercise. Hold training and recruit more Citizen Corps members to prepare for the following year of Citizen Corps and expend remaining funds through capacity and capability-building initiatives. Further, participate In the Florida Hurricane Exercise to hone previously learned skills and engage with other councils and organizations active during disasters within</w:t>
      </w:r>
      <w:r>
        <w:rPr>
          <w:rFonts w:ascii="Verdana" w:eastAsiaTheme="minorHAnsi" w:hAnsi="Verdana" w:cs="Verdana"/>
          <w:sz w:val="20"/>
          <w:szCs w:val="20"/>
        </w:rPr>
        <w:t xml:space="preserve"> </w:t>
      </w:r>
      <w:r w:rsidRPr="00264952">
        <w:rPr>
          <w:rFonts w:ascii="Verdana" w:eastAsiaTheme="minorHAnsi" w:hAnsi="Verdana" w:cs="Verdana"/>
          <w:sz w:val="20"/>
          <w:szCs w:val="20"/>
        </w:rPr>
        <w:t>the Panhandle.</w:t>
      </w:r>
    </w:p>
    <w:p w14:paraId="408D353D" w14:textId="77777777" w:rsidR="00264952" w:rsidRPr="00264952" w:rsidRDefault="00264952" w:rsidP="00264952">
      <w:pPr>
        <w:pStyle w:val="ListParagraph"/>
        <w:rPr>
          <w:rFonts w:ascii="Verdana" w:eastAsiaTheme="minorHAnsi" w:hAnsi="Verdana" w:cs="Verdana"/>
          <w:sz w:val="20"/>
          <w:szCs w:val="20"/>
        </w:rPr>
      </w:pPr>
    </w:p>
    <w:p w14:paraId="661C8E31" w14:textId="785D74CA" w:rsidR="00264952" w:rsidRDefault="00264952" w:rsidP="00264952">
      <w:pPr>
        <w:pStyle w:val="ListParagraph"/>
        <w:numPr>
          <w:ilvl w:val="1"/>
          <w:numId w:val="28"/>
        </w:numPr>
        <w:autoSpaceDE w:val="0"/>
        <w:autoSpaceDN w:val="0"/>
        <w:adjustRightInd w:val="0"/>
        <w:rPr>
          <w:rFonts w:ascii="Verdana" w:eastAsiaTheme="minorHAnsi" w:hAnsi="Verdana" w:cs="Verdana"/>
          <w:sz w:val="20"/>
          <w:szCs w:val="20"/>
        </w:rPr>
      </w:pPr>
      <w:r w:rsidRPr="00264952">
        <w:rPr>
          <w:rFonts w:ascii="Verdana" w:eastAsiaTheme="minorHAnsi" w:hAnsi="Verdana" w:cs="Verdana"/>
          <w:sz w:val="20"/>
          <w:szCs w:val="20"/>
        </w:rPr>
        <w:t>Submit Q4 report to Escambia County EM office and close out grant file.</w:t>
      </w:r>
    </w:p>
    <w:p w14:paraId="705A259E" w14:textId="77777777" w:rsidR="00264952" w:rsidRPr="00264952" w:rsidRDefault="00264952" w:rsidP="00264952">
      <w:pPr>
        <w:pStyle w:val="ListParagraph"/>
        <w:rPr>
          <w:rFonts w:ascii="Verdana" w:eastAsiaTheme="minorHAnsi" w:hAnsi="Verdana" w:cs="Verdana"/>
          <w:sz w:val="20"/>
          <w:szCs w:val="20"/>
        </w:rPr>
      </w:pPr>
    </w:p>
    <w:p w14:paraId="34565DD3" w14:textId="27A489F7" w:rsidR="00264952" w:rsidRDefault="00264952" w:rsidP="00264952">
      <w:pPr>
        <w:autoSpaceDE w:val="0"/>
        <w:autoSpaceDN w:val="0"/>
        <w:adjustRightInd w:val="0"/>
        <w:rPr>
          <w:rFonts w:ascii="Verdana" w:eastAsiaTheme="minorHAnsi" w:hAnsi="Verdana" w:cs="Verdana"/>
          <w:sz w:val="20"/>
          <w:szCs w:val="20"/>
        </w:rPr>
      </w:pPr>
      <w:r>
        <w:rPr>
          <w:rFonts w:ascii="Verdana" w:eastAsiaTheme="minorHAnsi" w:hAnsi="Verdana" w:cs="Verdana"/>
          <w:sz w:val="20"/>
          <w:szCs w:val="20"/>
        </w:rPr>
        <w:t xml:space="preserve">The scope of work also </w:t>
      </w:r>
      <w:r w:rsidR="0048252A">
        <w:rPr>
          <w:rFonts w:ascii="Verdana" w:eastAsiaTheme="minorHAnsi" w:hAnsi="Verdana" w:cs="Verdana"/>
          <w:sz w:val="20"/>
          <w:szCs w:val="20"/>
        </w:rPr>
        <w:t>includes</w:t>
      </w:r>
      <w:r>
        <w:rPr>
          <w:rFonts w:ascii="Verdana" w:eastAsiaTheme="minorHAnsi" w:hAnsi="Verdana" w:cs="Verdana"/>
          <w:sz w:val="20"/>
          <w:szCs w:val="20"/>
        </w:rPr>
        <w:t xml:space="preserve"> the purchase of equipment and supplies</w:t>
      </w:r>
      <w:r w:rsidR="002F4AD5">
        <w:rPr>
          <w:rFonts w:ascii="Verdana" w:eastAsiaTheme="minorHAnsi" w:hAnsi="Verdana" w:cs="Verdana"/>
          <w:sz w:val="20"/>
          <w:szCs w:val="20"/>
        </w:rPr>
        <w:t xml:space="preserve"> </w:t>
      </w:r>
      <w:r>
        <w:rPr>
          <w:rFonts w:ascii="Verdana" w:eastAsiaTheme="minorHAnsi" w:hAnsi="Verdana" w:cs="Verdana"/>
          <w:sz w:val="20"/>
          <w:szCs w:val="20"/>
        </w:rPr>
        <w:t xml:space="preserve">identified in the grant contract in the approved budget on </w:t>
      </w:r>
      <w:r w:rsidR="002F4AD5">
        <w:rPr>
          <w:rFonts w:ascii="Verdana" w:eastAsiaTheme="minorHAnsi" w:hAnsi="Verdana" w:cs="Verdana"/>
          <w:sz w:val="20"/>
          <w:szCs w:val="20"/>
        </w:rPr>
        <w:t>page 35.</w:t>
      </w:r>
    </w:p>
    <w:p w14:paraId="2706306C" w14:textId="337C54CF" w:rsidR="0048252A" w:rsidRDefault="0048252A" w:rsidP="00264952">
      <w:pPr>
        <w:autoSpaceDE w:val="0"/>
        <w:autoSpaceDN w:val="0"/>
        <w:adjustRightInd w:val="0"/>
        <w:rPr>
          <w:rFonts w:ascii="Verdana" w:eastAsiaTheme="minorHAnsi" w:hAnsi="Verdana" w:cs="Verdana"/>
          <w:sz w:val="20"/>
          <w:szCs w:val="20"/>
        </w:rPr>
      </w:pPr>
    </w:p>
    <w:p w14:paraId="43CE5E2B" w14:textId="58A4F62B" w:rsidR="0048252A" w:rsidRPr="00264952" w:rsidRDefault="0048252A" w:rsidP="00264952">
      <w:pPr>
        <w:autoSpaceDE w:val="0"/>
        <w:autoSpaceDN w:val="0"/>
        <w:adjustRightInd w:val="0"/>
        <w:rPr>
          <w:rFonts w:ascii="Verdana" w:eastAsiaTheme="minorHAnsi" w:hAnsi="Verdana" w:cs="Verdana"/>
          <w:sz w:val="20"/>
          <w:szCs w:val="20"/>
        </w:rPr>
      </w:pPr>
      <w:r>
        <w:rPr>
          <w:rFonts w:ascii="Verdana" w:eastAsiaTheme="minorHAnsi" w:hAnsi="Verdana" w:cs="Verdana"/>
          <w:sz w:val="20"/>
          <w:szCs w:val="20"/>
        </w:rPr>
        <w:t xml:space="preserve">Please identify your expectations as to how the grant match requirements will be met, whether you as the selected vendor will identify and document the requirement match either through cash or in-kind services while performing the scope of work or whether you will expect the county to provide the match as you envision the program being implemented.  </w:t>
      </w:r>
    </w:p>
    <w:p w14:paraId="1B40E1CB" w14:textId="187FC2B6" w:rsidR="00A06328" w:rsidRDefault="00A06328" w:rsidP="00264952">
      <w:pPr>
        <w:rPr>
          <w:sz w:val="22"/>
          <w:szCs w:val="22"/>
        </w:rPr>
      </w:pPr>
    </w:p>
    <w:p w14:paraId="7D3929C4" w14:textId="4517D846" w:rsidR="00534CC3" w:rsidRDefault="00534CC3" w:rsidP="00253111">
      <w:pPr>
        <w:rPr>
          <w:sz w:val="22"/>
          <w:szCs w:val="22"/>
        </w:rPr>
      </w:pPr>
      <w:r>
        <w:rPr>
          <w:sz w:val="22"/>
          <w:szCs w:val="22"/>
        </w:rPr>
        <w:t xml:space="preserve">CERT </w:t>
      </w:r>
      <w:r w:rsidR="00AF1CA8">
        <w:rPr>
          <w:sz w:val="22"/>
          <w:szCs w:val="22"/>
        </w:rPr>
        <w:t>program guidance provides further detail on eligible activities and program limitations that will apply to this project</w:t>
      </w:r>
      <w:r w:rsidR="002F4AD5">
        <w:rPr>
          <w:sz w:val="22"/>
          <w:szCs w:val="22"/>
        </w:rPr>
        <w:t xml:space="preserve"> as well as the grant contract between the county and Volunteer Florida included as an attachment to the county’s Vendor Registry request for quotes</w:t>
      </w:r>
      <w:r w:rsidR="00AF1CA8">
        <w:rPr>
          <w:sz w:val="22"/>
          <w:szCs w:val="22"/>
        </w:rPr>
        <w:t xml:space="preserve">.  Some of the </w:t>
      </w:r>
      <w:r>
        <w:rPr>
          <w:sz w:val="22"/>
          <w:szCs w:val="22"/>
        </w:rPr>
        <w:t xml:space="preserve">CERT </w:t>
      </w:r>
      <w:r w:rsidR="00AF1CA8">
        <w:rPr>
          <w:sz w:val="22"/>
          <w:szCs w:val="22"/>
        </w:rPr>
        <w:t>program highlights</w:t>
      </w:r>
      <w:r w:rsidR="003D3F19">
        <w:rPr>
          <w:sz w:val="22"/>
          <w:szCs w:val="22"/>
        </w:rPr>
        <w:t>, eligibility, and requirements</w:t>
      </w:r>
      <w:r w:rsidR="00AF1CA8">
        <w:rPr>
          <w:sz w:val="22"/>
          <w:szCs w:val="22"/>
        </w:rPr>
        <w:t xml:space="preserve"> </w:t>
      </w:r>
      <w:r>
        <w:rPr>
          <w:sz w:val="22"/>
          <w:szCs w:val="22"/>
        </w:rPr>
        <w:t>are</w:t>
      </w:r>
      <w:r w:rsidR="00AF1CA8">
        <w:rPr>
          <w:sz w:val="22"/>
          <w:szCs w:val="22"/>
        </w:rPr>
        <w:t xml:space="preserve"> listed below and include some general information for consideration</w:t>
      </w:r>
      <w:r>
        <w:rPr>
          <w:sz w:val="22"/>
          <w:szCs w:val="22"/>
        </w:rPr>
        <w:t xml:space="preserve"> and the Notice of Funding Opportunity</w:t>
      </w:r>
      <w:r w:rsidR="002F4AD5">
        <w:rPr>
          <w:sz w:val="22"/>
          <w:szCs w:val="22"/>
        </w:rPr>
        <w:t xml:space="preserve"> and grant contract</w:t>
      </w:r>
      <w:r w:rsidR="00AF1CA8">
        <w:rPr>
          <w:sz w:val="22"/>
          <w:szCs w:val="22"/>
        </w:rPr>
        <w:t xml:space="preserve">.  </w:t>
      </w:r>
      <w:r>
        <w:rPr>
          <w:sz w:val="22"/>
          <w:szCs w:val="22"/>
        </w:rPr>
        <w:t>CERT</w:t>
      </w:r>
      <w:r w:rsidR="00AF1CA8">
        <w:rPr>
          <w:sz w:val="22"/>
          <w:szCs w:val="22"/>
        </w:rPr>
        <w:t xml:space="preserve"> program guidance can be found here for reference: </w:t>
      </w:r>
    </w:p>
    <w:p w14:paraId="614AE9BC" w14:textId="77777777" w:rsidR="00534CC3" w:rsidRDefault="00534CC3" w:rsidP="00253111">
      <w:pPr>
        <w:rPr>
          <w:sz w:val="22"/>
          <w:szCs w:val="22"/>
        </w:rPr>
      </w:pPr>
    </w:p>
    <w:p w14:paraId="220B5EB0" w14:textId="3ED0D989" w:rsidR="00534CC3" w:rsidRDefault="0048252A" w:rsidP="00253111">
      <w:hyperlink r:id="rId7" w:history="1">
        <w:r w:rsidR="002F4AD5" w:rsidRPr="001130EE">
          <w:rPr>
            <w:rStyle w:val="Hyperlink"/>
          </w:rPr>
          <w:t>https://www.volunteerflorida.org/wp-content/uploads/2022/07/FY-2022-2023-VF-Citizen-Corps-CERT-Program-RFP-Final-7.27.22.pdf</w:t>
        </w:r>
      </w:hyperlink>
    </w:p>
    <w:p w14:paraId="6D362A05" w14:textId="51F6E612" w:rsidR="002F4AD5" w:rsidRDefault="002F4AD5" w:rsidP="00253111"/>
    <w:p w14:paraId="1F161F61" w14:textId="42743061" w:rsidR="00534CC3" w:rsidRPr="003D3F19" w:rsidRDefault="003D3F19" w:rsidP="00253111">
      <w:pPr>
        <w:rPr>
          <w:sz w:val="22"/>
          <w:szCs w:val="22"/>
          <w:u w:val="single"/>
        </w:rPr>
      </w:pPr>
      <w:r w:rsidRPr="003D3F19">
        <w:rPr>
          <w:sz w:val="22"/>
          <w:szCs w:val="22"/>
          <w:u w:val="single"/>
        </w:rPr>
        <w:t>General Information:</w:t>
      </w:r>
    </w:p>
    <w:p w14:paraId="0E24A8D4" w14:textId="77777777" w:rsidR="00AF1CA8" w:rsidRPr="001E170A" w:rsidRDefault="00AF1CA8" w:rsidP="00253111">
      <w:pPr>
        <w:rPr>
          <w:sz w:val="22"/>
          <w:szCs w:val="22"/>
        </w:rPr>
      </w:pPr>
    </w:p>
    <w:p w14:paraId="2F6D77F3" w14:textId="39BFE580" w:rsidR="00BA45A6" w:rsidRDefault="00AF1CA8" w:rsidP="00BA45A6">
      <w:pPr>
        <w:pStyle w:val="ListParagraph"/>
        <w:numPr>
          <w:ilvl w:val="0"/>
          <w:numId w:val="25"/>
        </w:numPr>
        <w:rPr>
          <w:sz w:val="22"/>
          <w:szCs w:val="22"/>
        </w:rPr>
      </w:pPr>
      <w:r>
        <w:rPr>
          <w:sz w:val="22"/>
          <w:szCs w:val="22"/>
        </w:rPr>
        <w:t>R</w:t>
      </w:r>
      <w:r w:rsidR="00BA45A6" w:rsidRPr="001E170A">
        <w:rPr>
          <w:sz w:val="22"/>
          <w:szCs w:val="22"/>
        </w:rPr>
        <w:t>eimburse</w:t>
      </w:r>
      <w:r>
        <w:rPr>
          <w:sz w:val="22"/>
          <w:szCs w:val="22"/>
        </w:rPr>
        <w:t>ment will be</w:t>
      </w:r>
      <w:r w:rsidR="00BA45A6" w:rsidRPr="001E170A">
        <w:rPr>
          <w:sz w:val="22"/>
          <w:szCs w:val="22"/>
        </w:rPr>
        <w:t xml:space="preserve"> based upon </w:t>
      </w:r>
      <w:r w:rsidR="002F4AD5">
        <w:rPr>
          <w:sz w:val="22"/>
          <w:szCs w:val="22"/>
        </w:rPr>
        <w:t>quarterly billing</w:t>
      </w:r>
      <w:r w:rsidR="00BA45A6" w:rsidRPr="001E170A">
        <w:rPr>
          <w:sz w:val="22"/>
          <w:szCs w:val="22"/>
        </w:rPr>
        <w:t xml:space="preserve"> for services rendered during the period of the program identified in the purchase order when </w:t>
      </w:r>
      <w:r>
        <w:rPr>
          <w:sz w:val="22"/>
          <w:szCs w:val="22"/>
        </w:rPr>
        <w:t>from the time of the Purchase Order issuance</w:t>
      </w:r>
      <w:r w:rsidR="00024257">
        <w:rPr>
          <w:sz w:val="22"/>
          <w:szCs w:val="22"/>
        </w:rPr>
        <w:t xml:space="preserve"> until the contract end</w:t>
      </w:r>
      <w:r w:rsidR="00DD04B5">
        <w:rPr>
          <w:sz w:val="22"/>
          <w:szCs w:val="22"/>
        </w:rPr>
        <w:t xml:space="preserve">ing period of </w:t>
      </w:r>
      <w:r w:rsidR="002F4AD5">
        <w:rPr>
          <w:sz w:val="22"/>
          <w:szCs w:val="22"/>
        </w:rPr>
        <w:t>August 30, 2023</w:t>
      </w:r>
      <w:r w:rsidR="00BA45A6" w:rsidRPr="001E170A">
        <w:rPr>
          <w:sz w:val="22"/>
          <w:szCs w:val="22"/>
        </w:rPr>
        <w:t xml:space="preserve">.  </w:t>
      </w:r>
      <w:r w:rsidR="00F15105" w:rsidRPr="001E170A">
        <w:rPr>
          <w:sz w:val="22"/>
          <w:szCs w:val="22"/>
        </w:rPr>
        <w:t xml:space="preserve"> </w:t>
      </w:r>
    </w:p>
    <w:p w14:paraId="7DE6D10A" w14:textId="77777777" w:rsidR="003D3F19" w:rsidRDefault="003D3F19" w:rsidP="003D3F19">
      <w:pPr>
        <w:pStyle w:val="ListParagraph"/>
        <w:rPr>
          <w:sz w:val="22"/>
          <w:szCs w:val="22"/>
        </w:rPr>
      </w:pPr>
    </w:p>
    <w:p w14:paraId="159F8231" w14:textId="5109A8BF" w:rsidR="00F46A26" w:rsidRDefault="00F46A26" w:rsidP="00BA45A6">
      <w:pPr>
        <w:pStyle w:val="ListParagraph"/>
        <w:numPr>
          <w:ilvl w:val="0"/>
          <w:numId w:val="25"/>
        </w:numPr>
        <w:rPr>
          <w:sz w:val="22"/>
          <w:szCs w:val="22"/>
        </w:rPr>
      </w:pPr>
      <w:r>
        <w:rPr>
          <w:sz w:val="22"/>
          <w:szCs w:val="22"/>
        </w:rPr>
        <w:t>All Scope of Work items mu</w:t>
      </w:r>
      <w:r w:rsidR="006B2037">
        <w:rPr>
          <w:sz w:val="22"/>
          <w:szCs w:val="22"/>
        </w:rPr>
        <w:t xml:space="preserve">st be completed by </w:t>
      </w:r>
      <w:r w:rsidR="002F4AD5">
        <w:rPr>
          <w:sz w:val="22"/>
          <w:szCs w:val="22"/>
        </w:rPr>
        <w:t>August 30, 2023</w:t>
      </w:r>
      <w:r w:rsidR="00987A90">
        <w:rPr>
          <w:sz w:val="22"/>
          <w:szCs w:val="22"/>
        </w:rPr>
        <w:t xml:space="preserve"> and appropriate documentation provided t</w:t>
      </w:r>
      <w:r w:rsidR="0057539C">
        <w:rPr>
          <w:sz w:val="22"/>
          <w:szCs w:val="22"/>
        </w:rPr>
        <w:t>o document the completion of each</w:t>
      </w:r>
      <w:r w:rsidR="00987A90">
        <w:rPr>
          <w:sz w:val="22"/>
          <w:szCs w:val="22"/>
        </w:rPr>
        <w:t xml:space="preserve"> scope of work</w:t>
      </w:r>
      <w:r w:rsidR="0057539C">
        <w:rPr>
          <w:sz w:val="22"/>
          <w:szCs w:val="22"/>
        </w:rPr>
        <w:t xml:space="preserve"> item</w:t>
      </w:r>
      <w:r w:rsidR="003D3F19">
        <w:rPr>
          <w:sz w:val="22"/>
          <w:szCs w:val="22"/>
        </w:rPr>
        <w:t xml:space="preserve"> as the grant funding program requires</w:t>
      </w:r>
      <w:r w:rsidR="006E7E00">
        <w:rPr>
          <w:sz w:val="22"/>
          <w:szCs w:val="22"/>
        </w:rPr>
        <w:t xml:space="preserve"> with the understanding that contract deadlines are county deadlines and all contractor work and required documentation be provided with an appropriate amount of time in advance of </w:t>
      </w:r>
      <w:r w:rsidR="006E7E00">
        <w:rPr>
          <w:sz w:val="22"/>
          <w:szCs w:val="22"/>
        </w:rPr>
        <w:lastRenderedPageBreak/>
        <w:t>those deadlines to the county so the county can process invoice and vendor payments with enough time for the county to meet the documentation and grant contract deadlines.</w:t>
      </w:r>
    </w:p>
    <w:p w14:paraId="0AF578F0" w14:textId="77777777" w:rsidR="003D3F19" w:rsidRPr="003D3F19" w:rsidRDefault="003D3F19" w:rsidP="003D3F19">
      <w:pPr>
        <w:pStyle w:val="ListParagraph"/>
        <w:rPr>
          <w:sz w:val="22"/>
          <w:szCs w:val="22"/>
        </w:rPr>
      </w:pPr>
    </w:p>
    <w:p w14:paraId="23524E45" w14:textId="597421EB" w:rsidR="00BA45A6" w:rsidRDefault="005079DD" w:rsidP="00BA45A6">
      <w:pPr>
        <w:pStyle w:val="ListParagraph"/>
        <w:numPr>
          <w:ilvl w:val="0"/>
          <w:numId w:val="25"/>
        </w:numPr>
        <w:rPr>
          <w:sz w:val="22"/>
          <w:szCs w:val="22"/>
        </w:rPr>
      </w:pPr>
      <w:r w:rsidRPr="001E170A">
        <w:rPr>
          <w:sz w:val="22"/>
          <w:szCs w:val="22"/>
        </w:rPr>
        <w:t xml:space="preserve">The selected </w:t>
      </w:r>
      <w:r w:rsidR="00BA45A6" w:rsidRPr="001E170A">
        <w:rPr>
          <w:sz w:val="22"/>
          <w:szCs w:val="22"/>
        </w:rPr>
        <w:t>contractor</w:t>
      </w:r>
      <w:r w:rsidRPr="001E170A">
        <w:rPr>
          <w:sz w:val="22"/>
          <w:szCs w:val="22"/>
        </w:rPr>
        <w:t xml:space="preserve"> will be required to work with the previous</w:t>
      </w:r>
      <w:r w:rsidR="00BA45A6" w:rsidRPr="001E170A">
        <w:rPr>
          <w:sz w:val="22"/>
          <w:szCs w:val="22"/>
        </w:rPr>
        <w:t xml:space="preserve"> </w:t>
      </w:r>
      <w:r w:rsidR="00AF1CA8">
        <w:rPr>
          <w:sz w:val="22"/>
          <w:szCs w:val="22"/>
        </w:rPr>
        <w:t xml:space="preserve">fiscal year Citizen Corp and CERT </w:t>
      </w:r>
      <w:r w:rsidR="00BA45A6" w:rsidRPr="001E170A">
        <w:rPr>
          <w:sz w:val="22"/>
          <w:szCs w:val="22"/>
        </w:rPr>
        <w:t>program</w:t>
      </w:r>
      <w:r w:rsidRPr="001E170A">
        <w:rPr>
          <w:sz w:val="22"/>
          <w:szCs w:val="22"/>
        </w:rPr>
        <w:t xml:space="preserve"> contractor, if applicable, for transition of the program</w:t>
      </w:r>
      <w:r w:rsidR="009022F1" w:rsidRPr="001E170A">
        <w:rPr>
          <w:sz w:val="22"/>
          <w:szCs w:val="22"/>
        </w:rPr>
        <w:t xml:space="preserve"> status</w:t>
      </w:r>
      <w:r w:rsidRPr="001E170A">
        <w:rPr>
          <w:sz w:val="22"/>
          <w:szCs w:val="22"/>
        </w:rPr>
        <w:t xml:space="preserve">, resources, equipment, and supplies that have been purchased utilizing previous CERT/CC FY grant funding.  </w:t>
      </w:r>
    </w:p>
    <w:p w14:paraId="360EFA1E" w14:textId="77777777" w:rsidR="003D3F19" w:rsidRPr="003D3F19" w:rsidRDefault="003D3F19" w:rsidP="003D3F19">
      <w:pPr>
        <w:pStyle w:val="ListParagraph"/>
        <w:rPr>
          <w:sz w:val="22"/>
          <w:szCs w:val="22"/>
        </w:rPr>
      </w:pPr>
    </w:p>
    <w:p w14:paraId="279176F3" w14:textId="1C8506C3" w:rsidR="00DF1476" w:rsidRDefault="00BA45A6" w:rsidP="00BA45A6">
      <w:pPr>
        <w:pStyle w:val="ListParagraph"/>
        <w:numPr>
          <w:ilvl w:val="0"/>
          <w:numId w:val="25"/>
        </w:numPr>
        <w:rPr>
          <w:sz w:val="22"/>
          <w:szCs w:val="22"/>
        </w:rPr>
      </w:pPr>
      <w:r w:rsidRPr="00DF1476">
        <w:rPr>
          <w:sz w:val="22"/>
          <w:szCs w:val="22"/>
        </w:rPr>
        <w:t xml:space="preserve">Only eligible costs as identified in the grant program guidance </w:t>
      </w:r>
      <w:r w:rsidR="00EB7B65">
        <w:rPr>
          <w:sz w:val="22"/>
          <w:szCs w:val="22"/>
        </w:rPr>
        <w:t xml:space="preserve">and as identified within the grant award contract between the county and Volunteer Florida </w:t>
      </w:r>
      <w:r w:rsidR="00AF1CA8">
        <w:rPr>
          <w:sz w:val="22"/>
          <w:szCs w:val="22"/>
        </w:rPr>
        <w:t>will be reimbursable.</w:t>
      </w:r>
    </w:p>
    <w:p w14:paraId="48ED480F" w14:textId="77777777" w:rsidR="003D3F19" w:rsidRPr="003D3F19" w:rsidRDefault="003D3F19" w:rsidP="003D3F19">
      <w:pPr>
        <w:pStyle w:val="ListParagraph"/>
        <w:rPr>
          <w:sz w:val="22"/>
          <w:szCs w:val="22"/>
        </w:rPr>
      </w:pPr>
    </w:p>
    <w:p w14:paraId="128CFF81" w14:textId="444AC85E" w:rsidR="00EB7B65" w:rsidRDefault="00EB7B65" w:rsidP="00BA45A6">
      <w:pPr>
        <w:pStyle w:val="ListParagraph"/>
        <w:numPr>
          <w:ilvl w:val="0"/>
          <w:numId w:val="25"/>
        </w:numPr>
        <w:rPr>
          <w:sz w:val="22"/>
          <w:szCs w:val="22"/>
        </w:rPr>
      </w:pPr>
      <w:r>
        <w:rPr>
          <w:sz w:val="22"/>
          <w:szCs w:val="22"/>
        </w:rPr>
        <w:t xml:space="preserve">All program implementation requirements as identified within the </w:t>
      </w:r>
      <w:r w:rsidR="003D3F19">
        <w:rPr>
          <w:sz w:val="22"/>
          <w:szCs w:val="22"/>
        </w:rPr>
        <w:t>CERT</w:t>
      </w:r>
      <w:r>
        <w:rPr>
          <w:sz w:val="22"/>
          <w:szCs w:val="22"/>
        </w:rPr>
        <w:t xml:space="preserve"> award contract between Volunteer Florida and the county must be strictly followed.</w:t>
      </w:r>
    </w:p>
    <w:p w14:paraId="7EF460AA" w14:textId="77777777" w:rsidR="003D3F19" w:rsidRPr="003D3F19" w:rsidRDefault="003D3F19" w:rsidP="003D3F19">
      <w:pPr>
        <w:pStyle w:val="ListParagraph"/>
        <w:rPr>
          <w:sz w:val="22"/>
          <w:szCs w:val="22"/>
        </w:rPr>
      </w:pPr>
    </w:p>
    <w:p w14:paraId="4632A652" w14:textId="57264A88" w:rsidR="00BA45A6" w:rsidRDefault="00BA45A6" w:rsidP="00BA45A6">
      <w:pPr>
        <w:pStyle w:val="ListParagraph"/>
        <w:numPr>
          <w:ilvl w:val="0"/>
          <w:numId w:val="25"/>
        </w:numPr>
        <w:rPr>
          <w:sz w:val="22"/>
          <w:szCs w:val="22"/>
        </w:rPr>
      </w:pPr>
      <w:r w:rsidRPr="00DF1476">
        <w:rPr>
          <w:sz w:val="22"/>
          <w:szCs w:val="22"/>
        </w:rPr>
        <w:t>Any training classes and programs must be provided within program rules, guidance, and contract restrictions.</w:t>
      </w:r>
      <w:r w:rsidR="00CC056C" w:rsidRPr="00DF1476">
        <w:rPr>
          <w:sz w:val="22"/>
          <w:szCs w:val="22"/>
        </w:rPr>
        <w:t xml:space="preserve">  </w:t>
      </w:r>
    </w:p>
    <w:p w14:paraId="50A4BD21" w14:textId="77777777" w:rsidR="003D3F19" w:rsidRPr="003D3F19" w:rsidRDefault="003D3F19" w:rsidP="003D3F19">
      <w:pPr>
        <w:pStyle w:val="ListParagraph"/>
        <w:rPr>
          <w:sz w:val="22"/>
          <w:szCs w:val="22"/>
        </w:rPr>
      </w:pPr>
    </w:p>
    <w:p w14:paraId="63627E13" w14:textId="77777777" w:rsidR="003D3F19" w:rsidRDefault="00F46A26" w:rsidP="003D3F19">
      <w:pPr>
        <w:pStyle w:val="ListParagraph"/>
        <w:numPr>
          <w:ilvl w:val="0"/>
          <w:numId w:val="25"/>
        </w:numPr>
        <w:rPr>
          <w:sz w:val="22"/>
          <w:szCs w:val="22"/>
        </w:rPr>
      </w:pPr>
      <w:r>
        <w:rPr>
          <w:sz w:val="22"/>
          <w:szCs w:val="22"/>
        </w:rPr>
        <w:t xml:space="preserve">Any CERT </w:t>
      </w:r>
      <w:r w:rsidR="00A2065A">
        <w:rPr>
          <w:sz w:val="22"/>
          <w:szCs w:val="22"/>
        </w:rPr>
        <w:t xml:space="preserve">Training as scheduled must be coordinated with </w:t>
      </w:r>
      <w:r w:rsidR="00D05EB9">
        <w:rPr>
          <w:sz w:val="22"/>
          <w:szCs w:val="22"/>
        </w:rPr>
        <w:t xml:space="preserve">Escambia </w:t>
      </w:r>
      <w:r w:rsidR="00A2065A">
        <w:rPr>
          <w:sz w:val="22"/>
          <w:szCs w:val="22"/>
        </w:rPr>
        <w:t>County Emergency Management for inclusion into the Multi-Year Training and Exercise Program (MYTEP) schedule.</w:t>
      </w:r>
    </w:p>
    <w:p w14:paraId="548B9CA2" w14:textId="77777777" w:rsidR="003D3F19" w:rsidRPr="003D3F19" w:rsidRDefault="003D3F19" w:rsidP="003D3F19">
      <w:pPr>
        <w:pStyle w:val="ListParagraph"/>
        <w:rPr>
          <w:sz w:val="22"/>
          <w:szCs w:val="22"/>
        </w:rPr>
      </w:pPr>
    </w:p>
    <w:p w14:paraId="08979883" w14:textId="105BED2F" w:rsidR="00BA45A6" w:rsidRDefault="00BA45A6" w:rsidP="003D3F19">
      <w:pPr>
        <w:pStyle w:val="ListParagraph"/>
        <w:numPr>
          <w:ilvl w:val="0"/>
          <w:numId w:val="25"/>
        </w:numPr>
        <w:rPr>
          <w:sz w:val="22"/>
          <w:szCs w:val="22"/>
        </w:rPr>
      </w:pPr>
      <w:r w:rsidRPr="003D3F19">
        <w:rPr>
          <w:sz w:val="22"/>
          <w:szCs w:val="22"/>
        </w:rPr>
        <w:t xml:space="preserve">Supporting documentation </w:t>
      </w:r>
      <w:r w:rsidR="00FD7277" w:rsidRPr="003D3F19">
        <w:rPr>
          <w:sz w:val="22"/>
          <w:szCs w:val="22"/>
        </w:rPr>
        <w:t xml:space="preserve">for all program activities </w:t>
      </w:r>
      <w:r w:rsidRPr="003D3F19">
        <w:rPr>
          <w:sz w:val="22"/>
          <w:szCs w:val="22"/>
        </w:rPr>
        <w:t>will be collected, maintained, and provided appropriately by the contractor to support quarter report</w:t>
      </w:r>
      <w:r w:rsidR="00FD7277" w:rsidRPr="003D3F19">
        <w:rPr>
          <w:sz w:val="22"/>
          <w:szCs w:val="22"/>
        </w:rPr>
        <w:t>s</w:t>
      </w:r>
      <w:r w:rsidRPr="003D3F19">
        <w:rPr>
          <w:sz w:val="22"/>
          <w:szCs w:val="22"/>
        </w:rPr>
        <w:t xml:space="preserve"> and reimbursement requests from the county to the state.  All statistical data required for the quarterly reports will also be collected, maintained, and </w:t>
      </w:r>
      <w:r w:rsidR="00667416" w:rsidRPr="003D3F19">
        <w:rPr>
          <w:sz w:val="22"/>
          <w:szCs w:val="22"/>
        </w:rPr>
        <w:t>provided to the county as appropriate.</w:t>
      </w:r>
      <w:r w:rsidR="00AF1CA8" w:rsidRPr="003D3F19">
        <w:rPr>
          <w:sz w:val="22"/>
          <w:szCs w:val="22"/>
        </w:rPr>
        <w:t xml:space="preserve">  This will include meeting agenda’s, sign-in sheets, and other similar documentation.</w:t>
      </w:r>
      <w:r w:rsidR="002F4AD5">
        <w:rPr>
          <w:sz w:val="22"/>
          <w:szCs w:val="22"/>
        </w:rPr>
        <w:t xml:space="preserve">  The grant contract provides more specific details</w:t>
      </w:r>
      <w:r w:rsidR="006E7E00">
        <w:rPr>
          <w:sz w:val="22"/>
          <w:szCs w:val="22"/>
        </w:rPr>
        <w:t xml:space="preserve"> and requirements</w:t>
      </w:r>
      <w:r w:rsidR="002F4AD5">
        <w:rPr>
          <w:sz w:val="22"/>
          <w:szCs w:val="22"/>
        </w:rPr>
        <w:t>.</w:t>
      </w:r>
    </w:p>
    <w:p w14:paraId="47C866F8" w14:textId="77777777" w:rsidR="003D3F19" w:rsidRPr="003D3F19" w:rsidRDefault="003D3F19" w:rsidP="003D3F19">
      <w:pPr>
        <w:pStyle w:val="ListParagraph"/>
        <w:rPr>
          <w:sz w:val="22"/>
          <w:szCs w:val="22"/>
        </w:rPr>
      </w:pPr>
    </w:p>
    <w:p w14:paraId="3AC28EB7" w14:textId="7775A125" w:rsidR="00667416" w:rsidRDefault="00667416" w:rsidP="00BA45A6">
      <w:pPr>
        <w:pStyle w:val="ListParagraph"/>
        <w:numPr>
          <w:ilvl w:val="0"/>
          <w:numId w:val="25"/>
        </w:numPr>
        <w:rPr>
          <w:sz w:val="22"/>
          <w:szCs w:val="22"/>
        </w:rPr>
      </w:pPr>
      <w:r w:rsidRPr="001E170A">
        <w:rPr>
          <w:sz w:val="22"/>
          <w:szCs w:val="22"/>
        </w:rPr>
        <w:t>Selected contractor must be available as reasonable and appropriate for any subsequent program end-of-year transitioning to any potential new CERT and CC program contractor, providing information, data, progress reports, equipment, etc. as appropriate.</w:t>
      </w:r>
    </w:p>
    <w:p w14:paraId="6FBD21BA" w14:textId="77777777" w:rsidR="003D3F19" w:rsidRPr="003D3F19" w:rsidRDefault="003D3F19" w:rsidP="003D3F19">
      <w:pPr>
        <w:pStyle w:val="ListParagraph"/>
        <w:rPr>
          <w:sz w:val="22"/>
          <w:szCs w:val="22"/>
        </w:rPr>
      </w:pPr>
    </w:p>
    <w:p w14:paraId="54E9D400" w14:textId="49C3F297" w:rsidR="00667416" w:rsidRDefault="00667416" w:rsidP="00BA45A6">
      <w:pPr>
        <w:pStyle w:val="ListParagraph"/>
        <w:numPr>
          <w:ilvl w:val="0"/>
          <w:numId w:val="25"/>
        </w:numPr>
        <w:rPr>
          <w:sz w:val="22"/>
          <w:szCs w:val="22"/>
        </w:rPr>
      </w:pPr>
      <w:r w:rsidRPr="001E170A">
        <w:rPr>
          <w:sz w:val="22"/>
          <w:szCs w:val="22"/>
        </w:rPr>
        <w:t xml:space="preserve">All equipment purchased by the grant will be the property of the county and must be identified </w:t>
      </w:r>
      <w:r w:rsidR="003D3F19">
        <w:rPr>
          <w:sz w:val="22"/>
          <w:szCs w:val="22"/>
        </w:rPr>
        <w:t xml:space="preserve">and stored </w:t>
      </w:r>
      <w:r w:rsidRPr="001E170A">
        <w:rPr>
          <w:sz w:val="22"/>
          <w:szCs w:val="22"/>
        </w:rPr>
        <w:t>appropriately.</w:t>
      </w:r>
    </w:p>
    <w:p w14:paraId="164434CF" w14:textId="77777777" w:rsidR="003D3F19" w:rsidRPr="003D3F19" w:rsidRDefault="003D3F19" w:rsidP="003D3F19">
      <w:pPr>
        <w:pStyle w:val="ListParagraph"/>
        <w:rPr>
          <w:sz w:val="22"/>
          <w:szCs w:val="22"/>
        </w:rPr>
      </w:pPr>
    </w:p>
    <w:p w14:paraId="2976F5D1" w14:textId="7D3E5C73" w:rsidR="009022F1" w:rsidRDefault="009022F1" w:rsidP="009022F1">
      <w:pPr>
        <w:pStyle w:val="ListParagraph"/>
        <w:numPr>
          <w:ilvl w:val="0"/>
          <w:numId w:val="25"/>
        </w:numPr>
        <w:rPr>
          <w:sz w:val="22"/>
          <w:szCs w:val="22"/>
        </w:rPr>
      </w:pPr>
      <w:r w:rsidRPr="001E170A">
        <w:rPr>
          <w:sz w:val="22"/>
          <w:szCs w:val="22"/>
        </w:rPr>
        <w:t>All program activities must comply with the Americans with Disabilities Act</w:t>
      </w:r>
      <w:r w:rsidR="009B7221">
        <w:rPr>
          <w:sz w:val="22"/>
          <w:szCs w:val="22"/>
        </w:rPr>
        <w:t xml:space="preserve"> (ADA)</w:t>
      </w:r>
      <w:r w:rsidRPr="001E170A">
        <w:rPr>
          <w:sz w:val="22"/>
          <w:szCs w:val="22"/>
        </w:rPr>
        <w:t>, which prohibits discrimination by public and private entities on the basis of disability in employment, public accommodations, transportation, state and local government services, and telecommunications.</w:t>
      </w:r>
      <w:r w:rsidR="00CC056C">
        <w:rPr>
          <w:sz w:val="22"/>
          <w:szCs w:val="22"/>
        </w:rPr>
        <w:t xml:space="preserve">  </w:t>
      </w:r>
    </w:p>
    <w:p w14:paraId="74B586A8" w14:textId="77777777" w:rsidR="003D3F19" w:rsidRPr="003D3F19" w:rsidRDefault="003D3F19" w:rsidP="003D3F19">
      <w:pPr>
        <w:pStyle w:val="ListParagraph"/>
        <w:rPr>
          <w:sz w:val="22"/>
          <w:szCs w:val="22"/>
        </w:rPr>
      </w:pPr>
    </w:p>
    <w:p w14:paraId="62CFC9E1" w14:textId="163BDB44" w:rsidR="003D3F19" w:rsidRDefault="00A2065A" w:rsidP="00FE6E73">
      <w:pPr>
        <w:pStyle w:val="ListParagraph"/>
        <w:numPr>
          <w:ilvl w:val="0"/>
          <w:numId w:val="25"/>
        </w:numPr>
        <w:rPr>
          <w:sz w:val="22"/>
          <w:szCs w:val="22"/>
        </w:rPr>
      </w:pPr>
      <w:r w:rsidRPr="003D3F19">
        <w:rPr>
          <w:sz w:val="22"/>
          <w:szCs w:val="22"/>
        </w:rPr>
        <w:t xml:space="preserve">Any ADA accommodation expenses for training, meetings, or presentations as requested, will be </w:t>
      </w:r>
      <w:r w:rsidR="00F46A26" w:rsidRPr="003D3F19">
        <w:rPr>
          <w:sz w:val="22"/>
          <w:szCs w:val="22"/>
        </w:rPr>
        <w:t>included in the estimate provided</w:t>
      </w:r>
      <w:r w:rsidRPr="003D3F19">
        <w:rPr>
          <w:sz w:val="22"/>
          <w:szCs w:val="22"/>
        </w:rPr>
        <w:t>.  There is a potential for additional</w:t>
      </w:r>
      <w:r w:rsidR="00D05EB9" w:rsidRPr="003D3F19">
        <w:rPr>
          <w:sz w:val="22"/>
          <w:szCs w:val="22"/>
        </w:rPr>
        <w:t xml:space="preserve"> funds to be requested from Volunteer Florida</w:t>
      </w:r>
      <w:r w:rsidRPr="003D3F19">
        <w:rPr>
          <w:sz w:val="22"/>
          <w:szCs w:val="22"/>
        </w:rPr>
        <w:t xml:space="preserve"> for accommodation for the CC and CERT programs, but there </w:t>
      </w:r>
      <w:r w:rsidR="0048252A">
        <w:rPr>
          <w:sz w:val="22"/>
          <w:szCs w:val="22"/>
        </w:rPr>
        <w:t>are</w:t>
      </w:r>
      <w:r w:rsidRPr="003D3F19">
        <w:rPr>
          <w:sz w:val="22"/>
          <w:szCs w:val="22"/>
        </w:rPr>
        <w:t xml:space="preserve"> no guarantee</w:t>
      </w:r>
      <w:r w:rsidR="0048252A">
        <w:rPr>
          <w:sz w:val="22"/>
          <w:szCs w:val="22"/>
        </w:rPr>
        <w:t>s that</w:t>
      </w:r>
      <w:r w:rsidRPr="003D3F19">
        <w:rPr>
          <w:sz w:val="22"/>
          <w:szCs w:val="22"/>
        </w:rPr>
        <w:t xml:space="preserve"> funds will be available.  </w:t>
      </w:r>
    </w:p>
    <w:p w14:paraId="5880972D" w14:textId="77777777" w:rsidR="003D3F19" w:rsidRPr="003D3F19" w:rsidRDefault="003D3F19" w:rsidP="003D3F19">
      <w:pPr>
        <w:pStyle w:val="ListParagraph"/>
        <w:rPr>
          <w:sz w:val="22"/>
          <w:szCs w:val="22"/>
        </w:rPr>
      </w:pPr>
    </w:p>
    <w:p w14:paraId="345DD2B2" w14:textId="6F082064" w:rsidR="009022F1" w:rsidRDefault="009022F1" w:rsidP="00FE6E73">
      <w:pPr>
        <w:pStyle w:val="ListParagraph"/>
        <w:numPr>
          <w:ilvl w:val="0"/>
          <w:numId w:val="25"/>
        </w:numPr>
        <w:rPr>
          <w:sz w:val="22"/>
          <w:szCs w:val="22"/>
        </w:rPr>
      </w:pPr>
      <w:r w:rsidRPr="003D3F19">
        <w:rPr>
          <w:sz w:val="22"/>
          <w:szCs w:val="22"/>
        </w:rPr>
        <w:t>Must provide Certification</w:t>
      </w:r>
      <w:r w:rsidR="004C3699" w:rsidRPr="003D3F19">
        <w:rPr>
          <w:sz w:val="22"/>
          <w:szCs w:val="22"/>
        </w:rPr>
        <w:t xml:space="preserve"> that identifies your firm as NOT being debarred, suspended, or ineligible to implement the programs.  </w:t>
      </w:r>
      <w:r w:rsidR="002F4AD5">
        <w:rPr>
          <w:sz w:val="22"/>
          <w:szCs w:val="22"/>
        </w:rPr>
        <w:t>Form can be found in the grant contract and will be required from the selected contractor on page 18, Attachment G.</w:t>
      </w:r>
    </w:p>
    <w:p w14:paraId="287B61BE" w14:textId="77777777" w:rsidR="002F4AD5" w:rsidRPr="002F4AD5" w:rsidRDefault="002F4AD5" w:rsidP="002F4AD5">
      <w:pPr>
        <w:pStyle w:val="ListParagraph"/>
        <w:rPr>
          <w:sz w:val="22"/>
          <w:szCs w:val="22"/>
        </w:rPr>
      </w:pPr>
    </w:p>
    <w:p w14:paraId="25CF9B09" w14:textId="15BB8FB0" w:rsidR="002F4AD5" w:rsidRDefault="002F4AD5" w:rsidP="00FE6E73">
      <w:pPr>
        <w:pStyle w:val="ListParagraph"/>
        <w:numPr>
          <w:ilvl w:val="0"/>
          <w:numId w:val="25"/>
        </w:numPr>
        <w:rPr>
          <w:sz w:val="22"/>
          <w:szCs w:val="22"/>
        </w:rPr>
      </w:pPr>
      <w:r>
        <w:rPr>
          <w:sz w:val="22"/>
          <w:szCs w:val="22"/>
        </w:rPr>
        <w:lastRenderedPageBreak/>
        <w:t xml:space="preserve">Selected contractor will also be required to sign page 19, Attachment H </w:t>
      </w:r>
    </w:p>
    <w:p w14:paraId="1E5465C2" w14:textId="77777777" w:rsidR="003D3F19" w:rsidRPr="003D3F19" w:rsidRDefault="003D3F19" w:rsidP="003D3F19">
      <w:pPr>
        <w:pStyle w:val="ListParagraph"/>
        <w:rPr>
          <w:sz w:val="22"/>
          <w:szCs w:val="22"/>
        </w:rPr>
      </w:pPr>
    </w:p>
    <w:p w14:paraId="0E68C9B0" w14:textId="6FD2F2E3" w:rsidR="00EB7B65" w:rsidRDefault="00EB7B65" w:rsidP="009022F1">
      <w:pPr>
        <w:pStyle w:val="ListParagraph"/>
        <w:numPr>
          <w:ilvl w:val="0"/>
          <w:numId w:val="25"/>
        </w:numPr>
        <w:rPr>
          <w:sz w:val="22"/>
          <w:szCs w:val="22"/>
        </w:rPr>
      </w:pPr>
      <w:r>
        <w:rPr>
          <w:sz w:val="22"/>
          <w:szCs w:val="22"/>
        </w:rPr>
        <w:t>Match identified and being provided by this grant must include back-up documentation to support the match as part of each reimbursement request and quarterly report by the contractor if the match is being provided by the contractor.</w:t>
      </w:r>
    </w:p>
    <w:p w14:paraId="0C790F51" w14:textId="77777777" w:rsidR="003D3F19" w:rsidRPr="003D3F19" w:rsidRDefault="003D3F19" w:rsidP="003D3F19">
      <w:pPr>
        <w:pStyle w:val="ListParagraph"/>
        <w:rPr>
          <w:sz w:val="22"/>
          <w:szCs w:val="22"/>
        </w:rPr>
      </w:pPr>
    </w:p>
    <w:p w14:paraId="650E224D" w14:textId="04B4FE6D" w:rsidR="00EB7B65" w:rsidRDefault="00EB7B65" w:rsidP="009022F1">
      <w:pPr>
        <w:pStyle w:val="ListParagraph"/>
        <w:numPr>
          <w:ilvl w:val="0"/>
          <w:numId w:val="25"/>
        </w:numPr>
        <w:rPr>
          <w:sz w:val="22"/>
          <w:szCs w:val="22"/>
        </w:rPr>
      </w:pPr>
      <w:r>
        <w:rPr>
          <w:sz w:val="22"/>
          <w:szCs w:val="22"/>
        </w:rPr>
        <w:t>Any plan development or enhancement must be pre-approved by the Volunteer Florida and the Florida Division of Emergency Management prior to any expenses being eligible for reimbursement.</w:t>
      </w:r>
    </w:p>
    <w:p w14:paraId="17FAD8EC" w14:textId="77777777" w:rsidR="003D3F19" w:rsidRPr="003D3F19" w:rsidRDefault="003D3F19" w:rsidP="003D3F19">
      <w:pPr>
        <w:pStyle w:val="ListParagraph"/>
        <w:rPr>
          <w:sz w:val="22"/>
          <w:szCs w:val="22"/>
        </w:rPr>
      </w:pPr>
    </w:p>
    <w:p w14:paraId="6A46DB1B" w14:textId="5EC5F75A" w:rsidR="00F46A26" w:rsidRPr="00ED6426" w:rsidRDefault="003B109C" w:rsidP="006F51BA">
      <w:pPr>
        <w:pStyle w:val="ListParagraph"/>
        <w:numPr>
          <w:ilvl w:val="0"/>
          <w:numId w:val="25"/>
        </w:numPr>
        <w:rPr>
          <w:sz w:val="22"/>
          <w:szCs w:val="22"/>
        </w:rPr>
      </w:pPr>
      <w:r w:rsidRPr="00BA5209">
        <w:rPr>
          <w:b/>
          <w:sz w:val="22"/>
          <w:szCs w:val="22"/>
          <w:u w:val="single"/>
        </w:rPr>
        <w:t>Subcontracting work is not allowed unless authorized by the county.</w:t>
      </w:r>
    </w:p>
    <w:p w14:paraId="3A2039D3" w14:textId="77777777" w:rsidR="00ED6426" w:rsidRPr="00ED6426" w:rsidRDefault="00ED6426" w:rsidP="00ED6426">
      <w:pPr>
        <w:pStyle w:val="ListParagraph"/>
        <w:rPr>
          <w:sz w:val="22"/>
          <w:szCs w:val="22"/>
        </w:rPr>
      </w:pPr>
    </w:p>
    <w:p w14:paraId="78C259C2" w14:textId="77777777" w:rsidR="006E7E00" w:rsidRDefault="006E7E00" w:rsidP="006E7E00">
      <w:pPr>
        <w:pStyle w:val="ListParagraph"/>
        <w:numPr>
          <w:ilvl w:val="0"/>
          <w:numId w:val="25"/>
        </w:numPr>
        <w:rPr>
          <w:sz w:val="22"/>
          <w:szCs w:val="22"/>
        </w:rPr>
      </w:pPr>
      <w:r>
        <w:rPr>
          <w:sz w:val="22"/>
          <w:szCs w:val="22"/>
        </w:rPr>
        <w:t>A</w:t>
      </w:r>
      <w:r w:rsidRPr="006E7E00">
        <w:rPr>
          <w:sz w:val="22"/>
          <w:szCs w:val="22"/>
        </w:rPr>
        <w:t>ll program implementation requirements</w:t>
      </w:r>
      <w:r>
        <w:rPr>
          <w:sz w:val="22"/>
          <w:szCs w:val="22"/>
        </w:rPr>
        <w:t xml:space="preserve"> will be defined by the grant contract and coordinated with and through the county.</w:t>
      </w:r>
    </w:p>
    <w:p w14:paraId="52FA595E" w14:textId="77777777" w:rsidR="006E7E00" w:rsidRPr="006E7E00" w:rsidRDefault="006E7E00" w:rsidP="006E7E00">
      <w:pPr>
        <w:pStyle w:val="ListParagraph"/>
        <w:rPr>
          <w:sz w:val="22"/>
          <w:szCs w:val="22"/>
        </w:rPr>
      </w:pPr>
    </w:p>
    <w:p w14:paraId="6BAF2B62" w14:textId="0D1EFC51" w:rsidR="00ED6426" w:rsidRPr="006E7E00" w:rsidRDefault="00ED6426" w:rsidP="006E7E00">
      <w:pPr>
        <w:pStyle w:val="ListParagraph"/>
        <w:numPr>
          <w:ilvl w:val="0"/>
          <w:numId w:val="25"/>
        </w:numPr>
        <w:rPr>
          <w:sz w:val="22"/>
          <w:szCs w:val="22"/>
        </w:rPr>
      </w:pPr>
      <w:r w:rsidRPr="006E7E00">
        <w:rPr>
          <w:sz w:val="22"/>
          <w:szCs w:val="22"/>
        </w:rPr>
        <w:t xml:space="preserve">You may reach out to Bradford Hattaway at the Escambia County Division of Emergency Management at </w:t>
      </w:r>
      <w:hyperlink r:id="rId8" w:history="1">
        <w:r w:rsidRPr="006E7E00">
          <w:rPr>
            <w:rStyle w:val="Hyperlink"/>
            <w:sz w:val="22"/>
            <w:szCs w:val="22"/>
          </w:rPr>
          <w:t>bchattaw@myescambia.com</w:t>
        </w:r>
      </w:hyperlink>
      <w:r w:rsidRPr="006E7E00">
        <w:rPr>
          <w:sz w:val="22"/>
          <w:szCs w:val="22"/>
        </w:rPr>
        <w:t xml:space="preserve"> or 850-393-4942 with any questions.</w:t>
      </w:r>
    </w:p>
    <w:p w14:paraId="3B5093AB" w14:textId="77777777" w:rsidR="006E27F3" w:rsidRDefault="006E27F3" w:rsidP="006E27F3">
      <w:pPr>
        <w:rPr>
          <w:sz w:val="22"/>
          <w:szCs w:val="22"/>
        </w:rPr>
      </w:pPr>
    </w:p>
    <w:sectPr w:rsidR="006E27F3" w:rsidSect="005A258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0DF3" w14:textId="77777777" w:rsidR="00FF53C4" w:rsidRDefault="00FF53C4" w:rsidP="00383225">
      <w:r>
        <w:separator/>
      </w:r>
    </w:p>
  </w:endnote>
  <w:endnote w:type="continuationSeparator" w:id="0">
    <w:p w14:paraId="57E29F30" w14:textId="77777777" w:rsidR="00FF53C4" w:rsidRDefault="00FF53C4" w:rsidP="0038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D3AD" w14:textId="77777777" w:rsidR="0014624C" w:rsidRDefault="006E7E00">
    <w:pPr>
      <w:pStyle w:val="Footer"/>
      <w:pBdr>
        <w:top w:val="thinThickSmallGap" w:sz="24" w:space="1" w:color="622423" w:themeColor="accent2" w:themeShade="7F"/>
      </w:pBdr>
      <w:rPr>
        <w:noProof/>
        <w:sz w:val="12"/>
        <w:szCs w:val="12"/>
      </w:rPr>
    </w:pPr>
    <w:fldSimple w:instr=" FILENAME  \p  \* MERGEFORMAT ">
      <w:r w:rsidR="007F1D8C" w:rsidRPr="007F1D8C">
        <w:rPr>
          <w:rFonts w:asciiTheme="majorHAnsi" w:hAnsiTheme="majorHAnsi"/>
          <w:noProof/>
          <w:sz w:val="12"/>
          <w:szCs w:val="12"/>
        </w:rPr>
        <w:t>H</w:t>
      </w:r>
      <w:r w:rsidR="007F1D8C" w:rsidRPr="007F1D8C">
        <w:rPr>
          <w:noProof/>
          <w:sz w:val="12"/>
          <w:szCs w:val="12"/>
        </w:rPr>
        <w:t>:\Shared\Emergency Management Files\Emergency Management\Grants\Citizen Corp\2018\2018 CC Estimate Request.docx</w:t>
      </w:r>
    </w:fldSimple>
  </w:p>
  <w:p w14:paraId="780B46A5" w14:textId="77777777" w:rsidR="00FF53C4" w:rsidRDefault="00FF53C4">
    <w:pPr>
      <w:pStyle w:val="Footer"/>
      <w:pBdr>
        <w:top w:val="thinThickSmallGap" w:sz="24" w:space="1" w:color="622423" w:themeColor="accent2" w:themeShade="7F"/>
      </w:pBdr>
      <w:rPr>
        <w:rFonts w:asciiTheme="majorHAnsi" w:hAnsiTheme="majorHAnsi"/>
      </w:rPr>
    </w:pPr>
    <w:r>
      <w:rPr>
        <w:rFonts w:asciiTheme="majorHAnsi" w:hAnsiTheme="majorHAnsi"/>
      </w:rPr>
      <w:tab/>
    </w:r>
    <w:r>
      <w:rPr>
        <w:rFonts w:asciiTheme="majorHAnsi" w:hAnsiTheme="majorHAnsi"/>
      </w:rPr>
      <w:ptab w:relativeTo="margin" w:alignment="right" w:leader="none"/>
    </w:r>
    <w:r>
      <w:rPr>
        <w:rFonts w:asciiTheme="majorHAnsi" w:hAnsiTheme="majorHAnsi"/>
      </w:rPr>
      <w:t xml:space="preserve">Page </w:t>
    </w:r>
    <w:r w:rsidR="009B7221">
      <w:fldChar w:fldCharType="begin"/>
    </w:r>
    <w:r w:rsidR="009B7221">
      <w:instrText xml:space="preserve"> PAGE   \* MERGEFORMAT </w:instrText>
    </w:r>
    <w:r w:rsidR="009B7221">
      <w:fldChar w:fldCharType="separate"/>
    </w:r>
    <w:r w:rsidR="00BA5209" w:rsidRPr="00BA5209">
      <w:rPr>
        <w:rFonts w:asciiTheme="majorHAnsi" w:hAnsiTheme="majorHAnsi"/>
        <w:noProof/>
      </w:rPr>
      <w:t>1</w:t>
    </w:r>
    <w:r w:rsidR="009B7221">
      <w:rPr>
        <w:rFonts w:asciiTheme="majorHAnsi" w:hAnsiTheme="majorHAnsi"/>
        <w:noProof/>
      </w:rPr>
      <w:fldChar w:fldCharType="end"/>
    </w:r>
  </w:p>
  <w:p w14:paraId="63A22DFC" w14:textId="77777777" w:rsidR="00FF53C4" w:rsidRDefault="00FF53C4" w:rsidP="003D1048">
    <w:pPr>
      <w:pStyle w:val="Footer"/>
      <w:jc w:val="center"/>
    </w:pPr>
    <w:r>
      <w:rPr>
        <w:noProof/>
      </w:rPr>
      <w:drawing>
        <wp:inline distT="0" distB="0" distL="0" distR="0" wp14:anchorId="69FC5398" wp14:editId="101FECDA">
          <wp:extent cx="714374" cy="342900"/>
          <wp:effectExtent l="19050" t="0" r="0" b="0"/>
          <wp:docPr id="3" name="Picture 1" descr="Escambia EM logo transparent background 160X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mbia EM logo transparent background 160X77.png"/>
                  <pic:cNvPicPr/>
                </pic:nvPicPr>
                <pic:blipFill>
                  <a:blip r:embed="rId1"/>
                  <a:stretch>
                    <a:fillRect/>
                  </a:stretch>
                </pic:blipFill>
                <pic:spPr>
                  <a:xfrm>
                    <a:off x="0" y="0"/>
                    <a:ext cx="731644" cy="351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E070" w14:textId="77777777" w:rsidR="00FF53C4" w:rsidRDefault="00FF53C4" w:rsidP="00383225">
      <w:r>
        <w:separator/>
      </w:r>
    </w:p>
  </w:footnote>
  <w:footnote w:type="continuationSeparator" w:id="0">
    <w:p w14:paraId="1C1CE6CA" w14:textId="77777777" w:rsidR="00FF53C4" w:rsidRDefault="00FF53C4" w:rsidP="0038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caps/>
        <w:sz w:val="32"/>
        <w:szCs w:val="32"/>
      </w:rPr>
      <w:alias w:val="Title"/>
      <w:id w:val="77738743"/>
      <w:placeholder>
        <w:docPart w:val="B194454635834E3998E67FB7D352EBC6"/>
      </w:placeholder>
      <w:dataBinding w:prefixMappings="xmlns:ns0='http://schemas.openxmlformats.org/package/2006/metadata/core-properties' xmlns:ns1='http://purl.org/dc/elements/1.1/'" w:xpath="/ns0:coreProperties[1]/ns1:title[1]" w:storeItemID="{6C3C8BC8-F283-45AE-878A-BAB7291924A1}"/>
      <w:text/>
    </w:sdtPr>
    <w:sdtEndPr/>
    <w:sdtContent>
      <w:p w14:paraId="7136A2B0" w14:textId="0185FF85" w:rsidR="00FF53C4" w:rsidRDefault="003D3F19" w:rsidP="00DB766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caps/>
            <w:sz w:val="32"/>
            <w:szCs w:val="32"/>
          </w:rPr>
          <w:t xml:space="preserve">Community Emergency Response Team (CERT) </w:t>
        </w:r>
        <w:r w:rsidR="00031C16">
          <w:rPr>
            <w:rFonts w:asciiTheme="majorHAnsi" w:eastAsiaTheme="majorEastAsia" w:hAnsiTheme="majorHAnsi" w:cstheme="majorBidi"/>
            <w:caps/>
            <w:sz w:val="32"/>
            <w:szCs w:val="32"/>
          </w:rPr>
          <w:t xml:space="preserve">program </w:t>
        </w:r>
        <w:r>
          <w:rPr>
            <w:rFonts w:asciiTheme="majorHAnsi" w:eastAsiaTheme="majorEastAsia" w:hAnsiTheme="majorHAnsi" w:cstheme="majorBidi"/>
            <w:caps/>
            <w:sz w:val="32"/>
            <w:szCs w:val="32"/>
          </w:rPr>
          <w:t>Request for estimate/proposal</w:t>
        </w:r>
      </w:p>
    </w:sdtContent>
  </w:sdt>
  <w:p w14:paraId="580C3FAF" w14:textId="77777777" w:rsidR="00FF53C4" w:rsidRDefault="00FF5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62"/>
    <w:multiLevelType w:val="hybridMultilevel"/>
    <w:tmpl w:val="1DE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75C15"/>
    <w:multiLevelType w:val="hybridMultilevel"/>
    <w:tmpl w:val="F0A21030"/>
    <w:lvl w:ilvl="0" w:tplc="00010409">
      <w:start w:val="1"/>
      <w:numFmt w:val="bullet"/>
      <w:lvlText w:val=""/>
      <w:lvlJc w:val="left"/>
      <w:pPr>
        <w:tabs>
          <w:tab w:val="num" w:pos="1800"/>
        </w:tabs>
        <w:ind w:left="180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15:restartNumberingAfterBreak="0">
    <w:nsid w:val="064C38E0"/>
    <w:multiLevelType w:val="hybridMultilevel"/>
    <w:tmpl w:val="6008896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4244A5"/>
    <w:multiLevelType w:val="hybridMultilevel"/>
    <w:tmpl w:val="7794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3748A"/>
    <w:multiLevelType w:val="hybridMultilevel"/>
    <w:tmpl w:val="5046F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D878BD"/>
    <w:multiLevelType w:val="hybridMultilevel"/>
    <w:tmpl w:val="6F30F0A2"/>
    <w:lvl w:ilvl="0" w:tplc="1182093A">
      <w:start w:val="1"/>
      <w:numFmt w:val="decimal"/>
      <w:lvlText w:val="%1."/>
      <w:lvlJc w:val="left"/>
      <w:pPr>
        <w:tabs>
          <w:tab w:val="num" w:pos="720"/>
        </w:tabs>
        <w:ind w:left="720" w:hanging="360"/>
      </w:pPr>
    </w:lvl>
    <w:lvl w:ilvl="1" w:tplc="77F0B28E">
      <w:start w:val="1"/>
      <w:numFmt w:val="decimal"/>
      <w:lvlText w:val="%2."/>
      <w:lvlJc w:val="left"/>
      <w:pPr>
        <w:tabs>
          <w:tab w:val="num" w:pos="1440"/>
        </w:tabs>
        <w:ind w:left="1440" w:hanging="360"/>
      </w:pPr>
    </w:lvl>
    <w:lvl w:ilvl="2" w:tplc="905EF808">
      <w:start w:val="1"/>
      <w:numFmt w:val="decimal"/>
      <w:lvlText w:val="%3."/>
      <w:lvlJc w:val="left"/>
      <w:pPr>
        <w:tabs>
          <w:tab w:val="num" w:pos="2160"/>
        </w:tabs>
        <w:ind w:left="2160" w:hanging="360"/>
      </w:pPr>
    </w:lvl>
    <w:lvl w:ilvl="3" w:tplc="0C0204A6">
      <w:start w:val="1"/>
      <w:numFmt w:val="decimal"/>
      <w:lvlText w:val="%4."/>
      <w:lvlJc w:val="left"/>
      <w:pPr>
        <w:tabs>
          <w:tab w:val="num" w:pos="2880"/>
        </w:tabs>
        <w:ind w:left="2880" w:hanging="360"/>
      </w:pPr>
    </w:lvl>
    <w:lvl w:ilvl="4" w:tplc="AF26B3E6">
      <w:start w:val="1"/>
      <w:numFmt w:val="decimal"/>
      <w:lvlText w:val="%5."/>
      <w:lvlJc w:val="left"/>
      <w:pPr>
        <w:tabs>
          <w:tab w:val="num" w:pos="3600"/>
        </w:tabs>
        <w:ind w:left="3600" w:hanging="360"/>
      </w:pPr>
    </w:lvl>
    <w:lvl w:ilvl="5" w:tplc="0906A7C6">
      <w:start w:val="1"/>
      <w:numFmt w:val="decimal"/>
      <w:lvlText w:val="%6."/>
      <w:lvlJc w:val="left"/>
      <w:pPr>
        <w:tabs>
          <w:tab w:val="num" w:pos="4320"/>
        </w:tabs>
        <w:ind w:left="4320" w:hanging="360"/>
      </w:pPr>
    </w:lvl>
    <w:lvl w:ilvl="6" w:tplc="00620B14">
      <w:start w:val="1"/>
      <w:numFmt w:val="decimal"/>
      <w:lvlText w:val="%7."/>
      <w:lvlJc w:val="left"/>
      <w:pPr>
        <w:tabs>
          <w:tab w:val="num" w:pos="5040"/>
        </w:tabs>
        <w:ind w:left="5040" w:hanging="360"/>
      </w:pPr>
    </w:lvl>
    <w:lvl w:ilvl="7" w:tplc="6A280C44">
      <w:start w:val="1"/>
      <w:numFmt w:val="decimal"/>
      <w:lvlText w:val="%8."/>
      <w:lvlJc w:val="left"/>
      <w:pPr>
        <w:tabs>
          <w:tab w:val="num" w:pos="5760"/>
        </w:tabs>
        <w:ind w:left="5760" w:hanging="360"/>
      </w:pPr>
    </w:lvl>
    <w:lvl w:ilvl="8" w:tplc="D71E4B4A">
      <w:start w:val="1"/>
      <w:numFmt w:val="decimal"/>
      <w:lvlText w:val="%9."/>
      <w:lvlJc w:val="left"/>
      <w:pPr>
        <w:tabs>
          <w:tab w:val="num" w:pos="6480"/>
        </w:tabs>
        <w:ind w:left="6480" w:hanging="360"/>
      </w:pPr>
    </w:lvl>
  </w:abstractNum>
  <w:abstractNum w:abstractNumId="6" w15:restartNumberingAfterBreak="0">
    <w:nsid w:val="1B2E5A19"/>
    <w:multiLevelType w:val="hybridMultilevel"/>
    <w:tmpl w:val="0CD24E8C"/>
    <w:lvl w:ilvl="0" w:tplc="841ED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A50ADD"/>
    <w:multiLevelType w:val="hybridMultilevel"/>
    <w:tmpl w:val="7D20CB4E"/>
    <w:lvl w:ilvl="0" w:tplc="5B3A1FA0">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ECF3329"/>
    <w:multiLevelType w:val="singleLevel"/>
    <w:tmpl w:val="CD82B388"/>
    <w:lvl w:ilvl="0">
      <w:start w:val="1"/>
      <w:numFmt w:val="lowerLetter"/>
      <w:lvlText w:val="%1."/>
      <w:lvlJc w:val="left"/>
      <w:pPr>
        <w:tabs>
          <w:tab w:val="num" w:pos="360"/>
        </w:tabs>
        <w:ind w:left="360" w:hanging="360"/>
      </w:pPr>
    </w:lvl>
  </w:abstractNum>
  <w:abstractNum w:abstractNumId="9" w15:restartNumberingAfterBreak="0">
    <w:nsid w:val="226712DF"/>
    <w:multiLevelType w:val="hybridMultilevel"/>
    <w:tmpl w:val="44BA0F2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EB654F"/>
    <w:multiLevelType w:val="hybridMultilevel"/>
    <w:tmpl w:val="A142D5C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114095C"/>
    <w:multiLevelType w:val="hybridMultilevel"/>
    <w:tmpl w:val="AE72C71E"/>
    <w:lvl w:ilvl="0" w:tplc="51F216B4">
      <w:start w:val="1"/>
      <w:numFmt w:val="bullet"/>
      <w:lvlText w:val=""/>
      <w:lvlJc w:val="left"/>
      <w:pPr>
        <w:tabs>
          <w:tab w:val="num" w:pos="1800"/>
        </w:tabs>
        <w:ind w:left="180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305158E"/>
    <w:multiLevelType w:val="hybridMultilevel"/>
    <w:tmpl w:val="5AACD44E"/>
    <w:lvl w:ilvl="0" w:tplc="384055D6">
      <w:start w:val="1"/>
      <w:numFmt w:val="decimal"/>
      <w:lvlText w:val="%1."/>
      <w:lvlJc w:val="left"/>
      <w:pPr>
        <w:tabs>
          <w:tab w:val="num" w:pos="720"/>
        </w:tabs>
        <w:ind w:left="720" w:hanging="360"/>
      </w:pPr>
    </w:lvl>
    <w:lvl w:ilvl="1" w:tplc="578CFE9C">
      <w:start w:val="1"/>
      <w:numFmt w:val="decimal"/>
      <w:lvlText w:val="%2."/>
      <w:lvlJc w:val="left"/>
      <w:pPr>
        <w:tabs>
          <w:tab w:val="num" w:pos="1440"/>
        </w:tabs>
        <w:ind w:left="1440" w:hanging="360"/>
      </w:pPr>
    </w:lvl>
    <w:lvl w:ilvl="2" w:tplc="3AA2A208">
      <w:start w:val="1"/>
      <w:numFmt w:val="decimal"/>
      <w:lvlText w:val="%3."/>
      <w:lvlJc w:val="left"/>
      <w:pPr>
        <w:tabs>
          <w:tab w:val="num" w:pos="2160"/>
        </w:tabs>
        <w:ind w:left="2160" w:hanging="360"/>
      </w:pPr>
    </w:lvl>
    <w:lvl w:ilvl="3" w:tplc="BBECD07C">
      <w:start w:val="1"/>
      <w:numFmt w:val="decimal"/>
      <w:lvlText w:val="%4."/>
      <w:lvlJc w:val="left"/>
      <w:pPr>
        <w:tabs>
          <w:tab w:val="num" w:pos="2880"/>
        </w:tabs>
        <w:ind w:left="2880" w:hanging="360"/>
      </w:pPr>
    </w:lvl>
    <w:lvl w:ilvl="4" w:tplc="BBECF750">
      <w:start w:val="1"/>
      <w:numFmt w:val="decimal"/>
      <w:lvlText w:val="%5."/>
      <w:lvlJc w:val="left"/>
      <w:pPr>
        <w:tabs>
          <w:tab w:val="num" w:pos="3600"/>
        </w:tabs>
        <w:ind w:left="3600" w:hanging="360"/>
      </w:pPr>
    </w:lvl>
    <w:lvl w:ilvl="5" w:tplc="5E72A8F6">
      <w:start w:val="1"/>
      <w:numFmt w:val="decimal"/>
      <w:lvlText w:val="%6."/>
      <w:lvlJc w:val="left"/>
      <w:pPr>
        <w:tabs>
          <w:tab w:val="num" w:pos="4320"/>
        </w:tabs>
        <w:ind w:left="4320" w:hanging="360"/>
      </w:pPr>
    </w:lvl>
    <w:lvl w:ilvl="6" w:tplc="8D80D024">
      <w:start w:val="1"/>
      <w:numFmt w:val="decimal"/>
      <w:lvlText w:val="%7."/>
      <w:lvlJc w:val="left"/>
      <w:pPr>
        <w:tabs>
          <w:tab w:val="num" w:pos="5040"/>
        </w:tabs>
        <w:ind w:left="5040" w:hanging="360"/>
      </w:pPr>
    </w:lvl>
    <w:lvl w:ilvl="7" w:tplc="9C32C858">
      <w:start w:val="1"/>
      <w:numFmt w:val="decimal"/>
      <w:lvlText w:val="%8."/>
      <w:lvlJc w:val="left"/>
      <w:pPr>
        <w:tabs>
          <w:tab w:val="num" w:pos="5760"/>
        </w:tabs>
        <w:ind w:left="5760" w:hanging="360"/>
      </w:pPr>
    </w:lvl>
    <w:lvl w:ilvl="8" w:tplc="79565A4E">
      <w:start w:val="1"/>
      <w:numFmt w:val="decimal"/>
      <w:lvlText w:val="%9."/>
      <w:lvlJc w:val="left"/>
      <w:pPr>
        <w:tabs>
          <w:tab w:val="num" w:pos="6480"/>
        </w:tabs>
        <w:ind w:left="6480" w:hanging="360"/>
      </w:pPr>
    </w:lvl>
  </w:abstractNum>
  <w:abstractNum w:abstractNumId="13" w15:restartNumberingAfterBreak="0">
    <w:nsid w:val="3B5C68E7"/>
    <w:multiLevelType w:val="hybridMultilevel"/>
    <w:tmpl w:val="55F63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53398"/>
    <w:multiLevelType w:val="hybridMultilevel"/>
    <w:tmpl w:val="25AC8A88"/>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E993D9A"/>
    <w:multiLevelType w:val="multilevel"/>
    <w:tmpl w:val="1C8EF0E4"/>
    <w:lvl w:ilvl="0">
      <w:start w:val="1"/>
      <w:numFmt w:val="upperRoman"/>
      <w:pStyle w:val="CEMPAnnexHeading2"/>
      <w:lvlText w:val="%1."/>
      <w:lvlJc w:val="left"/>
      <w:pPr>
        <w:tabs>
          <w:tab w:val="num" w:pos="360"/>
        </w:tabs>
        <w:ind w:left="0" w:firstLine="0"/>
      </w:pPr>
    </w:lvl>
    <w:lvl w:ilvl="1">
      <w:start w:val="1"/>
      <w:numFmt w:val="upperLetter"/>
      <w:pStyle w:val="CEMPAnnexHeading3"/>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20F0E50"/>
    <w:multiLevelType w:val="hybridMultilevel"/>
    <w:tmpl w:val="AB1A7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E0270"/>
    <w:multiLevelType w:val="hybridMultilevel"/>
    <w:tmpl w:val="5FA487AE"/>
    <w:lvl w:ilvl="0" w:tplc="04090001">
      <w:start w:val="1"/>
      <w:numFmt w:val="bullet"/>
      <w:lvlText w:val=""/>
      <w:lvlJc w:val="left"/>
      <w:pPr>
        <w:tabs>
          <w:tab w:val="num" w:pos="1480"/>
        </w:tabs>
        <w:ind w:left="1480" w:hanging="360"/>
      </w:pPr>
      <w:rPr>
        <w:rFonts w:ascii="Symbol" w:hAnsi="Symbol" w:hint="default"/>
      </w:rPr>
    </w:lvl>
    <w:lvl w:ilvl="1" w:tplc="04090003">
      <w:start w:val="1"/>
      <w:numFmt w:val="bullet"/>
      <w:lvlText w:val="o"/>
      <w:lvlJc w:val="left"/>
      <w:pPr>
        <w:tabs>
          <w:tab w:val="num" w:pos="400"/>
        </w:tabs>
        <w:ind w:left="400" w:hanging="360"/>
      </w:pPr>
      <w:rPr>
        <w:rFonts w:ascii="Courier New" w:hAnsi="Courier New" w:cs="Courier New" w:hint="default"/>
      </w:rPr>
    </w:lvl>
    <w:lvl w:ilvl="2" w:tplc="04090005">
      <w:start w:val="1"/>
      <w:numFmt w:val="bullet"/>
      <w:lvlText w:val=""/>
      <w:lvlJc w:val="left"/>
      <w:pPr>
        <w:tabs>
          <w:tab w:val="num" w:pos="1120"/>
        </w:tabs>
        <w:ind w:left="1120" w:hanging="360"/>
      </w:pPr>
      <w:rPr>
        <w:rFonts w:ascii="Wingdings" w:hAnsi="Wingdings" w:hint="default"/>
      </w:rPr>
    </w:lvl>
    <w:lvl w:ilvl="3" w:tplc="04090001">
      <w:start w:val="1"/>
      <w:numFmt w:val="bullet"/>
      <w:lvlText w:val=""/>
      <w:lvlJc w:val="left"/>
      <w:pPr>
        <w:tabs>
          <w:tab w:val="num" w:pos="1840"/>
        </w:tabs>
        <w:ind w:left="1840" w:hanging="360"/>
      </w:pPr>
      <w:rPr>
        <w:rFonts w:ascii="Symbol" w:hAnsi="Symbol" w:hint="default"/>
      </w:rPr>
    </w:lvl>
    <w:lvl w:ilvl="4" w:tplc="04090003">
      <w:start w:val="1"/>
      <w:numFmt w:val="bullet"/>
      <w:lvlText w:val="o"/>
      <w:lvlJc w:val="left"/>
      <w:pPr>
        <w:tabs>
          <w:tab w:val="num" w:pos="2560"/>
        </w:tabs>
        <w:ind w:left="25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3432527"/>
    <w:multiLevelType w:val="hybridMultilevel"/>
    <w:tmpl w:val="F638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C4DDF"/>
    <w:multiLevelType w:val="hybridMultilevel"/>
    <w:tmpl w:val="609220B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7D75501"/>
    <w:multiLevelType w:val="hybridMultilevel"/>
    <w:tmpl w:val="869A3F9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9C64D59"/>
    <w:multiLevelType w:val="hybridMultilevel"/>
    <w:tmpl w:val="2FE03558"/>
    <w:lvl w:ilvl="0" w:tplc="C4B4CE7A">
      <w:start w:val="1"/>
      <w:numFmt w:val="decimal"/>
      <w:lvlText w:val="%1."/>
      <w:lvlJc w:val="left"/>
      <w:pPr>
        <w:tabs>
          <w:tab w:val="num" w:pos="820"/>
        </w:tabs>
        <w:ind w:left="820" w:hanging="360"/>
      </w:pPr>
    </w:lvl>
    <w:lvl w:ilvl="1" w:tplc="D188E5D2">
      <w:start w:val="1"/>
      <w:numFmt w:val="decimal"/>
      <w:lvlText w:val="%2."/>
      <w:lvlJc w:val="left"/>
      <w:pPr>
        <w:tabs>
          <w:tab w:val="num" w:pos="1540"/>
        </w:tabs>
        <w:ind w:left="1540" w:hanging="360"/>
      </w:pPr>
    </w:lvl>
    <w:lvl w:ilvl="2" w:tplc="3C32A8BA">
      <w:start w:val="1"/>
      <w:numFmt w:val="decimal"/>
      <w:lvlText w:val="%3."/>
      <w:lvlJc w:val="left"/>
      <w:pPr>
        <w:tabs>
          <w:tab w:val="num" w:pos="2160"/>
        </w:tabs>
        <w:ind w:left="2160" w:hanging="360"/>
      </w:pPr>
    </w:lvl>
    <w:lvl w:ilvl="3" w:tplc="7C042CEE">
      <w:start w:val="1"/>
      <w:numFmt w:val="decimal"/>
      <w:lvlText w:val="%4."/>
      <w:lvlJc w:val="left"/>
      <w:pPr>
        <w:tabs>
          <w:tab w:val="num" w:pos="2880"/>
        </w:tabs>
        <w:ind w:left="2880" w:hanging="360"/>
      </w:pPr>
    </w:lvl>
    <w:lvl w:ilvl="4" w:tplc="19007438">
      <w:start w:val="1"/>
      <w:numFmt w:val="decimal"/>
      <w:lvlText w:val="%5."/>
      <w:lvlJc w:val="left"/>
      <w:pPr>
        <w:tabs>
          <w:tab w:val="num" w:pos="3600"/>
        </w:tabs>
        <w:ind w:left="3600" w:hanging="360"/>
      </w:pPr>
    </w:lvl>
    <w:lvl w:ilvl="5" w:tplc="1F58D0F0">
      <w:start w:val="1"/>
      <w:numFmt w:val="decimal"/>
      <w:lvlText w:val="%6."/>
      <w:lvlJc w:val="left"/>
      <w:pPr>
        <w:tabs>
          <w:tab w:val="num" w:pos="4320"/>
        </w:tabs>
        <w:ind w:left="4320" w:hanging="360"/>
      </w:pPr>
    </w:lvl>
    <w:lvl w:ilvl="6" w:tplc="FC469AF6">
      <w:start w:val="1"/>
      <w:numFmt w:val="decimal"/>
      <w:lvlText w:val="%7."/>
      <w:lvlJc w:val="left"/>
      <w:pPr>
        <w:tabs>
          <w:tab w:val="num" w:pos="5040"/>
        </w:tabs>
        <w:ind w:left="5040" w:hanging="360"/>
      </w:pPr>
    </w:lvl>
    <w:lvl w:ilvl="7" w:tplc="4EDE281C">
      <w:start w:val="1"/>
      <w:numFmt w:val="decimal"/>
      <w:lvlText w:val="%8."/>
      <w:lvlJc w:val="left"/>
      <w:pPr>
        <w:tabs>
          <w:tab w:val="num" w:pos="5760"/>
        </w:tabs>
        <w:ind w:left="5760" w:hanging="360"/>
      </w:pPr>
    </w:lvl>
    <w:lvl w:ilvl="8" w:tplc="36FA7678">
      <w:start w:val="1"/>
      <w:numFmt w:val="decimal"/>
      <w:lvlText w:val="%9."/>
      <w:lvlJc w:val="left"/>
      <w:pPr>
        <w:tabs>
          <w:tab w:val="num" w:pos="6480"/>
        </w:tabs>
        <w:ind w:left="6480" w:hanging="360"/>
      </w:pPr>
    </w:lvl>
  </w:abstractNum>
  <w:abstractNum w:abstractNumId="22" w15:restartNumberingAfterBreak="0">
    <w:nsid w:val="60C81CBF"/>
    <w:multiLevelType w:val="hybridMultilevel"/>
    <w:tmpl w:val="FCAACDC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B7E0F48"/>
    <w:multiLevelType w:val="hybridMultilevel"/>
    <w:tmpl w:val="EDB2614C"/>
    <w:lvl w:ilvl="0" w:tplc="2CC032C0">
      <w:start w:val="1"/>
      <w:numFmt w:val="decimal"/>
      <w:lvlText w:val="%1."/>
      <w:lvlJc w:val="left"/>
      <w:pPr>
        <w:tabs>
          <w:tab w:val="num" w:pos="720"/>
        </w:tabs>
        <w:ind w:left="720" w:hanging="360"/>
      </w:pPr>
    </w:lvl>
    <w:lvl w:ilvl="1" w:tplc="6B0080C6">
      <w:start w:val="1"/>
      <w:numFmt w:val="decimal"/>
      <w:lvlText w:val="%2."/>
      <w:lvlJc w:val="left"/>
      <w:pPr>
        <w:tabs>
          <w:tab w:val="num" w:pos="1440"/>
        </w:tabs>
        <w:ind w:left="1440" w:hanging="360"/>
      </w:pPr>
    </w:lvl>
    <w:lvl w:ilvl="2" w:tplc="BAB8C09C">
      <w:start w:val="1"/>
      <w:numFmt w:val="decimal"/>
      <w:lvlText w:val="%3."/>
      <w:lvlJc w:val="left"/>
      <w:pPr>
        <w:tabs>
          <w:tab w:val="num" w:pos="2160"/>
        </w:tabs>
        <w:ind w:left="2160" w:hanging="360"/>
      </w:pPr>
    </w:lvl>
    <w:lvl w:ilvl="3" w:tplc="BC92B548">
      <w:start w:val="1"/>
      <w:numFmt w:val="decimal"/>
      <w:lvlText w:val="%4."/>
      <w:lvlJc w:val="left"/>
      <w:pPr>
        <w:tabs>
          <w:tab w:val="num" w:pos="2880"/>
        </w:tabs>
        <w:ind w:left="2880" w:hanging="360"/>
      </w:pPr>
    </w:lvl>
    <w:lvl w:ilvl="4" w:tplc="24AEB47E">
      <w:start w:val="1"/>
      <w:numFmt w:val="decimal"/>
      <w:lvlText w:val="%5."/>
      <w:lvlJc w:val="left"/>
      <w:pPr>
        <w:tabs>
          <w:tab w:val="num" w:pos="3600"/>
        </w:tabs>
        <w:ind w:left="3600" w:hanging="360"/>
      </w:pPr>
    </w:lvl>
    <w:lvl w:ilvl="5" w:tplc="F952443A">
      <w:start w:val="1"/>
      <w:numFmt w:val="decimal"/>
      <w:lvlText w:val="%6."/>
      <w:lvlJc w:val="left"/>
      <w:pPr>
        <w:tabs>
          <w:tab w:val="num" w:pos="4320"/>
        </w:tabs>
        <w:ind w:left="4320" w:hanging="360"/>
      </w:pPr>
    </w:lvl>
    <w:lvl w:ilvl="6" w:tplc="AFFCDC36">
      <w:start w:val="1"/>
      <w:numFmt w:val="decimal"/>
      <w:lvlText w:val="%7."/>
      <w:lvlJc w:val="left"/>
      <w:pPr>
        <w:tabs>
          <w:tab w:val="num" w:pos="5040"/>
        </w:tabs>
        <w:ind w:left="5040" w:hanging="360"/>
      </w:pPr>
    </w:lvl>
    <w:lvl w:ilvl="7" w:tplc="9B42B65A">
      <w:start w:val="1"/>
      <w:numFmt w:val="decimal"/>
      <w:lvlText w:val="%8."/>
      <w:lvlJc w:val="left"/>
      <w:pPr>
        <w:tabs>
          <w:tab w:val="num" w:pos="5760"/>
        </w:tabs>
        <w:ind w:left="5760" w:hanging="360"/>
      </w:pPr>
    </w:lvl>
    <w:lvl w:ilvl="8" w:tplc="23223A76">
      <w:start w:val="1"/>
      <w:numFmt w:val="decimal"/>
      <w:lvlText w:val="%9."/>
      <w:lvlJc w:val="left"/>
      <w:pPr>
        <w:tabs>
          <w:tab w:val="num" w:pos="6480"/>
        </w:tabs>
        <w:ind w:left="6480" w:hanging="360"/>
      </w:pPr>
    </w:lvl>
  </w:abstractNum>
  <w:abstractNum w:abstractNumId="24" w15:restartNumberingAfterBreak="0">
    <w:nsid w:val="6EEB7EC2"/>
    <w:multiLevelType w:val="hybridMultilevel"/>
    <w:tmpl w:val="4C64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B7E01"/>
    <w:multiLevelType w:val="hybridMultilevel"/>
    <w:tmpl w:val="0AF6CE78"/>
    <w:lvl w:ilvl="0" w:tplc="F8881016">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76EC0090"/>
    <w:multiLevelType w:val="hybridMultilevel"/>
    <w:tmpl w:val="60D42B5A"/>
    <w:lvl w:ilvl="0" w:tplc="9FAC10D4">
      <w:start w:val="1"/>
      <w:numFmt w:val="decimal"/>
      <w:lvlText w:val="%1."/>
      <w:lvlJc w:val="left"/>
      <w:pPr>
        <w:tabs>
          <w:tab w:val="num" w:pos="720"/>
        </w:tabs>
        <w:ind w:left="720" w:hanging="360"/>
      </w:pPr>
    </w:lvl>
    <w:lvl w:ilvl="1" w:tplc="FB2A3DD2">
      <w:start w:val="1"/>
      <w:numFmt w:val="decimal"/>
      <w:lvlText w:val="%2."/>
      <w:lvlJc w:val="left"/>
      <w:pPr>
        <w:tabs>
          <w:tab w:val="num" w:pos="1440"/>
        </w:tabs>
        <w:ind w:left="1440" w:hanging="360"/>
      </w:pPr>
    </w:lvl>
    <w:lvl w:ilvl="2" w:tplc="1F1270F2">
      <w:start w:val="1"/>
      <w:numFmt w:val="decimal"/>
      <w:lvlText w:val="%3."/>
      <w:lvlJc w:val="left"/>
      <w:pPr>
        <w:tabs>
          <w:tab w:val="num" w:pos="2160"/>
        </w:tabs>
        <w:ind w:left="2160" w:hanging="360"/>
      </w:pPr>
    </w:lvl>
    <w:lvl w:ilvl="3" w:tplc="7A50DB9E">
      <w:start w:val="1"/>
      <w:numFmt w:val="decimal"/>
      <w:lvlText w:val="%4."/>
      <w:lvlJc w:val="left"/>
      <w:pPr>
        <w:tabs>
          <w:tab w:val="num" w:pos="2880"/>
        </w:tabs>
        <w:ind w:left="2880" w:hanging="360"/>
      </w:pPr>
    </w:lvl>
    <w:lvl w:ilvl="4" w:tplc="F02A14D8">
      <w:start w:val="1"/>
      <w:numFmt w:val="decimal"/>
      <w:lvlText w:val="%5."/>
      <w:lvlJc w:val="left"/>
      <w:pPr>
        <w:tabs>
          <w:tab w:val="num" w:pos="3600"/>
        </w:tabs>
        <w:ind w:left="3600" w:hanging="360"/>
      </w:pPr>
    </w:lvl>
    <w:lvl w:ilvl="5" w:tplc="EB0497F2">
      <w:start w:val="1"/>
      <w:numFmt w:val="decimal"/>
      <w:lvlText w:val="%6."/>
      <w:lvlJc w:val="left"/>
      <w:pPr>
        <w:tabs>
          <w:tab w:val="num" w:pos="4320"/>
        </w:tabs>
        <w:ind w:left="4320" w:hanging="360"/>
      </w:pPr>
    </w:lvl>
    <w:lvl w:ilvl="6" w:tplc="88301562">
      <w:start w:val="1"/>
      <w:numFmt w:val="decimal"/>
      <w:lvlText w:val="%7."/>
      <w:lvlJc w:val="left"/>
      <w:pPr>
        <w:tabs>
          <w:tab w:val="num" w:pos="5040"/>
        </w:tabs>
        <w:ind w:left="5040" w:hanging="360"/>
      </w:pPr>
    </w:lvl>
    <w:lvl w:ilvl="7" w:tplc="C1F20AA0">
      <w:start w:val="1"/>
      <w:numFmt w:val="decimal"/>
      <w:lvlText w:val="%8."/>
      <w:lvlJc w:val="left"/>
      <w:pPr>
        <w:tabs>
          <w:tab w:val="num" w:pos="5760"/>
        </w:tabs>
        <w:ind w:left="5760" w:hanging="360"/>
      </w:pPr>
    </w:lvl>
    <w:lvl w:ilvl="8" w:tplc="FB9E9AE6">
      <w:start w:val="1"/>
      <w:numFmt w:val="decimal"/>
      <w:lvlText w:val="%9."/>
      <w:lvlJc w:val="left"/>
      <w:pPr>
        <w:tabs>
          <w:tab w:val="num" w:pos="6480"/>
        </w:tabs>
        <w:ind w:left="6480" w:hanging="360"/>
      </w:pPr>
    </w:lvl>
  </w:abstractNum>
  <w:abstractNum w:abstractNumId="27" w15:restartNumberingAfterBreak="0">
    <w:nsid w:val="79714630"/>
    <w:multiLevelType w:val="singleLevel"/>
    <w:tmpl w:val="04090011"/>
    <w:lvl w:ilvl="0">
      <w:start w:val="1"/>
      <w:numFmt w:val="decimal"/>
      <w:lvlText w:val="%1)"/>
      <w:lvlJc w:val="left"/>
      <w:pPr>
        <w:tabs>
          <w:tab w:val="num" w:pos="360"/>
        </w:tabs>
        <w:ind w:left="360" w:hanging="360"/>
      </w:p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7"/>
    <w:lvlOverride w:ilvl="0">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24"/>
  </w:num>
  <w:num w:numId="24">
    <w:abstractNumId w:val="0"/>
  </w:num>
  <w:num w:numId="25">
    <w:abstractNumId w:val="16"/>
  </w:num>
  <w:num w:numId="26">
    <w:abstractNumId w:val="3"/>
  </w:num>
  <w:num w:numId="27">
    <w:abstractNumId w:val="25"/>
  </w:num>
  <w:num w:numId="28">
    <w:abstractNumId w:val="13"/>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25"/>
    <w:rsid w:val="00014B22"/>
    <w:rsid w:val="00024257"/>
    <w:rsid w:val="00031C16"/>
    <w:rsid w:val="00061A8C"/>
    <w:rsid w:val="00070C48"/>
    <w:rsid w:val="00087E4B"/>
    <w:rsid w:val="00090AD4"/>
    <w:rsid w:val="000D17FD"/>
    <w:rsid w:val="000D789E"/>
    <w:rsid w:val="000E5A9E"/>
    <w:rsid w:val="00106AEE"/>
    <w:rsid w:val="001163A3"/>
    <w:rsid w:val="0012560C"/>
    <w:rsid w:val="0014624C"/>
    <w:rsid w:val="00166D92"/>
    <w:rsid w:val="00175921"/>
    <w:rsid w:val="00180965"/>
    <w:rsid w:val="001B7056"/>
    <w:rsid w:val="001E170A"/>
    <w:rsid w:val="001F1FD4"/>
    <w:rsid w:val="00211515"/>
    <w:rsid w:val="002120CF"/>
    <w:rsid w:val="00224190"/>
    <w:rsid w:val="00236AA4"/>
    <w:rsid w:val="00242AA9"/>
    <w:rsid w:val="00252BDA"/>
    <w:rsid w:val="00252F48"/>
    <w:rsid w:val="00253111"/>
    <w:rsid w:val="00264952"/>
    <w:rsid w:val="002C1080"/>
    <w:rsid w:val="002F2A0E"/>
    <w:rsid w:val="002F4AD5"/>
    <w:rsid w:val="00303612"/>
    <w:rsid w:val="00314B3A"/>
    <w:rsid w:val="00383225"/>
    <w:rsid w:val="00384B00"/>
    <w:rsid w:val="0039193F"/>
    <w:rsid w:val="00395462"/>
    <w:rsid w:val="00396182"/>
    <w:rsid w:val="003979B0"/>
    <w:rsid w:val="003B109C"/>
    <w:rsid w:val="003D1048"/>
    <w:rsid w:val="003D3F19"/>
    <w:rsid w:val="003E0577"/>
    <w:rsid w:val="00403582"/>
    <w:rsid w:val="004363DD"/>
    <w:rsid w:val="004400B4"/>
    <w:rsid w:val="0048252A"/>
    <w:rsid w:val="00483C78"/>
    <w:rsid w:val="004A0310"/>
    <w:rsid w:val="004A05A4"/>
    <w:rsid w:val="004A457C"/>
    <w:rsid w:val="004C3699"/>
    <w:rsid w:val="005079DD"/>
    <w:rsid w:val="00534CC3"/>
    <w:rsid w:val="00565CAB"/>
    <w:rsid w:val="00567E9B"/>
    <w:rsid w:val="0057539C"/>
    <w:rsid w:val="00592515"/>
    <w:rsid w:val="00592556"/>
    <w:rsid w:val="00594C43"/>
    <w:rsid w:val="005A2587"/>
    <w:rsid w:val="005B0725"/>
    <w:rsid w:val="005C1C8A"/>
    <w:rsid w:val="005D2A92"/>
    <w:rsid w:val="006150E7"/>
    <w:rsid w:val="00667416"/>
    <w:rsid w:val="00682714"/>
    <w:rsid w:val="006B2037"/>
    <w:rsid w:val="006C1980"/>
    <w:rsid w:val="006E27F3"/>
    <w:rsid w:val="006E7E00"/>
    <w:rsid w:val="007173C6"/>
    <w:rsid w:val="0077104A"/>
    <w:rsid w:val="00771B7B"/>
    <w:rsid w:val="00796A12"/>
    <w:rsid w:val="0079790C"/>
    <w:rsid w:val="007B1339"/>
    <w:rsid w:val="007B7A90"/>
    <w:rsid w:val="007B7D54"/>
    <w:rsid w:val="007D6919"/>
    <w:rsid w:val="007F1D8C"/>
    <w:rsid w:val="007F44E2"/>
    <w:rsid w:val="00823F83"/>
    <w:rsid w:val="0086765C"/>
    <w:rsid w:val="00872377"/>
    <w:rsid w:val="008812C8"/>
    <w:rsid w:val="00882DC5"/>
    <w:rsid w:val="008972EE"/>
    <w:rsid w:val="009022F1"/>
    <w:rsid w:val="00931C8A"/>
    <w:rsid w:val="0093230A"/>
    <w:rsid w:val="00943B4F"/>
    <w:rsid w:val="00966BFC"/>
    <w:rsid w:val="00966DC3"/>
    <w:rsid w:val="00987A90"/>
    <w:rsid w:val="009B7221"/>
    <w:rsid w:val="009D164F"/>
    <w:rsid w:val="00A06328"/>
    <w:rsid w:val="00A15EEE"/>
    <w:rsid w:val="00A2065A"/>
    <w:rsid w:val="00AC55B1"/>
    <w:rsid w:val="00AE5DE7"/>
    <w:rsid w:val="00AF1CA8"/>
    <w:rsid w:val="00B25212"/>
    <w:rsid w:val="00B5017F"/>
    <w:rsid w:val="00B5206E"/>
    <w:rsid w:val="00B6387F"/>
    <w:rsid w:val="00B6481F"/>
    <w:rsid w:val="00BA45A6"/>
    <w:rsid w:val="00BA5209"/>
    <w:rsid w:val="00BB5230"/>
    <w:rsid w:val="00BC150E"/>
    <w:rsid w:val="00BD3488"/>
    <w:rsid w:val="00BE31BF"/>
    <w:rsid w:val="00C15F16"/>
    <w:rsid w:val="00C43DA8"/>
    <w:rsid w:val="00C56E42"/>
    <w:rsid w:val="00C668F0"/>
    <w:rsid w:val="00C67970"/>
    <w:rsid w:val="00C93EF3"/>
    <w:rsid w:val="00CA11C0"/>
    <w:rsid w:val="00CC056C"/>
    <w:rsid w:val="00D05EB9"/>
    <w:rsid w:val="00D66CF0"/>
    <w:rsid w:val="00D87E12"/>
    <w:rsid w:val="00DB7661"/>
    <w:rsid w:val="00DD04B5"/>
    <w:rsid w:val="00DF1476"/>
    <w:rsid w:val="00E326FE"/>
    <w:rsid w:val="00E37AE8"/>
    <w:rsid w:val="00E55309"/>
    <w:rsid w:val="00E6456E"/>
    <w:rsid w:val="00E8115A"/>
    <w:rsid w:val="00EA6A46"/>
    <w:rsid w:val="00EB483E"/>
    <w:rsid w:val="00EB7B65"/>
    <w:rsid w:val="00ED33CF"/>
    <w:rsid w:val="00ED5C85"/>
    <w:rsid w:val="00ED6426"/>
    <w:rsid w:val="00EE372A"/>
    <w:rsid w:val="00EF5F86"/>
    <w:rsid w:val="00F15105"/>
    <w:rsid w:val="00F46257"/>
    <w:rsid w:val="00F46A26"/>
    <w:rsid w:val="00F96E2C"/>
    <w:rsid w:val="00FC3190"/>
    <w:rsid w:val="00FD727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CBF9"/>
  <w15:docId w15:val="{A8AFACF8-F96B-4AF6-9428-D00B9D2D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C0"/>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11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11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225"/>
    <w:pPr>
      <w:tabs>
        <w:tab w:val="center" w:pos="4680"/>
        <w:tab w:val="right" w:pos="9360"/>
      </w:tabs>
    </w:pPr>
  </w:style>
  <w:style w:type="character" w:customStyle="1" w:styleId="HeaderChar">
    <w:name w:val="Header Char"/>
    <w:basedOn w:val="DefaultParagraphFont"/>
    <w:link w:val="Header"/>
    <w:uiPriority w:val="99"/>
    <w:rsid w:val="00383225"/>
  </w:style>
  <w:style w:type="paragraph" w:styleId="Footer">
    <w:name w:val="footer"/>
    <w:basedOn w:val="Normal"/>
    <w:link w:val="FooterChar"/>
    <w:uiPriority w:val="99"/>
    <w:unhideWhenUsed/>
    <w:rsid w:val="00383225"/>
    <w:pPr>
      <w:tabs>
        <w:tab w:val="center" w:pos="4680"/>
        <w:tab w:val="right" w:pos="9360"/>
      </w:tabs>
    </w:pPr>
  </w:style>
  <w:style w:type="character" w:customStyle="1" w:styleId="FooterChar">
    <w:name w:val="Footer Char"/>
    <w:basedOn w:val="DefaultParagraphFont"/>
    <w:link w:val="Footer"/>
    <w:uiPriority w:val="99"/>
    <w:rsid w:val="00383225"/>
  </w:style>
  <w:style w:type="paragraph" w:styleId="BalloonText">
    <w:name w:val="Balloon Text"/>
    <w:basedOn w:val="Normal"/>
    <w:link w:val="BalloonTextChar"/>
    <w:uiPriority w:val="99"/>
    <w:semiHidden/>
    <w:unhideWhenUsed/>
    <w:rsid w:val="00383225"/>
    <w:rPr>
      <w:rFonts w:ascii="Tahoma" w:hAnsi="Tahoma" w:cs="Tahoma"/>
      <w:sz w:val="16"/>
      <w:szCs w:val="16"/>
    </w:rPr>
  </w:style>
  <w:style w:type="character" w:customStyle="1" w:styleId="BalloonTextChar">
    <w:name w:val="Balloon Text Char"/>
    <w:basedOn w:val="DefaultParagraphFont"/>
    <w:link w:val="BalloonText"/>
    <w:uiPriority w:val="99"/>
    <w:semiHidden/>
    <w:rsid w:val="00383225"/>
    <w:rPr>
      <w:rFonts w:ascii="Tahoma" w:hAnsi="Tahoma" w:cs="Tahoma"/>
      <w:sz w:val="16"/>
      <w:szCs w:val="16"/>
    </w:rPr>
  </w:style>
  <w:style w:type="paragraph" w:styleId="ListParagraph">
    <w:name w:val="List Paragraph"/>
    <w:basedOn w:val="Normal"/>
    <w:uiPriority w:val="34"/>
    <w:qFormat/>
    <w:rsid w:val="00384B00"/>
    <w:pPr>
      <w:ind w:left="720"/>
      <w:contextualSpacing/>
    </w:pPr>
  </w:style>
  <w:style w:type="character" w:styleId="Hyperlink">
    <w:name w:val="Hyperlink"/>
    <w:basedOn w:val="DefaultParagraphFont"/>
    <w:uiPriority w:val="99"/>
    <w:unhideWhenUsed/>
    <w:rsid w:val="00175921"/>
    <w:rPr>
      <w:color w:val="0000FF" w:themeColor="hyperlink"/>
      <w:u w:val="single"/>
    </w:rPr>
  </w:style>
  <w:style w:type="character" w:customStyle="1" w:styleId="Heading1Char">
    <w:name w:val="Heading 1 Char"/>
    <w:basedOn w:val="DefaultParagraphFont"/>
    <w:link w:val="Heading1"/>
    <w:uiPriority w:val="9"/>
    <w:rsid w:val="00CA11C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semiHidden/>
    <w:unhideWhenUsed/>
    <w:rsid w:val="00CA11C0"/>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uiPriority w:val="99"/>
    <w:semiHidden/>
    <w:unhideWhenUsed/>
    <w:rsid w:val="00CA11C0"/>
    <w:pPr>
      <w:spacing w:after="120"/>
      <w:ind w:left="360"/>
    </w:pPr>
  </w:style>
  <w:style w:type="character" w:customStyle="1" w:styleId="BodyTextIndentChar">
    <w:name w:val="Body Text Indent Char"/>
    <w:basedOn w:val="DefaultParagraphFont"/>
    <w:link w:val="BodyTextIndent"/>
    <w:uiPriority w:val="99"/>
    <w:semiHidden/>
    <w:rsid w:val="00CA11C0"/>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CA11C0"/>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Pr>
      <w:rFonts w:ascii="Arial" w:hAnsi="Arial" w:cs="Arial"/>
      <w:sz w:val="20"/>
      <w:szCs w:val="20"/>
    </w:rPr>
  </w:style>
  <w:style w:type="character" w:customStyle="1" w:styleId="BodyTextIndent3Char">
    <w:name w:val="Body Text Indent 3 Char"/>
    <w:basedOn w:val="DefaultParagraphFont"/>
    <w:link w:val="BodyTextIndent3"/>
    <w:semiHidden/>
    <w:rsid w:val="00CA11C0"/>
    <w:rPr>
      <w:rFonts w:ascii="Arial" w:eastAsia="Times New Roman" w:hAnsi="Arial" w:cs="Arial"/>
      <w:sz w:val="20"/>
      <w:szCs w:val="20"/>
    </w:rPr>
  </w:style>
  <w:style w:type="paragraph" w:customStyle="1" w:styleId="CEMPAnnexHeading2">
    <w:name w:val="CEMP Annex Heading 2"/>
    <w:basedOn w:val="Normal"/>
    <w:semiHidden/>
    <w:rsid w:val="00CA11C0"/>
    <w:pPr>
      <w:numPr>
        <w:numId w:val="2"/>
      </w:numPr>
    </w:pPr>
    <w:rPr>
      <w:rFonts w:ascii="Arial" w:hAnsi="Arial" w:cs="Arial"/>
      <w:b/>
    </w:rPr>
  </w:style>
  <w:style w:type="paragraph" w:customStyle="1" w:styleId="CEMPAnnexHeading3">
    <w:name w:val="CEMP Annex Heading 3"/>
    <w:basedOn w:val="Heading2"/>
    <w:semiHidden/>
    <w:rsid w:val="00CA11C0"/>
    <w:pPr>
      <w:keepLines w:val="0"/>
      <w:numPr>
        <w:ilvl w:val="1"/>
        <w:numId w:val="2"/>
      </w:numPr>
      <w:spacing w:before="0"/>
    </w:pPr>
    <w:rPr>
      <w:rFonts w:ascii="Arial" w:eastAsia="Times New Roman" w:hAnsi="Arial" w:cs="Arial"/>
      <w:iCs/>
      <w:smallCaps/>
      <w:color w:val="auto"/>
      <w:sz w:val="22"/>
      <w:szCs w:val="22"/>
    </w:rPr>
  </w:style>
  <w:style w:type="paragraph" w:customStyle="1" w:styleId="Default">
    <w:name w:val="Default"/>
    <w:semiHidden/>
    <w:rsid w:val="00CA11C0"/>
    <w:pPr>
      <w:autoSpaceDE w:val="0"/>
      <w:autoSpaceDN w:val="0"/>
      <w:adjustRightInd w:val="0"/>
      <w:spacing w:line="240" w:lineRule="auto"/>
    </w:pPr>
    <w:rPr>
      <w:rFonts w:ascii="Arial" w:hAnsi="Arial" w:cs="Arial"/>
      <w:color w:val="000000"/>
      <w:sz w:val="24"/>
      <w:szCs w:val="24"/>
    </w:rPr>
  </w:style>
  <w:style w:type="paragraph" w:customStyle="1" w:styleId="CEMPAnnexHeading4">
    <w:name w:val="CEMP Annex Heading 4"/>
    <w:basedOn w:val="Normal"/>
    <w:semiHidden/>
    <w:rsid w:val="00CA11C0"/>
    <w:pPr>
      <w:ind w:left="800" w:firstLine="300"/>
      <w:outlineLvl w:val="2"/>
    </w:pPr>
    <w:rPr>
      <w:rFonts w:ascii="Arial" w:hAnsi="Arial" w:cs="Arial"/>
      <w:b/>
      <w:sz w:val="20"/>
      <w:szCs w:val="20"/>
    </w:rPr>
  </w:style>
  <w:style w:type="character" w:customStyle="1" w:styleId="Heading2Char">
    <w:name w:val="Heading 2 Char"/>
    <w:basedOn w:val="DefaultParagraphFont"/>
    <w:link w:val="Heading2"/>
    <w:uiPriority w:val="9"/>
    <w:semiHidden/>
    <w:rsid w:val="00CA11C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34CC3"/>
    <w:rPr>
      <w:color w:val="800080" w:themeColor="followedHyperlink"/>
      <w:u w:val="single"/>
    </w:rPr>
  </w:style>
  <w:style w:type="character" w:styleId="UnresolvedMention">
    <w:name w:val="Unresolved Mention"/>
    <w:basedOn w:val="DefaultParagraphFont"/>
    <w:uiPriority w:val="99"/>
    <w:semiHidden/>
    <w:unhideWhenUsed/>
    <w:rsid w:val="00534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hattaw@myescamb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olunteerflorida.org/wp-content/uploads/2022/07/FY-2022-2023-VF-Citizen-Corps-CERT-Program-RFP-Final-7.27.22.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4454635834E3998E67FB7D352EBC6"/>
        <w:category>
          <w:name w:val="General"/>
          <w:gallery w:val="placeholder"/>
        </w:category>
        <w:types>
          <w:type w:val="bbPlcHdr"/>
        </w:types>
        <w:behaviors>
          <w:behavior w:val="content"/>
        </w:behaviors>
        <w:guid w:val="{4D7EFD82-7980-4978-A6A4-E8EF1A15A77E}"/>
      </w:docPartPr>
      <w:docPartBody>
        <w:p w:rsidR="00E1450A" w:rsidRDefault="001011CF" w:rsidP="001011CF">
          <w:pPr>
            <w:pStyle w:val="B194454635834E3998E67FB7D352EBC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11CF"/>
    <w:rsid w:val="001011CF"/>
    <w:rsid w:val="00110887"/>
    <w:rsid w:val="00297E3B"/>
    <w:rsid w:val="00313DB2"/>
    <w:rsid w:val="003438C2"/>
    <w:rsid w:val="00453C98"/>
    <w:rsid w:val="004A72FA"/>
    <w:rsid w:val="005B7569"/>
    <w:rsid w:val="00601DBD"/>
    <w:rsid w:val="00684A7C"/>
    <w:rsid w:val="007635C4"/>
    <w:rsid w:val="008E4455"/>
    <w:rsid w:val="009F2DF0"/>
    <w:rsid w:val="00B15C07"/>
    <w:rsid w:val="00B66FC0"/>
    <w:rsid w:val="00BC6BB4"/>
    <w:rsid w:val="00C23472"/>
    <w:rsid w:val="00C336AB"/>
    <w:rsid w:val="00DE250F"/>
    <w:rsid w:val="00E1450A"/>
    <w:rsid w:val="00E85E48"/>
    <w:rsid w:val="00EC462F"/>
    <w:rsid w:val="00F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4454635834E3998E67FB7D352EBC6">
    <w:name w:val="B194454635834E3998E67FB7D352EBC6"/>
    <w:rsid w:val="00101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Community Emergency Response Team (CERT) program Request for estimate/proposal</vt:lpstr>
    </vt:vector>
  </TitlesOfParts>
  <Company>Escambia County BCC</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Response Team (CERT) program Request for estimate/proposal</dc:title>
  <dc:creator>bchattaw</dc:creator>
  <cp:lastModifiedBy>Brad C. Hattaway</cp:lastModifiedBy>
  <cp:revision>5</cp:revision>
  <cp:lastPrinted>2016-01-06T22:31:00Z</cp:lastPrinted>
  <dcterms:created xsi:type="dcterms:W3CDTF">2022-10-12T19:24:00Z</dcterms:created>
  <dcterms:modified xsi:type="dcterms:W3CDTF">2022-10-13T13:25:00Z</dcterms:modified>
</cp:coreProperties>
</file>