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A07D" w14:textId="77777777" w:rsidR="001959B9" w:rsidRPr="00331DA0" w:rsidRDefault="001959B9" w:rsidP="001959B9">
      <w:pPr>
        <w:spacing w:after="0" w:line="240" w:lineRule="auto"/>
        <w:rPr>
          <w:sz w:val="28"/>
          <w:szCs w:val="28"/>
        </w:rPr>
      </w:pPr>
      <w:r w:rsidRPr="00331DA0">
        <w:rPr>
          <w:noProof/>
          <w:sz w:val="28"/>
          <w:szCs w:val="28"/>
        </w:rPr>
        <w:drawing>
          <wp:anchor distT="0" distB="0" distL="114300" distR="114300" simplePos="0" relativeHeight="251659264" behindDoc="0" locked="0" layoutInCell="1" allowOverlap="1" wp14:anchorId="39F652B7" wp14:editId="26769867">
            <wp:simplePos x="0" y="0"/>
            <wp:positionH relativeFrom="margin">
              <wp:posOffset>4597036</wp:posOffset>
            </wp:positionH>
            <wp:positionV relativeFrom="paragraph">
              <wp:posOffset>-267788</wp:posOffset>
            </wp:positionV>
            <wp:extent cx="1308985" cy="1051934"/>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331DA0">
        <w:rPr>
          <w:sz w:val="28"/>
          <w:szCs w:val="28"/>
        </w:rPr>
        <w:t>Daphne Utilities</w:t>
      </w:r>
    </w:p>
    <w:p w14:paraId="4B93FA3E" w14:textId="078A2DD2" w:rsidR="00045D9E" w:rsidRPr="00331DA0" w:rsidRDefault="00A516E7" w:rsidP="001959B9">
      <w:pPr>
        <w:spacing w:after="0" w:line="240" w:lineRule="auto"/>
        <w:rPr>
          <w:sz w:val="28"/>
          <w:szCs w:val="28"/>
        </w:rPr>
      </w:pPr>
      <w:r>
        <w:rPr>
          <w:sz w:val="28"/>
          <w:szCs w:val="28"/>
        </w:rPr>
        <w:t>Asphalt Repair Eastbay</w:t>
      </w:r>
    </w:p>
    <w:p w14:paraId="6D2184F3" w14:textId="41B09948"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010D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516E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w:t>
      </w:r>
    </w:p>
    <w:p w14:paraId="4AA39853" w14:textId="77777777" w:rsidR="000E0654" w:rsidRDefault="000E0654" w:rsidP="00B43554">
      <w:pPr>
        <w:jc w:val="center"/>
        <w:rPr>
          <w:sz w:val="36"/>
          <w:szCs w:val="36"/>
        </w:rPr>
      </w:pPr>
    </w:p>
    <w:p w14:paraId="2CB73A19" w14:textId="2CB4D24D" w:rsidR="00B43554" w:rsidRPr="00A000AE" w:rsidRDefault="001959B9" w:rsidP="00B43554">
      <w:pPr>
        <w:jc w:val="center"/>
        <w:rPr>
          <w:sz w:val="40"/>
          <w:szCs w:val="40"/>
        </w:rPr>
      </w:pPr>
      <w:r w:rsidRPr="00A000AE">
        <w:rPr>
          <w:sz w:val="40"/>
          <w:szCs w:val="40"/>
        </w:rPr>
        <w:t>Bid Specification</w:t>
      </w:r>
      <w:r w:rsidR="00B43554" w:rsidRPr="00A000AE">
        <w:rPr>
          <w:sz w:val="40"/>
          <w:szCs w:val="40"/>
        </w:rPr>
        <w:t>s</w:t>
      </w:r>
    </w:p>
    <w:p w14:paraId="7906F5C3" w14:textId="77777777" w:rsidR="000E0654" w:rsidRDefault="000E0654" w:rsidP="00B43554">
      <w:pPr>
        <w:rPr>
          <w:sz w:val="18"/>
          <w:szCs w:val="18"/>
        </w:rPr>
      </w:pPr>
    </w:p>
    <w:p w14:paraId="2143BAC2" w14:textId="2707F7D2" w:rsidR="001959B9" w:rsidRPr="00A516E7" w:rsidRDefault="00C96F7B">
      <w:pPr>
        <w:rPr>
          <w:szCs w:val="24"/>
        </w:rPr>
      </w:pPr>
      <w:r w:rsidRPr="00A516E7">
        <w:rPr>
          <w:szCs w:val="24"/>
        </w:rPr>
        <w:t xml:space="preserve">The scope of work shall consist of </w:t>
      </w:r>
      <w:r w:rsidR="005B4E4C" w:rsidRPr="00A516E7">
        <w:rPr>
          <w:szCs w:val="24"/>
        </w:rPr>
        <w:t xml:space="preserve">repairing asphalt at the Eastbay Apartments which was damaged by Daphne Utilities while making repairs to a water line. </w:t>
      </w:r>
    </w:p>
    <w:p w14:paraId="77BAFF0A" w14:textId="5BD714F9" w:rsidR="005B4E4C" w:rsidRDefault="005B4E4C">
      <w:pPr>
        <w:rPr>
          <w:sz w:val="20"/>
          <w:szCs w:val="20"/>
        </w:rPr>
      </w:pPr>
    </w:p>
    <w:tbl>
      <w:tblPr>
        <w:tblStyle w:val="TableGrid"/>
        <w:tblW w:w="0" w:type="auto"/>
        <w:jc w:val="center"/>
        <w:tblLook w:val="04A0" w:firstRow="1" w:lastRow="0" w:firstColumn="1" w:lastColumn="0" w:noHBand="0" w:noVBand="1"/>
      </w:tblPr>
      <w:tblGrid>
        <w:gridCol w:w="1255"/>
        <w:gridCol w:w="5400"/>
        <w:gridCol w:w="1170"/>
        <w:gridCol w:w="1260"/>
        <w:gridCol w:w="1273"/>
      </w:tblGrid>
      <w:tr w:rsidR="005B4E4C" w14:paraId="41C78FC5" w14:textId="77777777" w:rsidTr="00A516E7">
        <w:trPr>
          <w:trHeight w:val="864"/>
          <w:jc w:val="center"/>
        </w:trPr>
        <w:tc>
          <w:tcPr>
            <w:tcW w:w="1255" w:type="dxa"/>
            <w:shd w:val="clear" w:color="auto" w:fill="8EAADB" w:themeFill="accent1" w:themeFillTint="99"/>
            <w:vAlign w:val="center"/>
          </w:tcPr>
          <w:p w14:paraId="22472152" w14:textId="53B1E16A" w:rsidR="005B4E4C" w:rsidRPr="005179D5" w:rsidRDefault="005179D5" w:rsidP="005179D5">
            <w:pPr>
              <w:jc w:val="center"/>
              <w:rPr>
                <w:sz w:val="28"/>
                <w:szCs w:val="28"/>
              </w:rPr>
            </w:pPr>
            <w:r w:rsidRPr="005179D5">
              <w:rPr>
                <w:sz w:val="28"/>
                <w:szCs w:val="28"/>
              </w:rPr>
              <w:t>Item</w:t>
            </w:r>
          </w:p>
        </w:tc>
        <w:tc>
          <w:tcPr>
            <w:tcW w:w="5400" w:type="dxa"/>
            <w:shd w:val="clear" w:color="auto" w:fill="8EAADB" w:themeFill="accent1" w:themeFillTint="99"/>
            <w:vAlign w:val="center"/>
          </w:tcPr>
          <w:p w14:paraId="1DD6128B" w14:textId="3DA4B4D7" w:rsidR="005B4E4C" w:rsidRPr="005179D5" w:rsidRDefault="005179D5" w:rsidP="005179D5">
            <w:pPr>
              <w:jc w:val="center"/>
              <w:rPr>
                <w:sz w:val="28"/>
                <w:szCs w:val="28"/>
              </w:rPr>
            </w:pPr>
            <w:r w:rsidRPr="005179D5">
              <w:rPr>
                <w:sz w:val="28"/>
                <w:szCs w:val="28"/>
              </w:rPr>
              <w:t>Description</w:t>
            </w:r>
          </w:p>
        </w:tc>
        <w:tc>
          <w:tcPr>
            <w:tcW w:w="1170" w:type="dxa"/>
            <w:shd w:val="clear" w:color="auto" w:fill="8EAADB" w:themeFill="accent1" w:themeFillTint="99"/>
            <w:vAlign w:val="center"/>
          </w:tcPr>
          <w:p w14:paraId="38922A79" w14:textId="0D42C267" w:rsidR="005B4E4C" w:rsidRPr="005179D5" w:rsidRDefault="005179D5" w:rsidP="005179D5">
            <w:pPr>
              <w:jc w:val="center"/>
              <w:rPr>
                <w:sz w:val="28"/>
                <w:szCs w:val="28"/>
              </w:rPr>
            </w:pPr>
            <w:r w:rsidRPr="005179D5">
              <w:rPr>
                <w:sz w:val="28"/>
                <w:szCs w:val="28"/>
              </w:rPr>
              <w:t>Unit(s)</w:t>
            </w:r>
          </w:p>
        </w:tc>
        <w:tc>
          <w:tcPr>
            <w:tcW w:w="1260" w:type="dxa"/>
            <w:shd w:val="clear" w:color="auto" w:fill="8EAADB" w:themeFill="accent1" w:themeFillTint="99"/>
            <w:vAlign w:val="center"/>
          </w:tcPr>
          <w:p w14:paraId="5A7444D7" w14:textId="4CCD436D" w:rsidR="005B4E4C" w:rsidRPr="005179D5" w:rsidRDefault="005179D5" w:rsidP="005179D5">
            <w:pPr>
              <w:jc w:val="center"/>
              <w:rPr>
                <w:sz w:val="28"/>
                <w:szCs w:val="28"/>
              </w:rPr>
            </w:pPr>
            <w:r w:rsidRPr="005179D5">
              <w:rPr>
                <w:sz w:val="28"/>
                <w:szCs w:val="28"/>
              </w:rPr>
              <w:t>Cost per Unit</w:t>
            </w:r>
          </w:p>
        </w:tc>
        <w:tc>
          <w:tcPr>
            <w:tcW w:w="1273" w:type="dxa"/>
            <w:shd w:val="clear" w:color="auto" w:fill="8EAADB" w:themeFill="accent1" w:themeFillTint="99"/>
            <w:vAlign w:val="center"/>
          </w:tcPr>
          <w:p w14:paraId="3981C0A0" w14:textId="40FB2D4A" w:rsidR="005B4E4C" w:rsidRPr="005179D5" w:rsidRDefault="005179D5" w:rsidP="005179D5">
            <w:pPr>
              <w:jc w:val="center"/>
              <w:rPr>
                <w:sz w:val="28"/>
                <w:szCs w:val="28"/>
              </w:rPr>
            </w:pPr>
            <w:r w:rsidRPr="005179D5">
              <w:rPr>
                <w:sz w:val="28"/>
                <w:szCs w:val="28"/>
              </w:rPr>
              <w:t>Total</w:t>
            </w:r>
          </w:p>
        </w:tc>
      </w:tr>
      <w:tr w:rsidR="005B4E4C" w14:paraId="075222B9" w14:textId="77777777" w:rsidTr="005179D5">
        <w:trPr>
          <w:trHeight w:val="864"/>
          <w:jc w:val="center"/>
        </w:trPr>
        <w:tc>
          <w:tcPr>
            <w:tcW w:w="1255" w:type="dxa"/>
            <w:vAlign w:val="center"/>
          </w:tcPr>
          <w:p w14:paraId="1FE343A6" w14:textId="47E333E9" w:rsidR="005B4E4C" w:rsidRDefault="005179D5" w:rsidP="00A516E7">
            <w:pPr>
              <w:jc w:val="center"/>
              <w:rPr>
                <w:sz w:val="20"/>
                <w:szCs w:val="20"/>
              </w:rPr>
            </w:pPr>
            <w:r>
              <w:rPr>
                <w:sz w:val="20"/>
                <w:szCs w:val="20"/>
              </w:rPr>
              <w:t>1</w:t>
            </w:r>
          </w:p>
        </w:tc>
        <w:tc>
          <w:tcPr>
            <w:tcW w:w="5400" w:type="dxa"/>
            <w:vAlign w:val="center"/>
          </w:tcPr>
          <w:p w14:paraId="6CA6EAEE" w14:textId="440BE3EF" w:rsidR="005B4E4C" w:rsidRDefault="005179D5">
            <w:pPr>
              <w:rPr>
                <w:sz w:val="20"/>
                <w:szCs w:val="20"/>
              </w:rPr>
            </w:pPr>
            <w:r>
              <w:rPr>
                <w:sz w:val="20"/>
                <w:szCs w:val="20"/>
              </w:rPr>
              <w:t>mobilization</w:t>
            </w:r>
          </w:p>
        </w:tc>
        <w:tc>
          <w:tcPr>
            <w:tcW w:w="1170" w:type="dxa"/>
            <w:vAlign w:val="center"/>
          </w:tcPr>
          <w:p w14:paraId="5A8F8C11" w14:textId="17342FFA" w:rsidR="005B4E4C" w:rsidRDefault="005179D5" w:rsidP="00A516E7">
            <w:pPr>
              <w:jc w:val="center"/>
              <w:rPr>
                <w:sz w:val="20"/>
                <w:szCs w:val="20"/>
              </w:rPr>
            </w:pPr>
            <w:r>
              <w:rPr>
                <w:sz w:val="20"/>
                <w:szCs w:val="20"/>
              </w:rPr>
              <w:t>1</w:t>
            </w:r>
          </w:p>
        </w:tc>
        <w:tc>
          <w:tcPr>
            <w:tcW w:w="1260" w:type="dxa"/>
            <w:vAlign w:val="center"/>
          </w:tcPr>
          <w:p w14:paraId="4FFD5FB0" w14:textId="77777777" w:rsidR="005B4E4C" w:rsidRDefault="005B4E4C">
            <w:pPr>
              <w:rPr>
                <w:sz w:val="20"/>
                <w:szCs w:val="20"/>
              </w:rPr>
            </w:pPr>
          </w:p>
        </w:tc>
        <w:tc>
          <w:tcPr>
            <w:tcW w:w="1273" w:type="dxa"/>
            <w:vAlign w:val="center"/>
          </w:tcPr>
          <w:p w14:paraId="464CB1E9" w14:textId="77777777" w:rsidR="005B4E4C" w:rsidRDefault="005B4E4C">
            <w:pPr>
              <w:rPr>
                <w:sz w:val="20"/>
                <w:szCs w:val="20"/>
              </w:rPr>
            </w:pPr>
          </w:p>
        </w:tc>
      </w:tr>
      <w:tr w:rsidR="005B4E4C" w14:paraId="0E687116" w14:textId="77777777" w:rsidTr="005179D5">
        <w:trPr>
          <w:trHeight w:val="864"/>
          <w:jc w:val="center"/>
        </w:trPr>
        <w:tc>
          <w:tcPr>
            <w:tcW w:w="1255" w:type="dxa"/>
            <w:vAlign w:val="center"/>
          </w:tcPr>
          <w:p w14:paraId="750AB5F9" w14:textId="724B5645" w:rsidR="005B4E4C" w:rsidRDefault="005179D5" w:rsidP="00A516E7">
            <w:pPr>
              <w:jc w:val="center"/>
              <w:rPr>
                <w:sz w:val="20"/>
                <w:szCs w:val="20"/>
              </w:rPr>
            </w:pPr>
            <w:r>
              <w:rPr>
                <w:sz w:val="20"/>
                <w:szCs w:val="20"/>
              </w:rPr>
              <w:t>2</w:t>
            </w:r>
          </w:p>
        </w:tc>
        <w:tc>
          <w:tcPr>
            <w:tcW w:w="5400" w:type="dxa"/>
            <w:vAlign w:val="center"/>
          </w:tcPr>
          <w:p w14:paraId="36F3F616" w14:textId="0C259414" w:rsidR="005B4E4C" w:rsidRDefault="005179D5">
            <w:pPr>
              <w:rPr>
                <w:sz w:val="20"/>
                <w:szCs w:val="20"/>
              </w:rPr>
            </w:pPr>
            <w:r>
              <w:rPr>
                <w:sz w:val="20"/>
                <w:szCs w:val="20"/>
              </w:rPr>
              <w:t>Remove existing asphalt</w:t>
            </w:r>
          </w:p>
        </w:tc>
        <w:tc>
          <w:tcPr>
            <w:tcW w:w="1170" w:type="dxa"/>
            <w:vAlign w:val="center"/>
          </w:tcPr>
          <w:p w14:paraId="483481BC" w14:textId="3C76A6AC" w:rsidR="005B4E4C" w:rsidRDefault="005179D5" w:rsidP="00A516E7">
            <w:pPr>
              <w:jc w:val="center"/>
              <w:rPr>
                <w:sz w:val="20"/>
                <w:szCs w:val="20"/>
              </w:rPr>
            </w:pPr>
            <w:r>
              <w:rPr>
                <w:sz w:val="20"/>
                <w:szCs w:val="20"/>
              </w:rPr>
              <w:t>100</w:t>
            </w:r>
            <w:r w:rsidR="00E53623">
              <w:rPr>
                <w:sz w:val="20"/>
                <w:szCs w:val="20"/>
              </w:rPr>
              <w:t xml:space="preserve"> cubic yards</w:t>
            </w:r>
          </w:p>
        </w:tc>
        <w:tc>
          <w:tcPr>
            <w:tcW w:w="1260" w:type="dxa"/>
            <w:vAlign w:val="center"/>
          </w:tcPr>
          <w:p w14:paraId="2161D7AD" w14:textId="77777777" w:rsidR="005B4E4C" w:rsidRDefault="005B4E4C">
            <w:pPr>
              <w:rPr>
                <w:sz w:val="20"/>
                <w:szCs w:val="20"/>
              </w:rPr>
            </w:pPr>
          </w:p>
        </w:tc>
        <w:tc>
          <w:tcPr>
            <w:tcW w:w="1273" w:type="dxa"/>
            <w:vAlign w:val="center"/>
          </w:tcPr>
          <w:p w14:paraId="419BBB2C" w14:textId="77777777" w:rsidR="005B4E4C" w:rsidRDefault="005B4E4C">
            <w:pPr>
              <w:rPr>
                <w:sz w:val="20"/>
                <w:szCs w:val="20"/>
              </w:rPr>
            </w:pPr>
          </w:p>
        </w:tc>
      </w:tr>
      <w:tr w:rsidR="005B4E4C" w14:paraId="28E5CE5F" w14:textId="77777777" w:rsidTr="005179D5">
        <w:trPr>
          <w:trHeight w:val="864"/>
          <w:jc w:val="center"/>
        </w:trPr>
        <w:tc>
          <w:tcPr>
            <w:tcW w:w="1255" w:type="dxa"/>
            <w:vAlign w:val="center"/>
          </w:tcPr>
          <w:p w14:paraId="57C71442" w14:textId="4F399318" w:rsidR="005B4E4C" w:rsidRDefault="005179D5" w:rsidP="00A516E7">
            <w:pPr>
              <w:jc w:val="center"/>
              <w:rPr>
                <w:sz w:val="20"/>
                <w:szCs w:val="20"/>
              </w:rPr>
            </w:pPr>
            <w:r>
              <w:rPr>
                <w:sz w:val="20"/>
                <w:szCs w:val="20"/>
              </w:rPr>
              <w:t>3</w:t>
            </w:r>
          </w:p>
        </w:tc>
        <w:tc>
          <w:tcPr>
            <w:tcW w:w="5400" w:type="dxa"/>
            <w:vAlign w:val="center"/>
          </w:tcPr>
          <w:p w14:paraId="0B611BD2" w14:textId="62E185D9" w:rsidR="005B4E4C" w:rsidRDefault="005179D5">
            <w:pPr>
              <w:rPr>
                <w:sz w:val="20"/>
                <w:szCs w:val="20"/>
              </w:rPr>
            </w:pPr>
            <w:r>
              <w:rPr>
                <w:sz w:val="20"/>
                <w:szCs w:val="20"/>
              </w:rPr>
              <w:t>Bring to final grade and compact</w:t>
            </w:r>
          </w:p>
        </w:tc>
        <w:tc>
          <w:tcPr>
            <w:tcW w:w="1170" w:type="dxa"/>
            <w:vAlign w:val="center"/>
          </w:tcPr>
          <w:p w14:paraId="2774F3B9" w14:textId="39DDA5FF" w:rsidR="005B4E4C" w:rsidRDefault="005179D5" w:rsidP="00A516E7">
            <w:pPr>
              <w:jc w:val="center"/>
              <w:rPr>
                <w:sz w:val="20"/>
                <w:szCs w:val="20"/>
              </w:rPr>
            </w:pPr>
            <w:r>
              <w:rPr>
                <w:sz w:val="20"/>
                <w:szCs w:val="20"/>
              </w:rPr>
              <w:t>430</w:t>
            </w:r>
            <w:r w:rsidR="00E53623">
              <w:rPr>
                <w:sz w:val="20"/>
                <w:szCs w:val="20"/>
              </w:rPr>
              <w:t xml:space="preserve"> square yards</w:t>
            </w:r>
          </w:p>
        </w:tc>
        <w:tc>
          <w:tcPr>
            <w:tcW w:w="1260" w:type="dxa"/>
            <w:vAlign w:val="center"/>
          </w:tcPr>
          <w:p w14:paraId="4CB6CF08" w14:textId="77777777" w:rsidR="005B4E4C" w:rsidRDefault="005B4E4C">
            <w:pPr>
              <w:rPr>
                <w:sz w:val="20"/>
                <w:szCs w:val="20"/>
              </w:rPr>
            </w:pPr>
          </w:p>
        </w:tc>
        <w:tc>
          <w:tcPr>
            <w:tcW w:w="1273" w:type="dxa"/>
            <w:vAlign w:val="center"/>
          </w:tcPr>
          <w:p w14:paraId="1C31430B" w14:textId="77777777" w:rsidR="005B4E4C" w:rsidRDefault="005B4E4C">
            <w:pPr>
              <w:rPr>
                <w:sz w:val="20"/>
                <w:szCs w:val="20"/>
              </w:rPr>
            </w:pPr>
          </w:p>
        </w:tc>
      </w:tr>
      <w:tr w:rsidR="005B4E4C" w14:paraId="281E7B95" w14:textId="77777777" w:rsidTr="005179D5">
        <w:trPr>
          <w:trHeight w:val="864"/>
          <w:jc w:val="center"/>
        </w:trPr>
        <w:tc>
          <w:tcPr>
            <w:tcW w:w="1255" w:type="dxa"/>
            <w:vAlign w:val="center"/>
          </w:tcPr>
          <w:p w14:paraId="132AD008" w14:textId="6ECCEDA3" w:rsidR="005B4E4C" w:rsidRDefault="005179D5" w:rsidP="00A516E7">
            <w:pPr>
              <w:jc w:val="center"/>
              <w:rPr>
                <w:sz w:val="20"/>
                <w:szCs w:val="20"/>
              </w:rPr>
            </w:pPr>
            <w:r>
              <w:rPr>
                <w:sz w:val="20"/>
                <w:szCs w:val="20"/>
              </w:rPr>
              <w:t>4</w:t>
            </w:r>
          </w:p>
        </w:tc>
        <w:tc>
          <w:tcPr>
            <w:tcW w:w="5400" w:type="dxa"/>
            <w:vAlign w:val="center"/>
          </w:tcPr>
          <w:p w14:paraId="6C7B7B40" w14:textId="62B0A8D4" w:rsidR="005B4E4C" w:rsidRDefault="005179D5">
            <w:pPr>
              <w:rPr>
                <w:sz w:val="20"/>
                <w:szCs w:val="20"/>
              </w:rPr>
            </w:pPr>
            <w:r>
              <w:rPr>
                <w:sz w:val="20"/>
                <w:szCs w:val="20"/>
              </w:rPr>
              <w:t>2” thick 4-24-B Asphalt</w:t>
            </w:r>
          </w:p>
        </w:tc>
        <w:tc>
          <w:tcPr>
            <w:tcW w:w="1170" w:type="dxa"/>
            <w:vAlign w:val="center"/>
          </w:tcPr>
          <w:p w14:paraId="583436DE" w14:textId="7FE6A760" w:rsidR="005B4E4C" w:rsidRDefault="005179D5" w:rsidP="00A516E7">
            <w:pPr>
              <w:jc w:val="center"/>
              <w:rPr>
                <w:sz w:val="20"/>
                <w:szCs w:val="20"/>
              </w:rPr>
            </w:pPr>
            <w:r>
              <w:rPr>
                <w:sz w:val="20"/>
                <w:szCs w:val="20"/>
              </w:rPr>
              <w:t>430</w:t>
            </w:r>
            <w:r w:rsidR="00E53623">
              <w:rPr>
                <w:sz w:val="20"/>
                <w:szCs w:val="20"/>
              </w:rPr>
              <w:t xml:space="preserve"> square yards</w:t>
            </w:r>
          </w:p>
        </w:tc>
        <w:tc>
          <w:tcPr>
            <w:tcW w:w="1260" w:type="dxa"/>
            <w:vAlign w:val="center"/>
          </w:tcPr>
          <w:p w14:paraId="6629BCC9" w14:textId="77777777" w:rsidR="005B4E4C" w:rsidRDefault="005B4E4C">
            <w:pPr>
              <w:rPr>
                <w:sz w:val="20"/>
                <w:szCs w:val="20"/>
              </w:rPr>
            </w:pPr>
          </w:p>
        </w:tc>
        <w:tc>
          <w:tcPr>
            <w:tcW w:w="1273" w:type="dxa"/>
            <w:vAlign w:val="center"/>
          </w:tcPr>
          <w:p w14:paraId="6A3C5890" w14:textId="77777777" w:rsidR="005B4E4C" w:rsidRDefault="005B4E4C">
            <w:pPr>
              <w:rPr>
                <w:sz w:val="20"/>
                <w:szCs w:val="20"/>
              </w:rPr>
            </w:pPr>
          </w:p>
        </w:tc>
      </w:tr>
      <w:tr w:rsidR="005B4E4C" w14:paraId="4DC93202" w14:textId="77777777" w:rsidTr="005179D5">
        <w:trPr>
          <w:trHeight w:val="864"/>
          <w:jc w:val="center"/>
        </w:trPr>
        <w:tc>
          <w:tcPr>
            <w:tcW w:w="1255" w:type="dxa"/>
            <w:vAlign w:val="center"/>
          </w:tcPr>
          <w:p w14:paraId="3477D2DB" w14:textId="46C571F6" w:rsidR="005B4E4C" w:rsidRDefault="005179D5" w:rsidP="00A516E7">
            <w:pPr>
              <w:jc w:val="center"/>
              <w:rPr>
                <w:sz w:val="20"/>
                <w:szCs w:val="20"/>
              </w:rPr>
            </w:pPr>
            <w:r>
              <w:rPr>
                <w:sz w:val="20"/>
                <w:szCs w:val="20"/>
              </w:rPr>
              <w:t>5</w:t>
            </w:r>
          </w:p>
        </w:tc>
        <w:tc>
          <w:tcPr>
            <w:tcW w:w="5400" w:type="dxa"/>
            <w:vAlign w:val="center"/>
          </w:tcPr>
          <w:p w14:paraId="73E0D939" w14:textId="1CC71144" w:rsidR="005B4E4C" w:rsidRPr="005179D5" w:rsidRDefault="005179D5" w:rsidP="005179D5">
            <w:pPr>
              <w:rPr>
                <w:sz w:val="20"/>
                <w:szCs w:val="20"/>
              </w:rPr>
            </w:pPr>
            <w:r w:rsidRPr="005179D5">
              <w:rPr>
                <w:sz w:val="20"/>
                <w:szCs w:val="20"/>
              </w:rPr>
              <w:t>1.</w:t>
            </w:r>
            <w:r>
              <w:rPr>
                <w:sz w:val="20"/>
                <w:szCs w:val="20"/>
              </w:rPr>
              <w:t xml:space="preserve">5” </w:t>
            </w:r>
            <w:r w:rsidR="00A516E7">
              <w:rPr>
                <w:sz w:val="20"/>
                <w:szCs w:val="20"/>
              </w:rPr>
              <w:t>thick 4-24 Asphalt</w:t>
            </w:r>
          </w:p>
        </w:tc>
        <w:tc>
          <w:tcPr>
            <w:tcW w:w="1170" w:type="dxa"/>
            <w:vAlign w:val="center"/>
          </w:tcPr>
          <w:p w14:paraId="13FA4C5B" w14:textId="5A53FB78" w:rsidR="005B4E4C" w:rsidRDefault="005179D5" w:rsidP="00A516E7">
            <w:pPr>
              <w:jc w:val="center"/>
              <w:rPr>
                <w:sz w:val="20"/>
                <w:szCs w:val="20"/>
              </w:rPr>
            </w:pPr>
            <w:r>
              <w:rPr>
                <w:sz w:val="20"/>
                <w:szCs w:val="20"/>
              </w:rPr>
              <w:t>430</w:t>
            </w:r>
            <w:r w:rsidR="00E53623">
              <w:rPr>
                <w:sz w:val="20"/>
                <w:szCs w:val="20"/>
              </w:rPr>
              <w:t xml:space="preserve"> square yards</w:t>
            </w:r>
          </w:p>
        </w:tc>
        <w:tc>
          <w:tcPr>
            <w:tcW w:w="1260" w:type="dxa"/>
            <w:vAlign w:val="center"/>
          </w:tcPr>
          <w:p w14:paraId="04500139" w14:textId="77777777" w:rsidR="005B4E4C" w:rsidRDefault="005B4E4C">
            <w:pPr>
              <w:rPr>
                <w:sz w:val="20"/>
                <w:szCs w:val="20"/>
              </w:rPr>
            </w:pPr>
          </w:p>
        </w:tc>
        <w:tc>
          <w:tcPr>
            <w:tcW w:w="1273" w:type="dxa"/>
            <w:vAlign w:val="center"/>
          </w:tcPr>
          <w:p w14:paraId="0C4BAA19" w14:textId="77777777" w:rsidR="005B4E4C" w:rsidRDefault="005B4E4C">
            <w:pPr>
              <w:rPr>
                <w:sz w:val="20"/>
                <w:szCs w:val="20"/>
              </w:rPr>
            </w:pPr>
          </w:p>
        </w:tc>
      </w:tr>
      <w:tr w:rsidR="005B4E4C" w14:paraId="28B6D4F6" w14:textId="77777777" w:rsidTr="005179D5">
        <w:trPr>
          <w:trHeight w:val="864"/>
          <w:jc w:val="center"/>
        </w:trPr>
        <w:tc>
          <w:tcPr>
            <w:tcW w:w="1255" w:type="dxa"/>
            <w:vAlign w:val="center"/>
          </w:tcPr>
          <w:p w14:paraId="3A906805" w14:textId="50C6368E" w:rsidR="005B4E4C" w:rsidRDefault="00A516E7" w:rsidP="00A516E7">
            <w:pPr>
              <w:jc w:val="center"/>
              <w:rPr>
                <w:sz w:val="20"/>
                <w:szCs w:val="20"/>
              </w:rPr>
            </w:pPr>
            <w:r>
              <w:rPr>
                <w:sz w:val="20"/>
                <w:szCs w:val="20"/>
              </w:rPr>
              <w:t>6</w:t>
            </w:r>
          </w:p>
        </w:tc>
        <w:tc>
          <w:tcPr>
            <w:tcW w:w="5400" w:type="dxa"/>
            <w:vAlign w:val="center"/>
          </w:tcPr>
          <w:p w14:paraId="50F353DE" w14:textId="039F46DA" w:rsidR="005B4E4C" w:rsidRDefault="00A516E7">
            <w:pPr>
              <w:rPr>
                <w:sz w:val="20"/>
                <w:szCs w:val="20"/>
              </w:rPr>
            </w:pPr>
            <w:r>
              <w:rPr>
                <w:sz w:val="20"/>
                <w:szCs w:val="20"/>
              </w:rPr>
              <w:t>Lay out and stripe parking lot</w:t>
            </w:r>
          </w:p>
        </w:tc>
        <w:tc>
          <w:tcPr>
            <w:tcW w:w="1170" w:type="dxa"/>
            <w:vAlign w:val="center"/>
          </w:tcPr>
          <w:p w14:paraId="21E55380" w14:textId="1BEE25B6" w:rsidR="005B4E4C" w:rsidRDefault="00A516E7" w:rsidP="00A516E7">
            <w:pPr>
              <w:jc w:val="center"/>
              <w:rPr>
                <w:sz w:val="20"/>
                <w:szCs w:val="20"/>
              </w:rPr>
            </w:pPr>
            <w:r>
              <w:rPr>
                <w:sz w:val="20"/>
                <w:szCs w:val="20"/>
              </w:rPr>
              <w:t>1</w:t>
            </w:r>
          </w:p>
        </w:tc>
        <w:tc>
          <w:tcPr>
            <w:tcW w:w="1260" w:type="dxa"/>
            <w:vAlign w:val="center"/>
          </w:tcPr>
          <w:p w14:paraId="75C125E5" w14:textId="77777777" w:rsidR="005B4E4C" w:rsidRDefault="005B4E4C">
            <w:pPr>
              <w:rPr>
                <w:sz w:val="20"/>
                <w:szCs w:val="20"/>
              </w:rPr>
            </w:pPr>
          </w:p>
        </w:tc>
        <w:tc>
          <w:tcPr>
            <w:tcW w:w="1273" w:type="dxa"/>
            <w:vAlign w:val="center"/>
          </w:tcPr>
          <w:p w14:paraId="0DD7BE93" w14:textId="77777777" w:rsidR="005B4E4C" w:rsidRDefault="005B4E4C">
            <w:pPr>
              <w:rPr>
                <w:sz w:val="20"/>
                <w:szCs w:val="20"/>
              </w:rPr>
            </w:pPr>
          </w:p>
        </w:tc>
      </w:tr>
    </w:tbl>
    <w:p w14:paraId="654C757D" w14:textId="41441EDE" w:rsidR="005B4E4C" w:rsidRDefault="005B4E4C">
      <w:pPr>
        <w:rPr>
          <w:sz w:val="20"/>
          <w:szCs w:val="20"/>
        </w:rPr>
      </w:pPr>
    </w:p>
    <w:p w14:paraId="6D60F80C" w14:textId="3C18D68D" w:rsidR="005B4E4C" w:rsidRDefault="005B4E4C">
      <w:pPr>
        <w:rPr>
          <w:sz w:val="20"/>
          <w:szCs w:val="20"/>
        </w:rPr>
      </w:pPr>
    </w:p>
    <w:p w14:paraId="3D224C68" w14:textId="1E7CECAC" w:rsidR="006010D1" w:rsidRPr="00A516E7" w:rsidRDefault="006010D1" w:rsidP="006010D1">
      <w:pPr>
        <w:rPr>
          <w:szCs w:val="24"/>
        </w:rPr>
      </w:pPr>
      <w:r w:rsidRPr="00A516E7">
        <w:rPr>
          <w:szCs w:val="24"/>
        </w:rPr>
        <w:t>The vendor must comply with standard record keeping and reporting requirements. Payment will be made by Daphne Utilities after the services have been received, accepted, and properly invoiced with the purchase order number.  Any defects in the work performed or product delivered must be corrected before invoices are eligible for payment. Payment terms shall be net 30 days.</w:t>
      </w:r>
    </w:p>
    <w:p w14:paraId="53E2C166" w14:textId="77777777" w:rsidR="006010D1" w:rsidRPr="006010D1" w:rsidRDefault="006010D1">
      <w:pPr>
        <w:rPr>
          <w:sz w:val="18"/>
          <w:szCs w:val="18"/>
        </w:rPr>
      </w:pPr>
    </w:p>
    <w:p w14:paraId="332C4A6C" w14:textId="77777777" w:rsidR="00331DA0" w:rsidRDefault="00331DA0" w:rsidP="005543D7">
      <w:pPr>
        <w:spacing w:after="0" w:line="240" w:lineRule="auto"/>
        <w:rPr>
          <w:sz w:val="36"/>
          <w:szCs w:val="36"/>
        </w:rPr>
      </w:pPr>
    </w:p>
    <w:p w14:paraId="55FEBBC0" w14:textId="77777777" w:rsidR="00331DA0" w:rsidRDefault="00331DA0" w:rsidP="005543D7">
      <w:pPr>
        <w:spacing w:after="0" w:line="240" w:lineRule="auto"/>
        <w:rPr>
          <w:sz w:val="36"/>
          <w:szCs w:val="36"/>
        </w:rPr>
      </w:pPr>
    </w:p>
    <w:p w14:paraId="44C31C4C" w14:textId="77777777" w:rsidR="00331DA0" w:rsidRDefault="00331DA0" w:rsidP="005543D7">
      <w:pPr>
        <w:spacing w:after="0" w:line="240" w:lineRule="auto"/>
        <w:rPr>
          <w:sz w:val="36"/>
          <w:szCs w:val="36"/>
        </w:rPr>
      </w:pPr>
    </w:p>
    <w:p w14:paraId="7A4721E4" w14:textId="77777777" w:rsidR="00331DA0" w:rsidRDefault="00331DA0" w:rsidP="005543D7">
      <w:pPr>
        <w:spacing w:after="0" w:line="240" w:lineRule="auto"/>
        <w:rPr>
          <w:sz w:val="36"/>
          <w:szCs w:val="36"/>
        </w:rPr>
      </w:pPr>
    </w:p>
    <w:p w14:paraId="21273CE1" w14:textId="77777777" w:rsidR="00331DA0" w:rsidRDefault="00331DA0" w:rsidP="005543D7">
      <w:pPr>
        <w:spacing w:after="0" w:line="240" w:lineRule="auto"/>
        <w:rPr>
          <w:sz w:val="36"/>
          <w:szCs w:val="36"/>
        </w:rPr>
      </w:pPr>
    </w:p>
    <w:p w14:paraId="67CF94C5" w14:textId="77777777" w:rsidR="00331DA0" w:rsidRPr="00331DA0" w:rsidRDefault="00331DA0" w:rsidP="00331DA0">
      <w:pPr>
        <w:spacing w:after="0" w:line="240" w:lineRule="auto"/>
        <w:rPr>
          <w:sz w:val="28"/>
          <w:szCs w:val="28"/>
        </w:rPr>
      </w:pPr>
      <w:r w:rsidRPr="00331DA0">
        <w:rPr>
          <w:noProof/>
          <w:sz w:val="28"/>
          <w:szCs w:val="28"/>
        </w:rPr>
        <w:lastRenderedPageBreak/>
        <w:drawing>
          <wp:anchor distT="0" distB="0" distL="114300" distR="114300" simplePos="0" relativeHeight="251661312" behindDoc="0" locked="0" layoutInCell="1" allowOverlap="1" wp14:anchorId="4D53C45B" wp14:editId="21A0B1A6">
            <wp:simplePos x="0" y="0"/>
            <wp:positionH relativeFrom="margin">
              <wp:posOffset>4597036</wp:posOffset>
            </wp:positionH>
            <wp:positionV relativeFrom="paragraph">
              <wp:posOffset>-267788</wp:posOffset>
            </wp:positionV>
            <wp:extent cx="1308985" cy="105193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331DA0">
        <w:rPr>
          <w:sz w:val="28"/>
          <w:szCs w:val="28"/>
        </w:rPr>
        <w:t>Daphne Utilities</w:t>
      </w:r>
    </w:p>
    <w:p w14:paraId="218B3CE2" w14:textId="57DA57CB" w:rsidR="00331DA0" w:rsidRPr="00331DA0" w:rsidRDefault="00A516E7" w:rsidP="00331DA0">
      <w:pPr>
        <w:spacing w:after="0" w:line="240" w:lineRule="auto"/>
        <w:rPr>
          <w:sz w:val="28"/>
          <w:szCs w:val="28"/>
        </w:rPr>
      </w:pPr>
      <w:r>
        <w:rPr>
          <w:sz w:val="28"/>
          <w:szCs w:val="28"/>
        </w:rPr>
        <w:t>Asphalt Repair Eastbay</w:t>
      </w:r>
    </w:p>
    <w:p w14:paraId="75AB727B" w14:textId="68408360" w:rsidR="00331DA0" w:rsidRPr="00F076A5" w:rsidRDefault="00331DA0" w:rsidP="00331DA0">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010D1">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516E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w:t>
      </w:r>
    </w:p>
    <w:p w14:paraId="6D260D0D" w14:textId="77777777" w:rsidR="00331DA0" w:rsidRDefault="00331DA0" w:rsidP="005543D7">
      <w:pPr>
        <w:spacing w:after="0" w:line="240" w:lineRule="auto"/>
        <w:rPr>
          <w:sz w:val="36"/>
          <w:szCs w:val="36"/>
        </w:rPr>
      </w:pPr>
    </w:p>
    <w:p w14:paraId="6D5605D2" w14:textId="515781F0" w:rsidR="00A516E7" w:rsidRPr="00A516E7" w:rsidRDefault="00A516E7" w:rsidP="00A516E7">
      <w:pPr>
        <w:tabs>
          <w:tab w:val="right" w:leader="dot" w:pos="9900"/>
        </w:tabs>
        <w:jc w:val="center"/>
        <w:rPr>
          <w:sz w:val="48"/>
          <w:szCs w:val="48"/>
        </w:rPr>
      </w:pPr>
      <w:r w:rsidRPr="00A516E7">
        <w:rPr>
          <w:sz w:val="48"/>
          <w:szCs w:val="48"/>
        </w:rPr>
        <w:t>Bid Form</w:t>
      </w:r>
    </w:p>
    <w:p w14:paraId="2675396D" w14:textId="77777777" w:rsidR="00A516E7" w:rsidRDefault="00A516E7" w:rsidP="00A000AE">
      <w:pPr>
        <w:tabs>
          <w:tab w:val="right" w:leader="dot" w:pos="9900"/>
        </w:tabs>
        <w:rPr>
          <w:sz w:val="20"/>
          <w:szCs w:val="20"/>
        </w:rPr>
      </w:pPr>
    </w:p>
    <w:p w14:paraId="2EF0BF26" w14:textId="182A3663" w:rsidR="00A000AE" w:rsidRPr="00641494" w:rsidRDefault="00A000AE" w:rsidP="00A000AE">
      <w:pPr>
        <w:tabs>
          <w:tab w:val="right" w:leader="dot" w:pos="9900"/>
        </w:tabs>
        <w:rPr>
          <w:sz w:val="20"/>
          <w:szCs w:val="20"/>
        </w:rPr>
      </w:pPr>
      <w:r>
        <w:rPr>
          <w:sz w:val="20"/>
          <w:szCs w:val="20"/>
        </w:rPr>
        <w:t xml:space="preserve">I </w:t>
      </w:r>
      <w:r w:rsidRPr="00641494">
        <w:rPr>
          <w:sz w:val="20"/>
          <w:szCs w:val="20"/>
        </w:rPr>
        <w:t xml:space="preserve">have read and understood the terms and conditions and the bid specifications of this bid.  I also </w:t>
      </w:r>
      <w:proofErr w:type="gramStart"/>
      <w:r>
        <w:rPr>
          <w:sz w:val="20"/>
          <w:szCs w:val="20"/>
        </w:rPr>
        <w:t>u</w:t>
      </w:r>
      <w:r w:rsidRPr="00641494">
        <w:rPr>
          <w:sz w:val="20"/>
          <w:szCs w:val="20"/>
        </w:rPr>
        <w:t>nderstand, and</w:t>
      </w:r>
      <w:proofErr w:type="gramEnd"/>
      <w:r w:rsidRPr="00641494">
        <w:rPr>
          <w:sz w:val="20"/>
          <w:szCs w:val="20"/>
        </w:rPr>
        <w:t xml:space="preserve"> have provided or will provide at the appropriate time, all documentation required.  Omission of any required documentation may result in the bid being deemed unresponsive by Daphne Utilities.</w:t>
      </w:r>
    </w:p>
    <w:p w14:paraId="68B6FDD8" w14:textId="77777777" w:rsidR="00A000AE" w:rsidRDefault="00A000AE" w:rsidP="005543D7">
      <w:pPr>
        <w:spacing w:after="0" w:line="240" w:lineRule="auto"/>
        <w:rPr>
          <w:sz w:val="20"/>
          <w:szCs w:val="20"/>
        </w:rPr>
      </w:pPr>
    </w:p>
    <w:p w14:paraId="5C674F78" w14:textId="7DDED5A4" w:rsidR="00181C56" w:rsidRDefault="00181C56" w:rsidP="005543D7">
      <w:pPr>
        <w:spacing w:after="0" w:line="240" w:lineRule="auto"/>
        <w:rPr>
          <w:sz w:val="16"/>
          <w:szCs w:val="16"/>
        </w:rPr>
      </w:pPr>
      <w:r w:rsidRPr="00641494">
        <w:rPr>
          <w:sz w:val="20"/>
          <w:szCs w:val="20"/>
        </w:rPr>
        <w:t>Submitted by:</w:t>
      </w:r>
      <w:r>
        <w:t xml:space="preserve"> __________________________________________________________</w:t>
      </w:r>
      <w:r>
        <w:tab/>
      </w:r>
      <w:r>
        <w:tab/>
      </w:r>
      <w:r>
        <w:tab/>
      </w:r>
      <w:r w:rsidR="00A000AE">
        <w:t xml:space="preserve">        </w:t>
      </w:r>
      <w:r w:rsidRPr="00181C56">
        <w:rPr>
          <w:sz w:val="16"/>
          <w:szCs w:val="16"/>
        </w:rPr>
        <w:t>Company name</w:t>
      </w:r>
      <w:r>
        <w:rPr>
          <w:sz w:val="16"/>
          <w:szCs w:val="16"/>
        </w:rPr>
        <w:t xml:space="preserve"> of </w:t>
      </w:r>
      <w:proofErr w:type="gramStart"/>
      <w:r>
        <w:rPr>
          <w:sz w:val="16"/>
          <w:szCs w:val="16"/>
        </w:rPr>
        <w:t>bidder</w:t>
      </w:r>
      <w:proofErr w:type="gramEnd"/>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A000AE">
      <w:pgSz w:w="12240" w:h="15840"/>
      <w:pgMar w:top="576" w:right="720"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B4174"/>
    <w:multiLevelType w:val="hybridMultilevel"/>
    <w:tmpl w:val="F86252B8"/>
    <w:lvl w:ilvl="0" w:tplc="D456916A">
      <w:start w:val="1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A7833"/>
    <w:multiLevelType w:val="hybridMultilevel"/>
    <w:tmpl w:val="93A2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C0C7C"/>
    <w:multiLevelType w:val="hybridMultilevel"/>
    <w:tmpl w:val="3290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27639"/>
    <w:rsid w:val="00045D9E"/>
    <w:rsid w:val="000914C0"/>
    <w:rsid w:val="000B3703"/>
    <w:rsid w:val="000E0654"/>
    <w:rsid w:val="0015076F"/>
    <w:rsid w:val="00156191"/>
    <w:rsid w:val="00181C56"/>
    <w:rsid w:val="001959B9"/>
    <w:rsid w:val="00196354"/>
    <w:rsid w:val="001C6301"/>
    <w:rsid w:val="001F5AA4"/>
    <w:rsid w:val="0027699E"/>
    <w:rsid w:val="002F7A36"/>
    <w:rsid w:val="00300868"/>
    <w:rsid w:val="00331DA0"/>
    <w:rsid w:val="003649FA"/>
    <w:rsid w:val="004306A8"/>
    <w:rsid w:val="00441E79"/>
    <w:rsid w:val="005179D5"/>
    <w:rsid w:val="00547D43"/>
    <w:rsid w:val="00553CA5"/>
    <w:rsid w:val="005543D7"/>
    <w:rsid w:val="00565C63"/>
    <w:rsid w:val="005B4E4C"/>
    <w:rsid w:val="006010D1"/>
    <w:rsid w:val="00637792"/>
    <w:rsid w:val="00641494"/>
    <w:rsid w:val="006A063D"/>
    <w:rsid w:val="006E6F92"/>
    <w:rsid w:val="006F3FFF"/>
    <w:rsid w:val="00934722"/>
    <w:rsid w:val="00966C69"/>
    <w:rsid w:val="009710DA"/>
    <w:rsid w:val="00A000AE"/>
    <w:rsid w:val="00A41760"/>
    <w:rsid w:val="00A516E7"/>
    <w:rsid w:val="00A61BE0"/>
    <w:rsid w:val="00A87A1A"/>
    <w:rsid w:val="00A902D9"/>
    <w:rsid w:val="00B43554"/>
    <w:rsid w:val="00B67F48"/>
    <w:rsid w:val="00C96F7B"/>
    <w:rsid w:val="00CF2CFB"/>
    <w:rsid w:val="00D27E59"/>
    <w:rsid w:val="00DB1377"/>
    <w:rsid w:val="00E06603"/>
    <w:rsid w:val="00E53623"/>
    <w:rsid w:val="00E54228"/>
    <w:rsid w:val="00EC6DD6"/>
    <w:rsid w:val="00ED2F99"/>
    <w:rsid w:val="00EF17D6"/>
    <w:rsid w:val="00EF52B8"/>
    <w:rsid w:val="00EF6C35"/>
    <w:rsid w:val="00F9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rsid w:val="006010D1"/>
    <w:pPr>
      <w:spacing w:after="200" w:line="252" w:lineRule="auto"/>
      <w:ind w:left="835" w:right="-360"/>
    </w:pPr>
    <w:rPr>
      <w:rFonts w:ascii="Cambria" w:eastAsia="Times New Roman" w:hAnsi="Cambria" w:cs="Times New Roman"/>
      <w:sz w:val="22"/>
      <w:lang w:bidi="en-US"/>
    </w:rPr>
  </w:style>
  <w:style w:type="paragraph" w:styleId="ListParagraph">
    <w:name w:val="List Paragraph"/>
    <w:basedOn w:val="Normal"/>
    <w:uiPriority w:val="34"/>
    <w:qFormat/>
    <w:rsid w:val="0051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2020-12-11T18:26:00Z</cp:lastPrinted>
  <dcterms:created xsi:type="dcterms:W3CDTF">2021-06-09T19:05:00Z</dcterms:created>
  <dcterms:modified xsi:type="dcterms:W3CDTF">2021-06-09T21:03:00Z</dcterms:modified>
</cp:coreProperties>
</file>