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1FB" w14:textId="3C847AB8" w:rsidR="00983D10" w:rsidRPr="00505EA4" w:rsidRDefault="00983D10">
      <w:pPr>
        <w:rPr>
          <w:b/>
          <w:bCs/>
        </w:rPr>
      </w:pPr>
    </w:p>
    <w:p w14:paraId="4164C175" w14:textId="515E6C76" w:rsidR="005601EA" w:rsidRPr="00505EA4" w:rsidRDefault="005601EA">
      <w:pPr>
        <w:rPr>
          <w:b/>
          <w:bCs/>
        </w:rPr>
      </w:pPr>
    </w:p>
    <w:p w14:paraId="2E73C53B" w14:textId="2A624486" w:rsidR="005601EA" w:rsidRPr="00505EA4" w:rsidRDefault="005601EA">
      <w:pPr>
        <w:rPr>
          <w:b/>
          <w:bCs/>
        </w:rPr>
      </w:pPr>
    </w:p>
    <w:p w14:paraId="16EB8539" w14:textId="6462AC8E" w:rsidR="005601EA" w:rsidRPr="00505EA4" w:rsidRDefault="005601EA">
      <w:pPr>
        <w:rPr>
          <w:b/>
          <w:bCs/>
        </w:rPr>
      </w:pPr>
    </w:p>
    <w:p w14:paraId="4810E5B7" w14:textId="77777777" w:rsidR="005601EA" w:rsidRPr="00505EA4" w:rsidRDefault="005601EA" w:rsidP="005601EA">
      <w:pPr>
        <w:jc w:val="center"/>
        <w:rPr>
          <w:rFonts w:asciiTheme="minorHAnsi" w:hAnsiTheme="minorHAnsi"/>
          <w:b/>
          <w:bCs/>
        </w:rPr>
      </w:pPr>
      <w:r w:rsidRPr="00505EA4">
        <w:rPr>
          <w:rFonts w:asciiTheme="minorHAnsi" w:hAnsiTheme="minorHAnsi"/>
          <w:b/>
          <w:bCs/>
        </w:rPr>
        <w:t>Addendum</w:t>
      </w:r>
    </w:p>
    <w:p w14:paraId="4B497AD7" w14:textId="77777777" w:rsidR="005601EA" w:rsidRPr="00505EA4" w:rsidRDefault="005601EA" w:rsidP="005601EA">
      <w:pPr>
        <w:tabs>
          <w:tab w:val="left" w:pos="8625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Theme="minorHAnsi" w:hAnsiTheme="minorHAnsi"/>
          <w:b/>
          <w:bCs/>
        </w:rPr>
      </w:pPr>
    </w:p>
    <w:tbl>
      <w:tblPr>
        <w:tblW w:w="10980" w:type="dxa"/>
        <w:tblInd w:w="-3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104"/>
        <w:gridCol w:w="1350"/>
        <w:gridCol w:w="540"/>
        <w:gridCol w:w="900"/>
        <w:gridCol w:w="1440"/>
      </w:tblGrid>
      <w:tr w:rsidR="005601EA" w:rsidRPr="00D83A53" w14:paraId="2D14CFE6" w14:textId="77777777" w:rsidTr="00547B83">
        <w:trPr>
          <w:trHeight w:val="336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062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Solicitation</w:t>
            </w:r>
          </w:p>
          <w:p w14:paraId="0EB6371F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59BA" w14:textId="14D7106E" w:rsidR="005601EA" w:rsidRPr="00ED121F" w:rsidRDefault="008D2AC3" w:rsidP="00ED121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Re-glazing and Related Services Q2424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0FD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Addendum Number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ECAC" w14:textId="59D8B281" w:rsidR="005601EA" w:rsidRPr="00ED121F" w:rsidRDefault="00D8081C" w:rsidP="00602BA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15642" w14:textId="77777777" w:rsidR="005601EA" w:rsidRPr="00D83A53" w:rsidRDefault="005601EA" w:rsidP="00547B8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3A53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6D84D" w14:textId="714887D3" w:rsidR="005601EA" w:rsidRPr="00ED121F" w:rsidRDefault="008D2AC3" w:rsidP="00547B8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05/01/2024</w:t>
            </w:r>
          </w:p>
        </w:tc>
      </w:tr>
    </w:tbl>
    <w:p w14:paraId="127880CD" w14:textId="77777777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</w:p>
    <w:p w14:paraId="33F1EE92" w14:textId="1608FF62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  <w:r w:rsidRPr="00D83A53">
        <w:rPr>
          <w:rFonts w:asciiTheme="minorHAnsi" w:hAnsiTheme="minorHAnsi" w:cstheme="minorHAnsi"/>
          <w:b/>
          <w:bCs/>
        </w:rPr>
        <w:t xml:space="preserve">This addendum answers questions raised about this solicitation. Questions are generally verbatim as received. To aid in readability, the questions are in black, the answers are in </w:t>
      </w:r>
      <w:r w:rsidRPr="00D83A53">
        <w:rPr>
          <w:rFonts w:asciiTheme="minorHAnsi" w:hAnsiTheme="minorHAnsi" w:cstheme="minorHAnsi"/>
          <w:b/>
          <w:bCs/>
          <w:color w:val="0000FF"/>
        </w:rPr>
        <w:t xml:space="preserve">bolded </w:t>
      </w:r>
      <w:r w:rsidR="002A48AC" w:rsidRPr="00D83A53">
        <w:rPr>
          <w:rFonts w:asciiTheme="minorHAnsi" w:hAnsiTheme="minorHAnsi" w:cstheme="minorHAnsi"/>
          <w:b/>
          <w:bCs/>
          <w:color w:val="0000FF"/>
        </w:rPr>
        <w:t>blue,</w:t>
      </w:r>
      <w:r w:rsidRPr="00D83A53">
        <w:rPr>
          <w:rFonts w:asciiTheme="minorHAnsi" w:hAnsiTheme="minorHAnsi" w:cstheme="minorHAnsi"/>
          <w:b/>
          <w:bCs/>
        </w:rPr>
        <w:t xml:space="preserve"> and the answers follow immediately below. </w:t>
      </w:r>
    </w:p>
    <w:p w14:paraId="635A366C" w14:textId="77777777" w:rsidR="005601EA" w:rsidRPr="00D83A53" w:rsidRDefault="005601EA" w:rsidP="005601E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10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0183"/>
      </w:tblGrid>
      <w:tr w:rsidR="005601EA" w:rsidRPr="00A261AD" w14:paraId="06A22701" w14:textId="77777777" w:rsidTr="00F15006">
        <w:trPr>
          <w:trHeight w:val="432"/>
          <w:jc w:val="center"/>
        </w:trPr>
        <w:tc>
          <w:tcPr>
            <w:tcW w:w="614" w:type="dxa"/>
          </w:tcPr>
          <w:p w14:paraId="16E6AFD8" w14:textId="77777777" w:rsidR="005601EA" w:rsidRPr="009A6136" w:rsidRDefault="005601EA" w:rsidP="00D9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bookmarkStart w:id="0" w:name="_Hlk3961819"/>
            <w:bookmarkStart w:id="1" w:name="_Hlk47515875"/>
            <w:bookmarkStart w:id="2" w:name="_Hlk80167349"/>
            <w:r w:rsidRPr="009A6136">
              <w:rPr>
                <w:rFonts w:asciiTheme="minorHAnsi" w:hAnsiTheme="minorHAnsi" w:cstheme="minorHAnsi"/>
              </w:rPr>
              <w:t>Q1</w:t>
            </w:r>
          </w:p>
        </w:tc>
        <w:tc>
          <w:tcPr>
            <w:tcW w:w="10183" w:type="dxa"/>
          </w:tcPr>
          <w:p w14:paraId="2AF4A672" w14:textId="5C6B711B" w:rsidR="002B648C" w:rsidRPr="009A6136" w:rsidRDefault="008D2AC3" w:rsidP="00D92E4F">
            <w:pPr>
              <w:pStyle w:val="ListNumber2"/>
              <w:numPr>
                <w:ilvl w:val="0"/>
                <w:numId w:val="0"/>
              </w:numPr>
              <w:spacing w:before="0"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A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Is there a way we can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see the condition of the bathtubs</w:t>
            </w:r>
            <w:r w:rsidRPr="008D2A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before submitting a bid? </w:t>
            </w:r>
          </w:p>
        </w:tc>
      </w:tr>
      <w:bookmarkEnd w:id="0"/>
      <w:bookmarkEnd w:id="1"/>
      <w:tr w:rsidR="00A76EC1" w:rsidRPr="00A76EC1" w14:paraId="6C3D29A5" w14:textId="77777777" w:rsidTr="00F15006">
        <w:trPr>
          <w:trHeight w:val="432"/>
          <w:jc w:val="center"/>
        </w:trPr>
        <w:tc>
          <w:tcPr>
            <w:tcW w:w="614" w:type="dxa"/>
          </w:tcPr>
          <w:p w14:paraId="15BEFEB3" w14:textId="77777777" w:rsidR="005601EA" w:rsidRPr="00A76EC1" w:rsidRDefault="005601EA" w:rsidP="00D9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FF"/>
              </w:rPr>
            </w:pPr>
          </w:p>
        </w:tc>
        <w:tc>
          <w:tcPr>
            <w:tcW w:w="10183" w:type="dxa"/>
          </w:tcPr>
          <w:p w14:paraId="5B3DC861" w14:textId="757B68D3" w:rsidR="005601EA" w:rsidRPr="00443D4A" w:rsidRDefault="008D2AC3" w:rsidP="009A6136">
            <w:pPr>
              <w:rPr>
                <w:b/>
                <w:color w:val="0000FF"/>
              </w:rPr>
            </w:pPr>
            <w:r w:rsidRPr="008D2AC3">
              <w:rPr>
                <w:b/>
                <w:color w:val="0000FF"/>
              </w:rPr>
              <w:t>Any</w:t>
            </w:r>
            <w:r w:rsidR="00465890">
              <w:rPr>
                <w:b/>
                <w:color w:val="0000FF"/>
              </w:rPr>
              <w:t>one</w:t>
            </w:r>
            <w:r w:rsidRPr="008D2AC3">
              <w:rPr>
                <w:b/>
                <w:color w:val="0000FF"/>
              </w:rPr>
              <w:t xml:space="preserve"> interested in viewing th</w:t>
            </w:r>
            <w:r w:rsidR="00F179D6">
              <w:rPr>
                <w:b/>
                <w:color w:val="0000FF"/>
              </w:rPr>
              <w:t>e</w:t>
            </w:r>
            <w:r w:rsidRPr="008D2AC3">
              <w:rPr>
                <w:b/>
                <w:color w:val="0000FF"/>
              </w:rPr>
              <w:t xml:space="preserve"> bathtubs before submitting a proposal may join us Friday, May 3 at 10:00 a.m. for a quick walk through. This will take place at our Western Heights </w:t>
            </w:r>
            <w:proofErr w:type="gramStart"/>
            <w:r w:rsidRPr="008D2AC3">
              <w:rPr>
                <w:b/>
                <w:color w:val="0000FF"/>
              </w:rPr>
              <w:t>location</w:t>
            </w:r>
            <w:proofErr w:type="gramEnd"/>
            <w:r w:rsidRPr="008D2AC3">
              <w:rPr>
                <w:b/>
                <w:color w:val="0000FF"/>
              </w:rPr>
              <w:t xml:space="preserve"> and we ask vendors to meet at our office on site (1621 </w:t>
            </w:r>
            <w:proofErr w:type="spellStart"/>
            <w:r w:rsidRPr="008D2AC3">
              <w:rPr>
                <w:b/>
                <w:color w:val="0000FF"/>
              </w:rPr>
              <w:t>Jourolman</w:t>
            </w:r>
            <w:proofErr w:type="spellEnd"/>
            <w:r w:rsidRPr="008D2AC3">
              <w:rPr>
                <w:b/>
                <w:color w:val="0000FF"/>
              </w:rPr>
              <w:t xml:space="preserve"> Avenue, Knoxville, TN. 37921) This walkthrough is not mandatory for prospective bidders. </w:t>
            </w:r>
          </w:p>
        </w:tc>
      </w:tr>
      <w:bookmarkEnd w:id="2"/>
    </w:tbl>
    <w:p w14:paraId="54CC446D" w14:textId="77777777" w:rsidR="00285698" w:rsidRDefault="00285698">
      <w:pPr>
        <w:rPr>
          <w:bCs/>
          <w:color w:val="000000" w:themeColor="text1"/>
        </w:rPr>
      </w:pPr>
    </w:p>
    <w:p w14:paraId="16DD2021" w14:textId="77777777" w:rsidR="00285698" w:rsidRPr="00285698" w:rsidRDefault="00285698">
      <w:pPr>
        <w:rPr>
          <w:bCs/>
          <w:color w:val="000000" w:themeColor="text1"/>
        </w:rPr>
      </w:pPr>
    </w:p>
    <w:p w14:paraId="7366D22B" w14:textId="77777777" w:rsidR="00D52B1B" w:rsidRDefault="00D52B1B" w:rsidP="00D52B1B">
      <w:pPr>
        <w:jc w:val="center"/>
        <w:rPr>
          <w:b/>
          <w:bCs/>
        </w:rPr>
      </w:pPr>
    </w:p>
    <w:p w14:paraId="74E2BDD1" w14:textId="77777777" w:rsidR="00D52B1B" w:rsidRDefault="00D52B1B" w:rsidP="00D52B1B">
      <w:pPr>
        <w:jc w:val="center"/>
        <w:rPr>
          <w:b/>
          <w:bCs/>
        </w:rPr>
      </w:pPr>
    </w:p>
    <w:p w14:paraId="3C17FC0C" w14:textId="77777777" w:rsidR="00D52B1B" w:rsidRDefault="00D52B1B" w:rsidP="00D52B1B">
      <w:pPr>
        <w:jc w:val="center"/>
        <w:rPr>
          <w:b/>
          <w:bCs/>
        </w:rPr>
      </w:pPr>
    </w:p>
    <w:p w14:paraId="035EC68A" w14:textId="77777777" w:rsidR="00D52B1B" w:rsidRDefault="00D52B1B" w:rsidP="00D52B1B">
      <w:pPr>
        <w:jc w:val="center"/>
        <w:rPr>
          <w:b/>
          <w:bCs/>
        </w:rPr>
      </w:pPr>
    </w:p>
    <w:p w14:paraId="43B79488" w14:textId="77777777" w:rsidR="00D52B1B" w:rsidRDefault="00D52B1B" w:rsidP="00D52B1B">
      <w:pPr>
        <w:jc w:val="center"/>
        <w:rPr>
          <w:b/>
          <w:bCs/>
        </w:rPr>
      </w:pPr>
    </w:p>
    <w:p w14:paraId="04746403" w14:textId="77777777" w:rsidR="00D52B1B" w:rsidRDefault="00D52B1B" w:rsidP="00D52B1B">
      <w:pPr>
        <w:jc w:val="center"/>
        <w:rPr>
          <w:b/>
          <w:bCs/>
        </w:rPr>
      </w:pPr>
    </w:p>
    <w:p w14:paraId="39516ED0" w14:textId="34A9C847" w:rsidR="00A431E6" w:rsidRPr="00D52B1B" w:rsidRDefault="00A431E6" w:rsidP="00D52B1B">
      <w:pPr>
        <w:jc w:val="center"/>
        <w:rPr>
          <w:b/>
          <w:bCs/>
        </w:rPr>
      </w:pPr>
    </w:p>
    <w:sectPr w:rsidR="00A431E6" w:rsidRPr="00D52B1B" w:rsidSect="001147B4">
      <w:headerReference w:type="first" r:id="rId8"/>
      <w:pgSz w:w="12240" w:h="15840" w:code="1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03ED" w14:textId="77777777" w:rsidR="00DF30C6" w:rsidRDefault="00DF30C6" w:rsidP="001366BD">
      <w:r>
        <w:separator/>
      </w:r>
    </w:p>
  </w:endnote>
  <w:endnote w:type="continuationSeparator" w:id="0">
    <w:p w14:paraId="4CC6ECB0" w14:textId="77777777" w:rsidR="00DF30C6" w:rsidRDefault="00DF30C6" w:rsidP="001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4F0C" w14:textId="77777777" w:rsidR="00DF30C6" w:rsidRDefault="00DF30C6" w:rsidP="001366BD">
      <w:r>
        <w:separator/>
      </w:r>
    </w:p>
  </w:footnote>
  <w:footnote w:type="continuationSeparator" w:id="0">
    <w:p w14:paraId="75B07F8F" w14:textId="77777777" w:rsidR="00DF30C6" w:rsidRDefault="00DF30C6" w:rsidP="0013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1E9F" w14:textId="4403D595" w:rsidR="001366BD" w:rsidRDefault="008D2A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2259569" wp14:editId="4AF4A774">
          <wp:simplePos x="0" y="0"/>
          <wp:positionH relativeFrom="page">
            <wp:posOffset>-20320</wp:posOffset>
          </wp:positionH>
          <wp:positionV relativeFrom="paragraph">
            <wp:posOffset>-520700</wp:posOffset>
          </wp:positionV>
          <wp:extent cx="7766685" cy="10051415"/>
          <wp:effectExtent l="0" t="0" r="5715" b="0"/>
          <wp:wrapNone/>
          <wp:docPr id="3" name="Picture 3" descr="A white paper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paper with blue text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85" cy="1005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19088" w14:textId="77777777" w:rsidR="001366BD" w:rsidRDefault="00136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2222B7E"/>
    <w:lvl w:ilvl="0">
      <w:start w:val="1"/>
      <w:numFmt w:val="lowerLetter"/>
      <w:pStyle w:val="ListNumber2"/>
      <w:lvlText w:val="%1."/>
      <w:lvlJc w:val="left"/>
      <w:pPr>
        <w:ind w:left="619" w:hanging="360"/>
      </w:pPr>
      <w:rPr>
        <w:rFonts w:ascii="Georgia" w:hAnsi="Georgia" w:hint="default"/>
        <w:b w:val="0"/>
        <w:i w:val="0"/>
        <w:color w:val="000000" w:themeColor="text1"/>
        <w:sz w:val="20"/>
      </w:rPr>
    </w:lvl>
  </w:abstractNum>
  <w:abstractNum w:abstractNumId="1" w15:restartNumberingAfterBreak="0">
    <w:nsid w:val="06E70827"/>
    <w:multiLevelType w:val="hybridMultilevel"/>
    <w:tmpl w:val="B8B8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E06"/>
    <w:multiLevelType w:val="multilevel"/>
    <w:tmpl w:val="A0D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C70CE"/>
    <w:multiLevelType w:val="hybridMultilevel"/>
    <w:tmpl w:val="D6D656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1D307A"/>
    <w:multiLevelType w:val="hybridMultilevel"/>
    <w:tmpl w:val="E6CCB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813D8"/>
    <w:multiLevelType w:val="hybridMultilevel"/>
    <w:tmpl w:val="E988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65AD"/>
    <w:multiLevelType w:val="hybridMultilevel"/>
    <w:tmpl w:val="AA2E4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B3CB9"/>
    <w:multiLevelType w:val="hybridMultilevel"/>
    <w:tmpl w:val="8B0CEAAE"/>
    <w:lvl w:ilvl="0" w:tplc="3C329AA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583F3F"/>
    <w:multiLevelType w:val="hybridMultilevel"/>
    <w:tmpl w:val="8D5A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30A0D"/>
    <w:multiLevelType w:val="hybridMultilevel"/>
    <w:tmpl w:val="6F5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E3028"/>
    <w:multiLevelType w:val="multilevel"/>
    <w:tmpl w:val="4768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F0517"/>
    <w:multiLevelType w:val="multilevel"/>
    <w:tmpl w:val="D9E8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6568FB"/>
    <w:multiLevelType w:val="hybridMultilevel"/>
    <w:tmpl w:val="D5C2E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82989">
    <w:abstractNumId w:val="0"/>
    <w:lvlOverride w:ilvl="0">
      <w:startOverride w:val="1"/>
    </w:lvlOverride>
  </w:num>
  <w:num w:numId="2" w16cid:durableId="1887912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91953">
    <w:abstractNumId w:val="7"/>
  </w:num>
  <w:num w:numId="4" w16cid:durableId="1268729902">
    <w:abstractNumId w:val="4"/>
  </w:num>
  <w:num w:numId="5" w16cid:durableId="58944150">
    <w:abstractNumId w:val="9"/>
  </w:num>
  <w:num w:numId="6" w16cid:durableId="1456487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214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75974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6255756">
    <w:abstractNumId w:val="3"/>
  </w:num>
  <w:num w:numId="10" w16cid:durableId="2137139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267046">
    <w:abstractNumId w:val="6"/>
  </w:num>
  <w:num w:numId="12" w16cid:durableId="1257398030">
    <w:abstractNumId w:val="5"/>
  </w:num>
  <w:num w:numId="13" w16cid:durableId="1529178853">
    <w:abstractNumId w:val="10"/>
  </w:num>
  <w:num w:numId="14" w16cid:durableId="177236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33"/>
    <w:rsid w:val="00014E77"/>
    <w:rsid w:val="00061445"/>
    <w:rsid w:val="00090487"/>
    <w:rsid w:val="00090DB6"/>
    <w:rsid w:val="00095A44"/>
    <w:rsid w:val="000B4DCA"/>
    <w:rsid w:val="000F2C4D"/>
    <w:rsid w:val="000F76F2"/>
    <w:rsid w:val="001026E1"/>
    <w:rsid w:val="001147B4"/>
    <w:rsid w:val="001366BD"/>
    <w:rsid w:val="00154552"/>
    <w:rsid w:val="00166DAA"/>
    <w:rsid w:val="00173898"/>
    <w:rsid w:val="001923ED"/>
    <w:rsid w:val="001B4338"/>
    <w:rsid w:val="001E08B2"/>
    <w:rsid w:val="001E738A"/>
    <w:rsid w:val="001F3EE0"/>
    <w:rsid w:val="0020767D"/>
    <w:rsid w:val="00220ABD"/>
    <w:rsid w:val="002429E1"/>
    <w:rsid w:val="002826CA"/>
    <w:rsid w:val="00285698"/>
    <w:rsid w:val="002A1BDE"/>
    <w:rsid w:val="002A48AC"/>
    <w:rsid w:val="002B648C"/>
    <w:rsid w:val="002C73EF"/>
    <w:rsid w:val="002D14A3"/>
    <w:rsid w:val="002D6637"/>
    <w:rsid w:val="002F310D"/>
    <w:rsid w:val="0033693E"/>
    <w:rsid w:val="00356B69"/>
    <w:rsid w:val="00371AFC"/>
    <w:rsid w:val="00376F31"/>
    <w:rsid w:val="003B38FE"/>
    <w:rsid w:val="003E6717"/>
    <w:rsid w:val="003F1C5D"/>
    <w:rsid w:val="00417E94"/>
    <w:rsid w:val="00443D4A"/>
    <w:rsid w:val="00465890"/>
    <w:rsid w:val="00471CA4"/>
    <w:rsid w:val="004859C0"/>
    <w:rsid w:val="004E453A"/>
    <w:rsid w:val="004F6AC0"/>
    <w:rsid w:val="00505EA4"/>
    <w:rsid w:val="005601EA"/>
    <w:rsid w:val="005673E9"/>
    <w:rsid w:val="00567F6D"/>
    <w:rsid w:val="0057751F"/>
    <w:rsid w:val="005F0227"/>
    <w:rsid w:val="00602BA5"/>
    <w:rsid w:val="00621333"/>
    <w:rsid w:val="00631CD2"/>
    <w:rsid w:val="00644279"/>
    <w:rsid w:val="00653267"/>
    <w:rsid w:val="0068083E"/>
    <w:rsid w:val="00684462"/>
    <w:rsid w:val="006A0335"/>
    <w:rsid w:val="006B438A"/>
    <w:rsid w:val="006D2FBB"/>
    <w:rsid w:val="0070532B"/>
    <w:rsid w:val="00706F76"/>
    <w:rsid w:val="007432B7"/>
    <w:rsid w:val="0074428F"/>
    <w:rsid w:val="00762DC6"/>
    <w:rsid w:val="0077227D"/>
    <w:rsid w:val="007A4B60"/>
    <w:rsid w:val="007A6422"/>
    <w:rsid w:val="007C510A"/>
    <w:rsid w:val="007F3EB9"/>
    <w:rsid w:val="007F4624"/>
    <w:rsid w:val="007F4BEB"/>
    <w:rsid w:val="007F61DA"/>
    <w:rsid w:val="008066E1"/>
    <w:rsid w:val="00831D02"/>
    <w:rsid w:val="00860FB8"/>
    <w:rsid w:val="00870800"/>
    <w:rsid w:val="008A2DB8"/>
    <w:rsid w:val="008B06D8"/>
    <w:rsid w:val="008D2AC3"/>
    <w:rsid w:val="00907A62"/>
    <w:rsid w:val="009246F4"/>
    <w:rsid w:val="00945BFF"/>
    <w:rsid w:val="00973883"/>
    <w:rsid w:val="00982780"/>
    <w:rsid w:val="00983D10"/>
    <w:rsid w:val="009A310D"/>
    <w:rsid w:val="009A6136"/>
    <w:rsid w:val="009B0137"/>
    <w:rsid w:val="009D1B46"/>
    <w:rsid w:val="009F53C1"/>
    <w:rsid w:val="00A01534"/>
    <w:rsid w:val="00A261AD"/>
    <w:rsid w:val="00A431E6"/>
    <w:rsid w:val="00A56BEE"/>
    <w:rsid w:val="00A625CC"/>
    <w:rsid w:val="00A706F8"/>
    <w:rsid w:val="00A76EC1"/>
    <w:rsid w:val="00AD166C"/>
    <w:rsid w:val="00AE52FB"/>
    <w:rsid w:val="00B01C3E"/>
    <w:rsid w:val="00B27AB4"/>
    <w:rsid w:val="00B46C72"/>
    <w:rsid w:val="00B525D6"/>
    <w:rsid w:val="00B630BE"/>
    <w:rsid w:val="00BB19A2"/>
    <w:rsid w:val="00C521EF"/>
    <w:rsid w:val="00C568CF"/>
    <w:rsid w:val="00C67B38"/>
    <w:rsid w:val="00C721FD"/>
    <w:rsid w:val="00C778CE"/>
    <w:rsid w:val="00C8741D"/>
    <w:rsid w:val="00CA637B"/>
    <w:rsid w:val="00CB203A"/>
    <w:rsid w:val="00CC0E4A"/>
    <w:rsid w:val="00CD3077"/>
    <w:rsid w:val="00CF24C0"/>
    <w:rsid w:val="00D055D0"/>
    <w:rsid w:val="00D20EA7"/>
    <w:rsid w:val="00D37313"/>
    <w:rsid w:val="00D508EA"/>
    <w:rsid w:val="00D52B1B"/>
    <w:rsid w:val="00D63764"/>
    <w:rsid w:val="00D72093"/>
    <w:rsid w:val="00D730EB"/>
    <w:rsid w:val="00D7454F"/>
    <w:rsid w:val="00D8081C"/>
    <w:rsid w:val="00D83A53"/>
    <w:rsid w:val="00D91162"/>
    <w:rsid w:val="00D92E4F"/>
    <w:rsid w:val="00DD5FE8"/>
    <w:rsid w:val="00DF30C6"/>
    <w:rsid w:val="00E04D1A"/>
    <w:rsid w:val="00E17614"/>
    <w:rsid w:val="00E2377A"/>
    <w:rsid w:val="00E24394"/>
    <w:rsid w:val="00E61494"/>
    <w:rsid w:val="00EB08CA"/>
    <w:rsid w:val="00EB0BB2"/>
    <w:rsid w:val="00EC6983"/>
    <w:rsid w:val="00ED121F"/>
    <w:rsid w:val="00F0592E"/>
    <w:rsid w:val="00F103D9"/>
    <w:rsid w:val="00F10E6C"/>
    <w:rsid w:val="00F15006"/>
    <w:rsid w:val="00F179D6"/>
    <w:rsid w:val="00F25CC6"/>
    <w:rsid w:val="00F7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D775"/>
  <w15:docId w15:val="{68C534F4-4486-47E4-B9AF-576136E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BD"/>
  </w:style>
  <w:style w:type="paragraph" w:styleId="Footer">
    <w:name w:val="footer"/>
    <w:basedOn w:val="Normal"/>
    <w:link w:val="FooterChar"/>
    <w:uiPriority w:val="99"/>
    <w:unhideWhenUsed/>
    <w:rsid w:val="00136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BD"/>
  </w:style>
  <w:style w:type="paragraph" w:styleId="ListNumber2">
    <w:name w:val="List Number 2"/>
    <w:uiPriority w:val="99"/>
    <w:unhideWhenUsed/>
    <w:rsid w:val="005601EA"/>
    <w:pPr>
      <w:numPr>
        <w:numId w:val="1"/>
      </w:numPr>
      <w:spacing w:before="60" w:after="40"/>
    </w:pPr>
    <w:rPr>
      <w:rFonts w:ascii="Georgia" w:eastAsia="Times New Roman" w:hAnsi="Georgia" w:cs="Times New Roman"/>
      <w:noProof/>
      <w:spacing w:val="4"/>
      <w:sz w:val="20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7C510A"/>
    <w:pPr>
      <w:ind w:left="720"/>
    </w:pPr>
    <w:rPr>
      <w:rFonts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71CA4"/>
    <w:rPr>
      <w:rFonts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71CA4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61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51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C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FEAD-7C73-40E4-8A7D-D415C2C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McKee, Terry</dc:creator>
  <cp:lastModifiedBy>Emma Mitchell</cp:lastModifiedBy>
  <cp:revision>5</cp:revision>
  <cp:lastPrinted>2023-08-14T15:43:00Z</cp:lastPrinted>
  <dcterms:created xsi:type="dcterms:W3CDTF">2024-05-01T16:31:00Z</dcterms:created>
  <dcterms:modified xsi:type="dcterms:W3CDTF">2024-05-01T16:33:00Z</dcterms:modified>
</cp:coreProperties>
</file>