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9E684D">
        <w:rPr>
          <w:b/>
          <w:sz w:val="48"/>
          <w:szCs w:val="48"/>
        </w:rPr>
        <w:t>7</w:t>
      </w:r>
      <w:r w:rsidR="0026738C">
        <w:rPr>
          <w:b/>
          <w:sz w:val="48"/>
          <w:szCs w:val="48"/>
        </w:rPr>
        <w:t>6</w:t>
      </w:r>
    </w:p>
    <w:p w:rsidR="00BD1D7A" w:rsidRPr="003477E5" w:rsidRDefault="00BD1D7A" w:rsidP="004F22F3">
      <w:pPr>
        <w:jc w:val="center"/>
        <w:rPr>
          <w:b/>
          <w:color w:val="FF0000"/>
          <w:sz w:val="48"/>
          <w:szCs w:val="48"/>
        </w:rPr>
      </w:pPr>
    </w:p>
    <w:p w:rsidR="004F22F3" w:rsidRPr="004F22F3" w:rsidRDefault="0003598A" w:rsidP="004F22F3">
      <w:pPr>
        <w:jc w:val="center"/>
        <w:rPr>
          <w:b/>
          <w:sz w:val="48"/>
          <w:szCs w:val="48"/>
        </w:rPr>
      </w:pPr>
      <w:r>
        <w:rPr>
          <w:b/>
          <w:sz w:val="48"/>
          <w:szCs w:val="48"/>
        </w:rPr>
        <w:t>Football Equipment</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9E684D">
        <w:rPr>
          <w:b/>
          <w:sz w:val="48"/>
          <w:szCs w:val="48"/>
        </w:rPr>
        <w:t>June</w:t>
      </w:r>
      <w:r w:rsidR="0026738C">
        <w:rPr>
          <w:b/>
          <w:sz w:val="48"/>
          <w:szCs w:val="48"/>
        </w:rPr>
        <w:t xml:space="preserve"> </w:t>
      </w:r>
      <w:r w:rsidR="009E684D">
        <w:rPr>
          <w:b/>
          <w:sz w:val="48"/>
          <w:szCs w:val="48"/>
        </w:rPr>
        <w:t>9</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8F5B41"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9E684D">
              <w:t>7</w:t>
            </w:r>
            <w:r w:rsidR="0026738C">
              <w:t xml:space="preserve">6 </w:t>
            </w:r>
            <w:r w:rsidR="009E684D">
              <w:t>Football Equipment</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9E684D">
            <w:pPr>
              <w:rPr>
                <w:b/>
              </w:rPr>
            </w:pPr>
            <w:r>
              <w:rPr>
                <w:b/>
              </w:rPr>
              <w:t xml:space="preserve">June </w:t>
            </w:r>
            <w:r w:rsidR="009E684D">
              <w:rPr>
                <w:b/>
              </w:rPr>
              <w:t>26</w:t>
            </w:r>
            <w:r w:rsidR="00783512">
              <w:rPr>
                <w:b/>
              </w:rPr>
              <w:t xml:space="preserve">, 2017 at </w:t>
            </w:r>
            <w:r>
              <w:rPr>
                <w:b/>
              </w:rPr>
              <w:t>2:00PM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2" w:name="Section_4"/>
      <w:r>
        <w:rPr>
          <w:b/>
          <w:bCs/>
          <w:smallCaps/>
        </w:rPr>
        <w:t>Bid Evaluation</w:t>
      </w:r>
      <w:bookmarkEnd w:id="2"/>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4B1A8D" w:rsidRDefault="004B1A8D" w:rsidP="004B1A8D">
      <w:pPr>
        <w:pStyle w:val="ListParagraph"/>
        <w:numPr>
          <w:ilvl w:val="1"/>
          <w:numId w:val="35"/>
        </w:numPr>
        <w:overflowPunct w:val="0"/>
        <w:autoSpaceDE w:val="0"/>
        <w:autoSpaceDN w:val="0"/>
        <w:spacing w:before="240"/>
        <w:ind w:right="720"/>
        <w:jc w:val="both"/>
      </w:pPr>
      <w:r>
        <w:rPr>
          <w:b/>
          <w:bCs/>
          <w:smallCaps/>
        </w:rPr>
        <w:t>Bid Pricing Evaluation (Step 3)</w:t>
      </w:r>
      <w:r>
        <w:t xml:space="preserve">.  City will evaluate bid prices for completeness, price reasonableness, price realism, and unbalanced pricing.  Bidders must indicate a unit price for each line item on the price schedule to be considered for award.  Price reasonableness will be established by competition and determined primarily by comparison with other offers submitted.  Price realism will be established by analysis of the unit price submitted to determine whether the estimated proposed price reflects a clear understanding of the requirements, are realistic for the work to be performed, and are consistent with the methods of performance and materials described in the bid.  Unbalanced pricing exists when, despite an acceptable total evaluated price, the price of one or more contract line items is significantly overstated or understated and poses an unacceptable risk to </w:t>
      </w:r>
      <w:r>
        <w:lastRenderedPageBreak/>
        <w:t xml:space="preserve">the City.  The City may determine that a bid is unacceptable if the proposed price is materially unbalanced between line items.  </w:t>
      </w:r>
      <w:r w:rsidRPr="00D93556">
        <w:rPr>
          <w:u w:val="single"/>
        </w:rPr>
        <w:t>The Bidder offering the total lowest price for all items combined will be considered for award</w:t>
      </w:r>
      <w:r>
        <w:t>.</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6A3981">
      <w:pPr>
        <w:jc w:val="center"/>
      </w:pPr>
      <w:r>
        <w:rPr>
          <w:b/>
          <w:bCs/>
          <w:sz w:val="28"/>
          <w:szCs w:val="28"/>
        </w:rPr>
        <w:lastRenderedPageBreak/>
        <w:t>Price Schedule</w:t>
      </w:r>
    </w:p>
    <w:p w:rsidR="006A3981" w:rsidRDefault="006A3981" w:rsidP="00AE3D20"/>
    <w:p w:rsidR="00AE3D20" w:rsidRPr="00E07E43" w:rsidRDefault="00AE3D20" w:rsidP="00AE3D20">
      <w:pPr>
        <w:rPr>
          <w:b/>
        </w:rPr>
      </w:pPr>
      <w:r w:rsidRPr="00910526">
        <w:t>The</w:t>
      </w:r>
      <w:r>
        <w:t xml:space="preserve"> City of Myrtle Beach would like to obtain </w:t>
      </w:r>
      <w:r w:rsidR="00EC776B">
        <w:t>following items</w:t>
      </w:r>
      <w:r>
        <w:t xml:space="preserve"> for the </w:t>
      </w:r>
      <w:r w:rsidR="00E07E43">
        <w:t>Recreation</w:t>
      </w:r>
      <w:r>
        <w:t xml:space="preserve"> Department with the minimum specifications</w:t>
      </w:r>
      <w:r w:rsidR="00E07E43">
        <w:t xml:space="preserve"> as listed below.  All prices to include sales tax and delivery, or any other charges.  </w:t>
      </w:r>
      <w:r w:rsidR="00E07E43" w:rsidRPr="00E07E43">
        <w:rPr>
          <w:b/>
        </w:rPr>
        <w:t>NO SUBSTITUTIONS WHERE BRAND NAME IS GIVEN.</w:t>
      </w:r>
    </w:p>
    <w:p w:rsidR="00EC776B" w:rsidRPr="00EC776B" w:rsidRDefault="00EC776B" w:rsidP="00AE3D20">
      <w:pPr>
        <w:rPr>
          <w:b/>
        </w:rPr>
      </w:pPr>
    </w:p>
    <w:tbl>
      <w:tblPr>
        <w:tblStyle w:val="TableGrid"/>
        <w:tblW w:w="8602" w:type="dxa"/>
        <w:tblLook w:val="04A0" w:firstRow="1" w:lastRow="0" w:firstColumn="1" w:lastColumn="0" w:noHBand="0" w:noVBand="1"/>
      </w:tblPr>
      <w:tblGrid>
        <w:gridCol w:w="656"/>
        <w:gridCol w:w="3579"/>
        <w:gridCol w:w="626"/>
        <w:gridCol w:w="654"/>
        <w:gridCol w:w="1551"/>
        <w:gridCol w:w="1536"/>
      </w:tblGrid>
      <w:tr w:rsidR="00EC776B" w:rsidRPr="00810102" w:rsidTr="00E77229">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579" w:type="dxa"/>
          </w:tcPr>
          <w:p w:rsidR="005A0A06" w:rsidRDefault="00EC776B" w:rsidP="00EC776B">
            <w:pPr>
              <w:pStyle w:val="NoSpacing"/>
              <w:jc w:val="center"/>
              <w:rPr>
                <w:b/>
              </w:rPr>
            </w:pPr>
            <w:r w:rsidRPr="00810102">
              <w:rPr>
                <w:b/>
                <w:sz w:val="22"/>
                <w:szCs w:val="22"/>
              </w:rPr>
              <w:t>Description</w:t>
            </w:r>
          </w:p>
          <w:p w:rsidR="00EC776B" w:rsidRPr="00810102" w:rsidRDefault="00EC776B" w:rsidP="00EC776B">
            <w:pPr>
              <w:pStyle w:val="NoSpacing"/>
              <w:jc w:val="center"/>
              <w:rPr>
                <w:b/>
                <w:sz w:val="22"/>
                <w:szCs w:val="22"/>
              </w:rPr>
            </w:pPr>
          </w:p>
        </w:tc>
        <w:tc>
          <w:tcPr>
            <w:tcW w:w="626" w:type="dxa"/>
          </w:tcPr>
          <w:p w:rsidR="00EC776B" w:rsidRPr="00810102" w:rsidRDefault="00EC776B" w:rsidP="00EC776B">
            <w:pPr>
              <w:pStyle w:val="NoSpacing"/>
              <w:jc w:val="center"/>
              <w:rPr>
                <w:b/>
                <w:sz w:val="22"/>
                <w:szCs w:val="22"/>
              </w:rPr>
            </w:pPr>
            <w:r w:rsidRPr="00810102">
              <w:rPr>
                <w:b/>
                <w:sz w:val="22"/>
                <w:szCs w:val="22"/>
              </w:rPr>
              <w:t>Qty</w:t>
            </w:r>
            <w:r w:rsidR="00E77229">
              <w:rPr>
                <w:b/>
                <w:sz w:val="22"/>
                <w:szCs w:val="22"/>
              </w:rPr>
              <w:t>.</w:t>
            </w:r>
          </w:p>
        </w:tc>
        <w:tc>
          <w:tcPr>
            <w:tcW w:w="654" w:type="dxa"/>
          </w:tcPr>
          <w:p w:rsidR="00EC776B" w:rsidRPr="00810102" w:rsidRDefault="00EC776B" w:rsidP="00EC776B">
            <w:pPr>
              <w:pStyle w:val="NoSpacing"/>
              <w:jc w:val="center"/>
              <w:rPr>
                <w:b/>
                <w:sz w:val="22"/>
                <w:szCs w:val="22"/>
              </w:rPr>
            </w:pPr>
            <w:r>
              <w:rPr>
                <w:b/>
                <w:sz w:val="22"/>
                <w:szCs w:val="22"/>
              </w:rPr>
              <w:t>Unit</w:t>
            </w:r>
          </w:p>
        </w:tc>
        <w:tc>
          <w:tcPr>
            <w:tcW w:w="1551" w:type="dxa"/>
          </w:tcPr>
          <w:p w:rsidR="00EC776B" w:rsidRPr="00810102" w:rsidRDefault="00EC776B" w:rsidP="00EC776B">
            <w:pPr>
              <w:pStyle w:val="NoSpacing"/>
              <w:jc w:val="center"/>
              <w:rPr>
                <w:b/>
                <w:sz w:val="22"/>
                <w:szCs w:val="22"/>
              </w:rPr>
            </w:pPr>
            <w:r w:rsidRPr="00810102">
              <w:rPr>
                <w:b/>
                <w:sz w:val="22"/>
                <w:szCs w:val="22"/>
              </w:rPr>
              <w:t>Unit Bid Price</w:t>
            </w:r>
          </w:p>
        </w:tc>
        <w:tc>
          <w:tcPr>
            <w:tcW w:w="1536"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E77229">
        <w:tc>
          <w:tcPr>
            <w:tcW w:w="656" w:type="dxa"/>
          </w:tcPr>
          <w:p w:rsidR="00EC776B" w:rsidRPr="00810102" w:rsidRDefault="00EC776B" w:rsidP="00EC776B">
            <w:pPr>
              <w:pStyle w:val="NoSpacing"/>
              <w:jc w:val="center"/>
              <w:rPr>
                <w:sz w:val="22"/>
                <w:szCs w:val="22"/>
              </w:rPr>
            </w:pPr>
            <w:r>
              <w:rPr>
                <w:sz w:val="22"/>
                <w:szCs w:val="22"/>
              </w:rPr>
              <w:t>1.</w:t>
            </w:r>
          </w:p>
        </w:tc>
        <w:tc>
          <w:tcPr>
            <w:tcW w:w="3579" w:type="dxa"/>
          </w:tcPr>
          <w:p w:rsidR="00EC776B" w:rsidRPr="00810102" w:rsidRDefault="00E07E43" w:rsidP="00EC776B">
            <w:pPr>
              <w:pStyle w:val="NoSpacing"/>
              <w:rPr>
                <w:sz w:val="22"/>
                <w:szCs w:val="22"/>
              </w:rPr>
            </w:pPr>
            <w:r>
              <w:rPr>
                <w:sz w:val="22"/>
                <w:szCs w:val="22"/>
              </w:rPr>
              <w:t>Kickoff Tees</w:t>
            </w:r>
          </w:p>
        </w:tc>
        <w:tc>
          <w:tcPr>
            <w:tcW w:w="626" w:type="dxa"/>
          </w:tcPr>
          <w:p w:rsidR="00E77229" w:rsidRDefault="00E77229" w:rsidP="000A5042">
            <w:pPr>
              <w:pStyle w:val="NoSpacing"/>
              <w:jc w:val="right"/>
              <w:rPr>
                <w:sz w:val="22"/>
                <w:szCs w:val="22"/>
              </w:rPr>
            </w:pPr>
          </w:p>
          <w:p w:rsidR="00EC776B" w:rsidRPr="00810102" w:rsidRDefault="00E07E43" w:rsidP="000A5042">
            <w:pPr>
              <w:pStyle w:val="NoSpacing"/>
              <w:jc w:val="right"/>
              <w:rPr>
                <w:sz w:val="22"/>
                <w:szCs w:val="22"/>
              </w:rPr>
            </w:pPr>
            <w:r>
              <w:rPr>
                <w:sz w:val="22"/>
                <w:szCs w:val="22"/>
              </w:rPr>
              <w:t>8</w:t>
            </w:r>
          </w:p>
        </w:tc>
        <w:tc>
          <w:tcPr>
            <w:tcW w:w="654" w:type="dxa"/>
          </w:tcPr>
          <w:p w:rsidR="00E77229" w:rsidRDefault="00E77229" w:rsidP="00EC776B">
            <w:pPr>
              <w:pStyle w:val="NoSpacing"/>
              <w:rPr>
                <w:sz w:val="22"/>
                <w:szCs w:val="22"/>
              </w:rPr>
            </w:pPr>
          </w:p>
          <w:p w:rsidR="00EC776B" w:rsidRPr="00810102" w:rsidRDefault="00E07E43" w:rsidP="00EC776B">
            <w:pPr>
              <w:pStyle w:val="NoSpacing"/>
              <w:rPr>
                <w:sz w:val="22"/>
                <w:szCs w:val="22"/>
              </w:rPr>
            </w:pPr>
            <w:proofErr w:type="spellStart"/>
            <w:r>
              <w:rPr>
                <w:sz w:val="22"/>
                <w:szCs w:val="22"/>
              </w:rPr>
              <w:t>e</w:t>
            </w:r>
            <w:r w:rsidR="00EC776B">
              <w:rPr>
                <w:sz w:val="22"/>
                <w:szCs w:val="22"/>
              </w:rPr>
              <w:t>a</w:t>
            </w:r>
            <w:proofErr w:type="spellEnd"/>
          </w:p>
        </w:tc>
        <w:tc>
          <w:tcPr>
            <w:tcW w:w="1551" w:type="dxa"/>
          </w:tcPr>
          <w:p w:rsidR="00DA3DE9" w:rsidRDefault="00DA3DE9" w:rsidP="00EC776B">
            <w:pPr>
              <w:pStyle w:val="NoSpacing"/>
              <w:rPr>
                <w:sz w:val="22"/>
                <w:szCs w:val="22"/>
              </w:rPr>
            </w:pPr>
          </w:p>
          <w:p w:rsidR="00EC776B" w:rsidRDefault="00EC776B" w:rsidP="00EC776B">
            <w:pPr>
              <w:pStyle w:val="NoSpacing"/>
              <w:rPr>
                <w:sz w:val="22"/>
                <w:szCs w:val="22"/>
              </w:rPr>
            </w:pPr>
            <w:r>
              <w:rPr>
                <w:sz w:val="22"/>
                <w:szCs w:val="22"/>
              </w:rPr>
              <w:t>$__________</w:t>
            </w:r>
          </w:p>
          <w:p w:rsidR="00DA3DE9" w:rsidRPr="00810102" w:rsidRDefault="00DA3DE9" w:rsidP="00EC776B">
            <w:pPr>
              <w:pStyle w:val="NoSpacing"/>
              <w:rPr>
                <w:sz w:val="22"/>
                <w:szCs w:val="22"/>
              </w:rPr>
            </w:pPr>
          </w:p>
        </w:tc>
        <w:tc>
          <w:tcPr>
            <w:tcW w:w="1536" w:type="dxa"/>
          </w:tcPr>
          <w:p w:rsidR="00DA3DE9" w:rsidRDefault="00DA3DE9" w:rsidP="00EC776B">
            <w:pPr>
              <w:pStyle w:val="NoSpacing"/>
              <w:rPr>
                <w:sz w:val="22"/>
                <w:szCs w:val="22"/>
              </w:rPr>
            </w:pPr>
          </w:p>
          <w:p w:rsidR="00EC776B" w:rsidRPr="00810102" w:rsidRDefault="00EC776B" w:rsidP="00EC776B">
            <w:pPr>
              <w:pStyle w:val="NoSpacing"/>
              <w:rPr>
                <w:sz w:val="22"/>
                <w:szCs w:val="22"/>
              </w:rPr>
            </w:pPr>
            <w:r>
              <w:rPr>
                <w:sz w:val="22"/>
                <w:szCs w:val="22"/>
              </w:rPr>
              <w:t>$___________</w:t>
            </w:r>
          </w:p>
        </w:tc>
      </w:tr>
      <w:tr w:rsidR="000A5042" w:rsidRPr="00810102" w:rsidTr="00E77229">
        <w:tc>
          <w:tcPr>
            <w:tcW w:w="656" w:type="dxa"/>
          </w:tcPr>
          <w:p w:rsidR="000A5042" w:rsidRDefault="000A5042" w:rsidP="000A5042">
            <w:pPr>
              <w:pStyle w:val="NoSpacing"/>
              <w:jc w:val="center"/>
              <w:rPr>
                <w:sz w:val="22"/>
                <w:szCs w:val="22"/>
              </w:rPr>
            </w:pPr>
            <w:r>
              <w:rPr>
                <w:sz w:val="22"/>
                <w:szCs w:val="22"/>
              </w:rPr>
              <w:t>2.</w:t>
            </w:r>
          </w:p>
        </w:tc>
        <w:tc>
          <w:tcPr>
            <w:tcW w:w="3579" w:type="dxa"/>
          </w:tcPr>
          <w:p w:rsidR="000A5042" w:rsidRDefault="00E07E43" w:rsidP="000A5042">
            <w:pPr>
              <w:pStyle w:val="NoSpacing"/>
              <w:rPr>
                <w:sz w:val="22"/>
                <w:szCs w:val="22"/>
              </w:rPr>
            </w:pPr>
            <w:r>
              <w:rPr>
                <w:sz w:val="22"/>
                <w:szCs w:val="22"/>
              </w:rPr>
              <w:t>Wilson K2 Composite Footballs</w:t>
            </w:r>
          </w:p>
        </w:tc>
        <w:tc>
          <w:tcPr>
            <w:tcW w:w="626" w:type="dxa"/>
          </w:tcPr>
          <w:p w:rsidR="00E77229" w:rsidRDefault="00E77229" w:rsidP="000A5042">
            <w:pPr>
              <w:pStyle w:val="NoSpacing"/>
              <w:jc w:val="right"/>
              <w:rPr>
                <w:sz w:val="22"/>
                <w:szCs w:val="22"/>
              </w:rPr>
            </w:pPr>
          </w:p>
          <w:p w:rsidR="000A5042" w:rsidRDefault="00E07E43" w:rsidP="000A5042">
            <w:pPr>
              <w:pStyle w:val="NoSpacing"/>
              <w:jc w:val="right"/>
              <w:rPr>
                <w:sz w:val="22"/>
                <w:szCs w:val="22"/>
              </w:rPr>
            </w:pPr>
            <w:r>
              <w:rPr>
                <w:sz w:val="22"/>
                <w:szCs w:val="22"/>
              </w:rPr>
              <w:t>10</w:t>
            </w:r>
          </w:p>
        </w:tc>
        <w:tc>
          <w:tcPr>
            <w:tcW w:w="654" w:type="dxa"/>
          </w:tcPr>
          <w:p w:rsidR="00E77229" w:rsidRDefault="00E77229" w:rsidP="000A5042">
            <w:pPr>
              <w:pStyle w:val="NoSpacing"/>
              <w:rPr>
                <w:sz w:val="22"/>
                <w:szCs w:val="22"/>
              </w:rPr>
            </w:pPr>
          </w:p>
          <w:p w:rsidR="000A5042" w:rsidRDefault="00E07E43" w:rsidP="000A5042">
            <w:pPr>
              <w:pStyle w:val="NoSpacing"/>
              <w:rPr>
                <w:sz w:val="22"/>
                <w:szCs w:val="22"/>
              </w:rPr>
            </w:pPr>
            <w:proofErr w:type="spellStart"/>
            <w:r>
              <w:rPr>
                <w:sz w:val="22"/>
                <w:szCs w:val="22"/>
              </w:rPr>
              <w:t>e</w:t>
            </w:r>
            <w:r w:rsidR="000A5042">
              <w:rPr>
                <w:sz w:val="22"/>
                <w:szCs w:val="22"/>
              </w:rPr>
              <w:t>a</w:t>
            </w:r>
            <w:proofErr w:type="spellEnd"/>
          </w:p>
        </w:tc>
        <w:tc>
          <w:tcPr>
            <w:tcW w:w="1551" w:type="dxa"/>
          </w:tcPr>
          <w:p w:rsidR="00DA3DE9" w:rsidRDefault="00DA3DE9"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DA3DE9" w:rsidRDefault="00DA3DE9" w:rsidP="000A5042">
            <w:pPr>
              <w:pStyle w:val="NoSpacing"/>
              <w:rPr>
                <w:sz w:val="22"/>
                <w:szCs w:val="22"/>
              </w:rPr>
            </w:pPr>
          </w:p>
          <w:p w:rsidR="000A5042" w:rsidRDefault="000A5042" w:rsidP="000A5042">
            <w:pPr>
              <w:pStyle w:val="NoSpacing"/>
              <w:rPr>
                <w:sz w:val="22"/>
                <w:szCs w:val="22"/>
              </w:rPr>
            </w:pPr>
            <w:r>
              <w:rPr>
                <w:sz w:val="22"/>
                <w:szCs w:val="22"/>
              </w:rPr>
              <w:t>$___________</w:t>
            </w:r>
          </w:p>
          <w:p w:rsidR="00DA3DE9" w:rsidRPr="00810102" w:rsidRDefault="00DA3DE9" w:rsidP="000A5042">
            <w:pPr>
              <w:pStyle w:val="NoSpacing"/>
              <w:rPr>
                <w:sz w:val="22"/>
                <w:szCs w:val="22"/>
              </w:rPr>
            </w:pPr>
          </w:p>
        </w:tc>
      </w:tr>
      <w:tr w:rsidR="000A5042" w:rsidRPr="00810102" w:rsidTr="00E77229">
        <w:tc>
          <w:tcPr>
            <w:tcW w:w="656" w:type="dxa"/>
          </w:tcPr>
          <w:p w:rsidR="000A5042" w:rsidRDefault="000A5042" w:rsidP="000A5042">
            <w:pPr>
              <w:pStyle w:val="NoSpacing"/>
              <w:jc w:val="center"/>
              <w:rPr>
                <w:sz w:val="22"/>
                <w:szCs w:val="22"/>
              </w:rPr>
            </w:pPr>
            <w:r>
              <w:rPr>
                <w:sz w:val="22"/>
                <w:szCs w:val="22"/>
              </w:rPr>
              <w:t>3.</w:t>
            </w:r>
          </w:p>
        </w:tc>
        <w:tc>
          <w:tcPr>
            <w:tcW w:w="3579" w:type="dxa"/>
          </w:tcPr>
          <w:p w:rsidR="000A5042" w:rsidRDefault="00E07E43" w:rsidP="000A5042">
            <w:pPr>
              <w:pStyle w:val="NoSpacing"/>
              <w:rPr>
                <w:sz w:val="22"/>
                <w:szCs w:val="22"/>
              </w:rPr>
            </w:pPr>
            <w:r>
              <w:rPr>
                <w:sz w:val="22"/>
                <w:szCs w:val="22"/>
              </w:rPr>
              <w:t>Wilson TDJ Composite Footballs</w:t>
            </w:r>
          </w:p>
        </w:tc>
        <w:tc>
          <w:tcPr>
            <w:tcW w:w="626" w:type="dxa"/>
          </w:tcPr>
          <w:p w:rsidR="00E77229" w:rsidRDefault="00E77229" w:rsidP="000A5042">
            <w:pPr>
              <w:pStyle w:val="NoSpacing"/>
              <w:jc w:val="right"/>
              <w:rPr>
                <w:sz w:val="22"/>
                <w:szCs w:val="22"/>
              </w:rPr>
            </w:pPr>
          </w:p>
          <w:p w:rsidR="000A5042" w:rsidRDefault="00E07E43" w:rsidP="000A5042">
            <w:pPr>
              <w:pStyle w:val="NoSpacing"/>
              <w:jc w:val="right"/>
              <w:rPr>
                <w:sz w:val="22"/>
                <w:szCs w:val="22"/>
              </w:rPr>
            </w:pPr>
            <w:r>
              <w:rPr>
                <w:sz w:val="22"/>
                <w:szCs w:val="22"/>
              </w:rPr>
              <w:t>12</w:t>
            </w:r>
          </w:p>
        </w:tc>
        <w:tc>
          <w:tcPr>
            <w:tcW w:w="654" w:type="dxa"/>
          </w:tcPr>
          <w:p w:rsidR="00E77229" w:rsidRDefault="00E77229" w:rsidP="000A5042">
            <w:pPr>
              <w:pStyle w:val="NoSpacing"/>
              <w:rPr>
                <w:sz w:val="22"/>
                <w:szCs w:val="22"/>
              </w:rPr>
            </w:pPr>
          </w:p>
          <w:p w:rsidR="000A5042" w:rsidRDefault="00E07E43" w:rsidP="000A5042">
            <w:pPr>
              <w:pStyle w:val="NoSpacing"/>
              <w:rPr>
                <w:sz w:val="22"/>
                <w:szCs w:val="22"/>
              </w:rPr>
            </w:pPr>
            <w:proofErr w:type="spellStart"/>
            <w:r>
              <w:rPr>
                <w:sz w:val="22"/>
                <w:szCs w:val="22"/>
              </w:rPr>
              <w:t>e</w:t>
            </w:r>
            <w:r w:rsidR="000A5042">
              <w:rPr>
                <w:sz w:val="22"/>
                <w:szCs w:val="22"/>
              </w:rPr>
              <w:t>a</w:t>
            </w:r>
            <w:proofErr w:type="spellEnd"/>
          </w:p>
        </w:tc>
        <w:tc>
          <w:tcPr>
            <w:tcW w:w="1551" w:type="dxa"/>
          </w:tcPr>
          <w:p w:rsidR="00DA3DE9" w:rsidRDefault="00DA3DE9"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DA3DE9" w:rsidRDefault="00DA3DE9" w:rsidP="000A5042">
            <w:pPr>
              <w:pStyle w:val="NoSpacing"/>
              <w:rPr>
                <w:sz w:val="22"/>
                <w:szCs w:val="22"/>
              </w:rPr>
            </w:pPr>
          </w:p>
          <w:p w:rsidR="000A5042" w:rsidRDefault="000A5042" w:rsidP="000A5042">
            <w:pPr>
              <w:pStyle w:val="NoSpacing"/>
              <w:rPr>
                <w:sz w:val="22"/>
                <w:szCs w:val="22"/>
              </w:rPr>
            </w:pPr>
            <w:r>
              <w:rPr>
                <w:sz w:val="22"/>
                <w:szCs w:val="22"/>
              </w:rPr>
              <w:t>$___________</w:t>
            </w:r>
          </w:p>
          <w:p w:rsidR="00DA3DE9" w:rsidRPr="00810102" w:rsidRDefault="00DA3DE9" w:rsidP="000A5042">
            <w:pPr>
              <w:pStyle w:val="NoSpacing"/>
              <w:rPr>
                <w:sz w:val="22"/>
                <w:szCs w:val="22"/>
              </w:rPr>
            </w:pPr>
          </w:p>
        </w:tc>
      </w:tr>
      <w:tr w:rsidR="000A5042" w:rsidRPr="00810102" w:rsidTr="00E77229">
        <w:tc>
          <w:tcPr>
            <w:tcW w:w="656" w:type="dxa"/>
          </w:tcPr>
          <w:p w:rsidR="000A5042" w:rsidRDefault="000A5042" w:rsidP="000A5042">
            <w:pPr>
              <w:pStyle w:val="NoSpacing"/>
              <w:jc w:val="center"/>
              <w:rPr>
                <w:sz w:val="22"/>
                <w:szCs w:val="22"/>
              </w:rPr>
            </w:pPr>
            <w:r>
              <w:rPr>
                <w:sz w:val="22"/>
                <w:szCs w:val="22"/>
              </w:rPr>
              <w:t>4.</w:t>
            </w:r>
          </w:p>
        </w:tc>
        <w:tc>
          <w:tcPr>
            <w:tcW w:w="3579" w:type="dxa"/>
          </w:tcPr>
          <w:p w:rsidR="000A5042" w:rsidRDefault="00E07E43" w:rsidP="000A5042">
            <w:pPr>
              <w:pStyle w:val="NoSpacing"/>
              <w:rPr>
                <w:sz w:val="22"/>
                <w:szCs w:val="22"/>
              </w:rPr>
            </w:pPr>
            <w:r>
              <w:rPr>
                <w:sz w:val="22"/>
                <w:szCs w:val="22"/>
              </w:rPr>
              <w:t>Wilson TDY Composite Footballs</w:t>
            </w:r>
          </w:p>
        </w:tc>
        <w:tc>
          <w:tcPr>
            <w:tcW w:w="626" w:type="dxa"/>
          </w:tcPr>
          <w:p w:rsidR="00E77229" w:rsidRDefault="00E77229" w:rsidP="000A5042">
            <w:pPr>
              <w:pStyle w:val="NoSpacing"/>
              <w:jc w:val="right"/>
              <w:rPr>
                <w:sz w:val="22"/>
                <w:szCs w:val="22"/>
              </w:rPr>
            </w:pPr>
          </w:p>
          <w:p w:rsidR="000A5042" w:rsidRDefault="00E07E43" w:rsidP="000A5042">
            <w:pPr>
              <w:pStyle w:val="NoSpacing"/>
              <w:jc w:val="right"/>
              <w:rPr>
                <w:sz w:val="22"/>
                <w:szCs w:val="22"/>
              </w:rPr>
            </w:pPr>
            <w:r>
              <w:rPr>
                <w:sz w:val="22"/>
                <w:szCs w:val="22"/>
              </w:rPr>
              <w:t>16</w:t>
            </w:r>
          </w:p>
        </w:tc>
        <w:tc>
          <w:tcPr>
            <w:tcW w:w="654" w:type="dxa"/>
          </w:tcPr>
          <w:p w:rsidR="00E77229" w:rsidRDefault="00E77229" w:rsidP="000A5042">
            <w:pPr>
              <w:pStyle w:val="NoSpacing"/>
              <w:rPr>
                <w:sz w:val="22"/>
                <w:szCs w:val="22"/>
              </w:rPr>
            </w:pPr>
          </w:p>
          <w:p w:rsidR="000A5042" w:rsidRDefault="00E07E43" w:rsidP="000A5042">
            <w:pPr>
              <w:pStyle w:val="NoSpacing"/>
              <w:rPr>
                <w:sz w:val="22"/>
                <w:szCs w:val="22"/>
              </w:rPr>
            </w:pPr>
            <w:proofErr w:type="spellStart"/>
            <w:r>
              <w:rPr>
                <w:sz w:val="22"/>
                <w:szCs w:val="22"/>
              </w:rPr>
              <w:t>e</w:t>
            </w:r>
            <w:r w:rsidR="000A5042">
              <w:rPr>
                <w:sz w:val="22"/>
                <w:szCs w:val="22"/>
              </w:rPr>
              <w:t>a</w:t>
            </w:r>
            <w:proofErr w:type="spellEnd"/>
          </w:p>
        </w:tc>
        <w:tc>
          <w:tcPr>
            <w:tcW w:w="1551" w:type="dxa"/>
          </w:tcPr>
          <w:p w:rsidR="00DA3DE9" w:rsidRDefault="00DA3DE9"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DA3DE9" w:rsidRDefault="00DA3DE9" w:rsidP="000A5042">
            <w:pPr>
              <w:pStyle w:val="NoSpacing"/>
              <w:rPr>
                <w:sz w:val="22"/>
                <w:szCs w:val="22"/>
              </w:rPr>
            </w:pPr>
          </w:p>
          <w:p w:rsidR="000A5042" w:rsidRDefault="000A5042" w:rsidP="000A5042">
            <w:pPr>
              <w:pStyle w:val="NoSpacing"/>
              <w:rPr>
                <w:sz w:val="22"/>
                <w:szCs w:val="22"/>
              </w:rPr>
            </w:pPr>
            <w:r>
              <w:rPr>
                <w:sz w:val="22"/>
                <w:szCs w:val="22"/>
              </w:rPr>
              <w:t>$___________</w:t>
            </w:r>
          </w:p>
          <w:p w:rsidR="00DA3DE9" w:rsidRPr="00810102" w:rsidRDefault="00DA3DE9" w:rsidP="000A5042">
            <w:pPr>
              <w:pStyle w:val="NoSpacing"/>
              <w:rPr>
                <w:sz w:val="22"/>
                <w:szCs w:val="22"/>
              </w:rPr>
            </w:pPr>
          </w:p>
        </w:tc>
      </w:tr>
      <w:tr w:rsidR="000A5042" w:rsidRPr="00810102" w:rsidTr="00E77229">
        <w:tc>
          <w:tcPr>
            <w:tcW w:w="656" w:type="dxa"/>
          </w:tcPr>
          <w:p w:rsidR="000A5042" w:rsidRDefault="000A5042" w:rsidP="000A5042">
            <w:pPr>
              <w:pStyle w:val="NoSpacing"/>
              <w:jc w:val="center"/>
              <w:rPr>
                <w:sz w:val="22"/>
                <w:szCs w:val="22"/>
              </w:rPr>
            </w:pPr>
            <w:r>
              <w:rPr>
                <w:sz w:val="22"/>
                <w:szCs w:val="22"/>
              </w:rPr>
              <w:t>5.</w:t>
            </w:r>
          </w:p>
        </w:tc>
        <w:tc>
          <w:tcPr>
            <w:tcW w:w="3579" w:type="dxa"/>
          </w:tcPr>
          <w:p w:rsidR="000A5042" w:rsidRDefault="00E07E43" w:rsidP="000A5042">
            <w:pPr>
              <w:pStyle w:val="NoSpacing"/>
              <w:rPr>
                <w:sz w:val="22"/>
                <w:szCs w:val="22"/>
              </w:rPr>
            </w:pPr>
            <w:r>
              <w:rPr>
                <w:sz w:val="22"/>
                <w:szCs w:val="22"/>
              </w:rPr>
              <w:t>Youth hard cup 4-point high hook-up chinstraps in white</w:t>
            </w:r>
          </w:p>
        </w:tc>
        <w:tc>
          <w:tcPr>
            <w:tcW w:w="626" w:type="dxa"/>
          </w:tcPr>
          <w:p w:rsidR="000A5042" w:rsidRDefault="000A5042" w:rsidP="000A5042">
            <w:pPr>
              <w:pStyle w:val="NoSpacing"/>
              <w:jc w:val="right"/>
              <w:rPr>
                <w:sz w:val="22"/>
                <w:szCs w:val="22"/>
              </w:rPr>
            </w:pPr>
          </w:p>
          <w:p w:rsidR="000A5042" w:rsidRDefault="00E07E43" w:rsidP="000A5042">
            <w:pPr>
              <w:pStyle w:val="NoSpacing"/>
              <w:jc w:val="right"/>
              <w:rPr>
                <w:sz w:val="22"/>
                <w:szCs w:val="22"/>
              </w:rPr>
            </w:pPr>
            <w:r>
              <w:rPr>
                <w:sz w:val="22"/>
                <w:szCs w:val="22"/>
              </w:rPr>
              <w:t>150</w:t>
            </w:r>
            <w:r w:rsidR="000A5042">
              <w:rPr>
                <w:sz w:val="22"/>
                <w:szCs w:val="22"/>
              </w:rPr>
              <w:t xml:space="preserve"> </w:t>
            </w:r>
          </w:p>
        </w:tc>
        <w:tc>
          <w:tcPr>
            <w:tcW w:w="654" w:type="dxa"/>
          </w:tcPr>
          <w:p w:rsidR="000A5042" w:rsidRDefault="000A5042" w:rsidP="000A5042">
            <w:pPr>
              <w:pStyle w:val="NoSpacing"/>
              <w:rPr>
                <w:sz w:val="22"/>
                <w:szCs w:val="22"/>
              </w:rPr>
            </w:pPr>
          </w:p>
          <w:p w:rsidR="000A5042" w:rsidRDefault="00E07E43" w:rsidP="000A5042">
            <w:pPr>
              <w:pStyle w:val="NoSpacing"/>
              <w:rPr>
                <w:sz w:val="22"/>
                <w:szCs w:val="22"/>
              </w:rPr>
            </w:pPr>
            <w:proofErr w:type="spellStart"/>
            <w:r>
              <w:rPr>
                <w:sz w:val="22"/>
                <w:szCs w:val="22"/>
              </w:rPr>
              <w:t>ea</w:t>
            </w:r>
            <w:proofErr w:type="spellEnd"/>
          </w:p>
        </w:tc>
        <w:tc>
          <w:tcPr>
            <w:tcW w:w="1551"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w:t>
            </w:r>
          </w:p>
          <w:p w:rsidR="00DA3DE9" w:rsidRPr="00810102" w:rsidRDefault="00DA3DE9" w:rsidP="000A5042">
            <w:pPr>
              <w:pStyle w:val="NoSpacing"/>
              <w:rPr>
                <w:sz w:val="22"/>
                <w:szCs w:val="22"/>
              </w:rPr>
            </w:pP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E77229">
        <w:tc>
          <w:tcPr>
            <w:tcW w:w="656" w:type="dxa"/>
          </w:tcPr>
          <w:p w:rsidR="000A5042" w:rsidRDefault="000A5042" w:rsidP="000A5042">
            <w:pPr>
              <w:pStyle w:val="NoSpacing"/>
              <w:jc w:val="center"/>
              <w:rPr>
                <w:sz w:val="22"/>
                <w:szCs w:val="22"/>
              </w:rPr>
            </w:pPr>
            <w:r>
              <w:rPr>
                <w:sz w:val="22"/>
                <w:szCs w:val="22"/>
              </w:rPr>
              <w:t>6.</w:t>
            </w:r>
          </w:p>
        </w:tc>
        <w:tc>
          <w:tcPr>
            <w:tcW w:w="3579" w:type="dxa"/>
          </w:tcPr>
          <w:p w:rsidR="000A5042" w:rsidRDefault="00E07E43" w:rsidP="000A5042">
            <w:pPr>
              <w:pStyle w:val="NoSpacing"/>
              <w:rPr>
                <w:sz w:val="22"/>
                <w:szCs w:val="22"/>
              </w:rPr>
            </w:pPr>
            <w:r>
              <w:rPr>
                <w:sz w:val="22"/>
                <w:szCs w:val="22"/>
              </w:rPr>
              <w:t>Youth Integrated Poly Football Pant in black</w:t>
            </w:r>
          </w:p>
        </w:tc>
        <w:tc>
          <w:tcPr>
            <w:tcW w:w="626" w:type="dxa"/>
          </w:tcPr>
          <w:p w:rsidR="00E07E43" w:rsidRDefault="00E07E43" w:rsidP="000A5042">
            <w:pPr>
              <w:pStyle w:val="NoSpacing"/>
              <w:jc w:val="right"/>
              <w:rPr>
                <w:sz w:val="22"/>
                <w:szCs w:val="22"/>
              </w:rPr>
            </w:pPr>
          </w:p>
          <w:p w:rsidR="000A5042" w:rsidRDefault="00E07E43" w:rsidP="000A5042">
            <w:pPr>
              <w:pStyle w:val="NoSpacing"/>
              <w:jc w:val="right"/>
              <w:rPr>
                <w:sz w:val="22"/>
                <w:szCs w:val="22"/>
              </w:rPr>
            </w:pPr>
            <w:r>
              <w:rPr>
                <w:sz w:val="22"/>
                <w:szCs w:val="22"/>
              </w:rPr>
              <w:t>15</w:t>
            </w:r>
          </w:p>
          <w:p w:rsidR="00E07E43" w:rsidRDefault="00E07E43" w:rsidP="000A5042">
            <w:pPr>
              <w:pStyle w:val="NoSpacing"/>
              <w:jc w:val="right"/>
              <w:rPr>
                <w:sz w:val="22"/>
                <w:szCs w:val="22"/>
              </w:rPr>
            </w:pPr>
          </w:p>
          <w:p w:rsidR="00E07E43" w:rsidRDefault="00E07E43" w:rsidP="000A5042">
            <w:pPr>
              <w:pStyle w:val="NoSpacing"/>
              <w:jc w:val="right"/>
              <w:rPr>
                <w:sz w:val="22"/>
                <w:szCs w:val="22"/>
              </w:rPr>
            </w:pPr>
          </w:p>
          <w:p w:rsidR="00E07E43" w:rsidRDefault="00E07E43" w:rsidP="000A5042">
            <w:pPr>
              <w:pStyle w:val="NoSpacing"/>
              <w:jc w:val="right"/>
              <w:rPr>
                <w:sz w:val="22"/>
                <w:szCs w:val="22"/>
              </w:rPr>
            </w:pPr>
            <w:r>
              <w:rPr>
                <w:sz w:val="22"/>
                <w:szCs w:val="22"/>
              </w:rPr>
              <w:t>20</w:t>
            </w:r>
          </w:p>
          <w:p w:rsidR="00E07E43" w:rsidRDefault="00E07E43" w:rsidP="000A5042">
            <w:pPr>
              <w:pStyle w:val="NoSpacing"/>
              <w:jc w:val="right"/>
              <w:rPr>
                <w:sz w:val="22"/>
                <w:szCs w:val="22"/>
              </w:rPr>
            </w:pPr>
          </w:p>
          <w:p w:rsidR="00E07E43" w:rsidRDefault="00E07E43" w:rsidP="000A5042">
            <w:pPr>
              <w:pStyle w:val="NoSpacing"/>
              <w:jc w:val="right"/>
              <w:rPr>
                <w:sz w:val="22"/>
                <w:szCs w:val="22"/>
              </w:rPr>
            </w:pPr>
          </w:p>
          <w:p w:rsidR="00E07E43" w:rsidRDefault="00E07E43" w:rsidP="000A5042">
            <w:pPr>
              <w:pStyle w:val="NoSpacing"/>
              <w:jc w:val="right"/>
              <w:rPr>
                <w:sz w:val="22"/>
                <w:szCs w:val="22"/>
              </w:rPr>
            </w:pPr>
            <w:r>
              <w:rPr>
                <w:sz w:val="22"/>
                <w:szCs w:val="22"/>
              </w:rPr>
              <w:t>15</w:t>
            </w:r>
          </w:p>
          <w:p w:rsidR="00E07E43" w:rsidRDefault="00E07E43" w:rsidP="000A5042">
            <w:pPr>
              <w:pStyle w:val="NoSpacing"/>
              <w:jc w:val="right"/>
              <w:rPr>
                <w:sz w:val="22"/>
                <w:szCs w:val="22"/>
              </w:rPr>
            </w:pPr>
          </w:p>
          <w:p w:rsidR="00E07E43" w:rsidRDefault="00E07E43" w:rsidP="000A5042">
            <w:pPr>
              <w:pStyle w:val="NoSpacing"/>
              <w:jc w:val="right"/>
              <w:rPr>
                <w:sz w:val="22"/>
                <w:szCs w:val="22"/>
              </w:rPr>
            </w:pPr>
          </w:p>
          <w:p w:rsidR="00E07E43" w:rsidRDefault="00E07E43" w:rsidP="000A5042">
            <w:pPr>
              <w:pStyle w:val="NoSpacing"/>
              <w:jc w:val="right"/>
              <w:rPr>
                <w:sz w:val="22"/>
                <w:szCs w:val="22"/>
              </w:rPr>
            </w:pPr>
            <w:r>
              <w:rPr>
                <w:sz w:val="22"/>
                <w:szCs w:val="22"/>
              </w:rPr>
              <w:t>10</w:t>
            </w:r>
          </w:p>
          <w:p w:rsidR="00E07E43" w:rsidRDefault="00E07E43" w:rsidP="000A5042">
            <w:pPr>
              <w:pStyle w:val="NoSpacing"/>
              <w:jc w:val="right"/>
              <w:rPr>
                <w:sz w:val="22"/>
                <w:szCs w:val="22"/>
              </w:rPr>
            </w:pPr>
          </w:p>
          <w:p w:rsidR="00E07E43" w:rsidRDefault="00E07E43" w:rsidP="000A5042">
            <w:pPr>
              <w:pStyle w:val="NoSpacing"/>
              <w:jc w:val="right"/>
              <w:rPr>
                <w:sz w:val="22"/>
                <w:szCs w:val="22"/>
              </w:rPr>
            </w:pPr>
          </w:p>
          <w:p w:rsidR="00E07E43" w:rsidRDefault="00E07E43" w:rsidP="000A5042">
            <w:pPr>
              <w:pStyle w:val="NoSpacing"/>
              <w:jc w:val="right"/>
              <w:rPr>
                <w:sz w:val="22"/>
                <w:szCs w:val="22"/>
              </w:rPr>
            </w:pPr>
          </w:p>
        </w:tc>
        <w:tc>
          <w:tcPr>
            <w:tcW w:w="654" w:type="dxa"/>
          </w:tcPr>
          <w:p w:rsidR="00E07E43" w:rsidRDefault="00E07E43" w:rsidP="000A5042">
            <w:pPr>
              <w:pStyle w:val="NoSpacing"/>
              <w:rPr>
                <w:sz w:val="22"/>
                <w:szCs w:val="22"/>
              </w:rPr>
            </w:pPr>
          </w:p>
          <w:p w:rsidR="00E07E43" w:rsidRDefault="00E07E43" w:rsidP="000A5042">
            <w:pPr>
              <w:pStyle w:val="NoSpacing"/>
              <w:rPr>
                <w:sz w:val="22"/>
                <w:szCs w:val="22"/>
              </w:rPr>
            </w:pPr>
            <w:proofErr w:type="spellStart"/>
            <w:r>
              <w:rPr>
                <w:sz w:val="22"/>
                <w:szCs w:val="22"/>
              </w:rPr>
              <w:t>e</w:t>
            </w:r>
            <w:r w:rsidR="000A5042">
              <w:rPr>
                <w:sz w:val="22"/>
                <w:szCs w:val="22"/>
              </w:rPr>
              <w:t>a</w:t>
            </w:r>
            <w:proofErr w:type="spellEnd"/>
          </w:p>
          <w:p w:rsidR="00E07E43" w:rsidRDefault="00E07E43" w:rsidP="000A5042">
            <w:pPr>
              <w:pStyle w:val="NoSpacing"/>
              <w:rPr>
                <w:sz w:val="22"/>
                <w:szCs w:val="22"/>
              </w:rPr>
            </w:pPr>
          </w:p>
          <w:p w:rsidR="00E07E43" w:rsidRDefault="00E07E43" w:rsidP="000A5042">
            <w:pPr>
              <w:pStyle w:val="NoSpacing"/>
              <w:rPr>
                <w:sz w:val="22"/>
                <w:szCs w:val="22"/>
              </w:rPr>
            </w:pPr>
          </w:p>
          <w:p w:rsidR="00E07E43" w:rsidRDefault="00DA3DE9" w:rsidP="000A5042">
            <w:pPr>
              <w:pStyle w:val="NoSpacing"/>
              <w:rPr>
                <w:sz w:val="22"/>
                <w:szCs w:val="22"/>
              </w:rPr>
            </w:pPr>
            <w:proofErr w:type="spellStart"/>
            <w:r>
              <w:rPr>
                <w:sz w:val="22"/>
                <w:szCs w:val="22"/>
              </w:rPr>
              <w:t>e</w:t>
            </w:r>
            <w:r w:rsidR="00E07E43">
              <w:rPr>
                <w:sz w:val="22"/>
                <w:szCs w:val="22"/>
              </w:rPr>
              <w:t>a</w:t>
            </w:r>
            <w:proofErr w:type="spellEnd"/>
          </w:p>
          <w:p w:rsidR="00E07E43" w:rsidRDefault="00E07E43" w:rsidP="000A5042">
            <w:pPr>
              <w:pStyle w:val="NoSpacing"/>
              <w:rPr>
                <w:sz w:val="22"/>
                <w:szCs w:val="22"/>
              </w:rPr>
            </w:pPr>
          </w:p>
          <w:p w:rsidR="00E07E43" w:rsidRDefault="00E07E43" w:rsidP="000A5042">
            <w:pPr>
              <w:pStyle w:val="NoSpacing"/>
              <w:rPr>
                <w:sz w:val="22"/>
                <w:szCs w:val="22"/>
              </w:rPr>
            </w:pPr>
          </w:p>
          <w:p w:rsidR="00E07E43" w:rsidRDefault="00DA3DE9" w:rsidP="000A5042">
            <w:pPr>
              <w:pStyle w:val="NoSpacing"/>
              <w:rPr>
                <w:sz w:val="22"/>
                <w:szCs w:val="22"/>
              </w:rPr>
            </w:pPr>
            <w:proofErr w:type="spellStart"/>
            <w:r>
              <w:rPr>
                <w:sz w:val="22"/>
                <w:szCs w:val="22"/>
              </w:rPr>
              <w:t>e</w:t>
            </w:r>
            <w:r w:rsidR="00E07E43">
              <w:rPr>
                <w:sz w:val="22"/>
                <w:szCs w:val="22"/>
              </w:rPr>
              <w:t>a</w:t>
            </w:r>
            <w:proofErr w:type="spellEnd"/>
          </w:p>
          <w:p w:rsidR="00E07E43" w:rsidRDefault="00E07E43" w:rsidP="000A5042">
            <w:pPr>
              <w:pStyle w:val="NoSpacing"/>
              <w:rPr>
                <w:sz w:val="22"/>
                <w:szCs w:val="22"/>
              </w:rPr>
            </w:pPr>
          </w:p>
          <w:p w:rsidR="00E07E43" w:rsidRDefault="00E07E43" w:rsidP="000A5042">
            <w:pPr>
              <w:pStyle w:val="NoSpacing"/>
              <w:rPr>
                <w:sz w:val="22"/>
                <w:szCs w:val="22"/>
              </w:rPr>
            </w:pPr>
          </w:p>
          <w:p w:rsidR="00E07E43" w:rsidRDefault="00DA3DE9" w:rsidP="000A5042">
            <w:pPr>
              <w:pStyle w:val="NoSpacing"/>
              <w:rPr>
                <w:sz w:val="22"/>
                <w:szCs w:val="22"/>
              </w:rPr>
            </w:pPr>
            <w:proofErr w:type="spellStart"/>
            <w:r>
              <w:rPr>
                <w:sz w:val="22"/>
                <w:szCs w:val="22"/>
              </w:rPr>
              <w:t>e</w:t>
            </w:r>
            <w:r w:rsidR="00E07E43">
              <w:rPr>
                <w:sz w:val="22"/>
                <w:szCs w:val="22"/>
              </w:rPr>
              <w:t>a</w:t>
            </w:r>
            <w:proofErr w:type="spellEnd"/>
          </w:p>
          <w:p w:rsidR="00E07E43" w:rsidRDefault="00E07E43" w:rsidP="000A5042">
            <w:pPr>
              <w:pStyle w:val="NoSpacing"/>
              <w:rPr>
                <w:sz w:val="22"/>
                <w:szCs w:val="22"/>
              </w:rPr>
            </w:pPr>
          </w:p>
        </w:tc>
        <w:tc>
          <w:tcPr>
            <w:tcW w:w="1551"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w:t>
            </w:r>
          </w:p>
          <w:p w:rsidR="00E07E43" w:rsidRDefault="00E07E43" w:rsidP="000A5042">
            <w:pPr>
              <w:pStyle w:val="NoSpacing"/>
              <w:rPr>
                <w:sz w:val="22"/>
                <w:szCs w:val="22"/>
              </w:rPr>
            </w:pPr>
            <w:r>
              <w:rPr>
                <w:sz w:val="22"/>
                <w:szCs w:val="22"/>
              </w:rPr>
              <w:t xml:space="preserve">     </w:t>
            </w:r>
            <w:r w:rsidR="00DA3DE9">
              <w:rPr>
                <w:sz w:val="22"/>
                <w:szCs w:val="22"/>
              </w:rPr>
              <w:t>s</w:t>
            </w:r>
            <w:r>
              <w:rPr>
                <w:sz w:val="22"/>
                <w:szCs w:val="22"/>
              </w:rPr>
              <w:t>mall</w:t>
            </w:r>
          </w:p>
          <w:p w:rsidR="00E07E43" w:rsidRDefault="00E07E43" w:rsidP="000A5042">
            <w:pPr>
              <w:pStyle w:val="NoSpacing"/>
              <w:rPr>
                <w:sz w:val="22"/>
                <w:szCs w:val="22"/>
              </w:rPr>
            </w:pPr>
          </w:p>
          <w:p w:rsidR="00E07E43" w:rsidRDefault="00E07E43" w:rsidP="00E07E43">
            <w:pPr>
              <w:pStyle w:val="NoSpacing"/>
              <w:rPr>
                <w:sz w:val="22"/>
                <w:szCs w:val="22"/>
              </w:rPr>
            </w:pPr>
            <w:r>
              <w:rPr>
                <w:sz w:val="22"/>
                <w:szCs w:val="22"/>
              </w:rPr>
              <w:t>$__________</w:t>
            </w:r>
          </w:p>
          <w:p w:rsidR="00E07E43" w:rsidRDefault="00E07E43" w:rsidP="00E07E43">
            <w:pPr>
              <w:pStyle w:val="NoSpacing"/>
              <w:rPr>
                <w:sz w:val="22"/>
                <w:szCs w:val="22"/>
              </w:rPr>
            </w:pPr>
            <w:r>
              <w:rPr>
                <w:sz w:val="22"/>
                <w:szCs w:val="22"/>
              </w:rPr>
              <w:t xml:space="preserve">     </w:t>
            </w:r>
            <w:r w:rsidR="00DA3DE9">
              <w:rPr>
                <w:sz w:val="22"/>
                <w:szCs w:val="22"/>
              </w:rPr>
              <w:t>medium</w:t>
            </w:r>
          </w:p>
          <w:p w:rsidR="00E07E43" w:rsidRDefault="00E07E43" w:rsidP="00E07E43">
            <w:pPr>
              <w:pStyle w:val="NoSpacing"/>
              <w:rPr>
                <w:sz w:val="22"/>
                <w:szCs w:val="22"/>
              </w:rPr>
            </w:pPr>
          </w:p>
          <w:p w:rsidR="00E07E43" w:rsidRDefault="00E07E43" w:rsidP="00E07E43">
            <w:pPr>
              <w:pStyle w:val="NoSpacing"/>
              <w:rPr>
                <w:sz w:val="22"/>
                <w:szCs w:val="22"/>
              </w:rPr>
            </w:pPr>
            <w:r>
              <w:rPr>
                <w:sz w:val="22"/>
                <w:szCs w:val="22"/>
              </w:rPr>
              <w:t>$__________</w:t>
            </w:r>
          </w:p>
          <w:p w:rsidR="00E07E43" w:rsidRDefault="00E07E43" w:rsidP="00E07E43">
            <w:pPr>
              <w:pStyle w:val="NoSpacing"/>
              <w:rPr>
                <w:sz w:val="22"/>
                <w:szCs w:val="22"/>
              </w:rPr>
            </w:pPr>
            <w:r>
              <w:rPr>
                <w:sz w:val="22"/>
                <w:szCs w:val="22"/>
              </w:rPr>
              <w:t xml:space="preserve">     </w:t>
            </w:r>
            <w:r w:rsidR="00DA3DE9">
              <w:rPr>
                <w:sz w:val="22"/>
                <w:szCs w:val="22"/>
              </w:rPr>
              <w:t>large</w:t>
            </w:r>
          </w:p>
          <w:p w:rsidR="00E07E43" w:rsidRDefault="00E07E43" w:rsidP="00E07E43">
            <w:pPr>
              <w:pStyle w:val="NoSpacing"/>
              <w:rPr>
                <w:sz w:val="22"/>
                <w:szCs w:val="22"/>
              </w:rPr>
            </w:pPr>
          </w:p>
          <w:p w:rsidR="00E07E43" w:rsidRDefault="00E07E43" w:rsidP="00E07E43">
            <w:pPr>
              <w:pStyle w:val="NoSpacing"/>
              <w:rPr>
                <w:sz w:val="22"/>
                <w:szCs w:val="22"/>
              </w:rPr>
            </w:pPr>
            <w:r>
              <w:rPr>
                <w:sz w:val="22"/>
                <w:szCs w:val="22"/>
              </w:rPr>
              <w:t>$__________</w:t>
            </w:r>
          </w:p>
          <w:p w:rsidR="00E07E43" w:rsidRPr="00810102" w:rsidRDefault="00E07E43" w:rsidP="00DA3DE9">
            <w:pPr>
              <w:pStyle w:val="NoSpacing"/>
              <w:rPr>
                <w:sz w:val="22"/>
                <w:szCs w:val="22"/>
              </w:rPr>
            </w:pPr>
            <w:r>
              <w:rPr>
                <w:sz w:val="22"/>
                <w:szCs w:val="22"/>
              </w:rPr>
              <w:t xml:space="preserve">    </w:t>
            </w:r>
            <w:r w:rsidR="00DA3DE9">
              <w:rPr>
                <w:sz w:val="22"/>
                <w:szCs w:val="22"/>
              </w:rPr>
              <w:t>extra-large</w:t>
            </w:r>
          </w:p>
        </w:tc>
        <w:tc>
          <w:tcPr>
            <w:tcW w:w="1536"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$___________</w:t>
            </w:r>
          </w:p>
          <w:p w:rsidR="00E07E43" w:rsidRDefault="00E07E43" w:rsidP="000A5042">
            <w:pPr>
              <w:pStyle w:val="NoSpacing"/>
              <w:rPr>
                <w:sz w:val="22"/>
                <w:szCs w:val="22"/>
              </w:rPr>
            </w:pPr>
            <w:r>
              <w:rPr>
                <w:sz w:val="22"/>
                <w:szCs w:val="22"/>
              </w:rPr>
              <w:t xml:space="preserve">     </w:t>
            </w:r>
            <w:r w:rsidR="00DA3DE9">
              <w:rPr>
                <w:sz w:val="22"/>
                <w:szCs w:val="22"/>
              </w:rPr>
              <w:t>s</w:t>
            </w:r>
            <w:r>
              <w:rPr>
                <w:sz w:val="22"/>
                <w:szCs w:val="22"/>
              </w:rPr>
              <w:t>mall</w:t>
            </w:r>
          </w:p>
          <w:p w:rsidR="00E07E43" w:rsidRDefault="00E07E43" w:rsidP="000A5042">
            <w:pPr>
              <w:pStyle w:val="NoSpacing"/>
              <w:rPr>
                <w:sz w:val="22"/>
                <w:szCs w:val="22"/>
              </w:rPr>
            </w:pPr>
          </w:p>
          <w:p w:rsidR="00E07E43" w:rsidRDefault="00E07E43" w:rsidP="00E07E43">
            <w:pPr>
              <w:pStyle w:val="NoSpacing"/>
              <w:rPr>
                <w:sz w:val="22"/>
                <w:szCs w:val="22"/>
              </w:rPr>
            </w:pPr>
            <w:r>
              <w:rPr>
                <w:sz w:val="22"/>
                <w:szCs w:val="22"/>
              </w:rPr>
              <w:t>$__________</w:t>
            </w:r>
          </w:p>
          <w:p w:rsidR="00E07E43" w:rsidRDefault="00E07E43" w:rsidP="00E07E43">
            <w:pPr>
              <w:pStyle w:val="NoSpacing"/>
              <w:rPr>
                <w:sz w:val="22"/>
                <w:szCs w:val="22"/>
              </w:rPr>
            </w:pPr>
            <w:r>
              <w:rPr>
                <w:sz w:val="22"/>
                <w:szCs w:val="22"/>
              </w:rPr>
              <w:t xml:space="preserve">     </w:t>
            </w:r>
            <w:r w:rsidR="00DA3DE9">
              <w:rPr>
                <w:sz w:val="22"/>
                <w:szCs w:val="22"/>
              </w:rPr>
              <w:t>medium</w:t>
            </w:r>
          </w:p>
          <w:p w:rsidR="00E07E43" w:rsidRDefault="00E07E43" w:rsidP="00E07E43">
            <w:pPr>
              <w:pStyle w:val="NoSpacing"/>
              <w:rPr>
                <w:sz w:val="22"/>
                <w:szCs w:val="22"/>
              </w:rPr>
            </w:pPr>
          </w:p>
          <w:p w:rsidR="00E07E43" w:rsidRDefault="00E07E43" w:rsidP="00E07E43">
            <w:pPr>
              <w:pStyle w:val="NoSpacing"/>
              <w:rPr>
                <w:sz w:val="22"/>
                <w:szCs w:val="22"/>
              </w:rPr>
            </w:pPr>
            <w:r>
              <w:rPr>
                <w:sz w:val="22"/>
                <w:szCs w:val="22"/>
              </w:rPr>
              <w:t>$__________</w:t>
            </w:r>
          </w:p>
          <w:p w:rsidR="00E07E43" w:rsidRDefault="00E07E43" w:rsidP="00E07E43">
            <w:pPr>
              <w:pStyle w:val="NoSpacing"/>
              <w:rPr>
                <w:sz w:val="22"/>
                <w:szCs w:val="22"/>
              </w:rPr>
            </w:pPr>
            <w:r>
              <w:rPr>
                <w:sz w:val="22"/>
                <w:szCs w:val="22"/>
              </w:rPr>
              <w:t xml:space="preserve">     </w:t>
            </w:r>
            <w:r w:rsidR="00DA3DE9">
              <w:rPr>
                <w:sz w:val="22"/>
                <w:szCs w:val="22"/>
              </w:rPr>
              <w:t>large</w:t>
            </w:r>
          </w:p>
          <w:p w:rsidR="00E07E43" w:rsidRDefault="00E07E43" w:rsidP="00E07E43">
            <w:pPr>
              <w:pStyle w:val="NoSpacing"/>
              <w:rPr>
                <w:sz w:val="22"/>
                <w:szCs w:val="22"/>
              </w:rPr>
            </w:pPr>
          </w:p>
          <w:p w:rsidR="00E07E43" w:rsidRDefault="00E07E43" w:rsidP="00E07E43">
            <w:pPr>
              <w:pStyle w:val="NoSpacing"/>
              <w:rPr>
                <w:sz w:val="22"/>
                <w:szCs w:val="22"/>
              </w:rPr>
            </w:pPr>
            <w:r>
              <w:rPr>
                <w:sz w:val="22"/>
                <w:szCs w:val="22"/>
              </w:rPr>
              <w:t>$__________</w:t>
            </w:r>
          </w:p>
          <w:p w:rsidR="00E07E43" w:rsidRPr="00810102" w:rsidRDefault="00E07E43" w:rsidP="00DA3DE9">
            <w:pPr>
              <w:pStyle w:val="NoSpacing"/>
              <w:rPr>
                <w:sz w:val="22"/>
                <w:szCs w:val="22"/>
              </w:rPr>
            </w:pPr>
            <w:r>
              <w:rPr>
                <w:sz w:val="22"/>
                <w:szCs w:val="22"/>
              </w:rPr>
              <w:t xml:space="preserve">    </w:t>
            </w:r>
            <w:r w:rsidR="00DA3DE9">
              <w:rPr>
                <w:sz w:val="22"/>
                <w:szCs w:val="22"/>
              </w:rPr>
              <w:t>extra-large</w:t>
            </w:r>
          </w:p>
        </w:tc>
      </w:tr>
      <w:tr w:rsidR="00DA3DE9" w:rsidRPr="00810102" w:rsidTr="00A97A5A">
        <w:tc>
          <w:tcPr>
            <w:tcW w:w="8602" w:type="dxa"/>
            <w:gridSpan w:val="6"/>
          </w:tcPr>
          <w:p w:rsidR="00DA3DE9" w:rsidRDefault="00DA3DE9" w:rsidP="000A5042">
            <w:pPr>
              <w:pStyle w:val="NoSpacing"/>
              <w:rPr>
                <w:sz w:val="22"/>
                <w:szCs w:val="22"/>
              </w:rPr>
            </w:pPr>
          </w:p>
          <w:p w:rsidR="00DA3DE9" w:rsidRDefault="00DA3DE9" w:rsidP="000A5042">
            <w:pPr>
              <w:pStyle w:val="NoSpacing"/>
              <w:rPr>
                <w:sz w:val="22"/>
                <w:szCs w:val="22"/>
              </w:rPr>
            </w:pPr>
          </w:p>
          <w:p w:rsidR="00DA3DE9" w:rsidRDefault="00DA3DE9" w:rsidP="00DA3DE9">
            <w:pPr>
              <w:rPr>
                <w:sz w:val="22"/>
                <w:szCs w:val="22"/>
              </w:rPr>
            </w:pPr>
          </w:p>
          <w:p w:rsidR="00DA3DE9" w:rsidRDefault="00DA3DE9" w:rsidP="00DA3DE9">
            <w:pPr>
              <w:rPr>
                <w:b/>
              </w:rPr>
            </w:pPr>
            <w:r w:rsidRPr="00C42E46">
              <w:rPr>
                <w:b/>
              </w:rPr>
              <w:t>Company Name:</w:t>
            </w:r>
            <w:r>
              <w:rPr>
                <w:b/>
              </w:rPr>
              <w:tab/>
              <w:t>___________________________________________________</w:t>
            </w:r>
          </w:p>
          <w:p w:rsidR="00DA3DE9" w:rsidRDefault="00DA3DE9" w:rsidP="00DA3DE9">
            <w:pPr>
              <w:rPr>
                <w:b/>
              </w:rPr>
            </w:pPr>
          </w:p>
          <w:p w:rsidR="00DA3DE9" w:rsidRDefault="00DA3DE9" w:rsidP="00DA3DE9">
            <w:pPr>
              <w:rPr>
                <w:b/>
              </w:rPr>
            </w:pPr>
          </w:p>
          <w:p w:rsidR="00DA3DE9" w:rsidRDefault="00DA3DE9" w:rsidP="00DA3DE9">
            <w:pPr>
              <w:rPr>
                <w:b/>
              </w:rPr>
            </w:pPr>
          </w:p>
          <w:p w:rsidR="00DA3DE9" w:rsidRDefault="00DA3DE9" w:rsidP="00DA3DE9">
            <w:pPr>
              <w:rPr>
                <w:b/>
              </w:rPr>
            </w:pPr>
            <w:r>
              <w:rPr>
                <w:b/>
              </w:rPr>
              <w:t>Authorized Signature:</w:t>
            </w:r>
            <w:r>
              <w:rPr>
                <w:b/>
              </w:rPr>
              <w:tab/>
              <w:t>_____________________________________________</w:t>
            </w:r>
          </w:p>
          <w:p w:rsidR="00DA3DE9" w:rsidRDefault="00DA3DE9" w:rsidP="00DA3DE9">
            <w:pPr>
              <w:rPr>
                <w:b/>
              </w:rPr>
            </w:pPr>
          </w:p>
          <w:p w:rsidR="00DA3DE9" w:rsidRDefault="00DA3DE9" w:rsidP="00DA3DE9">
            <w:pPr>
              <w:rPr>
                <w:b/>
              </w:rPr>
            </w:pPr>
          </w:p>
          <w:p w:rsidR="00DA3DE9" w:rsidRDefault="00DA3DE9" w:rsidP="00DA3DE9">
            <w:pPr>
              <w:rPr>
                <w:b/>
              </w:rPr>
            </w:pPr>
          </w:p>
          <w:p w:rsidR="00DA3DE9" w:rsidRPr="00C42E46" w:rsidRDefault="00DA3DE9" w:rsidP="00DA3DE9">
            <w:pPr>
              <w:rPr>
                <w:b/>
              </w:rPr>
            </w:pPr>
            <w:r>
              <w:rPr>
                <w:b/>
              </w:rPr>
              <w:t>Email Address:</w:t>
            </w:r>
            <w:r>
              <w:rPr>
                <w:b/>
              </w:rPr>
              <w:tab/>
              <w:t>___________________________________________________</w:t>
            </w:r>
          </w:p>
          <w:p w:rsidR="00DA3DE9" w:rsidRDefault="00DA3DE9" w:rsidP="000A5042">
            <w:pPr>
              <w:pStyle w:val="NoSpacing"/>
              <w:rPr>
                <w:sz w:val="22"/>
                <w:szCs w:val="22"/>
              </w:rPr>
            </w:pPr>
          </w:p>
          <w:p w:rsidR="00DA3DE9" w:rsidRDefault="00DA3DE9" w:rsidP="000A5042">
            <w:pPr>
              <w:pStyle w:val="NoSpacing"/>
              <w:rPr>
                <w:sz w:val="22"/>
                <w:szCs w:val="22"/>
              </w:rPr>
            </w:pPr>
          </w:p>
          <w:p w:rsidR="00DA3DE9" w:rsidRDefault="00DA3DE9" w:rsidP="000A5042">
            <w:pPr>
              <w:pStyle w:val="NoSpacing"/>
              <w:rPr>
                <w:sz w:val="22"/>
                <w:szCs w:val="22"/>
              </w:rPr>
            </w:pPr>
          </w:p>
          <w:p w:rsidR="00DA3DE9" w:rsidRDefault="00DA3DE9" w:rsidP="000A5042">
            <w:pPr>
              <w:pStyle w:val="NoSpacing"/>
              <w:rPr>
                <w:sz w:val="22"/>
                <w:szCs w:val="22"/>
              </w:rPr>
            </w:pPr>
          </w:p>
          <w:p w:rsidR="00DA3DE9" w:rsidRPr="00810102" w:rsidRDefault="00DA3DE9" w:rsidP="000A5042">
            <w:pPr>
              <w:pStyle w:val="NoSpacing"/>
              <w:rPr>
                <w:sz w:val="22"/>
                <w:szCs w:val="22"/>
              </w:rPr>
            </w:pPr>
          </w:p>
        </w:tc>
      </w:tr>
      <w:tr w:rsidR="00DA3DE9" w:rsidRPr="00810102" w:rsidTr="00E77229">
        <w:tc>
          <w:tcPr>
            <w:tcW w:w="656" w:type="dxa"/>
          </w:tcPr>
          <w:p w:rsidR="00DA3DE9" w:rsidRPr="00810102" w:rsidRDefault="00DA3DE9" w:rsidP="00960579">
            <w:pPr>
              <w:pStyle w:val="NoSpacing"/>
              <w:jc w:val="center"/>
              <w:rPr>
                <w:b/>
                <w:sz w:val="22"/>
                <w:szCs w:val="22"/>
              </w:rPr>
            </w:pPr>
            <w:r w:rsidRPr="00810102">
              <w:rPr>
                <w:b/>
                <w:sz w:val="22"/>
                <w:szCs w:val="22"/>
              </w:rPr>
              <w:lastRenderedPageBreak/>
              <w:t>Item #</w:t>
            </w:r>
          </w:p>
        </w:tc>
        <w:tc>
          <w:tcPr>
            <w:tcW w:w="3579" w:type="dxa"/>
          </w:tcPr>
          <w:p w:rsidR="00DA3DE9" w:rsidRDefault="00DA3DE9" w:rsidP="00960579">
            <w:pPr>
              <w:pStyle w:val="NoSpacing"/>
              <w:jc w:val="center"/>
              <w:rPr>
                <w:b/>
              </w:rPr>
            </w:pPr>
            <w:r w:rsidRPr="00810102">
              <w:rPr>
                <w:b/>
                <w:sz w:val="22"/>
                <w:szCs w:val="22"/>
              </w:rPr>
              <w:t>Description</w:t>
            </w:r>
          </w:p>
          <w:p w:rsidR="00DA3DE9" w:rsidRPr="00810102" w:rsidRDefault="00DA3DE9" w:rsidP="00960579">
            <w:pPr>
              <w:pStyle w:val="NoSpacing"/>
              <w:jc w:val="center"/>
              <w:rPr>
                <w:b/>
                <w:sz w:val="22"/>
                <w:szCs w:val="22"/>
              </w:rPr>
            </w:pPr>
          </w:p>
        </w:tc>
        <w:tc>
          <w:tcPr>
            <w:tcW w:w="626" w:type="dxa"/>
          </w:tcPr>
          <w:p w:rsidR="00DA3DE9" w:rsidRPr="00810102" w:rsidRDefault="00DA3DE9" w:rsidP="00960579">
            <w:pPr>
              <w:pStyle w:val="NoSpacing"/>
              <w:jc w:val="center"/>
              <w:rPr>
                <w:b/>
                <w:sz w:val="22"/>
                <w:szCs w:val="22"/>
              </w:rPr>
            </w:pPr>
            <w:r w:rsidRPr="00810102">
              <w:rPr>
                <w:b/>
                <w:sz w:val="22"/>
                <w:szCs w:val="22"/>
              </w:rPr>
              <w:t>Qty</w:t>
            </w:r>
            <w:r w:rsidR="00E77229">
              <w:rPr>
                <w:b/>
                <w:sz w:val="22"/>
                <w:szCs w:val="22"/>
              </w:rPr>
              <w:t>.</w:t>
            </w:r>
          </w:p>
        </w:tc>
        <w:tc>
          <w:tcPr>
            <w:tcW w:w="654" w:type="dxa"/>
          </w:tcPr>
          <w:p w:rsidR="00DA3DE9" w:rsidRPr="00810102" w:rsidRDefault="00DA3DE9" w:rsidP="00960579">
            <w:pPr>
              <w:pStyle w:val="NoSpacing"/>
              <w:jc w:val="center"/>
              <w:rPr>
                <w:b/>
                <w:sz w:val="22"/>
                <w:szCs w:val="22"/>
              </w:rPr>
            </w:pPr>
            <w:r>
              <w:rPr>
                <w:b/>
                <w:sz w:val="22"/>
                <w:szCs w:val="22"/>
              </w:rPr>
              <w:t>Unit</w:t>
            </w:r>
          </w:p>
        </w:tc>
        <w:tc>
          <w:tcPr>
            <w:tcW w:w="1551" w:type="dxa"/>
          </w:tcPr>
          <w:p w:rsidR="00DA3DE9" w:rsidRPr="00810102" w:rsidRDefault="00DA3DE9" w:rsidP="00960579">
            <w:pPr>
              <w:pStyle w:val="NoSpacing"/>
              <w:jc w:val="center"/>
              <w:rPr>
                <w:b/>
                <w:sz w:val="22"/>
                <w:szCs w:val="22"/>
              </w:rPr>
            </w:pPr>
            <w:r w:rsidRPr="00810102">
              <w:rPr>
                <w:b/>
                <w:sz w:val="22"/>
                <w:szCs w:val="22"/>
              </w:rPr>
              <w:t>Unit Bid Price</w:t>
            </w:r>
          </w:p>
        </w:tc>
        <w:tc>
          <w:tcPr>
            <w:tcW w:w="1536" w:type="dxa"/>
          </w:tcPr>
          <w:p w:rsidR="00DA3DE9" w:rsidRPr="00810102" w:rsidRDefault="00DA3DE9" w:rsidP="00960579">
            <w:pPr>
              <w:pStyle w:val="NoSpacing"/>
              <w:jc w:val="center"/>
              <w:rPr>
                <w:b/>
                <w:sz w:val="22"/>
                <w:szCs w:val="22"/>
              </w:rPr>
            </w:pPr>
            <w:r>
              <w:rPr>
                <w:b/>
                <w:sz w:val="22"/>
                <w:szCs w:val="22"/>
              </w:rPr>
              <w:t>Total Unit  Price</w:t>
            </w:r>
          </w:p>
        </w:tc>
      </w:tr>
      <w:tr w:rsidR="00DA3DE9" w:rsidRPr="00810102" w:rsidTr="00E77229">
        <w:tc>
          <w:tcPr>
            <w:tcW w:w="656" w:type="dxa"/>
          </w:tcPr>
          <w:p w:rsidR="00DA3DE9" w:rsidRDefault="00DA3DE9" w:rsidP="00DA3DE9">
            <w:pPr>
              <w:pStyle w:val="NoSpacing"/>
              <w:jc w:val="center"/>
              <w:rPr>
                <w:sz w:val="22"/>
                <w:szCs w:val="22"/>
              </w:rPr>
            </w:pPr>
            <w:r>
              <w:rPr>
                <w:sz w:val="22"/>
                <w:szCs w:val="22"/>
              </w:rPr>
              <w:t>7.</w:t>
            </w:r>
          </w:p>
        </w:tc>
        <w:tc>
          <w:tcPr>
            <w:tcW w:w="3579" w:type="dxa"/>
          </w:tcPr>
          <w:p w:rsidR="00DA3DE9" w:rsidRDefault="00DA3DE9" w:rsidP="00DA3DE9">
            <w:pPr>
              <w:pStyle w:val="NoSpacing"/>
              <w:rPr>
                <w:sz w:val="22"/>
                <w:szCs w:val="22"/>
              </w:rPr>
            </w:pPr>
            <w:r>
              <w:rPr>
                <w:sz w:val="22"/>
                <w:szCs w:val="22"/>
              </w:rPr>
              <w:t>Adult Integrated Poly Football Pant in black</w:t>
            </w:r>
          </w:p>
        </w:tc>
        <w:tc>
          <w:tcPr>
            <w:tcW w:w="626" w:type="dxa"/>
          </w:tcPr>
          <w:p w:rsidR="00DA3DE9" w:rsidRDefault="00DA3DE9" w:rsidP="00DA3DE9">
            <w:pPr>
              <w:pStyle w:val="NoSpacing"/>
              <w:jc w:val="right"/>
              <w:rPr>
                <w:sz w:val="22"/>
                <w:szCs w:val="22"/>
              </w:rPr>
            </w:pPr>
          </w:p>
          <w:p w:rsidR="00DA3DE9" w:rsidRDefault="00DA3DE9" w:rsidP="00DA3DE9">
            <w:pPr>
              <w:pStyle w:val="NoSpacing"/>
              <w:jc w:val="right"/>
              <w:rPr>
                <w:sz w:val="22"/>
                <w:szCs w:val="22"/>
              </w:rPr>
            </w:pPr>
            <w:r>
              <w:rPr>
                <w:sz w:val="22"/>
                <w:szCs w:val="22"/>
              </w:rPr>
              <w:t>10</w:t>
            </w:r>
          </w:p>
          <w:p w:rsidR="00DA3DE9" w:rsidRDefault="00DA3DE9" w:rsidP="00DA3DE9">
            <w:pPr>
              <w:pStyle w:val="NoSpacing"/>
              <w:jc w:val="right"/>
              <w:rPr>
                <w:sz w:val="22"/>
                <w:szCs w:val="22"/>
              </w:rPr>
            </w:pPr>
          </w:p>
          <w:p w:rsidR="00DA3DE9" w:rsidRDefault="00DA3DE9" w:rsidP="00DA3DE9">
            <w:pPr>
              <w:pStyle w:val="NoSpacing"/>
              <w:jc w:val="right"/>
              <w:rPr>
                <w:sz w:val="22"/>
                <w:szCs w:val="22"/>
              </w:rPr>
            </w:pPr>
          </w:p>
          <w:p w:rsidR="00DA3DE9" w:rsidRDefault="00DA3DE9" w:rsidP="00DA3DE9">
            <w:pPr>
              <w:pStyle w:val="NoSpacing"/>
              <w:jc w:val="right"/>
              <w:rPr>
                <w:sz w:val="22"/>
                <w:szCs w:val="22"/>
              </w:rPr>
            </w:pPr>
            <w:r>
              <w:rPr>
                <w:sz w:val="22"/>
                <w:szCs w:val="22"/>
              </w:rPr>
              <w:t>10</w:t>
            </w:r>
          </w:p>
          <w:p w:rsidR="00DA3DE9" w:rsidRDefault="00DA3DE9" w:rsidP="00DA3DE9">
            <w:pPr>
              <w:pStyle w:val="NoSpacing"/>
              <w:jc w:val="right"/>
              <w:rPr>
                <w:sz w:val="22"/>
                <w:szCs w:val="22"/>
              </w:rPr>
            </w:pPr>
          </w:p>
          <w:p w:rsidR="00DA3DE9" w:rsidRDefault="00DA3DE9" w:rsidP="00DA3DE9">
            <w:pPr>
              <w:pStyle w:val="NoSpacing"/>
              <w:jc w:val="right"/>
              <w:rPr>
                <w:sz w:val="22"/>
                <w:szCs w:val="22"/>
              </w:rPr>
            </w:pPr>
          </w:p>
          <w:p w:rsidR="00DA3DE9" w:rsidRDefault="00DA3DE9" w:rsidP="00DA3DE9">
            <w:pPr>
              <w:pStyle w:val="NoSpacing"/>
              <w:jc w:val="right"/>
              <w:rPr>
                <w:sz w:val="22"/>
                <w:szCs w:val="22"/>
              </w:rPr>
            </w:pPr>
            <w:r>
              <w:rPr>
                <w:sz w:val="22"/>
                <w:szCs w:val="22"/>
              </w:rPr>
              <w:t>5</w:t>
            </w:r>
          </w:p>
        </w:tc>
        <w:tc>
          <w:tcPr>
            <w:tcW w:w="654" w:type="dxa"/>
          </w:tcPr>
          <w:p w:rsidR="00DA3DE9" w:rsidRDefault="00DA3DE9" w:rsidP="00DA3DE9">
            <w:pPr>
              <w:pStyle w:val="NoSpacing"/>
              <w:rPr>
                <w:sz w:val="22"/>
                <w:szCs w:val="22"/>
              </w:rPr>
            </w:pPr>
          </w:p>
          <w:p w:rsidR="00DA3DE9" w:rsidRDefault="00DA3DE9" w:rsidP="00DA3DE9">
            <w:pPr>
              <w:pStyle w:val="NoSpacing"/>
              <w:rPr>
                <w:sz w:val="22"/>
                <w:szCs w:val="22"/>
              </w:rPr>
            </w:pPr>
            <w:proofErr w:type="spellStart"/>
            <w:r>
              <w:rPr>
                <w:sz w:val="22"/>
                <w:szCs w:val="22"/>
              </w:rPr>
              <w:t>ea</w:t>
            </w:r>
            <w:proofErr w:type="spellEnd"/>
          </w:p>
          <w:p w:rsidR="00DA3DE9" w:rsidRDefault="00DA3DE9" w:rsidP="00DA3DE9">
            <w:pPr>
              <w:pStyle w:val="NoSpacing"/>
              <w:rPr>
                <w:sz w:val="22"/>
                <w:szCs w:val="22"/>
              </w:rPr>
            </w:pPr>
          </w:p>
          <w:p w:rsidR="00DA3DE9" w:rsidRDefault="00DA3DE9" w:rsidP="00DA3DE9">
            <w:pPr>
              <w:pStyle w:val="NoSpacing"/>
              <w:rPr>
                <w:sz w:val="22"/>
                <w:szCs w:val="22"/>
              </w:rPr>
            </w:pPr>
          </w:p>
          <w:p w:rsidR="00DA3DE9" w:rsidRDefault="00DA3DE9" w:rsidP="00DA3DE9">
            <w:pPr>
              <w:pStyle w:val="NoSpacing"/>
              <w:rPr>
                <w:sz w:val="22"/>
                <w:szCs w:val="22"/>
              </w:rPr>
            </w:pPr>
            <w:proofErr w:type="spellStart"/>
            <w:r>
              <w:rPr>
                <w:sz w:val="22"/>
                <w:szCs w:val="22"/>
              </w:rPr>
              <w:t>ea</w:t>
            </w:r>
            <w:proofErr w:type="spellEnd"/>
          </w:p>
          <w:p w:rsidR="00DA3DE9" w:rsidRDefault="00DA3DE9" w:rsidP="00DA3DE9">
            <w:pPr>
              <w:pStyle w:val="NoSpacing"/>
              <w:rPr>
                <w:sz w:val="22"/>
                <w:szCs w:val="22"/>
              </w:rPr>
            </w:pPr>
          </w:p>
          <w:p w:rsidR="00DA3DE9" w:rsidRDefault="00DA3DE9" w:rsidP="00DA3DE9">
            <w:pPr>
              <w:pStyle w:val="NoSpacing"/>
              <w:rPr>
                <w:sz w:val="22"/>
                <w:szCs w:val="22"/>
              </w:rPr>
            </w:pPr>
          </w:p>
          <w:p w:rsidR="00DA3DE9" w:rsidRDefault="00DA3DE9" w:rsidP="00DA3DE9">
            <w:pPr>
              <w:pStyle w:val="NoSpacing"/>
              <w:rPr>
                <w:sz w:val="22"/>
                <w:szCs w:val="22"/>
              </w:rPr>
            </w:pPr>
            <w:proofErr w:type="spellStart"/>
            <w:r>
              <w:rPr>
                <w:sz w:val="22"/>
                <w:szCs w:val="22"/>
              </w:rPr>
              <w:t>ea</w:t>
            </w:r>
            <w:proofErr w:type="spellEnd"/>
          </w:p>
          <w:p w:rsidR="00DA3DE9" w:rsidRDefault="00DA3DE9" w:rsidP="00DA3DE9">
            <w:pPr>
              <w:pStyle w:val="NoSpacing"/>
              <w:rPr>
                <w:sz w:val="22"/>
                <w:szCs w:val="22"/>
              </w:rPr>
            </w:pPr>
          </w:p>
        </w:tc>
        <w:tc>
          <w:tcPr>
            <w:tcW w:w="1551"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Default="00DA3DE9" w:rsidP="00DA3DE9">
            <w:pPr>
              <w:pStyle w:val="NoSpacing"/>
              <w:rPr>
                <w:sz w:val="22"/>
                <w:szCs w:val="22"/>
              </w:rPr>
            </w:pPr>
            <w:r>
              <w:rPr>
                <w:sz w:val="22"/>
                <w:szCs w:val="22"/>
              </w:rPr>
              <w:t xml:space="preserve">     small</w:t>
            </w:r>
          </w:p>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Default="00DA3DE9" w:rsidP="00DA3DE9">
            <w:pPr>
              <w:pStyle w:val="NoSpacing"/>
              <w:rPr>
                <w:sz w:val="22"/>
                <w:szCs w:val="22"/>
              </w:rPr>
            </w:pPr>
            <w:r>
              <w:rPr>
                <w:sz w:val="22"/>
                <w:szCs w:val="22"/>
              </w:rPr>
              <w:t xml:space="preserve">     medium</w:t>
            </w:r>
          </w:p>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Default="00DA3DE9" w:rsidP="00DA3DE9">
            <w:pPr>
              <w:pStyle w:val="NoSpacing"/>
              <w:rPr>
                <w:sz w:val="22"/>
                <w:szCs w:val="22"/>
              </w:rPr>
            </w:pPr>
            <w:r>
              <w:rPr>
                <w:sz w:val="22"/>
                <w:szCs w:val="22"/>
              </w:rPr>
              <w:t xml:space="preserve">     XX-Large</w:t>
            </w:r>
          </w:p>
          <w:p w:rsidR="00DA3DE9" w:rsidRPr="00810102" w:rsidRDefault="00DA3DE9" w:rsidP="00DA3DE9">
            <w:pPr>
              <w:pStyle w:val="NoSpacing"/>
              <w:rPr>
                <w:sz w:val="22"/>
                <w:szCs w:val="22"/>
              </w:rPr>
            </w:pPr>
          </w:p>
        </w:tc>
        <w:tc>
          <w:tcPr>
            <w:tcW w:w="1536"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Default="00DA3DE9" w:rsidP="00DA3DE9">
            <w:pPr>
              <w:pStyle w:val="NoSpacing"/>
              <w:rPr>
                <w:sz w:val="22"/>
                <w:szCs w:val="22"/>
              </w:rPr>
            </w:pPr>
            <w:r>
              <w:rPr>
                <w:sz w:val="22"/>
                <w:szCs w:val="22"/>
              </w:rPr>
              <w:t xml:space="preserve">     small</w:t>
            </w:r>
          </w:p>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Default="00DA3DE9" w:rsidP="00DA3DE9">
            <w:pPr>
              <w:pStyle w:val="NoSpacing"/>
              <w:rPr>
                <w:sz w:val="22"/>
                <w:szCs w:val="22"/>
              </w:rPr>
            </w:pPr>
            <w:r>
              <w:rPr>
                <w:sz w:val="22"/>
                <w:szCs w:val="22"/>
              </w:rPr>
              <w:t xml:space="preserve">     medium</w:t>
            </w:r>
          </w:p>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DA3DE9" w:rsidRPr="00810102" w:rsidRDefault="00DA3DE9" w:rsidP="00DA3DE9">
            <w:pPr>
              <w:pStyle w:val="NoSpacing"/>
              <w:rPr>
                <w:sz w:val="22"/>
                <w:szCs w:val="22"/>
              </w:rPr>
            </w:pPr>
            <w:r>
              <w:rPr>
                <w:sz w:val="22"/>
                <w:szCs w:val="22"/>
              </w:rPr>
              <w:t xml:space="preserve">     XX-Large</w:t>
            </w:r>
          </w:p>
        </w:tc>
      </w:tr>
      <w:tr w:rsidR="00E77229" w:rsidRPr="00810102" w:rsidTr="00E77229">
        <w:tc>
          <w:tcPr>
            <w:tcW w:w="656" w:type="dxa"/>
          </w:tcPr>
          <w:p w:rsidR="00E77229" w:rsidRDefault="00E77229" w:rsidP="00E77229">
            <w:pPr>
              <w:pStyle w:val="NoSpacing"/>
              <w:jc w:val="center"/>
              <w:rPr>
                <w:sz w:val="22"/>
                <w:szCs w:val="22"/>
              </w:rPr>
            </w:pPr>
            <w:r>
              <w:rPr>
                <w:sz w:val="22"/>
                <w:szCs w:val="22"/>
              </w:rPr>
              <w:t>8.</w:t>
            </w:r>
          </w:p>
        </w:tc>
        <w:tc>
          <w:tcPr>
            <w:tcW w:w="3579" w:type="dxa"/>
          </w:tcPr>
          <w:p w:rsidR="00E77229" w:rsidRDefault="00E77229" w:rsidP="00E77229">
            <w:pPr>
              <w:pStyle w:val="NoSpacing"/>
              <w:rPr>
                <w:sz w:val="22"/>
                <w:szCs w:val="22"/>
              </w:rPr>
            </w:pPr>
            <w:r>
              <w:rPr>
                <w:sz w:val="22"/>
                <w:szCs w:val="22"/>
              </w:rPr>
              <w:t>Riddell Quest Youth Shoulder Pad in Youth Sizes</w:t>
            </w:r>
          </w:p>
        </w:tc>
        <w:tc>
          <w:tcPr>
            <w:tcW w:w="626" w:type="dxa"/>
          </w:tcPr>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 xml:space="preserve">  15</w:t>
            </w: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25</w:t>
            </w: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25</w:t>
            </w: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25</w:t>
            </w:r>
          </w:p>
        </w:tc>
        <w:tc>
          <w:tcPr>
            <w:tcW w:w="654" w:type="dxa"/>
          </w:tcPr>
          <w:p w:rsidR="00E77229" w:rsidRDefault="00E77229" w:rsidP="00E77229">
            <w:pPr>
              <w:pStyle w:val="NoSpacing"/>
              <w:rPr>
                <w:sz w:val="22"/>
                <w:szCs w:val="22"/>
              </w:rPr>
            </w:pPr>
          </w:p>
          <w:p w:rsidR="00E77229" w:rsidRDefault="00E77229" w:rsidP="00E77229">
            <w:pPr>
              <w:pStyle w:val="NoSpacing"/>
              <w:rPr>
                <w:sz w:val="22"/>
                <w:szCs w:val="22"/>
              </w:rPr>
            </w:pPr>
            <w:proofErr w:type="spellStart"/>
            <w:r>
              <w:rPr>
                <w:sz w:val="22"/>
                <w:szCs w:val="22"/>
              </w:rPr>
              <w:t>ea</w:t>
            </w:r>
            <w:proofErr w:type="spellEnd"/>
          </w:p>
          <w:p w:rsidR="00E77229" w:rsidRDefault="00E77229" w:rsidP="00E77229">
            <w:pPr>
              <w:pStyle w:val="NoSpacing"/>
              <w:rPr>
                <w:sz w:val="22"/>
                <w:szCs w:val="22"/>
              </w:rPr>
            </w:pPr>
          </w:p>
          <w:p w:rsidR="00E77229" w:rsidRDefault="00E77229" w:rsidP="00E77229">
            <w:pPr>
              <w:pStyle w:val="NoSpacing"/>
              <w:rPr>
                <w:sz w:val="22"/>
                <w:szCs w:val="22"/>
              </w:rPr>
            </w:pPr>
          </w:p>
          <w:p w:rsidR="00E77229" w:rsidRDefault="00E77229" w:rsidP="00E77229">
            <w:pPr>
              <w:pStyle w:val="NoSpacing"/>
              <w:rPr>
                <w:sz w:val="22"/>
                <w:szCs w:val="22"/>
              </w:rPr>
            </w:pPr>
            <w:proofErr w:type="spellStart"/>
            <w:r>
              <w:rPr>
                <w:sz w:val="22"/>
                <w:szCs w:val="22"/>
              </w:rPr>
              <w:t>ea</w:t>
            </w:r>
            <w:proofErr w:type="spellEnd"/>
          </w:p>
          <w:p w:rsidR="00E77229" w:rsidRDefault="00E77229" w:rsidP="00E77229">
            <w:pPr>
              <w:pStyle w:val="NoSpacing"/>
              <w:rPr>
                <w:sz w:val="22"/>
                <w:szCs w:val="22"/>
              </w:rPr>
            </w:pPr>
          </w:p>
          <w:p w:rsidR="00E77229" w:rsidRDefault="00E77229" w:rsidP="00E77229">
            <w:pPr>
              <w:pStyle w:val="NoSpacing"/>
              <w:rPr>
                <w:sz w:val="22"/>
                <w:szCs w:val="22"/>
              </w:rPr>
            </w:pPr>
          </w:p>
          <w:p w:rsidR="00E77229" w:rsidRDefault="00E77229" w:rsidP="00E77229">
            <w:pPr>
              <w:pStyle w:val="NoSpacing"/>
              <w:rPr>
                <w:sz w:val="22"/>
                <w:szCs w:val="22"/>
              </w:rPr>
            </w:pPr>
            <w:proofErr w:type="spellStart"/>
            <w:r>
              <w:rPr>
                <w:sz w:val="22"/>
                <w:szCs w:val="22"/>
              </w:rPr>
              <w:t>ea</w:t>
            </w:r>
            <w:proofErr w:type="spellEnd"/>
          </w:p>
          <w:p w:rsidR="00E77229" w:rsidRDefault="00E77229" w:rsidP="00E77229">
            <w:pPr>
              <w:pStyle w:val="NoSpacing"/>
              <w:rPr>
                <w:sz w:val="22"/>
                <w:szCs w:val="22"/>
              </w:rPr>
            </w:pPr>
          </w:p>
          <w:p w:rsidR="00E77229" w:rsidRDefault="00E77229" w:rsidP="00E77229">
            <w:pPr>
              <w:pStyle w:val="NoSpacing"/>
              <w:rPr>
                <w:sz w:val="22"/>
                <w:szCs w:val="22"/>
              </w:rPr>
            </w:pPr>
          </w:p>
          <w:p w:rsidR="00E77229" w:rsidRDefault="00E77229" w:rsidP="00E77229">
            <w:pPr>
              <w:pStyle w:val="NoSpacing"/>
              <w:rPr>
                <w:sz w:val="22"/>
                <w:szCs w:val="22"/>
              </w:rPr>
            </w:pPr>
            <w:proofErr w:type="spellStart"/>
            <w:r>
              <w:rPr>
                <w:sz w:val="22"/>
                <w:szCs w:val="22"/>
              </w:rPr>
              <w:t>ea</w:t>
            </w:r>
            <w:proofErr w:type="spellEnd"/>
          </w:p>
          <w:p w:rsidR="00E77229" w:rsidRDefault="00E77229" w:rsidP="00E77229">
            <w:pPr>
              <w:pStyle w:val="NoSpacing"/>
              <w:rPr>
                <w:sz w:val="22"/>
                <w:szCs w:val="22"/>
              </w:rPr>
            </w:pPr>
          </w:p>
        </w:tc>
        <w:tc>
          <w:tcPr>
            <w:tcW w:w="1551" w:type="dxa"/>
          </w:tcPr>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extra-small</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small</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medium</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large</w:t>
            </w:r>
          </w:p>
          <w:p w:rsidR="00E77229" w:rsidRPr="00810102" w:rsidRDefault="00E77229" w:rsidP="00E77229">
            <w:pPr>
              <w:pStyle w:val="NoSpacing"/>
              <w:rPr>
                <w:sz w:val="22"/>
                <w:szCs w:val="22"/>
              </w:rPr>
            </w:pPr>
          </w:p>
        </w:tc>
        <w:tc>
          <w:tcPr>
            <w:tcW w:w="1536" w:type="dxa"/>
          </w:tcPr>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extra-small</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small</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medium</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Pr="00810102" w:rsidRDefault="00E77229" w:rsidP="00E77229">
            <w:pPr>
              <w:pStyle w:val="NoSpacing"/>
              <w:rPr>
                <w:sz w:val="22"/>
                <w:szCs w:val="22"/>
              </w:rPr>
            </w:pPr>
            <w:r>
              <w:rPr>
                <w:sz w:val="22"/>
                <w:szCs w:val="22"/>
              </w:rPr>
              <w:t xml:space="preserve">       large</w:t>
            </w:r>
          </w:p>
        </w:tc>
      </w:tr>
      <w:tr w:rsidR="00DA3DE9" w:rsidRPr="00810102" w:rsidTr="00E77229">
        <w:tc>
          <w:tcPr>
            <w:tcW w:w="656" w:type="dxa"/>
          </w:tcPr>
          <w:p w:rsidR="00DA3DE9" w:rsidRDefault="00E77229" w:rsidP="00DA3DE9">
            <w:pPr>
              <w:pStyle w:val="NoSpacing"/>
              <w:jc w:val="center"/>
              <w:rPr>
                <w:sz w:val="22"/>
                <w:szCs w:val="22"/>
              </w:rPr>
            </w:pPr>
            <w:r>
              <w:rPr>
                <w:sz w:val="22"/>
                <w:szCs w:val="22"/>
              </w:rPr>
              <w:t>9</w:t>
            </w:r>
            <w:r w:rsidR="00DA3DE9">
              <w:rPr>
                <w:sz w:val="22"/>
                <w:szCs w:val="22"/>
              </w:rPr>
              <w:t>.</w:t>
            </w:r>
          </w:p>
        </w:tc>
        <w:tc>
          <w:tcPr>
            <w:tcW w:w="3579" w:type="dxa"/>
          </w:tcPr>
          <w:p w:rsidR="00DA3DE9" w:rsidRDefault="00E77229" w:rsidP="00DA3DE9">
            <w:pPr>
              <w:pStyle w:val="NoSpacing"/>
              <w:rPr>
                <w:sz w:val="22"/>
                <w:szCs w:val="22"/>
              </w:rPr>
            </w:pPr>
            <w:r>
              <w:rPr>
                <w:sz w:val="22"/>
                <w:szCs w:val="22"/>
              </w:rPr>
              <w:t>1/8</w:t>
            </w:r>
            <w:r w:rsidRPr="00E77229">
              <w:rPr>
                <w:sz w:val="22"/>
                <w:szCs w:val="22"/>
                <w:vertAlign w:val="superscript"/>
              </w:rPr>
              <w:t>th</w:t>
            </w:r>
            <w:r>
              <w:rPr>
                <w:sz w:val="22"/>
                <w:szCs w:val="22"/>
              </w:rPr>
              <w:t xml:space="preserve"> inch T-Nut Short</w:t>
            </w:r>
          </w:p>
        </w:tc>
        <w:tc>
          <w:tcPr>
            <w:tcW w:w="626" w:type="dxa"/>
          </w:tcPr>
          <w:p w:rsidR="00DA3DE9" w:rsidRDefault="00DA3DE9" w:rsidP="00DA3DE9">
            <w:pPr>
              <w:pStyle w:val="NoSpacing"/>
              <w:jc w:val="center"/>
              <w:rPr>
                <w:sz w:val="22"/>
                <w:szCs w:val="22"/>
              </w:rPr>
            </w:pPr>
          </w:p>
          <w:p w:rsidR="00DA3DE9" w:rsidRDefault="00E77229" w:rsidP="00DA3DE9">
            <w:pPr>
              <w:pStyle w:val="NoSpacing"/>
              <w:jc w:val="center"/>
              <w:rPr>
                <w:sz w:val="22"/>
                <w:szCs w:val="22"/>
              </w:rPr>
            </w:pPr>
            <w:r>
              <w:rPr>
                <w:sz w:val="22"/>
                <w:szCs w:val="22"/>
              </w:rPr>
              <w:t>50</w:t>
            </w:r>
          </w:p>
        </w:tc>
        <w:tc>
          <w:tcPr>
            <w:tcW w:w="654" w:type="dxa"/>
          </w:tcPr>
          <w:p w:rsidR="00DA3DE9" w:rsidRDefault="00DA3DE9" w:rsidP="00DA3DE9">
            <w:pPr>
              <w:pStyle w:val="NoSpacing"/>
              <w:rPr>
                <w:sz w:val="22"/>
                <w:szCs w:val="22"/>
              </w:rPr>
            </w:pPr>
          </w:p>
          <w:p w:rsidR="00DA3DE9" w:rsidRDefault="00E77229" w:rsidP="00DA3DE9">
            <w:pPr>
              <w:pStyle w:val="NoSpacing"/>
              <w:rPr>
                <w:sz w:val="22"/>
                <w:szCs w:val="22"/>
              </w:rPr>
            </w:pPr>
            <w:proofErr w:type="spellStart"/>
            <w:r>
              <w:rPr>
                <w:sz w:val="22"/>
                <w:szCs w:val="22"/>
              </w:rPr>
              <w:t>e</w:t>
            </w:r>
            <w:r w:rsidR="00DA3DE9">
              <w:rPr>
                <w:sz w:val="22"/>
                <w:szCs w:val="22"/>
              </w:rPr>
              <w:t>a</w:t>
            </w:r>
            <w:proofErr w:type="spellEnd"/>
          </w:p>
        </w:tc>
        <w:tc>
          <w:tcPr>
            <w:tcW w:w="1551"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w:t>
            </w:r>
          </w:p>
          <w:p w:rsidR="00E77229" w:rsidRPr="00810102" w:rsidRDefault="00E77229" w:rsidP="00DA3DE9">
            <w:pPr>
              <w:pStyle w:val="NoSpacing"/>
              <w:rPr>
                <w:sz w:val="22"/>
                <w:szCs w:val="22"/>
              </w:rPr>
            </w:pPr>
          </w:p>
        </w:tc>
        <w:tc>
          <w:tcPr>
            <w:tcW w:w="1536"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$___________</w:t>
            </w:r>
          </w:p>
        </w:tc>
      </w:tr>
      <w:tr w:rsidR="00DA3DE9" w:rsidRPr="00810102" w:rsidTr="00E77229">
        <w:tc>
          <w:tcPr>
            <w:tcW w:w="656" w:type="dxa"/>
          </w:tcPr>
          <w:p w:rsidR="00DA3DE9" w:rsidRDefault="00DA3DE9" w:rsidP="00E77229">
            <w:pPr>
              <w:pStyle w:val="NoSpacing"/>
              <w:jc w:val="center"/>
              <w:rPr>
                <w:sz w:val="22"/>
                <w:szCs w:val="22"/>
              </w:rPr>
            </w:pPr>
            <w:r>
              <w:rPr>
                <w:sz w:val="22"/>
                <w:szCs w:val="22"/>
              </w:rPr>
              <w:t>1</w:t>
            </w:r>
            <w:r w:rsidR="00E77229">
              <w:rPr>
                <w:sz w:val="22"/>
                <w:szCs w:val="22"/>
              </w:rPr>
              <w:t>0</w:t>
            </w:r>
            <w:r>
              <w:rPr>
                <w:sz w:val="22"/>
                <w:szCs w:val="22"/>
              </w:rPr>
              <w:t>.</w:t>
            </w:r>
          </w:p>
        </w:tc>
        <w:tc>
          <w:tcPr>
            <w:tcW w:w="3579" w:type="dxa"/>
          </w:tcPr>
          <w:p w:rsidR="00DA3DE9" w:rsidRDefault="00E77229" w:rsidP="00DA3DE9">
            <w:pPr>
              <w:pStyle w:val="NoSpacing"/>
              <w:rPr>
                <w:sz w:val="22"/>
                <w:szCs w:val="22"/>
              </w:rPr>
            </w:pPr>
            <w:r>
              <w:rPr>
                <w:sz w:val="22"/>
                <w:szCs w:val="22"/>
              </w:rPr>
              <w:t>Football Helmet Pumps</w:t>
            </w:r>
          </w:p>
        </w:tc>
        <w:tc>
          <w:tcPr>
            <w:tcW w:w="626" w:type="dxa"/>
          </w:tcPr>
          <w:p w:rsidR="00DA3DE9" w:rsidRDefault="00DA3DE9" w:rsidP="00DA3DE9">
            <w:pPr>
              <w:pStyle w:val="NoSpacing"/>
              <w:jc w:val="center"/>
              <w:rPr>
                <w:sz w:val="22"/>
                <w:szCs w:val="22"/>
              </w:rPr>
            </w:pPr>
          </w:p>
          <w:p w:rsidR="00DA3DE9" w:rsidRDefault="00E77229" w:rsidP="00DA3DE9">
            <w:pPr>
              <w:pStyle w:val="NoSpacing"/>
              <w:jc w:val="center"/>
              <w:rPr>
                <w:sz w:val="22"/>
                <w:szCs w:val="22"/>
              </w:rPr>
            </w:pPr>
            <w:r>
              <w:rPr>
                <w:sz w:val="22"/>
                <w:szCs w:val="22"/>
              </w:rPr>
              <w:t>4</w:t>
            </w:r>
          </w:p>
        </w:tc>
        <w:tc>
          <w:tcPr>
            <w:tcW w:w="654" w:type="dxa"/>
          </w:tcPr>
          <w:p w:rsidR="00DA3DE9" w:rsidRDefault="00DA3DE9" w:rsidP="00DA3DE9">
            <w:pPr>
              <w:pStyle w:val="NoSpacing"/>
              <w:rPr>
                <w:sz w:val="22"/>
                <w:szCs w:val="22"/>
              </w:rPr>
            </w:pPr>
          </w:p>
          <w:p w:rsidR="00DA3DE9" w:rsidRDefault="00E77229" w:rsidP="00DA3DE9">
            <w:pPr>
              <w:pStyle w:val="NoSpacing"/>
              <w:rPr>
                <w:sz w:val="22"/>
                <w:szCs w:val="22"/>
              </w:rPr>
            </w:pPr>
            <w:proofErr w:type="spellStart"/>
            <w:r>
              <w:rPr>
                <w:sz w:val="22"/>
                <w:szCs w:val="22"/>
              </w:rPr>
              <w:t>e</w:t>
            </w:r>
            <w:r w:rsidR="00DA3DE9">
              <w:rPr>
                <w:sz w:val="22"/>
                <w:szCs w:val="22"/>
              </w:rPr>
              <w:t>a</w:t>
            </w:r>
            <w:proofErr w:type="spellEnd"/>
          </w:p>
          <w:p w:rsidR="00E77229" w:rsidRDefault="00E77229" w:rsidP="00DA3DE9">
            <w:pPr>
              <w:pStyle w:val="NoSpacing"/>
              <w:rPr>
                <w:sz w:val="22"/>
                <w:szCs w:val="22"/>
              </w:rPr>
            </w:pPr>
          </w:p>
        </w:tc>
        <w:tc>
          <w:tcPr>
            <w:tcW w:w="1551"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w:t>
            </w:r>
          </w:p>
        </w:tc>
        <w:tc>
          <w:tcPr>
            <w:tcW w:w="1536"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$___________</w:t>
            </w:r>
          </w:p>
        </w:tc>
      </w:tr>
      <w:tr w:rsidR="00DA3DE9" w:rsidRPr="00810102" w:rsidTr="00E77229">
        <w:tc>
          <w:tcPr>
            <w:tcW w:w="656" w:type="dxa"/>
          </w:tcPr>
          <w:p w:rsidR="00DA3DE9" w:rsidRDefault="00DA3DE9" w:rsidP="00E77229">
            <w:pPr>
              <w:pStyle w:val="NoSpacing"/>
              <w:jc w:val="center"/>
              <w:rPr>
                <w:sz w:val="22"/>
                <w:szCs w:val="22"/>
              </w:rPr>
            </w:pPr>
            <w:r>
              <w:rPr>
                <w:sz w:val="22"/>
                <w:szCs w:val="22"/>
              </w:rPr>
              <w:t>1</w:t>
            </w:r>
            <w:r w:rsidR="00E77229">
              <w:rPr>
                <w:sz w:val="22"/>
                <w:szCs w:val="22"/>
              </w:rPr>
              <w:t>1</w:t>
            </w:r>
            <w:r>
              <w:rPr>
                <w:sz w:val="22"/>
                <w:szCs w:val="22"/>
              </w:rPr>
              <w:t>.</w:t>
            </w:r>
          </w:p>
        </w:tc>
        <w:tc>
          <w:tcPr>
            <w:tcW w:w="3579" w:type="dxa"/>
          </w:tcPr>
          <w:p w:rsidR="00DA3DE9" w:rsidRDefault="00E77229" w:rsidP="00DA3DE9">
            <w:pPr>
              <w:pStyle w:val="NoSpacing"/>
              <w:rPr>
                <w:sz w:val="22"/>
                <w:szCs w:val="22"/>
              </w:rPr>
            </w:pPr>
            <w:r>
              <w:rPr>
                <w:sz w:val="22"/>
                <w:szCs w:val="22"/>
              </w:rPr>
              <w:t xml:space="preserve">Black </w:t>
            </w:r>
            <w:proofErr w:type="spellStart"/>
            <w:r>
              <w:rPr>
                <w:sz w:val="22"/>
                <w:szCs w:val="22"/>
              </w:rPr>
              <w:t>Mouthguards</w:t>
            </w:r>
            <w:proofErr w:type="spellEnd"/>
            <w:r>
              <w:rPr>
                <w:sz w:val="22"/>
                <w:szCs w:val="22"/>
              </w:rPr>
              <w:t xml:space="preserve"> with strap</w:t>
            </w:r>
          </w:p>
        </w:tc>
        <w:tc>
          <w:tcPr>
            <w:tcW w:w="626" w:type="dxa"/>
          </w:tcPr>
          <w:p w:rsidR="00DA3DE9" w:rsidRDefault="00DA3DE9" w:rsidP="00DA3DE9">
            <w:pPr>
              <w:pStyle w:val="NoSpacing"/>
              <w:jc w:val="center"/>
              <w:rPr>
                <w:sz w:val="22"/>
                <w:szCs w:val="22"/>
              </w:rPr>
            </w:pPr>
          </w:p>
          <w:p w:rsidR="00DA3DE9" w:rsidRDefault="00E77229" w:rsidP="00DA3DE9">
            <w:pPr>
              <w:pStyle w:val="NoSpacing"/>
              <w:jc w:val="center"/>
              <w:rPr>
                <w:sz w:val="22"/>
                <w:szCs w:val="22"/>
              </w:rPr>
            </w:pPr>
            <w:r>
              <w:rPr>
                <w:sz w:val="22"/>
                <w:szCs w:val="22"/>
              </w:rPr>
              <w:t>200</w:t>
            </w:r>
          </w:p>
        </w:tc>
        <w:tc>
          <w:tcPr>
            <w:tcW w:w="654" w:type="dxa"/>
          </w:tcPr>
          <w:p w:rsidR="00DA3DE9" w:rsidRDefault="00DA3DE9" w:rsidP="00DA3DE9">
            <w:pPr>
              <w:pStyle w:val="NoSpacing"/>
              <w:rPr>
                <w:sz w:val="22"/>
                <w:szCs w:val="22"/>
              </w:rPr>
            </w:pPr>
          </w:p>
          <w:p w:rsidR="00DA3DE9" w:rsidRDefault="00E77229" w:rsidP="00DA3DE9">
            <w:pPr>
              <w:pStyle w:val="NoSpacing"/>
              <w:rPr>
                <w:sz w:val="22"/>
                <w:szCs w:val="22"/>
              </w:rPr>
            </w:pPr>
            <w:proofErr w:type="spellStart"/>
            <w:r>
              <w:rPr>
                <w:sz w:val="22"/>
                <w:szCs w:val="22"/>
              </w:rPr>
              <w:t>e</w:t>
            </w:r>
            <w:r w:rsidR="00DA3DE9">
              <w:rPr>
                <w:sz w:val="22"/>
                <w:szCs w:val="22"/>
              </w:rPr>
              <w:t>a</w:t>
            </w:r>
            <w:proofErr w:type="spellEnd"/>
          </w:p>
        </w:tc>
        <w:tc>
          <w:tcPr>
            <w:tcW w:w="1551"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w:t>
            </w:r>
          </w:p>
        </w:tc>
        <w:tc>
          <w:tcPr>
            <w:tcW w:w="1536"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$___________</w:t>
            </w:r>
          </w:p>
          <w:p w:rsidR="00E77229" w:rsidRPr="00810102" w:rsidRDefault="00E77229" w:rsidP="00DA3DE9">
            <w:pPr>
              <w:pStyle w:val="NoSpacing"/>
              <w:rPr>
                <w:sz w:val="22"/>
                <w:szCs w:val="22"/>
              </w:rPr>
            </w:pPr>
          </w:p>
        </w:tc>
      </w:tr>
      <w:tr w:rsidR="00DA3DE9" w:rsidRPr="00810102" w:rsidTr="00E77229">
        <w:tc>
          <w:tcPr>
            <w:tcW w:w="656" w:type="dxa"/>
          </w:tcPr>
          <w:p w:rsidR="00DA3DE9" w:rsidRDefault="00DA3DE9" w:rsidP="00DA3DE9">
            <w:pPr>
              <w:pStyle w:val="NoSpacing"/>
              <w:jc w:val="center"/>
              <w:rPr>
                <w:sz w:val="22"/>
                <w:szCs w:val="22"/>
              </w:rPr>
            </w:pPr>
          </w:p>
          <w:p w:rsidR="00DA3DE9" w:rsidRDefault="00DA3DE9" w:rsidP="00E77229">
            <w:pPr>
              <w:pStyle w:val="NoSpacing"/>
              <w:jc w:val="center"/>
              <w:rPr>
                <w:sz w:val="22"/>
                <w:szCs w:val="22"/>
              </w:rPr>
            </w:pPr>
            <w:r>
              <w:rPr>
                <w:sz w:val="22"/>
                <w:szCs w:val="22"/>
              </w:rPr>
              <w:t>1</w:t>
            </w:r>
            <w:r w:rsidR="00E77229">
              <w:rPr>
                <w:sz w:val="22"/>
                <w:szCs w:val="22"/>
              </w:rPr>
              <w:t>2</w:t>
            </w:r>
            <w:r>
              <w:rPr>
                <w:sz w:val="22"/>
                <w:szCs w:val="22"/>
              </w:rPr>
              <w:t>.</w:t>
            </w:r>
          </w:p>
        </w:tc>
        <w:tc>
          <w:tcPr>
            <w:tcW w:w="3579" w:type="dxa"/>
          </w:tcPr>
          <w:p w:rsidR="00DA3DE9" w:rsidRDefault="00E77229" w:rsidP="00DA3DE9">
            <w:pPr>
              <w:pStyle w:val="NoSpacing"/>
              <w:rPr>
                <w:sz w:val="22"/>
                <w:szCs w:val="22"/>
              </w:rPr>
            </w:pPr>
            <w:r>
              <w:rPr>
                <w:sz w:val="22"/>
                <w:szCs w:val="22"/>
              </w:rPr>
              <w:t>Plastic Chinstrap Buckle</w:t>
            </w:r>
          </w:p>
        </w:tc>
        <w:tc>
          <w:tcPr>
            <w:tcW w:w="626" w:type="dxa"/>
          </w:tcPr>
          <w:p w:rsidR="00DA3DE9" w:rsidRDefault="00DA3DE9" w:rsidP="00DA3DE9">
            <w:pPr>
              <w:pStyle w:val="NoSpacing"/>
              <w:jc w:val="center"/>
              <w:rPr>
                <w:sz w:val="22"/>
                <w:szCs w:val="22"/>
              </w:rPr>
            </w:pPr>
          </w:p>
          <w:p w:rsidR="00DA3DE9" w:rsidRDefault="00E77229" w:rsidP="00DA3DE9">
            <w:pPr>
              <w:pStyle w:val="NoSpacing"/>
              <w:jc w:val="center"/>
              <w:rPr>
                <w:sz w:val="22"/>
                <w:szCs w:val="22"/>
              </w:rPr>
            </w:pPr>
            <w:r>
              <w:rPr>
                <w:sz w:val="22"/>
                <w:szCs w:val="22"/>
              </w:rPr>
              <w:t>50</w:t>
            </w:r>
          </w:p>
        </w:tc>
        <w:tc>
          <w:tcPr>
            <w:tcW w:w="654" w:type="dxa"/>
          </w:tcPr>
          <w:p w:rsidR="00DA3DE9" w:rsidRDefault="00DA3DE9" w:rsidP="00DA3DE9">
            <w:pPr>
              <w:pStyle w:val="NoSpacing"/>
              <w:rPr>
                <w:sz w:val="22"/>
                <w:szCs w:val="22"/>
              </w:rPr>
            </w:pPr>
          </w:p>
          <w:p w:rsidR="00DA3DE9" w:rsidRDefault="00E77229" w:rsidP="00DA3DE9">
            <w:pPr>
              <w:pStyle w:val="NoSpacing"/>
              <w:rPr>
                <w:sz w:val="22"/>
                <w:szCs w:val="22"/>
              </w:rPr>
            </w:pPr>
            <w:proofErr w:type="spellStart"/>
            <w:r>
              <w:rPr>
                <w:sz w:val="22"/>
                <w:szCs w:val="22"/>
              </w:rPr>
              <w:t>e</w:t>
            </w:r>
            <w:r w:rsidR="00DA3DE9">
              <w:rPr>
                <w:sz w:val="22"/>
                <w:szCs w:val="22"/>
              </w:rPr>
              <w:t>a</w:t>
            </w:r>
            <w:proofErr w:type="spellEnd"/>
          </w:p>
        </w:tc>
        <w:tc>
          <w:tcPr>
            <w:tcW w:w="1551"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w:t>
            </w:r>
          </w:p>
        </w:tc>
        <w:tc>
          <w:tcPr>
            <w:tcW w:w="1536"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$___________</w:t>
            </w:r>
          </w:p>
          <w:p w:rsidR="00E77229" w:rsidRPr="00810102" w:rsidRDefault="00E77229" w:rsidP="00DA3DE9">
            <w:pPr>
              <w:pStyle w:val="NoSpacing"/>
              <w:rPr>
                <w:sz w:val="22"/>
                <w:szCs w:val="22"/>
              </w:rPr>
            </w:pPr>
          </w:p>
        </w:tc>
      </w:tr>
      <w:tr w:rsidR="00DA3DE9" w:rsidRPr="00810102" w:rsidTr="00E77229">
        <w:tc>
          <w:tcPr>
            <w:tcW w:w="656" w:type="dxa"/>
          </w:tcPr>
          <w:p w:rsidR="00DA3DE9" w:rsidRDefault="00DA3DE9" w:rsidP="00E77229">
            <w:pPr>
              <w:pStyle w:val="NoSpacing"/>
              <w:jc w:val="center"/>
              <w:rPr>
                <w:sz w:val="22"/>
                <w:szCs w:val="22"/>
              </w:rPr>
            </w:pPr>
            <w:r>
              <w:rPr>
                <w:sz w:val="22"/>
                <w:szCs w:val="22"/>
              </w:rPr>
              <w:t>1</w:t>
            </w:r>
            <w:r w:rsidR="00E77229">
              <w:rPr>
                <w:sz w:val="22"/>
                <w:szCs w:val="22"/>
              </w:rPr>
              <w:t>3</w:t>
            </w:r>
            <w:r>
              <w:rPr>
                <w:sz w:val="22"/>
                <w:szCs w:val="22"/>
              </w:rPr>
              <w:t>.</w:t>
            </w:r>
          </w:p>
        </w:tc>
        <w:tc>
          <w:tcPr>
            <w:tcW w:w="3579" w:type="dxa"/>
          </w:tcPr>
          <w:p w:rsidR="00DA3DE9" w:rsidRDefault="00E77229" w:rsidP="00DA3DE9">
            <w:pPr>
              <w:pStyle w:val="NoSpacing"/>
              <w:rPr>
                <w:sz w:val="22"/>
                <w:szCs w:val="22"/>
              </w:rPr>
            </w:pPr>
            <w:r>
              <w:rPr>
                <w:sz w:val="22"/>
                <w:szCs w:val="22"/>
              </w:rPr>
              <w:t>1-inch Metal T-Hook</w:t>
            </w:r>
          </w:p>
        </w:tc>
        <w:tc>
          <w:tcPr>
            <w:tcW w:w="626" w:type="dxa"/>
          </w:tcPr>
          <w:p w:rsidR="00DA3DE9" w:rsidRDefault="00DA3DE9" w:rsidP="00DA3DE9">
            <w:pPr>
              <w:pStyle w:val="NoSpacing"/>
              <w:jc w:val="center"/>
              <w:rPr>
                <w:sz w:val="22"/>
                <w:szCs w:val="22"/>
              </w:rPr>
            </w:pPr>
          </w:p>
          <w:p w:rsidR="00DA3DE9" w:rsidRDefault="00DA3DE9" w:rsidP="00DA3DE9">
            <w:pPr>
              <w:pStyle w:val="NoSpacing"/>
              <w:jc w:val="center"/>
              <w:rPr>
                <w:sz w:val="22"/>
                <w:szCs w:val="22"/>
              </w:rPr>
            </w:pPr>
            <w:r>
              <w:rPr>
                <w:sz w:val="22"/>
                <w:szCs w:val="22"/>
              </w:rPr>
              <w:t>1</w:t>
            </w:r>
            <w:r w:rsidR="00E77229">
              <w:rPr>
                <w:sz w:val="22"/>
                <w:szCs w:val="22"/>
              </w:rPr>
              <w:t>00</w:t>
            </w:r>
          </w:p>
        </w:tc>
        <w:tc>
          <w:tcPr>
            <w:tcW w:w="654" w:type="dxa"/>
          </w:tcPr>
          <w:p w:rsidR="00DA3DE9" w:rsidRDefault="00DA3DE9" w:rsidP="00DA3DE9">
            <w:pPr>
              <w:pStyle w:val="NoSpacing"/>
              <w:rPr>
                <w:sz w:val="22"/>
                <w:szCs w:val="22"/>
              </w:rPr>
            </w:pPr>
          </w:p>
          <w:p w:rsidR="00DA3DE9" w:rsidRDefault="00E77229" w:rsidP="00DA3DE9">
            <w:pPr>
              <w:pStyle w:val="NoSpacing"/>
              <w:rPr>
                <w:sz w:val="22"/>
                <w:szCs w:val="22"/>
              </w:rPr>
            </w:pPr>
            <w:proofErr w:type="spellStart"/>
            <w:r>
              <w:rPr>
                <w:sz w:val="22"/>
                <w:szCs w:val="22"/>
              </w:rPr>
              <w:t>e</w:t>
            </w:r>
            <w:r w:rsidR="00DA3DE9">
              <w:rPr>
                <w:sz w:val="22"/>
                <w:szCs w:val="22"/>
              </w:rPr>
              <w:t>a</w:t>
            </w:r>
            <w:proofErr w:type="spellEnd"/>
          </w:p>
        </w:tc>
        <w:tc>
          <w:tcPr>
            <w:tcW w:w="1551" w:type="dxa"/>
          </w:tcPr>
          <w:p w:rsidR="00DA3DE9" w:rsidRDefault="00DA3DE9" w:rsidP="00DA3DE9">
            <w:pPr>
              <w:pStyle w:val="NoSpacing"/>
              <w:rPr>
                <w:sz w:val="22"/>
                <w:szCs w:val="22"/>
              </w:rPr>
            </w:pPr>
          </w:p>
          <w:p w:rsidR="00DA3DE9" w:rsidRPr="00810102" w:rsidRDefault="00DA3DE9" w:rsidP="00DA3DE9">
            <w:pPr>
              <w:pStyle w:val="NoSpacing"/>
              <w:rPr>
                <w:sz w:val="22"/>
                <w:szCs w:val="22"/>
              </w:rPr>
            </w:pPr>
            <w:r>
              <w:rPr>
                <w:sz w:val="22"/>
                <w:szCs w:val="22"/>
              </w:rPr>
              <w:t>$__________</w:t>
            </w:r>
          </w:p>
        </w:tc>
        <w:tc>
          <w:tcPr>
            <w:tcW w:w="1536" w:type="dxa"/>
          </w:tcPr>
          <w:p w:rsidR="00DA3DE9" w:rsidRDefault="00DA3DE9" w:rsidP="00DA3DE9">
            <w:pPr>
              <w:pStyle w:val="NoSpacing"/>
              <w:rPr>
                <w:sz w:val="22"/>
                <w:szCs w:val="22"/>
              </w:rPr>
            </w:pPr>
          </w:p>
          <w:p w:rsidR="00DA3DE9" w:rsidRDefault="00DA3DE9" w:rsidP="00DA3DE9">
            <w:pPr>
              <w:pStyle w:val="NoSpacing"/>
              <w:rPr>
                <w:sz w:val="22"/>
                <w:szCs w:val="22"/>
              </w:rPr>
            </w:pPr>
            <w:r>
              <w:rPr>
                <w:sz w:val="22"/>
                <w:szCs w:val="22"/>
              </w:rPr>
              <w:t>$___________</w:t>
            </w:r>
          </w:p>
          <w:p w:rsidR="00E77229" w:rsidRPr="00810102" w:rsidRDefault="00E77229" w:rsidP="00DA3DE9">
            <w:pPr>
              <w:pStyle w:val="NoSpacing"/>
              <w:rPr>
                <w:sz w:val="22"/>
                <w:szCs w:val="22"/>
              </w:rPr>
            </w:pPr>
          </w:p>
        </w:tc>
      </w:tr>
      <w:tr w:rsidR="00E77229" w:rsidRPr="00810102" w:rsidTr="000E2647">
        <w:tc>
          <w:tcPr>
            <w:tcW w:w="8602" w:type="dxa"/>
            <w:gridSpan w:val="6"/>
          </w:tcPr>
          <w:p w:rsidR="00E77229" w:rsidRDefault="00E77229" w:rsidP="00960579">
            <w:pPr>
              <w:pStyle w:val="NoSpacing"/>
              <w:jc w:val="center"/>
              <w:rPr>
                <w:b/>
                <w:sz w:val="22"/>
                <w:szCs w:val="22"/>
              </w:rPr>
            </w:pPr>
          </w:p>
          <w:p w:rsidR="00E77229" w:rsidRDefault="00E77229" w:rsidP="00E77229">
            <w:pPr>
              <w:rPr>
                <w:b/>
              </w:rPr>
            </w:pPr>
          </w:p>
          <w:p w:rsidR="00E77229" w:rsidRDefault="00E77229" w:rsidP="00E77229">
            <w:pPr>
              <w:rPr>
                <w:b/>
              </w:rPr>
            </w:pPr>
            <w:r w:rsidRPr="00C42E46">
              <w:rPr>
                <w:b/>
              </w:rPr>
              <w:t>Company Name:</w:t>
            </w:r>
            <w:r>
              <w:rPr>
                <w:b/>
              </w:rPr>
              <w:tab/>
              <w:t>___________________________________________________</w:t>
            </w:r>
          </w:p>
          <w:p w:rsidR="00E77229" w:rsidRDefault="00E77229" w:rsidP="00E77229">
            <w:pPr>
              <w:rPr>
                <w:b/>
              </w:rPr>
            </w:pPr>
          </w:p>
          <w:p w:rsidR="00E77229" w:rsidRDefault="00E77229" w:rsidP="00E77229">
            <w:pPr>
              <w:rPr>
                <w:b/>
              </w:rPr>
            </w:pPr>
          </w:p>
          <w:p w:rsidR="00E77229" w:rsidRDefault="00E77229" w:rsidP="00E77229">
            <w:pPr>
              <w:rPr>
                <w:b/>
              </w:rPr>
            </w:pPr>
          </w:p>
          <w:p w:rsidR="00E77229" w:rsidRDefault="00E77229" w:rsidP="00E77229">
            <w:pPr>
              <w:rPr>
                <w:b/>
              </w:rPr>
            </w:pPr>
            <w:r>
              <w:rPr>
                <w:b/>
              </w:rPr>
              <w:t>Authorized Signature:</w:t>
            </w:r>
            <w:r>
              <w:rPr>
                <w:b/>
              </w:rPr>
              <w:tab/>
              <w:t>_____________________________________________</w:t>
            </w:r>
          </w:p>
          <w:p w:rsidR="00E77229" w:rsidRDefault="00E77229" w:rsidP="00E77229">
            <w:pPr>
              <w:rPr>
                <w:b/>
              </w:rPr>
            </w:pPr>
          </w:p>
          <w:p w:rsidR="00E77229" w:rsidRDefault="00E77229" w:rsidP="00E77229">
            <w:pPr>
              <w:rPr>
                <w:b/>
              </w:rPr>
            </w:pPr>
          </w:p>
          <w:p w:rsidR="00E77229" w:rsidRDefault="00E77229" w:rsidP="00E77229">
            <w:pPr>
              <w:rPr>
                <w:b/>
              </w:rPr>
            </w:pPr>
          </w:p>
          <w:p w:rsidR="00E77229" w:rsidRPr="00C42E46" w:rsidRDefault="00E77229" w:rsidP="00E77229">
            <w:pPr>
              <w:rPr>
                <w:b/>
              </w:rPr>
            </w:pPr>
            <w:r>
              <w:rPr>
                <w:b/>
              </w:rPr>
              <w:t>Email Address:</w:t>
            </w:r>
            <w:r>
              <w:rPr>
                <w:b/>
              </w:rPr>
              <w:tab/>
              <w:t>___________________________________________________</w:t>
            </w:r>
          </w:p>
          <w:p w:rsidR="00E77229" w:rsidRDefault="00E77229" w:rsidP="00E77229">
            <w:pPr>
              <w:pStyle w:val="NoSpacing"/>
              <w:rPr>
                <w:sz w:val="22"/>
                <w:szCs w:val="22"/>
              </w:rPr>
            </w:pPr>
          </w:p>
          <w:p w:rsidR="00E77229" w:rsidRDefault="00E77229" w:rsidP="00E77229">
            <w:pPr>
              <w:pStyle w:val="NoSpacing"/>
              <w:rPr>
                <w:sz w:val="22"/>
                <w:szCs w:val="22"/>
              </w:rPr>
            </w:pPr>
          </w:p>
          <w:p w:rsidR="00E77229" w:rsidRPr="00810102" w:rsidRDefault="00E77229" w:rsidP="00960579">
            <w:pPr>
              <w:pStyle w:val="NoSpacing"/>
              <w:jc w:val="center"/>
              <w:rPr>
                <w:b/>
                <w:sz w:val="22"/>
                <w:szCs w:val="22"/>
              </w:rPr>
            </w:pPr>
          </w:p>
        </w:tc>
      </w:tr>
      <w:tr w:rsidR="00E77229" w:rsidRPr="00810102" w:rsidTr="00E77229">
        <w:tc>
          <w:tcPr>
            <w:tcW w:w="656" w:type="dxa"/>
          </w:tcPr>
          <w:p w:rsidR="00E77229" w:rsidRPr="00810102" w:rsidRDefault="00E77229" w:rsidP="00960579">
            <w:pPr>
              <w:pStyle w:val="NoSpacing"/>
              <w:jc w:val="center"/>
              <w:rPr>
                <w:b/>
                <w:sz w:val="22"/>
                <w:szCs w:val="22"/>
              </w:rPr>
            </w:pPr>
            <w:r w:rsidRPr="00810102">
              <w:rPr>
                <w:b/>
                <w:sz w:val="22"/>
                <w:szCs w:val="22"/>
              </w:rPr>
              <w:lastRenderedPageBreak/>
              <w:t>Item #</w:t>
            </w:r>
          </w:p>
        </w:tc>
        <w:tc>
          <w:tcPr>
            <w:tcW w:w="3579" w:type="dxa"/>
          </w:tcPr>
          <w:p w:rsidR="00E77229" w:rsidRDefault="00E77229" w:rsidP="00960579">
            <w:pPr>
              <w:pStyle w:val="NoSpacing"/>
              <w:jc w:val="center"/>
              <w:rPr>
                <w:b/>
              </w:rPr>
            </w:pPr>
            <w:r w:rsidRPr="00810102">
              <w:rPr>
                <w:b/>
                <w:sz w:val="22"/>
                <w:szCs w:val="22"/>
              </w:rPr>
              <w:t>Description</w:t>
            </w:r>
          </w:p>
          <w:p w:rsidR="00E77229" w:rsidRPr="00810102" w:rsidRDefault="00E77229" w:rsidP="00960579">
            <w:pPr>
              <w:pStyle w:val="NoSpacing"/>
              <w:jc w:val="center"/>
              <w:rPr>
                <w:b/>
                <w:sz w:val="22"/>
                <w:szCs w:val="22"/>
              </w:rPr>
            </w:pPr>
          </w:p>
        </w:tc>
        <w:tc>
          <w:tcPr>
            <w:tcW w:w="626" w:type="dxa"/>
          </w:tcPr>
          <w:p w:rsidR="00E77229" w:rsidRPr="00810102" w:rsidRDefault="00E77229" w:rsidP="00960579">
            <w:pPr>
              <w:pStyle w:val="NoSpacing"/>
              <w:jc w:val="center"/>
              <w:rPr>
                <w:b/>
                <w:sz w:val="22"/>
                <w:szCs w:val="22"/>
              </w:rPr>
            </w:pPr>
            <w:r w:rsidRPr="00810102">
              <w:rPr>
                <w:b/>
                <w:sz w:val="22"/>
                <w:szCs w:val="22"/>
              </w:rPr>
              <w:t>Qty</w:t>
            </w:r>
            <w:r>
              <w:rPr>
                <w:b/>
                <w:sz w:val="22"/>
                <w:szCs w:val="22"/>
              </w:rPr>
              <w:t>.</w:t>
            </w:r>
          </w:p>
        </w:tc>
        <w:tc>
          <w:tcPr>
            <w:tcW w:w="654" w:type="dxa"/>
          </w:tcPr>
          <w:p w:rsidR="00E77229" w:rsidRPr="00810102" w:rsidRDefault="00E77229" w:rsidP="00960579">
            <w:pPr>
              <w:pStyle w:val="NoSpacing"/>
              <w:jc w:val="center"/>
              <w:rPr>
                <w:b/>
                <w:sz w:val="22"/>
                <w:szCs w:val="22"/>
              </w:rPr>
            </w:pPr>
            <w:r>
              <w:rPr>
                <w:b/>
                <w:sz w:val="22"/>
                <w:szCs w:val="22"/>
              </w:rPr>
              <w:t>Unit</w:t>
            </w:r>
          </w:p>
        </w:tc>
        <w:tc>
          <w:tcPr>
            <w:tcW w:w="1551" w:type="dxa"/>
          </w:tcPr>
          <w:p w:rsidR="00E77229" w:rsidRPr="00810102" w:rsidRDefault="00E77229" w:rsidP="00960579">
            <w:pPr>
              <w:pStyle w:val="NoSpacing"/>
              <w:jc w:val="center"/>
              <w:rPr>
                <w:b/>
                <w:sz w:val="22"/>
                <w:szCs w:val="22"/>
              </w:rPr>
            </w:pPr>
            <w:r w:rsidRPr="00810102">
              <w:rPr>
                <w:b/>
                <w:sz w:val="22"/>
                <w:szCs w:val="22"/>
              </w:rPr>
              <w:t>Unit Bid Price</w:t>
            </w:r>
          </w:p>
        </w:tc>
        <w:tc>
          <w:tcPr>
            <w:tcW w:w="1536" w:type="dxa"/>
          </w:tcPr>
          <w:p w:rsidR="00E77229" w:rsidRPr="00810102" w:rsidRDefault="00E77229" w:rsidP="00960579">
            <w:pPr>
              <w:pStyle w:val="NoSpacing"/>
              <w:jc w:val="center"/>
              <w:rPr>
                <w:b/>
                <w:sz w:val="22"/>
                <w:szCs w:val="22"/>
              </w:rPr>
            </w:pPr>
            <w:r>
              <w:rPr>
                <w:b/>
                <w:sz w:val="22"/>
                <w:szCs w:val="22"/>
              </w:rPr>
              <w:t>Total Unit  Price</w:t>
            </w:r>
          </w:p>
        </w:tc>
      </w:tr>
      <w:tr w:rsidR="00E77229" w:rsidRPr="00810102" w:rsidTr="00E77229">
        <w:tc>
          <w:tcPr>
            <w:tcW w:w="656" w:type="dxa"/>
          </w:tcPr>
          <w:p w:rsidR="00E77229" w:rsidRDefault="00E77229" w:rsidP="00E77229">
            <w:pPr>
              <w:pStyle w:val="NoSpacing"/>
              <w:jc w:val="center"/>
              <w:rPr>
                <w:sz w:val="22"/>
                <w:szCs w:val="22"/>
              </w:rPr>
            </w:pPr>
            <w:r>
              <w:rPr>
                <w:sz w:val="22"/>
                <w:szCs w:val="22"/>
              </w:rPr>
              <w:t>14.</w:t>
            </w:r>
          </w:p>
        </w:tc>
        <w:tc>
          <w:tcPr>
            <w:tcW w:w="3579" w:type="dxa"/>
          </w:tcPr>
          <w:p w:rsidR="00E77229" w:rsidRDefault="00E77229" w:rsidP="00E77229">
            <w:pPr>
              <w:pStyle w:val="NoSpacing"/>
              <w:rPr>
                <w:sz w:val="22"/>
                <w:szCs w:val="22"/>
              </w:rPr>
            </w:pPr>
            <w:r>
              <w:rPr>
                <w:sz w:val="22"/>
                <w:szCs w:val="22"/>
              </w:rPr>
              <w:t>Riddell Revolution Attack Football Helmet</w:t>
            </w:r>
          </w:p>
        </w:tc>
        <w:tc>
          <w:tcPr>
            <w:tcW w:w="626" w:type="dxa"/>
          </w:tcPr>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15</w:t>
            </w: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35</w:t>
            </w: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p>
          <w:p w:rsidR="00E77229" w:rsidRDefault="00E77229" w:rsidP="00E77229">
            <w:pPr>
              <w:pStyle w:val="NoSpacing"/>
              <w:jc w:val="center"/>
              <w:rPr>
                <w:sz w:val="22"/>
                <w:szCs w:val="22"/>
              </w:rPr>
            </w:pPr>
            <w:r>
              <w:rPr>
                <w:sz w:val="22"/>
                <w:szCs w:val="22"/>
              </w:rPr>
              <w:t>15</w:t>
            </w:r>
          </w:p>
        </w:tc>
        <w:tc>
          <w:tcPr>
            <w:tcW w:w="654" w:type="dxa"/>
          </w:tcPr>
          <w:p w:rsidR="00E77229" w:rsidRDefault="00E77229" w:rsidP="00E77229">
            <w:pPr>
              <w:pStyle w:val="NoSpacing"/>
              <w:rPr>
                <w:sz w:val="22"/>
                <w:szCs w:val="22"/>
              </w:rPr>
            </w:pPr>
          </w:p>
        </w:tc>
        <w:tc>
          <w:tcPr>
            <w:tcW w:w="1551" w:type="dxa"/>
          </w:tcPr>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XS/XXS</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w:t>
            </w:r>
            <w:r w:rsidR="007E6293">
              <w:rPr>
                <w:sz w:val="22"/>
                <w:szCs w:val="22"/>
              </w:rPr>
              <w:t xml:space="preserve">    S/M</w:t>
            </w:r>
          </w:p>
          <w:p w:rsidR="00E77229" w:rsidRDefault="00E77229" w:rsidP="00E77229">
            <w:pPr>
              <w:pStyle w:val="NoSpacing"/>
              <w:rPr>
                <w:sz w:val="22"/>
                <w:szCs w:val="22"/>
              </w:rPr>
            </w:pPr>
          </w:p>
          <w:p w:rsidR="00E77229" w:rsidRDefault="00E77229" w:rsidP="00E77229">
            <w:pPr>
              <w:pStyle w:val="NoSpacing"/>
              <w:rPr>
                <w:sz w:val="22"/>
                <w:szCs w:val="22"/>
              </w:rPr>
            </w:pPr>
            <w:r>
              <w:rPr>
                <w:sz w:val="22"/>
                <w:szCs w:val="22"/>
              </w:rPr>
              <w:t>$__________</w:t>
            </w:r>
          </w:p>
          <w:p w:rsidR="00E77229" w:rsidRDefault="00E77229" w:rsidP="00E77229">
            <w:pPr>
              <w:pStyle w:val="NoSpacing"/>
              <w:rPr>
                <w:sz w:val="22"/>
                <w:szCs w:val="22"/>
              </w:rPr>
            </w:pPr>
            <w:r>
              <w:rPr>
                <w:sz w:val="22"/>
                <w:szCs w:val="22"/>
              </w:rPr>
              <w:t xml:space="preserve">     </w:t>
            </w:r>
            <w:r w:rsidR="007E6293">
              <w:rPr>
                <w:sz w:val="22"/>
                <w:szCs w:val="22"/>
              </w:rPr>
              <w:t xml:space="preserve">   L/XL</w:t>
            </w:r>
          </w:p>
          <w:p w:rsidR="00E77229" w:rsidRPr="00810102" w:rsidRDefault="00E77229" w:rsidP="00E77229">
            <w:pPr>
              <w:pStyle w:val="NoSpacing"/>
              <w:rPr>
                <w:sz w:val="22"/>
                <w:szCs w:val="22"/>
              </w:rPr>
            </w:pPr>
          </w:p>
        </w:tc>
        <w:tc>
          <w:tcPr>
            <w:tcW w:w="1536" w:type="dxa"/>
          </w:tcPr>
          <w:p w:rsidR="00E77229" w:rsidRDefault="00E77229" w:rsidP="00E77229">
            <w:pPr>
              <w:pStyle w:val="NoSpacing"/>
              <w:rPr>
                <w:sz w:val="22"/>
                <w:szCs w:val="22"/>
              </w:rPr>
            </w:pPr>
          </w:p>
          <w:p w:rsidR="007E6293" w:rsidRDefault="007E6293" w:rsidP="007E6293">
            <w:pPr>
              <w:pStyle w:val="NoSpacing"/>
              <w:rPr>
                <w:sz w:val="22"/>
                <w:szCs w:val="22"/>
              </w:rPr>
            </w:pPr>
            <w:r>
              <w:rPr>
                <w:sz w:val="22"/>
                <w:szCs w:val="22"/>
              </w:rPr>
              <w:t>$__________</w:t>
            </w:r>
          </w:p>
          <w:p w:rsidR="007E6293" w:rsidRDefault="007E6293" w:rsidP="007E6293">
            <w:pPr>
              <w:pStyle w:val="NoSpacing"/>
              <w:rPr>
                <w:sz w:val="22"/>
                <w:szCs w:val="22"/>
              </w:rPr>
            </w:pPr>
            <w:r>
              <w:rPr>
                <w:sz w:val="22"/>
                <w:szCs w:val="22"/>
              </w:rPr>
              <w:t xml:space="preserve">     XS/XXS</w:t>
            </w:r>
          </w:p>
          <w:p w:rsidR="007E6293" w:rsidRDefault="007E6293" w:rsidP="007E6293">
            <w:pPr>
              <w:pStyle w:val="NoSpacing"/>
              <w:rPr>
                <w:sz w:val="22"/>
                <w:szCs w:val="22"/>
              </w:rPr>
            </w:pPr>
          </w:p>
          <w:p w:rsidR="007E6293" w:rsidRDefault="007E6293" w:rsidP="007E6293">
            <w:pPr>
              <w:pStyle w:val="NoSpacing"/>
              <w:rPr>
                <w:sz w:val="22"/>
                <w:szCs w:val="22"/>
              </w:rPr>
            </w:pPr>
            <w:r>
              <w:rPr>
                <w:sz w:val="22"/>
                <w:szCs w:val="22"/>
              </w:rPr>
              <w:t>$__________</w:t>
            </w:r>
          </w:p>
          <w:p w:rsidR="007E6293" w:rsidRDefault="007E6293" w:rsidP="007E6293">
            <w:pPr>
              <w:pStyle w:val="NoSpacing"/>
              <w:rPr>
                <w:sz w:val="22"/>
                <w:szCs w:val="22"/>
              </w:rPr>
            </w:pPr>
            <w:r>
              <w:rPr>
                <w:sz w:val="22"/>
                <w:szCs w:val="22"/>
              </w:rPr>
              <w:t xml:space="preserve">         S/M</w:t>
            </w:r>
          </w:p>
          <w:p w:rsidR="007E6293" w:rsidRDefault="007E6293" w:rsidP="007E6293">
            <w:pPr>
              <w:pStyle w:val="NoSpacing"/>
              <w:rPr>
                <w:sz w:val="22"/>
                <w:szCs w:val="22"/>
              </w:rPr>
            </w:pPr>
          </w:p>
          <w:p w:rsidR="007E6293" w:rsidRDefault="007E6293" w:rsidP="007E6293">
            <w:pPr>
              <w:pStyle w:val="NoSpacing"/>
              <w:rPr>
                <w:sz w:val="22"/>
                <w:szCs w:val="22"/>
              </w:rPr>
            </w:pPr>
            <w:r>
              <w:rPr>
                <w:sz w:val="22"/>
                <w:szCs w:val="22"/>
              </w:rPr>
              <w:t>$__________</w:t>
            </w:r>
          </w:p>
          <w:p w:rsidR="007E6293" w:rsidRDefault="007E6293" w:rsidP="007E6293">
            <w:pPr>
              <w:pStyle w:val="NoSpacing"/>
              <w:rPr>
                <w:sz w:val="22"/>
                <w:szCs w:val="22"/>
              </w:rPr>
            </w:pPr>
            <w:r>
              <w:rPr>
                <w:sz w:val="22"/>
                <w:szCs w:val="22"/>
              </w:rPr>
              <w:t xml:space="preserve">        L/XL</w:t>
            </w:r>
          </w:p>
          <w:p w:rsidR="00E77229" w:rsidRPr="00810102" w:rsidRDefault="00E77229" w:rsidP="00E77229">
            <w:pPr>
              <w:pStyle w:val="NoSpacing"/>
              <w:rPr>
                <w:sz w:val="22"/>
                <w:szCs w:val="22"/>
              </w:rPr>
            </w:pPr>
          </w:p>
        </w:tc>
      </w:tr>
    </w:tbl>
    <w:p w:rsidR="000E30E2" w:rsidRDefault="000E30E2" w:rsidP="00C42E46">
      <w:pPr>
        <w:rPr>
          <w:b/>
          <w:sz w:val="28"/>
          <w:szCs w:val="28"/>
        </w:rPr>
      </w:pPr>
    </w:p>
    <w:p w:rsidR="007E6293" w:rsidRDefault="00EC1FBB" w:rsidP="00C42E46">
      <w:pPr>
        <w:rPr>
          <w:b/>
          <w:sz w:val="28"/>
          <w:szCs w:val="28"/>
        </w:rPr>
      </w:pPr>
      <w:r>
        <w:rPr>
          <w:b/>
          <w:sz w:val="28"/>
          <w:szCs w:val="28"/>
        </w:rPr>
        <w:t>All items are to be delivered to the address below</w:t>
      </w:r>
      <w:r w:rsidR="009E684D">
        <w:rPr>
          <w:b/>
          <w:sz w:val="28"/>
          <w:szCs w:val="28"/>
        </w:rPr>
        <w:t xml:space="preserve"> by July 15, 2017</w:t>
      </w:r>
      <w:r>
        <w:rPr>
          <w:b/>
          <w:sz w:val="28"/>
          <w:szCs w:val="28"/>
        </w:rPr>
        <w:t>:</w:t>
      </w:r>
    </w:p>
    <w:p w:rsidR="00EC1FBB" w:rsidRDefault="00EC1FBB" w:rsidP="00C42E46">
      <w:pPr>
        <w:rPr>
          <w:b/>
          <w:sz w:val="28"/>
          <w:szCs w:val="28"/>
        </w:rPr>
      </w:pPr>
    </w:p>
    <w:p w:rsidR="00EC1FBB" w:rsidRDefault="00EC1FBB" w:rsidP="00C42E46">
      <w:pPr>
        <w:rPr>
          <w:b/>
          <w:sz w:val="28"/>
          <w:szCs w:val="28"/>
        </w:rPr>
      </w:pPr>
      <w:r>
        <w:rPr>
          <w:b/>
          <w:sz w:val="28"/>
          <w:szCs w:val="28"/>
        </w:rPr>
        <w:t xml:space="preserve">Pepper </w:t>
      </w:r>
      <w:proofErr w:type="spellStart"/>
      <w:r>
        <w:rPr>
          <w:b/>
          <w:sz w:val="28"/>
          <w:szCs w:val="28"/>
        </w:rPr>
        <w:t>Geddings</w:t>
      </w:r>
      <w:proofErr w:type="spellEnd"/>
      <w:r>
        <w:rPr>
          <w:b/>
          <w:sz w:val="28"/>
          <w:szCs w:val="28"/>
        </w:rPr>
        <w:t xml:space="preserve"> Recreation Center</w:t>
      </w:r>
    </w:p>
    <w:p w:rsidR="00EC1FBB" w:rsidRDefault="00EC1FBB" w:rsidP="00C42E46">
      <w:pPr>
        <w:rPr>
          <w:b/>
          <w:sz w:val="28"/>
          <w:szCs w:val="28"/>
        </w:rPr>
      </w:pPr>
      <w:r>
        <w:rPr>
          <w:b/>
          <w:sz w:val="28"/>
          <w:szCs w:val="28"/>
        </w:rPr>
        <w:t>3205 Oak Street</w:t>
      </w:r>
    </w:p>
    <w:p w:rsidR="00EC1FBB" w:rsidRDefault="00EC1FBB" w:rsidP="00C42E46">
      <w:pPr>
        <w:rPr>
          <w:b/>
          <w:sz w:val="28"/>
          <w:szCs w:val="28"/>
        </w:rPr>
      </w:pPr>
      <w:r>
        <w:rPr>
          <w:b/>
          <w:sz w:val="28"/>
          <w:szCs w:val="28"/>
        </w:rPr>
        <w:t>Myrtle Beach, SC  29577</w:t>
      </w:r>
    </w:p>
    <w:p w:rsidR="009E684D" w:rsidRDefault="009E684D" w:rsidP="00C42E46">
      <w:pPr>
        <w:rPr>
          <w:b/>
          <w:sz w:val="28"/>
          <w:szCs w:val="28"/>
        </w:rPr>
      </w:pPr>
      <w:r>
        <w:rPr>
          <w:b/>
          <w:sz w:val="28"/>
          <w:szCs w:val="28"/>
        </w:rPr>
        <w:t>Attention:  Kirk Gallion</w:t>
      </w: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sz w:val="28"/>
          <w:szCs w:val="28"/>
        </w:rPr>
      </w:pPr>
    </w:p>
    <w:p w:rsidR="007E6293" w:rsidRDefault="007E6293" w:rsidP="00C42E46">
      <w:pPr>
        <w:rPr>
          <w:b/>
        </w:rPr>
      </w:pPr>
    </w:p>
    <w:p w:rsidR="007E6293" w:rsidRDefault="007E6293" w:rsidP="00C42E46">
      <w:pPr>
        <w:rPr>
          <w:b/>
        </w:rPr>
      </w:pPr>
    </w:p>
    <w:p w:rsidR="007E6293" w:rsidRDefault="007E6293" w:rsidP="00C42E46">
      <w:pPr>
        <w:rPr>
          <w:b/>
        </w:rPr>
      </w:pPr>
    </w:p>
    <w:p w:rsidR="007E6293" w:rsidRDefault="007E6293" w:rsidP="00C42E46">
      <w:pPr>
        <w:rPr>
          <w:b/>
        </w:rPr>
      </w:pPr>
    </w:p>
    <w:p w:rsidR="007E6293" w:rsidRDefault="007E6293" w:rsidP="00C42E46">
      <w:pPr>
        <w:rPr>
          <w:b/>
        </w:rPr>
      </w:pPr>
    </w:p>
    <w:p w:rsidR="00C42E46" w:rsidRDefault="00C42E46" w:rsidP="00C42E46">
      <w:pPr>
        <w:rPr>
          <w:b/>
        </w:rPr>
      </w:pPr>
      <w:r w:rsidRPr="00C42E46">
        <w:rPr>
          <w:b/>
        </w:rPr>
        <w:t>Company Name:</w:t>
      </w:r>
      <w:r>
        <w:rPr>
          <w:b/>
        </w:rPr>
        <w:tab/>
        <w:t>____________________________________________________________</w:t>
      </w:r>
    </w:p>
    <w:p w:rsidR="00C42E46" w:rsidRDefault="00C42E46" w:rsidP="00C42E46">
      <w:pPr>
        <w:rPr>
          <w:b/>
        </w:rPr>
      </w:pPr>
    </w:p>
    <w:p w:rsidR="007E6293" w:rsidRDefault="007E6293" w:rsidP="00C42E46">
      <w:pPr>
        <w:rPr>
          <w:b/>
        </w:rPr>
      </w:pPr>
    </w:p>
    <w:p w:rsidR="00C42E46" w:rsidRDefault="00C42E46" w:rsidP="00C42E46">
      <w:pPr>
        <w:rPr>
          <w:b/>
        </w:rPr>
      </w:pPr>
      <w:r>
        <w:rPr>
          <w:b/>
        </w:rPr>
        <w:t>Authorized Signature:</w:t>
      </w:r>
      <w:r>
        <w:rPr>
          <w:b/>
        </w:rPr>
        <w:tab/>
        <w:t>______________________________________________________</w:t>
      </w:r>
    </w:p>
    <w:p w:rsidR="00C42E46" w:rsidRDefault="00C42E46" w:rsidP="00C42E46">
      <w:pPr>
        <w:rPr>
          <w:b/>
        </w:rPr>
      </w:pPr>
    </w:p>
    <w:p w:rsidR="007E6293" w:rsidRDefault="007E6293" w:rsidP="00C42E46">
      <w:pPr>
        <w:rPr>
          <w:b/>
        </w:rPr>
      </w:pPr>
    </w:p>
    <w:p w:rsidR="005A0A06" w:rsidRPr="00C42E46" w:rsidRDefault="00C42E46" w:rsidP="00C42E46">
      <w:pPr>
        <w:rPr>
          <w:b/>
        </w:rPr>
      </w:pPr>
      <w:r>
        <w:rPr>
          <w:b/>
        </w:rPr>
        <w:t>Email Address:</w:t>
      </w:r>
      <w:r>
        <w:rPr>
          <w:b/>
        </w:rPr>
        <w:tab/>
        <w:t>____________________________________________________________</w:t>
      </w:r>
    </w:p>
    <w:p w:rsidR="007E6293" w:rsidRDefault="007E6293" w:rsidP="004F72C2">
      <w:pPr>
        <w:jc w:val="both"/>
      </w:pPr>
    </w:p>
    <w:p w:rsidR="00A44E85" w:rsidRDefault="00A44E85" w:rsidP="004F72C2">
      <w:pPr>
        <w:jc w:val="both"/>
      </w:pPr>
      <w:r>
        <w:lastRenderedPageBreak/>
        <w:t xml:space="preserve">Bid prices shall be </w:t>
      </w:r>
      <w:r w:rsidRPr="00297D3E">
        <w:rPr>
          <w:b/>
        </w:rPr>
        <w:t>DELIVERED PRICES (FOB Destination)</w:t>
      </w:r>
      <w:r>
        <w:t xml:space="preserve"> and are to include all shipping costs, including but not limited to, loading/unloading cost(s), fuel charge(s), fuel surcharge(s)</w:t>
      </w:r>
      <w:r w:rsidR="006A3981">
        <w:t>,</w:t>
      </w:r>
      <w:r>
        <w:t xml:space="preserve"> energy surcharge(s)</w:t>
      </w:r>
      <w:r w:rsidR="006A3981">
        <w:t>,</w:t>
      </w:r>
      <w:r>
        <w:t xml:space="preserve"> and environmental fee(s). </w:t>
      </w:r>
      <w:r w:rsidR="006A3981">
        <w:t xml:space="preserve"> </w:t>
      </w:r>
      <w:r>
        <w:t>The City will not be responsible for any demurrage charge(s).</w:t>
      </w:r>
    </w:p>
    <w:p w:rsidR="00A44E85" w:rsidRDefault="00A44E85" w:rsidP="004F72C2">
      <w:pPr>
        <w:jc w:val="both"/>
      </w:pPr>
    </w:p>
    <w:p w:rsidR="007E6293" w:rsidRDefault="007E6293" w:rsidP="004F72C2">
      <w:pPr>
        <w:jc w:val="both"/>
      </w:pPr>
    </w:p>
    <w:p w:rsidR="007E6293" w:rsidRDefault="007E6293" w:rsidP="004F72C2">
      <w:pPr>
        <w:jc w:val="both"/>
      </w:pPr>
    </w:p>
    <w:p w:rsidR="007E6293" w:rsidRDefault="007E6293" w:rsidP="007E6293">
      <w:pPr>
        <w:autoSpaceDE w:val="0"/>
        <w:autoSpaceDN w:val="0"/>
        <w:adjustRightInd w:val="0"/>
        <w:rPr>
          <w:b/>
          <w:bCs/>
          <w:color w:val="000000"/>
        </w:rPr>
      </w:pPr>
      <w:r>
        <w:rPr>
          <w:b/>
          <w:bCs/>
          <w:color w:val="000000"/>
        </w:rPr>
        <w:t>BASIS OF AWARD</w:t>
      </w:r>
    </w:p>
    <w:p w:rsidR="007E6293" w:rsidRPr="00187D54" w:rsidRDefault="007E6293" w:rsidP="007E6293">
      <w:pPr>
        <w:rPr>
          <w:sz w:val="22"/>
          <w:szCs w:val="22"/>
        </w:rPr>
      </w:pPr>
      <w:r>
        <w:t xml:space="preserve">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technical </w:t>
      </w:r>
      <w:bookmarkStart w:id="3" w:name="_GoBack"/>
      <w:bookmarkEnd w:id="3"/>
      <w:r>
        <w:t xml:space="preserve">capability, and delivery.  </w:t>
      </w:r>
      <w:r w:rsidRPr="00D93556">
        <w:rPr>
          <w:u w:val="single"/>
        </w:rPr>
        <w:t>No partial bids allowed.  Bid will be awarded on an “all or none” basis</w:t>
      </w:r>
      <w:r>
        <w:t>.</w:t>
      </w:r>
    </w:p>
    <w:p w:rsidR="007E6293" w:rsidRDefault="007E6293" w:rsidP="007E6293">
      <w:pPr>
        <w:ind w:left="360"/>
        <w:rPr>
          <w:b/>
        </w:rPr>
      </w:pPr>
    </w:p>
    <w:p w:rsidR="00A44E85" w:rsidRDefault="00A44E85" w:rsidP="004F72C2">
      <w:pPr>
        <w:jc w:val="both"/>
      </w:pP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w:t>
      </w:r>
      <w:r w:rsidR="006A3981">
        <w:t xml:space="preserve">ll invoices must reference the </w:t>
      </w:r>
      <w:r>
        <w:t>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EC2EBE" w:rsidRDefault="00EC2EBE" w:rsidP="00EC2EBE">
      <w:pPr>
        <w:ind w:left="360"/>
        <w:rPr>
          <w:b/>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5A0A06" w:rsidRDefault="005A0A06" w:rsidP="00C74531">
      <w:pPr>
        <w:jc w:val="center"/>
        <w:rPr>
          <w:b/>
          <w:bCs/>
          <w:sz w:val="28"/>
        </w:rPr>
      </w:pPr>
    </w:p>
    <w:p w:rsidR="005A0A06" w:rsidRDefault="005A0A06" w:rsidP="00C74531">
      <w:pPr>
        <w:jc w:val="center"/>
        <w:rPr>
          <w:b/>
          <w:bCs/>
          <w:sz w:val="28"/>
        </w:rPr>
      </w:pPr>
    </w:p>
    <w:p w:rsidR="007E6293" w:rsidRDefault="007E6293" w:rsidP="00C74531">
      <w:pPr>
        <w:jc w:val="center"/>
        <w:rPr>
          <w:b/>
          <w:bCs/>
          <w:sz w:val="28"/>
        </w:rPr>
      </w:pPr>
    </w:p>
    <w:p w:rsidR="007E6293" w:rsidRDefault="007E6293" w:rsidP="00C74531">
      <w:pPr>
        <w:jc w:val="center"/>
        <w:rPr>
          <w:b/>
          <w:bCs/>
          <w:sz w:val="28"/>
        </w:rPr>
      </w:pPr>
    </w:p>
    <w:p w:rsidR="007E6293" w:rsidRDefault="007E6293" w:rsidP="00C74531">
      <w:pPr>
        <w:jc w:val="center"/>
        <w:rPr>
          <w:b/>
          <w:bCs/>
          <w:sz w:val="28"/>
        </w:rPr>
      </w:pPr>
    </w:p>
    <w:p w:rsidR="00D4207A" w:rsidRDefault="00D4207A" w:rsidP="00C74531">
      <w:pPr>
        <w:jc w:val="center"/>
        <w:rPr>
          <w:b/>
          <w:bCs/>
          <w:sz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E07E43">
        <w:tc>
          <w:tcPr>
            <w:tcW w:w="450" w:type="dxa"/>
            <w:hideMark/>
          </w:tcPr>
          <w:p w:rsidR="00CE63D2" w:rsidRDefault="00CE63D2" w:rsidP="00E07E43">
            <w:r>
              <w:t>1)</w:t>
            </w:r>
          </w:p>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r>
              <w:t>2)</w:t>
            </w:r>
          </w:p>
        </w:tc>
        <w:tc>
          <w:tcPr>
            <w:tcW w:w="8208" w:type="dxa"/>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hideMark/>
          </w:tcPr>
          <w:p w:rsidR="00CE63D2" w:rsidRDefault="00CE63D2" w:rsidP="00E07E43">
            <w:r>
              <w:t>3)</w:t>
            </w:r>
          </w:p>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r w:rsidR="00CE63D2" w:rsidTr="00E07E43">
        <w:tc>
          <w:tcPr>
            <w:tcW w:w="450" w:type="dxa"/>
          </w:tcPr>
          <w:p w:rsidR="00CE63D2" w:rsidRDefault="00CE63D2" w:rsidP="00E07E43"/>
        </w:tc>
        <w:tc>
          <w:tcPr>
            <w:tcW w:w="8208" w:type="dxa"/>
            <w:hideMark/>
          </w:tcPr>
          <w:p w:rsidR="00CE63D2" w:rsidRDefault="00CE63D2" w:rsidP="00E07E43">
            <w:r>
              <w:t>__________________________________________________________________</w:t>
            </w:r>
          </w:p>
        </w:tc>
      </w:tr>
      <w:tr w:rsidR="00CE63D2" w:rsidTr="00E07E43">
        <w:tc>
          <w:tcPr>
            <w:tcW w:w="450" w:type="dxa"/>
          </w:tcPr>
          <w:p w:rsidR="00CE63D2" w:rsidRDefault="00CE63D2" w:rsidP="00E07E43"/>
        </w:tc>
        <w:tc>
          <w:tcPr>
            <w:tcW w:w="8208" w:type="dxa"/>
          </w:tcPr>
          <w:p w:rsidR="00CE63D2" w:rsidRDefault="00CE63D2" w:rsidP="00E07E43"/>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7E6293" w:rsidRDefault="007E6293"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9E684D">
        <w:rPr>
          <w:b/>
        </w:rPr>
        <w:t>7</w:t>
      </w:r>
      <w:r w:rsidR="00D97459">
        <w:rPr>
          <w:b/>
        </w:rPr>
        <w:t>6</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41" w:rsidRDefault="008F5B41">
      <w:r>
        <w:separator/>
      </w:r>
    </w:p>
  </w:endnote>
  <w:endnote w:type="continuationSeparator" w:id="0">
    <w:p w:rsidR="008F5B41" w:rsidRDefault="008F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43" w:rsidRDefault="00E07E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07E43" w:rsidRDefault="00E0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43" w:rsidRDefault="00E07E43">
    <w:pPr>
      <w:pStyle w:val="Footer"/>
    </w:pPr>
    <w:r>
      <w:t>#17-B00</w:t>
    </w:r>
    <w:r w:rsidR="009E684D">
      <w:t>7</w:t>
    </w:r>
    <w:r>
      <w:t xml:space="preserve">6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D93556">
          <w:rPr>
            <w:noProof/>
          </w:rPr>
          <w:t>25</w:t>
        </w:r>
        <w:r>
          <w:rPr>
            <w:noProof/>
          </w:rPr>
          <w:fldChar w:fldCharType="end"/>
        </w:r>
      </w:sdtContent>
    </w:sdt>
  </w:p>
  <w:p w:rsidR="00E07E43" w:rsidRPr="00333E78" w:rsidRDefault="00E07E43" w:rsidP="000B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43" w:rsidRDefault="00E07E43">
    <w:pPr>
      <w:pStyle w:val="Footer"/>
    </w:pPr>
    <w:r>
      <w:t>17-B00</w:t>
    </w:r>
    <w:r w:rsidR="009E684D">
      <w:t>76</w:t>
    </w:r>
  </w:p>
  <w:p w:rsidR="00E07E43" w:rsidRDefault="00E0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41" w:rsidRDefault="008F5B41">
      <w:r>
        <w:separator/>
      </w:r>
    </w:p>
  </w:footnote>
  <w:footnote w:type="continuationSeparator" w:id="0">
    <w:p w:rsidR="008F5B41" w:rsidRDefault="008F5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6"/>
  </w:num>
  <w:num w:numId="3">
    <w:abstractNumId w:val="2"/>
  </w:num>
  <w:num w:numId="4">
    <w:abstractNumId w:val="34"/>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5"/>
  </w:num>
  <w:num w:numId="13">
    <w:abstractNumId w:val="18"/>
  </w:num>
  <w:num w:numId="14">
    <w:abstractNumId w:val="1"/>
  </w:num>
  <w:num w:numId="15">
    <w:abstractNumId w:val="9"/>
  </w:num>
  <w:num w:numId="16">
    <w:abstractNumId w:val="27"/>
  </w:num>
  <w:num w:numId="17">
    <w:abstractNumId w:val="10"/>
  </w:num>
  <w:num w:numId="18">
    <w:abstractNumId w:val="35"/>
  </w:num>
  <w:num w:numId="19">
    <w:abstractNumId w:val="24"/>
  </w:num>
  <w:num w:numId="20">
    <w:abstractNumId w:val="12"/>
  </w:num>
  <w:num w:numId="21">
    <w:abstractNumId w:val="16"/>
  </w:num>
  <w:num w:numId="22">
    <w:abstractNumId w:val="11"/>
  </w:num>
  <w:num w:numId="23">
    <w:abstractNumId w:val="22"/>
  </w:num>
  <w:num w:numId="24">
    <w:abstractNumId w:val="29"/>
  </w:num>
  <w:num w:numId="25">
    <w:abstractNumId w:val="15"/>
  </w:num>
  <w:num w:numId="26">
    <w:abstractNumId w:val="28"/>
  </w:num>
  <w:num w:numId="27">
    <w:abstractNumId w:val="17"/>
  </w:num>
  <w:num w:numId="28">
    <w:abstractNumId w:val="31"/>
  </w:num>
  <w:num w:numId="29">
    <w:abstractNumId w:val="30"/>
  </w:num>
  <w:num w:numId="30">
    <w:abstractNumId w:val="4"/>
  </w:num>
  <w:num w:numId="31">
    <w:abstractNumId w:val="3"/>
  </w:num>
  <w:num w:numId="32">
    <w:abstractNumId w:val="0"/>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598A"/>
    <w:rsid w:val="000379B0"/>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1A8D"/>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6293"/>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56BA"/>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B41"/>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E684D"/>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18D3"/>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3556"/>
    <w:rsid w:val="00D97459"/>
    <w:rsid w:val="00D97C9F"/>
    <w:rsid w:val="00DA3DE9"/>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07E43"/>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77229"/>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1FBB"/>
    <w:rsid w:val="00EC2EBE"/>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57079391">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54FAE-2E4E-476D-8299-51553EF5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26</Pages>
  <Words>8066</Words>
  <Characters>45977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7</cp:revision>
  <cp:lastPrinted>2017-04-26T19:03:00Z</cp:lastPrinted>
  <dcterms:created xsi:type="dcterms:W3CDTF">2017-06-08T20:15:00Z</dcterms:created>
  <dcterms:modified xsi:type="dcterms:W3CDTF">2017-06-09T17:56:00Z</dcterms:modified>
</cp:coreProperties>
</file>