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45A89" w:rsidRDefault="009820B2">
      <w:pPr>
        <w:pStyle w:val="NormalWeb"/>
        <w:rPr>
          <w:rFonts w:ascii="Arial" w:hAnsi="Arial" w:cs="Arial"/>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1071880</wp:posOffset>
                </wp:positionH>
                <wp:positionV relativeFrom="paragraph">
                  <wp:posOffset>-113030</wp:posOffset>
                </wp:positionV>
                <wp:extent cx="4543425" cy="831850"/>
                <wp:effectExtent l="5080" t="10795" r="1397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831850"/>
                        </a:xfrm>
                        <a:prstGeom prst="rect">
                          <a:avLst/>
                        </a:prstGeom>
                        <a:solidFill>
                          <a:srgbClr val="FFFFFF"/>
                        </a:solidFill>
                        <a:ln w="9525">
                          <a:solidFill>
                            <a:schemeClr val="bg1">
                              <a:lumMod val="100000"/>
                              <a:lumOff val="0"/>
                            </a:schemeClr>
                          </a:solidFill>
                          <a:miter lim="800000"/>
                          <a:headEnd/>
                          <a:tailEnd/>
                        </a:ln>
                      </wps:spPr>
                      <wps:txbx>
                        <w:txbxContent>
                          <w:p w:rsidR="00B46B46" w:rsidRDefault="00B45A89">
                            <w:pPr>
                              <w:pStyle w:val="Heading1"/>
                            </w:pPr>
                            <w:r>
                              <w:t xml:space="preserve">Invitation to Bid – Requirements Contract for Towing </w:t>
                            </w:r>
                            <w:r w:rsidR="004F1AF0">
                              <w:t>&amp; Storage</w:t>
                            </w:r>
                          </w:p>
                          <w:p w:rsidR="00B45A89" w:rsidRDefault="00B45A89">
                            <w:pPr>
                              <w:pStyle w:val="Heading1"/>
                            </w:pPr>
                            <w:r>
                              <w:t>Solicitation # 421-</w:t>
                            </w:r>
                            <w:r w:rsidR="00B46B46">
                              <w:t>0</w:t>
                            </w:r>
                            <w:r w:rsidR="001F4A84">
                              <w:t>316</w:t>
                            </w:r>
                            <w:r w:rsidR="00B46B46">
                              <w:t>-</w:t>
                            </w:r>
                            <w:r w:rsidR="001F4A84">
                              <w:t>22</w:t>
                            </w:r>
                          </w:p>
                          <w:p w:rsidR="00B45A89" w:rsidRDefault="0099267C">
                            <w:pPr>
                              <w:pStyle w:val="Heading1"/>
                            </w:pPr>
                            <w:r>
                              <w:t>Ma</w:t>
                            </w:r>
                            <w:r w:rsidR="001F4A84">
                              <w:t>rch</w:t>
                            </w:r>
                            <w:r>
                              <w:t xml:space="preserve"> </w:t>
                            </w:r>
                            <w:r w:rsidR="001F4A84">
                              <w:t>16</w:t>
                            </w:r>
                            <w:r w:rsidR="00B46B46">
                              <w:t>, 201</w:t>
                            </w:r>
                            <w:r w:rsidR="001F4A84">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4pt;margin-top:-8.9pt;width:357.75pt;height: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" strokecolor="white [3212]">
                <v:textbox>
                  <w:txbxContent>
                    <w:p w:rsidR="00B46B46" w:rsidRDefault="00B45A89">
                      <w:pPr>
                        <w:pStyle w:val="Heading1"/>
                      </w:pPr>
                      <w:r>
                        <w:t xml:space="preserve">Invitation to Bid – Requirements Contract for Towing </w:t>
                      </w:r>
                      <w:r w:rsidR="004F1AF0">
                        <w:t>&amp; Storage</w:t>
                      </w:r>
                    </w:p>
                    <w:p w:rsidR="00B45A89" w:rsidRDefault="00B45A89">
                      <w:pPr>
                        <w:pStyle w:val="Heading1"/>
                      </w:pPr>
                      <w:r>
                        <w:t>Solicitation # 421-</w:t>
                      </w:r>
                      <w:r w:rsidR="00B46B46">
                        <w:t>0</w:t>
                      </w:r>
                      <w:r w:rsidR="001F4A84">
                        <w:t>316</w:t>
                      </w:r>
                      <w:r w:rsidR="00B46B46">
                        <w:t>-</w:t>
                      </w:r>
                      <w:r w:rsidR="001F4A84">
                        <w:t>22</w:t>
                      </w:r>
                    </w:p>
                    <w:p w:rsidR="00B45A89" w:rsidRDefault="0099267C">
                      <w:pPr>
                        <w:pStyle w:val="Heading1"/>
                      </w:pPr>
                      <w:r>
                        <w:t>Ma</w:t>
                      </w:r>
                      <w:r w:rsidR="001F4A84">
                        <w:t>rch</w:t>
                      </w:r>
                      <w:r>
                        <w:t xml:space="preserve"> </w:t>
                      </w:r>
                      <w:r w:rsidR="001F4A84">
                        <w:t>16</w:t>
                      </w:r>
                      <w:r w:rsidR="00B46B46">
                        <w:t>, 201</w:t>
                      </w:r>
                      <w:r w:rsidR="001F4A84">
                        <w:t>6</w:t>
                      </w:r>
                    </w:p>
                  </w:txbxContent>
                </v:textbox>
              </v:shape>
            </w:pict>
          </mc:Fallback>
        </mc:AlternateContent>
      </w:r>
      <w:r w:rsidR="001F4A84">
        <w:rPr>
          <w:rFonts w:ascii="Arial" w:hAnsi="Arial" w:cs="Arial"/>
          <w:noProof/>
        </w:rPr>
        <w:drawing>
          <wp:inline distT="0" distB="0" distL="0" distR="0">
            <wp:extent cx="693420" cy="9040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03648" cy="917414"/>
                    </a:xfrm>
                    <a:prstGeom prst="rect">
                      <a:avLst/>
                    </a:prstGeom>
                  </pic:spPr>
                </pic:pic>
              </a:graphicData>
            </a:graphic>
          </wp:inline>
        </w:drawing>
      </w:r>
    </w:p>
    <w:p w:rsidR="00B45A89" w:rsidRPr="00453CDC" w:rsidRDefault="00B45A89">
      <w:pPr>
        <w:pStyle w:val="NormalWeb"/>
        <w:rPr>
          <w:b/>
          <w:bCs/>
          <w:sz w:val="20"/>
          <w:szCs w:val="20"/>
          <w:u w:val="single"/>
        </w:rPr>
      </w:pPr>
      <w:r w:rsidRPr="00453CDC">
        <w:rPr>
          <w:sz w:val="20"/>
          <w:szCs w:val="20"/>
        </w:rPr>
        <w:t xml:space="preserve">Sealed bids, subject to the specifications and conditions contained herein and attached hereto, will be received in the City Manager’s Office, City Hall, until, but no later than </w:t>
      </w:r>
      <w:r w:rsidRPr="001F4A84">
        <w:rPr>
          <w:b/>
          <w:bCs/>
          <w:sz w:val="20"/>
          <w:szCs w:val="20"/>
          <w:u w:val="single"/>
        </w:rPr>
        <w:t>2:</w:t>
      </w:r>
      <w:r w:rsidR="001F4A84" w:rsidRPr="001F4A84">
        <w:rPr>
          <w:b/>
          <w:bCs/>
          <w:sz w:val="20"/>
          <w:szCs w:val="20"/>
          <w:u w:val="single"/>
        </w:rPr>
        <w:t>0</w:t>
      </w:r>
      <w:r w:rsidRPr="001F4A84">
        <w:rPr>
          <w:b/>
          <w:bCs/>
          <w:sz w:val="20"/>
          <w:szCs w:val="20"/>
          <w:u w:val="single"/>
        </w:rPr>
        <w:t xml:space="preserve">0 P.M.CST , </w:t>
      </w:r>
      <w:r w:rsidR="001F4A84" w:rsidRPr="001F4A84">
        <w:rPr>
          <w:b/>
          <w:bCs/>
          <w:sz w:val="20"/>
          <w:szCs w:val="20"/>
          <w:u w:val="single"/>
        </w:rPr>
        <w:t>April 21</w:t>
      </w:r>
      <w:r w:rsidR="00453CDC" w:rsidRPr="001F4A84">
        <w:rPr>
          <w:b/>
          <w:bCs/>
          <w:sz w:val="20"/>
          <w:szCs w:val="20"/>
          <w:u w:val="single"/>
        </w:rPr>
        <w:t>, 201</w:t>
      </w:r>
      <w:r w:rsidR="001F4A84" w:rsidRPr="001F4A84">
        <w:rPr>
          <w:b/>
          <w:bCs/>
          <w:sz w:val="20"/>
          <w:szCs w:val="20"/>
          <w:u w:val="single"/>
        </w:rPr>
        <w:t>6</w:t>
      </w:r>
      <w:r w:rsidRPr="001F4A84">
        <w:rPr>
          <w:sz w:val="20"/>
          <w:szCs w:val="20"/>
        </w:rPr>
        <w:t>,</w:t>
      </w:r>
      <w:r w:rsidRPr="00453CDC">
        <w:rPr>
          <w:sz w:val="20"/>
          <w:szCs w:val="20"/>
        </w:rPr>
        <w:t xml:space="preserve"> and then publicly opened and read aloud for a Requirements Contract for Towing </w:t>
      </w:r>
      <w:r w:rsidR="004F1AF0">
        <w:rPr>
          <w:sz w:val="20"/>
          <w:szCs w:val="20"/>
        </w:rPr>
        <w:t>and Storage</w:t>
      </w:r>
      <w:r w:rsidRPr="00453CDC">
        <w:rPr>
          <w:sz w:val="20"/>
          <w:szCs w:val="20"/>
        </w:rPr>
        <w:t>.</w:t>
      </w:r>
    </w:p>
    <w:p w:rsidR="00453CDC" w:rsidRPr="00453CDC" w:rsidRDefault="00B45A89">
      <w:pPr>
        <w:pStyle w:val="NormalWeb"/>
        <w:rPr>
          <w:sz w:val="20"/>
          <w:szCs w:val="20"/>
        </w:rPr>
      </w:pPr>
      <w:r w:rsidRPr="00453CDC">
        <w:rPr>
          <w:sz w:val="20"/>
          <w:szCs w:val="20"/>
        </w:rPr>
        <w:t>If you are an individual with a disability and require a reasonable accommodation</w:t>
      </w:r>
      <w:r w:rsidR="0039249B" w:rsidRPr="00453CDC">
        <w:rPr>
          <w:sz w:val="20"/>
          <w:szCs w:val="20"/>
        </w:rPr>
        <w:t xml:space="preserve"> </w:t>
      </w:r>
      <w:r w:rsidRPr="00453CDC">
        <w:rPr>
          <w:sz w:val="20"/>
          <w:szCs w:val="20"/>
        </w:rPr>
        <w:t>or have additional questions regarding th</w:t>
      </w:r>
      <w:r w:rsidR="0039249B" w:rsidRPr="00453CDC">
        <w:rPr>
          <w:sz w:val="20"/>
          <w:szCs w:val="20"/>
        </w:rPr>
        <w:t>e requirements</w:t>
      </w:r>
      <w:r w:rsidRPr="00453CDC">
        <w:rPr>
          <w:sz w:val="20"/>
          <w:szCs w:val="20"/>
        </w:rPr>
        <w:t xml:space="preserve">, </w:t>
      </w:r>
      <w:r w:rsidR="00453CDC" w:rsidRPr="00453CDC">
        <w:rPr>
          <w:sz w:val="20"/>
          <w:szCs w:val="20"/>
        </w:rPr>
        <w:t xml:space="preserve">please contact Purchasing Agent at 931-560-1576 </w:t>
      </w:r>
    </w:p>
    <w:p w:rsidR="00B45A89" w:rsidRPr="00453CDC" w:rsidRDefault="00B45A89">
      <w:pPr>
        <w:pStyle w:val="NormalWeb"/>
        <w:rPr>
          <w:sz w:val="20"/>
          <w:szCs w:val="20"/>
        </w:rPr>
      </w:pPr>
      <w:r w:rsidRPr="00453CDC">
        <w:rPr>
          <w:sz w:val="20"/>
          <w:szCs w:val="20"/>
        </w:rPr>
        <w:t xml:space="preserve">No bid may be withdrawn after the scheduled closing time for receipt of bids for sixty (60) calendar days. </w:t>
      </w:r>
    </w:p>
    <w:p w:rsidR="00B45A89" w:rsidRPr="00453CDC" w:rsidRDefault="00B45A89" w:rsidP="00EB3FC2">
      <w:pPr>
        <w:pStyle w:val="NormalWeb"/>
        <w:spacing w:before="0" w:beforeAutospacing="0" w:after="0" w:afterAutospacing="0"/>
        <w:rPr>
          <w:sz w:val="20"/>
          <w:szCs w:val="20"/>
        </w:rPr>
      </w:pPr>
      <w:r w:rsidRPr="00453CDC">
        <w:rPr>
          <w:b/>
          <w:bCs/>
          <w:sz w:val="20"/>
          <w:szCs w:val="20"/>
          <w:u w:val="single"/>
        </w:rPr>
        <w:t xml:space="preserve">Bid Instructions </w:t>
      </w:r>
      <w:r w:rsidRPr="00453CDC">
        <w:rPr>
          <w:sz w:val="20"/>
          <w:szCs w:val="20"/>
        </w:rPr>
        <w:t xml:space="preserve">- To be considered, you </w:t>
      </w:r>
      <w:r w:rsidR="001F4A84" w:rsidRPr="00453CDC">
        <w:rPr>
          <w:sz w:val="20"/>
          <w:szCs w:val="20"/>
        </w:rPr>
        <w:t>must:</w:t>
      </w:r>
    </w:p>
    <w:p w:rsidR="00453CDC" w:rsidRDefault="004A03E2" w:rsidP="00453CDC">
      <w:pPr>
        <w:pStyle w:val="NormalWeb"/>
        <w:numPr>
          <w:ilvl w:val="0"/>
          <w:numId w:val="4"/>
        </w:numPr>
        <w:tabs>
          <w:tab w:val="left" w:pos="900"/>
        </w:tabs>
        <w:ind w:left="720" w:firstLine="0"/>
        <w:contextualSpacing/>
        <w:rPr>
          <w:sz w:val="20"/>
          <w:szCs w:val="20"/>
        </w:rPr>
      </w:pPr>
      <w:r>
        <w:rPr>
          <w:rFonts w:cs="Arial"/>
          <w:sz w:val="20"/>
          <w:szCs w:val="20"/>
        </w:rPr>
        <w:t xml:space="preserve">Either </w:t>
      </w:r>
      <w:r w:rsidR="00453CDC" w:rsidRPr="00D21AF2">
        <w:rPr>
          <w:sz w:val="20"/>
          <w:szCs w:val="20"/>
        </w:rPr>
        <w:t>register</w:t>
      </w:r>
      <w:r w:rsidR="009820B2">
        <w:rPr>
          <w:sz w:val="20"/>
          <w:szCs w:val="20"/>
        </w:rPr>
        <w:t xml:space="preserve"> as a vendor </w:t>
      </w:r>
      <w:r w:rsidR="00453CDC" w:rsidRPr="00D21AF2">
        <w:rPr>
          <w:sz w:val="20"/>
          <w:szCs w:val="20"/>
        </w:rPr>
        <w:t xml:space="preserve">online using the link furnished on our web page </w:t>
      </w:r>
      <w:hyperlink r:id="rId8" w:history="1">
        <w:r w:rsidR="00453CDC" w:rsidRPr="00D21AF2">
          <w:rPr>
            <w:rStyle w:val="Hyperlink"/>
            <w:sz w:val="20"/>
            <w:szCs w:val="20"/>
          </w:rPr>
          <w:t>http://www.vendorregistry.com/columbia-tn-vendor-registration</w:t>
        </w:r>
      </w:hyperlink>
      <w:r w:rsidR="00453CDC">
        <w:rPr>
          <w:sz w:val="20"/>
          <w:szCs w:val="20"/>
        </w:rPr>
        <w:t xml:space="preserve"> or </w:t>
      </w:r>
      <w:r w:rsidR="009820B2">
        <w:rPr>
          <w:sz w:val="20"/>
          <w:szCs w:val="20"/>
        </w:rPr>
        <w:t xml:space="preserve">submit a paper </w:t>
      </w:r>
      <w:r w:rsidR="00453CDC">
        <w:rPr>
          <w:sz w:val="20"/>
          <w:szCs w:val="20"/>
        </w:rPr>
        <w:t xml:space="preserve">registration forms available </w:t>
      </w:r>
      <w:r w:rsidR="009820B2">
        <w:rPr>
          <w:sz w:val="20"/>
          <w:szCs w:val="20"/>
        </w:rPr>
        <w:t xml:space="preserve">from the </w:t>
      </w:r>
      <w:r w:rsidR="00453CDC">
        <w:rPr>
          <w:sz w:val="20"/>
          <w:szCs w:val="20"/>
        </w:rPr>
        <w:t xml:space="preserve">purchasing </w:t>
      </w:r>
      <w:r w:rsidR="009820B2">
        <w:rPr>
          <w:sz w:val="20"/>
          <w:szCs w:val="20"/>
        </w:rPr>
        <w:t xml:space="preserve">agent </w:t>
      </w:r>
      <w:r w:rsidR="00453CDC">
        <w:rPr>
          <w:sz w:val="20"/>
          <w:szCs w:val="20"/>
        </w:rPr>
        <w:t>at (931)560-1576.</w:t>
      </w:r>
    </w:p>
    <w:p w:rsidR="00B45A89" w:rsidRDefault="002E3398" w:rsidP="00453CDC">
      <w:pPr>
        <w:pStyle w:val="NormalWeb"/>
        <w:numPr>
          <w:ilvl w:val="0"/>
          <w:numId w:val="4"/>
        </w:numPr>
        <w:ind w:left="900" w:hanging="180"/>
        <w:contextualSpacing/>
        <w:rPr>
          <w:sz w:val="20"/>
          <w:szCs w:val="20"/>
        </w:rPr>
      </w:pPr>
      <w:r>
        <w:rPr>
          <w:sz w:val="20"/>
          <w:szCs w:val="20"/>
        </w:rPr>
        <w:t>Submit a complete</w:t>
      </w:r>
      <w:r w:rsidR="00B45A89" w:rsidRPr="00453CDC">
        <w:rPr>
          <w:sz w:val="20"/>
          <w:szCs w:val="20"/>
        </w:rPr>
        <w:t>d</w:t>
      </w:r>
      <w:r w:rsidR="00E23C4C">
        <w:rPr>
          <w:sz w:val="20"/>
          <w:szCs w:val="20"/>
        </w:rPr>
        <w:t xml:space="preserve"> vendor profile as </w:t>
      </w:r>
      <w:r w:rsidR="00B45A89" w:rsidRPr="00453CDC">
        <w:rPr>
          <w:sz w:val="20"/>
          <w:szCs w:val="20"/>
        </w:rPr>
        <w:t xml:space="preserve">supplied with this Invitation to Bid. </w:t>
      </w:r>
    </w:p>
    <w:p w:rsidR="00E23C4C" w:rsidRPr="00453CDC" w:rsidRDefault="00E23C4C" w:rsidP="00453CDC">
      <w:pPr>
        <w:pStyle w:val="NormalWeb"/>
        <w:numPr>
          <w:ilvl w:val="0"/>
          <w:numId w:val="4"/>
        </w:numPr>
        <w:ind w:left="900" w:hanging="180"/>
        <w:contextualSpacing/>
        <w:rPr>
          <w:sz w:val="20"/>
          <w:szCs w:val="20"/>
        </w:rPr>
      </w:pPr>
      <w:r>
        <w:rPr>
          <w:sz w:val="20"/>
          <w:szCs w:val="20"/>
        </w:rPr>
        <w:t xml:space="preserve">Submit a completed bid sheet as supplied with this invitation to Bid. </w:t>
      </w:r>
    </w:p>
    <w:p w:rsidR="00B45A89" w:rsidRDefault="002E3398" w:rsidP="004A03E2">
      <w:pPr>
        <w:pStyle w:val="NormalWeb"/>
        <w:numPr>
          <w:ilvl w:val="0"/>
          <w:numId w:val="4"/>
        </w:numPr>
        <w:tabs>
          <w:tab w:val="num" w:pos="900"/>
        </w:tabs>
        <w:ind w:left="1699" w:hanging="979"/>
        <w:contextualSpacing/>
        <w:rPr>
          <w:sz w:val="20"/>
          <w:szCs w:val="20"/>
        </w:rPr>
      </w:pPr>
      <w:r>
        <w:rPr>
          <w:sz w:val="20"/>
          <w:szCs w:val="20"/>
        </w:rPr>
        <w:t>Submit a c</w:t>
      </w:r>
      <w:r w:rsidR="00B45A89" w:rsidRPr="00453CDC">
        <w:rPr>
          <w:sz w:val="20"/>
          <w:szCs w:val="20"/>
        </w:rPr>
        <w:t xml:space="preserve">opy of current Insurance </w:t>
      </w:r>
    </w:p>
    <w:p w:rsidR="002E3398" w:rsidRPr="00453CDC" w:rsidRDefault="002E3398" w:rsidP="002E3398">
      <w:pPr>
        <w:pStyle w:val="NormalWeb"/>
        <w:contextualSpacing/>
        <w:rPr>
          <w:sz w:val="20"/>
          <w:szCs w:val="20"/>
        </w:rPr>
      </w:pPr>
    </w:p>
    <w:p w:rsidR="00B45A89" w:rsidRPr="00453CDC" w:rsidRDefault="00B45A89" w:rsidP="00EB3FC2">
      <w:pPr>
        <w:pStyle w:val="NormalWeb"/>
        <w:spacing w:before="0" w:beforeAutospacing="0" w:after="0" w:afterAutospacing="0"/>
        <w:ind w:left="720"/>
        <w:rPr>
          <w:sz w:val="20"/>
          <w:szCs w:val="20"/>
        </w:rPr>
      </w:pPr>
      <w:r w:rsidRPr="00453CDC">
        <w:rPr>
          <w:sz w:val="20"/>
          <w:szCs w:val="20"/>
        </w:rPr>
        <w:t>Someone authorized to bind the bidders must sign all forms.</w:t>
      </w:r>
    </w:p>
    <w:p w:rsidR="00B45A89" w:rsidRPr="00453CDC" w:rsidRDefault="002E3398" w:rsidP="00EB3FC2">
      <w:pPr>
        <w:pStyle w:val="NormalWeb"/>
        <w:spacing w:before="0" w:beforeAutospacing="0" w:after="0" w:afterAutospacing="0"/>
        <w:ind w:left="720"/>
        <w:rPr>
          <w:sz w:val="20"/>
          <w:szCs w:val="20"/>
        </w:rPr>
      </w:pPr>
      <w:r>
        <w:rPr>
          <w:sz w:val="20"/>
          <w:szCs w:val="20"/>
        </w:rPr>
        <w:tab/>
      </w:r>
      <w:r w:rsidR="00B45A89" w:rsidRPr="00453CDC">
        <w:rPr>
          <w:sz w:val="20"/>
          <w:szCs w:val="20"/>
        </w:rPr>
        <w:t>All bid documents shall be returned to:</w:t>
      </w:r>
    </w:p>
    <w:p w:rsidR="00B45A89" w:rsidRPr="00453CDC" w:rsidRDefault="002E3398" w:rsidP="00EB3FC2">
      <w:pPr>
        <w:pStyle w:val="NormalWeb"/>
        <w:spacing w:before="0" w:beforeAutospacing="0" w:after="0" w:afterAutospacing="0"/>
        <w:ind w:left="720" w:firstLine="60"/>
        <w:rPr>
          <w:b/>
          <w:bCs/>
          <w:sz w:val="20"/>
          <w:szCs w:val="20"/>
        </w:rPr>
      </w:pPr>
      <w:r>
        <w:rPr>
          <w:sz w:val="20"/>
          <w:szCs w:val="20"/>
        </w:rPr>
        <w:tab/>
      </w:r>
      <w:r w:rsidR="0039249B" w:rsidRPr="00453CDC">
        <w:rPr>
          <w:sz w:val="20"/>
          <w:szCs w:val="20"/>
        </w:rPr>
        <w:t>Purchasing Agent</w:t>
      </w:r>
      <w:r w:rsidR="00B45A89" w:rsidRPr="00453CDC">
        <w:rPr>
          <w:sz w:val="20"/>
          <w:szCs w:val="20"/>
        </w:rPr>
        <w:t xml:space="preserve">, City </w:t>
      </w:r>
      <w:r w:rsidR="0039249B" w:rsidRPr="00453CDC">
        <w:rPr>
          <w:sz w:val="20"/>
          <w:szCs w:val="20"/>
        </w:rPr>
        <w:t>of Columbia</w:t>
      </w:r>
      <w:r w:rsidR="00B45A89" w:rsidRPr="00453CDC">
        <w:rPr>
          <w:sz w:val="20"/>
          <w:szCs w:val="20"/>
        </w:rPr>
        <w:t xml:space="preserve">, </w:t>
      </w:r>
      <w:r>
        <w:rPr>
          <w:sz w:val="20"/>
          <w:szCs w:val="20"/>
        </w:rPr>
        <w:t>700 North Garden St</w:t>
      </w:r>
      <w:r w:rsidR="00B45A89" w:rsidRPr="00453CDC">
        <w:rPr>
          <w:sz w:val="20"/>
          <w:szCs w:val="20"/>
        </w:rPr>
        <w:t>, Columbia, TN 38401.</w:t>
      </w:r>
    </w:p>
    <w:p w:rsidR="00B45A89" w:rsidRPr="00453CDC" w:rsidRDefault="00B45A89">
      <w:pPr>
        <w:pStyle w:val="NormalWeb"/>
        <w:rPr>
          <w:sz w:val="20"/>
          <w:szCs w:val="20"/>
        </w:rPr>
      </w:pPr>
      <w:r w:rsidRPr="00453CDC">
        <w:rPr>
          <w:sz w:val="20"/>
          <w:szCs w:val="20"/>
        </w:rPr>
        <w:t xml:space="preserve">Mark outside of envelope with </w:t>
      </w:r>
      <w:r w:rsidRPr="00453CDC">
        <w:rPr>
          <w:b/>
          <w:bCs/>
          <w:sz w:val="20"/>
          <w:szCs w:val="20"/>
          <w:u w:val="single"/>
        </w:rPr>
        <w:t>Invitation to Bid Towing Services</w:t>
      </w:r>
      <w:r w:rsidRPr="00453CDC">
        <w:rPr>
          <w:sz w:val="20"/>
          <w:szCs w:val="20"/>
        </w:rPr>
        <w:t xml:space="preserve"> and opening date </w:t>
      </w:r>
      <w:r w:rsidRPr="001F4A84">
        <w:rPr>
          <w:sz w:val="20"/>
          <w:szCs w:val="20"/>
        </w:rPr>
        <w:t xml:space="preserve">of bid, </w:t>
      </w:r>
      <w:r w:rsidR="001F4A84" w:rsidRPr="001F4A84">
        <w:rPr>
          <w:sz w:val="20"/>
          <w:szCs w:val="20"/>
        </w:rPr>
        <w:t>April</w:t>
      </w:r>
      <w:r w:rsidR="001F4A84">
        <w:rPr>
          <w:sz w:val="20"/>
          <w:szCs w:val="20"/>
        </w:rPr>
        <w:t xml:space="preserve"> 21, 2016</w:t>
      </w:r>
      <w:r w:rsidRPr="00453CDC">
        <w:rPr>
          <w:sz w:val="20"/>
          <w:szCs w:val="20"/>
        </w:rPr>
        <w:t>.</w:t>
      </w:r>
    </w:p>
    <w:p w:rsidR="00B45A89" w:rsidRPr="00453CDC" w:rsidRDefault="00B45A89">
      <w:pPr>
        <w:pStyle w:val="NormalWeb"/>
        <w:rPr>
          <w:sz w:val="20"/>
          <w:szCs w:val="20"/>
        </w:rPr>
      </w:pPr>
      <w:r w:rsidRPr="00453CDC">
        <w:rPr>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w:t>
      </w:r>
    </w:p>
    <w:p w:rsidR="00453CDC" w:rsidRPr="00453CDC" w:rsidRDefault="00453CDC" w:rsidP="00453CDC">
      <w:pPr>
        <w:pStyle w:val="NormalWeb"/>
        <w:rPr>
          <w:sz w:val="20"/>
          <w:szCs w:val="20"/>
        </w:rPr>
      </w:pPr>
      <w:r w:rsidRPr="00453CDC">
        <w:rPr>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B45A89" w:rsidRPr="00453CDC" w:rsidRDefault="00B45A89">
      <w:pPr>
        <w:pStyle w:val="NormalWeb"/>
        <w:rPr>
          <w:sz w:val="20"/>
          <w:szCs w:val="20"/>
          <w:u w:val="single"/>
        </w:rPr>
      </w:pPr>
      <w:r w:rsidRPr="00453CDC">
        <w:rPr>
          <w:sz w:val="20"/>
          <w:szCs w:val="20"/>
        </w:rPr>
        <w:t xml:space="preserve">1. </w:t>
      </w:r>
      <w:r w:rsidRPr="00453CDC">
        <w:rPr>
          <w:sz w:val="20"/>
          <w:szCs w:val="20"/>
          <w:u w:val="single"/>
        </w:rPr>
        <w:t>SCOPE</w:t>
      </w:r>
    </w:p>
    <w:p w:rsidR="00453CDC" w:rsidRPr="00453CDC" w:rsidRDefault="00B45A89" w:rsidP="00453CDC">
      <w:pPr>
        <w:pStyle w:val="NormalWeb"/>
        <w:ind w:left="720"/>
        <w:rPr>
          <w:sz w:val="20"/>
          <w:szCs w:val="20"/>
        </w:rPr>
      </w:pPr>
      <w:r w:rsidRPr="00453CDC">
        <w:rPr>
          <w:sz w:val="20"/>
          <w:szCs w:val="20"/>
        </w:rPr>
        <w:t xml:space="preserve">The </w:t>
      </w:r>
      <w:r w:rsidR="002E3398">
        <w:rPr>
          <w:sz w:val="20"/>
          <w:szCs w:val="20"/>
        </w:rPr>
        <w:t>City wishes</w:t>
      </w:r>
      <w:r w:rsidRPr="00453CDC">
        <w:rPr>
          <w:sz w:val="20"/>
          <w:szCs w:val="20"/>
        </w:rPr>
        <w:t xml:space="preserve"> to establish a requirements contract to provide vehicle towing and </w:t>
      </w:r>
      <w:r w:rsidR="00B46B46">
        <w:rPr>
          <w:sz w:val="20"/>
          <w:szCs w:val="20"/>
        </w:rPr>
        <w:t>storage</w:t>
      </w:r>
      <w:r w:rsidRPr="00453CDC">
        <w:rPr>
          <w:sz w:val="20"/>
          <w:szCs w:val="20"/>
        </w:rPr>
        <w:t xml:space="preserve"> for light </w:t>
      </w:r>
      <w:r w:rsidR="002E3398">
        <w:rPr>
          <w:sz w:val="20"/>
          <w:szCs w:val="20"/>
        </w:rPr>
        <w:t xml:space="preserve">duty </w:t>
      </w:r>
      <w:r w:rsidRPr="00453CDC">
        <w:rPr>
          <w:sz w:val="20"/>
          <w:szCs w:val="20"/>
        </w:rPr>
        <w:t>trucks</w:t>
      </w:r>
      <w:r w:rsidR="004C3E00">
        <w:rPr>
          <w:sz w:val="20"/>
          <w:szCs w:val="20"/>
        </w:rPr>
        <w:t>, cars and vans</w:t>
      </w:r>
      <w:r w:rsidRPr="00453CDC">
        <w:rPr>
          <w:sz w:val="20"/>
          <w:szCs w:val="20"/>
        </w:rPr>
        <w:t xml:space="preserve"> </w:t>
      </w:r>
      <w:r w:rsidR="00B46B46">
        <w:rPr>
          <w:sz w:val="20"/>
          <w:szCs w:val="20"/>
        </w:rPr>
        <w:t>that have been involved in an accident and are immobile or have been abandoned</w:t>
      </w:r>
      <w:r w:rsidRPr="00453CDC">
        <w:rPr>
          <w:sz w:val="20"/>
          <w:szCs w:val="20"/>
        </w:rPr>
        <w:t xml:space="preserve">. </w:t>
      </w:r>
      <w:r w:rsidR="002E3398">
        <w:rPr>
          <w:sz w:val="20"/>
          <w:szCs w:val="20"/>
        </w:rPr>
        <w:t>A</w:t>
      </w:r>
      <w:r w:rsidR="00453CDC" w:rsidRPr="00453CDC">
        <w:rPr>
          <w:sz w:val="20"/>
          <w:szCs w:val="20"/>
        </w:rPr>
        <w:t xml:space="preserve"> requirements contract</w:t>
      </w:r>
      <w:r w:rsidR="002E3398">
        <w:rPr>
          <w:sz w:val="20"/>
          <w:szCs w:val="20"/>
        </w:rPr>
        <w:t xml:space="preserve"> </w:t>
      </w:r>
      <w:r w:rsidR="002E3398" w:rsidRPr="00453CDC">
        <w:rPr>
          <w:sz w:val="20"/>
          <w:szCs w:val="20"/>
        </w:rPr>
        <w:t xml:space="preserve">does not guarantee any given level of utilization nor will the City </w:t>
      </w:r>
      <w:r w:rsidR="002E3398">
        <w:rPr>
          <w:sz w:val="20"/>
          <w:szCs w:val="20"/>
        </w:rPr>
        <w:t xml:space="preserve">be </w:t>
      </w:r>
      <w:r w:rsidR="002E3398" w:rsidRPr="00453CDC">
        <w:rPr>
          <w:sz w:val="20"/>
          <w:szCs w:val="20"/>
        </w:rPr>
        <w:t>obligate</w:t>
      </w:r>
      <w:r w:rsidR="002E3398">
        <w:rPr>
          <w:sz w:val="20"/>
          <w:szCs w:val="20"/>
        </w:rPr>
        <w:t xml:space="preserve">d </w:t>
      </w:r>
      <w:r w:rsidR="002E3398" w:rsidRPr="00453CDC">
        <w:rPr>
          <w:sz w:val="20"/>
          <w:szCs w:val="20"/>
        </w:rPr>
        <w:t>for any minimum charges or fees as a result of an award.</w:t>
      </w:r>
      <w:r w:rsidR="002E3398">
        <w:rPr>
          <w:sz w:val="20"/>
          <w:szCs w:val="20"/>
        </w:rPr>
        <w:t xml:space="preserve"> All</w:t>
      </w:r>
      <w:r w:rsidR="00453CDC" w:rsidRPr="00453CDC">
        <w:rPr>
          <w:sz w:val="20"/>
          <w:szCs w:val="20"/>
        </w:rPr>
        <w:t xml:space="preserve"> services under this contract </w:t>
      </w:r>
      <w:r w:rsidR="002E3398">
        <w:rPr>
          <w:sz w:val="20"/>
          <w:szCs w:val="20"/>
        </w:rPr>
        <w:t xml:space="preserve">will be </w:t>
      </w:r>
      <w:r w:rsidR="00453CDC" w:rsidRPr="00453CDC">
        <w:rPr>
          <w:sz w:val="20"/>
          <w:szCs w:val="20"/>
        </w:rPr>
        <w:t>on as nee</w:t>
      </w:r>
      <w:r w:rsidR="002E3398">
        <w:rPr>
          <w:sz w:val="20"/>
          <w:szCs w:val="20"/>
        </w:rPr>
        <w:t>ded basis.</w:t>
      </w:r>
    </w:p>
    <w:p w:rsidR="00B45A89" w:rsidRPr="00453CDC" w:rsidRDefault="00B45A89">
      <w:pPr>
        <w:pStyle w:val="NormalWeb"/>
        <w:ind w:left="720"/>
        <w:rPr>
          <w:sz w:val="20"/>
          <w:szCs w:val="20"/>
        </w:rPr>
      </w:pPr>
      <w:r w:rsidRPr="00453CDC">
        <w:rPr>
          <w:sz w:val="20"/>
          <w:szCs w:val="20"/>
        </w:rPr>
        <w:t xml:space="preserve">Towing services </w:t>
      </w:r>
      <w:r w:rsidR="00CC121F" w:rsidRPr="00453CDC">
        <w:rPr>
          <w:sz w:val="20"/>
          <w:szCs w:val="20"/>
        </w:rPr>
        <w:t>shall</w:t>
      </w:r>
      <w:r w:rsidRPr="00453CDC">
        <w:rPr>
          <w:sz w:val="20"/>
          <w:szCs w:val="20"/>
        </w:rPr>
        <w:t xml:space="preserve"> be available 24 hours per day, 7 days per week, </w:t>
      </w:r>
      <w:proofErr w:type="gramStart"/>
      <w:r w:rsidRPr="00453CDC">
        <w:rPr>
          <w:sz w:val="20"/>
          <w:szCs w:val="20"/>
        </w:rPr>
        <w:t>365</w:t>
      </w:r>
      <w:proofErr w:type="gramEnd"/>
      <w:r w:rsidR="00EB3FC2" w:rsidRPr="00453CDC">
        <w:rPr>
          <w:sz w:val="20"/>
          <w:szCs w:val="20"/>
        </w:rPr>
        <w:t xml:space="preserve"> </w:t>
      </w:r>
      <w:r w:rsidRPr="00453CDC">
        <w:rPr>
          <w:sz w:val="20"/>
          <w:szCs w:val="20"/>
        </w:rPr>
        <w:t>days per year. Services under this contract shall be at rate</w:t>
      </w:r>
      <w:r w:rsidR="004F1AF0">
        <w:rPr>
          <w:sz w:val="20"/>
          <w:szCs w:val="20"/>
        </w:rPr>
        <w:t>s</w:t>
      </w:r>
      <w:r w:rsidRPr="00453CDC">
        <w:rPr>
          <w:sz w:val="20"/>
          <w:szCs w:val="20"/>
        </w:rPr>
        <w:t xml:space="preserve"> </w:t>
      </w:r>
      <w:r w:rsidR="004F1AF0">
        <w:rPr>
          <w:sz w:val="20"/>
          <w:szCs w:val="20"/>
        </w:rPr>
        <w:t>as established by an award of this invitation to bid</w:t>
      </w:r>
      <w:r w:rsidRPr="00453CDC">
        <w:rPr>
          <w:sz w:val="20"/>
          <w:szCs w:val="20"/>
        </w:rPr>
        <w:t xml:space="preserve">. The terms of this agreement </w:t>
      </w:r>
      <w:r w:rsidR="0039249B" w:rsidRPr="00453CDC">
        <w:rPr>
          <w:sz w:val="20"/>
          <w:szCs w:val="20"/>
        </w:rPr>
        <w:t xml:space="preserve">shall be </w:t>
      </w:r>
      <w:r w:rsidRPr="00453CDC">
        <w:rPr>
          <w:sz w:val="20"/>
          <w:szCs w:val="20"/>
        </w:rPr>
        <w:t xml:space="preserve">for a period commencing </w:t>
      </w:r>
      <w:r w:rsidR="001F4A84">
        <w:rPr>
          <w:sz w:val="20"/>
          <w:szCs w:val="20"/>
        </w:rPr>
        <w:t xml:space="preserve">July 1, 2016 </w:t>
      </w:r>
      <w:r w:rsidRPr="00453CDC">
        <w:rPr>
          <w:sz w:val="20"/>
          <w:szCs w:val="20"/>
        </w:rPr>
        <w:t>until June 30,</w:t>
      </w:r>
      <w:r w:rsidR="00EB3FC2" w:rsidRPr="00453CDC">
        <w:rPr>
          <w:sz w:val="20"/>
          <w:szCs w:val="20"/>
        </w:rPr>
        <w:t xml:space="preserve"> </w:t>
      </w:r>
      <w:r w:rsidRPr="00453CDC">
        <w:rPr>
          <w:sz w:val="20"/>
          <w:szCs w:val="20"/>
        </w:rPr>
        <w:t>20</w:t>
      </w:r>
      <w:r w:rsidR="0039249B" w:rsidRPr="00453CDC">
        <w:rPr>
          <w:sz w:val="20"/>
          <w:szCs w:val="20"/>
        </w:rPr>
        <w:t>1</w:t>
      </w:r>
      <w:r w:rsidR="001F4A84">
        <w:rPr>
          <w:sz w:val="20"/>
          <w:szCs w:val="20"/>
        </w:rPr>
        <w:t>7</w:t>
      </w:r>
      <w:r w:rsidRPr="00453CDC">
        <w:rPr>
          <w:sz w:val="20"/>
          <w:szCs w:val="20"/>
        </w:rPr>
        <w:t xml:space="preserve"> and may be </w:t>
      </w:r>
      <w:r w:rsidRPr="00453CDC">
        <w:rPr>
          <w:sz w:val="20"/>
          <w:szCs w:val="20"/>
        </w:rPr>
        <w:lastRenderedPageBreak/>
        <w:t xml:space="preserve">renewed </w:t>
      </w:r>
      <w:r w:rsidR="0039249B" w:rsidRPr="00453CDC">
        <w:rPr>
          <w:sz w:val="20"/>
          <w:szCs w:val="20"/>
        </w:rPr>
        <w:t xml:space="preserve">thereafter </w:t>
      </w:r>
      <w:r w:rsidRPr="00453CDC">
        <w:rPr>
          <w:sz w:val="20"/>
          <w:szCs w:val="20"/>
        </w:rPr>
        <w:t xml:space="preserve">for two additional one-year terms at the option of the </w:t>
      </w:r>
      <w:r w:rsidR="002E3398">
        <w:rPr>
          <w:sz w:val="20"/>
          <w:szCs w:val="20"/>
        </w:rPr>
        <w:t>City of Columbia Purchasing Agent</w:t>
      </w:r>
      <w:r w:rsidRPr="00453CDC">
        <w:rPr>
          <w:sz w:val="20"/>
          <w:szCs w:val="20"/>
        </w:rPr>
        <w:t xml:space="preserve"> and subject to any rate adjustments as indicated on the bid of the awarded vendor.</w:t>
      </w:r>
      <w:r w:rsidR="0039249B" w:rsidRPr="00453CDC">
        <w:rPr>
          <w:sz w:val="20"/>
          <w:szCs w:val="20"/>
        </w:rPr>
        <w:t xml:space="preserve"> In no event shall any award extend beyond June 30, 201</w:t>
      </w:r>
      <w:r w:rsidR="001F4A84">
        <w:rPr>
          <w:sz w:val="20"/>
          <w:szCs w:val="20"/>
        </w:rPr>
        <w:t>9</w:t>
      </w:r>
      <w:r w:rsidR="0039249B" w:rsidRPr="00453CDC">
        <w:rPr>
          <w:sz w:val="20"/>
          <w:szCs w:val="20"/>
        </w:rPr>
        <w:t>.</w:t>
      </w:r>
    </w:p>
    <w:p w:rsidR="00B45A89" w:rsidRPr="00453CDC" w:rsidRDefault="00B45A89">
      <w:pPr>
        <w:pStyle w:val="NormalWeb"/>
        <w:ind w:left="720" w:hanging="720"/>
        <w:rPr>
          <w:sz w:val="20"/>
          <w:szCs w:val="20"/>
          <w:u w:val="single"/>
        </w:rPr>
      </w:pPr>
      <w:r w:rsidRPr="00453CDC">
        <w:rPr>
          <w:sz w:val="20"/>
          <w:szCs w:val="20"/>
        </w:rPr>
        <w:t>2</w:t>
      </w:r>
      <w:r w:rsidRPr="00453CDC">
        <w:rPr>
          <w:sz w:val="20"/>
          <w:szCs w:val="20"/>
          <w:u w:val="single"/>
        </w:rPr>
        <w:t>. GENERAL CONDITIONS</w:t>
      </w:r>
    </w:p>
    <w:p w:rsidR="00B45A89" w:rsidRPr="00453CDC" w:rsidRDefault="00B45A89">
      <w:pPr>
        <w:numPr>
          <w:ilvl w:val="0"/>
          <w:numId w:val="5"/>
        </w:numPr>
        <w:rPr>
          <w:sz w:val="20"/>
          <w:szCs w:val="20"/>
        </w:rPr>
      </w:pPr>
      <w:r w:rsidRPr="00453CDC">
        <w:rPr>
          <w:b/>
          <w:bCs/>
          <w:sz w:val="20"/>
          <w:szCs w:val="20"/>
        </w:rPr>
        <w:t>Acceptance of Bids</w:t>
      </w:r>
      <w:r w:rsidRPr="00453CDC">
        <w:rPr>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A89" w:rsidRPr="00453CDC" w:rsidRDefault="00B45A89">
      <w:pPr>
        <w:rPr>
          <w:sz w:val="20"/>
          <w:szCs w:val="20"/>
        </w:rPr>
      </w:pPr>
    </w:p>
    <w:p w:rsidR="00B45A89" w:rsidRPr="00453CDC" w:rsidRDefault="00B45A89">
      <w:pPr>
        <w:ind w:left="1023"/>
        <w:rPr>
          <w:sz w:val="20"/>
          <w:szCs w:val="20"/>
        </w:rPr>
      </w:pPr>
      <w:r w:rsidRPr="00453CDC">
        <w:rPr>
          <w:sz w:val="20"/>
          <w:szCs w:val="20"/>
        </w:rPr>
        <w:t>If the bidder fails to state the time within which a bid must be accepted, it is understood and agreed that said City shall have ninety (90) days from bid opening date in which to accept bid.</w:t>
      </w:r>
    </w:p>
    <w:p w:rsidR="00B45A89" w:rsidRPr="00453CDC" w:rsidRDefault="00B45A89">
      <w:pPr>
        <w:ind w:left="417"/>
        <w:rPr>
          <w:sz w:val="20"/>
          <w:szCs w:val="20"/>
        </w:rPr>
      </w:pPr>
    </w:p>
    <w:p w:rsidR="00B45A89" w:rsidRPr="00453CDC" w:rsidRDefault="00B45A89">
      <w:pPr>
        <w:numPr>
          <w:ilvl w:val="0"/>
          <w:numId w:val="5"/>
        </w:numPr>
        <w:rPr>
          <w:sz w:val="20"/>
          <w:szCs w:val="20"/>
        </w:rPr>
      </w:pPr>
      <w:r w:rsidRPr="00453CDC">
        <w:rPr>
          <w:b/>
          <w:bCs/>
          <w:sz w:val="20"/>
          <w:szCs w:val="20"/>
        </w:rPr>
        <w:t>Error in Bid:</w:t>
      </w:r>
      <w:r w:rsidRPr="00453CDC">
        <w:rPr>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Discount Period: </w:t>
      </w:r>
      <w:r w:rsidRPr="00453CDC">
        <w:rPr>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Sample of Materials:</w:t>
      </w:r>
      <w:r w:rsidRPr="00453CDC">
        <w:rPr>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Signatures on Bids: </w:t>
      </w:r>
      <w:r w:rsidRPr="00453CDC">
        <w:rPr>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Alternate Bids:</w:t>
      </w:r>
      <w:r w:rsidRPr="00453CDC">
        <w:rPr>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A89" w:rsidRPr="00453CDC" w:rsidRDefault="00B45A89">
      <w:pPr>
        <w:rPr>
          <w:b/>
          <w:bCs/>
          <w:sz w:val="20"/>
          <w:szCs w:val="20"/>
        </w:rPr>
      </w:pPr>
    </w:p>
    <w:p w:rsidR="00B45A89" w:rsidRPr="00453CDC" w:rsidRDefault="00B45A89">
      <w:pPr>
        <w:numPr>
          <w:ilvl w:val="0"/>
          <w:numId w:val="5"/>
        </w:numPr>
        <w:rPr>
          <w:sz w:val="20"/>
          <w:szCs w:val="20"/>
        </w:rPr>
      </w:pPr>
      <w:r w:rsidRPr="00453CDC">
        <w:rPr>
          <w:b/>
          <w:bCs/>
          <w:sz w:val="20"/>
          <w:szCs w:val="20"/>
        </w:rPr>
        <w:t xml:space="preserve">Proposal Sheets: </w:t>
      </w:r>
      <w:r w:rsidRPr="00453CDC">
        <w:rPr>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Federal or State Sales, Excise or Use Tax:</w:t>
      </w:r>
      <w:r w:rsidRPr="00453CDC">
        <w:rPr>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Delivery: </w:t>
      </w:r>
      <w:r w:rsidRPr="00453CDC">
        <w:rPr>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lastRenderedPageBreak/>
        <w:t xml:space="preserve">Compliance: </w:t>
      </w:r>
      <w:r w:rsidRPr="00453CDC">
        <w:rPr>
          <w:sz w:val="20"/>
          <w:szCs w:val="20"/>
        </w:rPr>
        <w:t>Contractor shall abide by all federal, state and local laws and statues and obtain all permits required in number seventeen (17) of these conditions.</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Specifications: </w:t>
      </w:r>
      <w:r w:rsidRPr="00453CDC">
        <w:rPr>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Inspection: </w:t>
      </w:r>
      <w:r w:rsidRPr="00453CDC">
        <w:rPr>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 Bid Opening: </w:t>
      </w:r>
      <w:r w:rsidRPr="00453CDC">
        <w:rPr>
          <w:sz w:val="20"/>
          <w:szCs w:val="20"/>
        </w:rPr>
        <w:t xml:space="preserve">Bids may be mailed or delivered to the </w:t>
      </w:r>
      <w:r w:rsidR="00EB3FC2" w:rsidRPr="00453CDC">
        <w:rPr>
          <w:sz w:val="20"/>
          <w:szCs w:val="20"/>
        </w:rPr>
        <w:t>Purchasing Agent</w:t>
      </w:r>
      <w:r w:rsidRPr="00453CDC">
        <w:rPr>
          <w:sz w:val="20"/>
          <w:szCs w:val="20"/>
        </w:rPr>
        <w:t xml:space="preserve"> in the City Manager’s Office of the City of Columbia, Tennessee. All bids will be opened and publicly read at a time specified on the Proposal Sheet. Bids received after the specified time for opening, as shown on the invitation to bid, will not be accepted.</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Cancellation: </w:t>
      </w:r>
      <w:r w:rsidRPr="00453CDC">
        <w:rPr>
          <w:sz w:val="20"/>
          <w:szCs w:val="20"/>
        </w:rPr>
        <w:t>The City reserves the right to cancel an accepted bid or contract in whole or in part due to nonperformance or defective products.</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Permit Requirements: </w:t>
      </w:r>
      <w:r w:rsidRPr="00453CDC">
        <w:rPr>
          <w:sz w:val="20"/>
          <w:szCs w:val="20"/>
        </w:rPr>
        <w:t>Successful bidder will be responsible for securing any necessary permits for complying with all required inspections whether local state or federal.</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Multi-Year Contracts: </w:t>
      </w:r>
      <w:r w:rsidRPr="00453CDC">
        <w:rPr>
          <w:sz w:val="20"/>
          <w:szCs w:val="20"/>
        </w:rPr>
        <w:t xml:space="preserve">The City reserves the right to enter into multi –year contracts and further has the right to terminate </w:t>
      </w:r>
      <w:proofErr w:type="spellStart"/>
      <w:r w:rsidRPr="00453CDC">
        <w:rPr>
          <w:sz w:val="20"/>
          <w:szCs w:val="20"/>
        </w:rPr>
        <w:t>multi year</w:t>
      </w:r>
      <w:proofErr w:type="spellEnd"/>
      <w:r w:rsidRPr="00453CDC">
        <w:rPr>
          <w:sz w:val="20"/>
          <w:szCs w:val="20"/>
        </w:rPr>
        <w:t xml:space="preserve"> contracts due to non-appropriation of funds.</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 xml:space="preserve">Financial Statements: </w:t>
      </w:r>
      <w:r w:rsidRPr="00453CDC">
        <w:rPr>
          <w:sz w:val="20"/>
          <w:szCs w:val="20"/>
        </w:rPr>
        <w:t>Financial statements will be submitted upon request.</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Term of Payment:</w:t>
      </w:r>
      <w:r w:rsidRPr="00453CDC">
        <w:rPr>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A89" w:rsidRPr="00453CDC" w:rsidRDefault="00B45A89">
      <w:pPr>
        <w:rPr>
          <w:sz w:val="20"/>
          <w:szCs w:val="20"/>
        </w:rPr>
      </w:pPr>
    </w:p>
    <w:p w:rsidR="00B45A89" w:rsidRPr="00453CDC" w:rsidRDefault="00B45A89">
      <w:pPr>
        <w:numPr>
          <w:ilvl w:val="0"/>
          <w:numId w:val="5"/>
        </w:numPr>
        <w:rPr>
          <w:sz w:val="20"/>
          <w:szCs w:val="20"/>
        </w:rPr>
      </w:pPr>
      <w:r w:rsidRPr="00453CDC">
        <w:rPr>
          <w:b/>
          <w:bCs/>
          <w:sz w:val="20"/>
          <w:szCs w:val="20"/>
        </w:rPr>
        <w:t>Complaints – Vendors</w:t>
      </w:r>
    </w:p>
    <w:p w:rsidR="00B45A89" w:rsidRPr="00453CDC" w:rsidRDefault="00B45A89">
      <w:pPr>
        <w:rPr>
          <w:sz w:val="20"/>
          <w:szCs w:val="20"/>
        </w:rPr>
      </w:pPr>
    </w:p>
    <w:p w:rsidR="00B45A89" w:rsidRPr="00453CDC" w:rsidRDefault="00B45A89">
      <w:pPr>
        <w:pStyle w:val="BodyTextIndent"/>
        <w:rPr>
          <w:sz w:val="20"/>
          <w:szCs w:val="20"/>
        </w:rPr>
      </w:pPr>
      <w:r w:rsidRPr="00453CDC">
        <w:rPr>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B45A89" w:rsidRPr="00453CDC" w:rsidRDefault="00B45A89">
      <w:pPr>
        <w:ind w:left="417"/>
        <w:rPr>
          <w:sz w:val="20"/>
          <w:szCs w:val="20"/>
        </w:rPr>
      </w:pPr>
    </w:p>
    <w:p w:rsidR="00B45A89" w:rsidRPr="00453CDC" w:rsidRDefault="00B45A89">
      <w:pPr>
        <w:numPr>
          <w:ilvl w:val="1"/>
          <w:numId w:val="5"/>
        </w:numPr>
        <w:rPr>
          <w:sz w:val="20"/>
          <w:szCs w:val="20"/>
        </w:rPr>
      </w:pPr>
      <w:r w:rsidRPr="00453CDC">
        <w:rPr>
          <w:sz w:val="20"/>
          <w:szCs w:val="20"/>
          <w:u w:val="single"/>
        </w:rPr>
        <w:t xml:space="preserve">Step </w:t>
      </w:r>
      <w:proofErr w:type="gramStart"/>
      <w:r w:rsidRPr="00453CDC">
        <w:rPr>
          <w:sz w:val="20"/>
          <w:szCs w:val="20"/>
          <w:u w:val="single"/>
        </w:rPr>
        <w:t>One</w:t>
      </w:r>
      <w:r w:rsidRPr="00453CDC">
        <w:rPr>
          <w:sz w:val="20"/>
          <w:szCs w:val="20"/>
        </w:rPr>
        <w:t xml:space="preserve">  -</w:t>
      </w:r>
      <w:proofErr w:type="gramEnd"/>
      <w:r w:rsidRPr="00453CDC">
        <w:rPr>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B45A89" w:rsidRPr="00453CDC" w:rsidRDefault="00B45A89">
      <w:pPr>
        <w:rPr>
          <w:sz w:val="20"/>
          <w:szCs w:val="20"/>
        </w:rPr>
      </w:pPr>
    </w:p>
    <w:p w:rsidR="00B45A89" w:rsidRPr="00453CDC" w:rsidRDefault="00B45A89">
      <w:pPr>
        <w:rPr>
          <w:sz w:val="20"/>
          <w:szCs w:val="20"/>
        </w:rPr>
      </w:pPr>
    </w:p>
    <w:p w:rsidR="00B45A89" w:rsidRPr="00453CDC" w:rsidRDefault="00B45A89">
      <w:pPr>
        <w:numPr>
          <w:ilvl w:val="1"/>
          <w:numId w:val="5"/>
        </w:numPr>
        <w:rPr>
          <w:sz w:val="20"/>
          <w:szCs w:val="20"/>
        </w:rPr>
      </w:pPr>
      <w:r w:rsidRPr="00453CDC">
        <w:rPr>
          <w:sz w:val="20"/>
          <w:szCs w:val="20"/>
          <w:u w:val="single"/>
        </w:rPr>
        <w:lastRenderedPageBreak/>
        <w:t xml:space="preserve">Step Two </w:t>
      </w:r>
      <w:r w:rsidRPr="00453CDC">
        <w:rPr>
          <w:sz w:val="20"/>
          <w:szCs w:val="20"/>
        </w:rPr>
        <w:t xml:space="preserve">– If the vendor is not satisfied </w:t>
      </w:r>
      <w:proofErr w:type="spellStart"/>
      <w:r w:rsidRPr="00453CDC">
        <w:rPr>
          <w:sz w:val="20"/>
          <w:szCs w:val="20"/>
        </w:rPr>
        <w:t>wit</w:t>
      </w:r>
      <w:proofErr w:type="spellEnd"/>
      <w:r w:rsidRPr="00453CDC">
        <w:rPr>
          <w:sz w:val="20"/>
          <w:szCs w:val="20"/>
        </w:rPr>
        <w:t xml:space="preserve"> the Purchasing Agent’s response, the vendor may appeal in writing to the City Manager, who shall with the advice of the Purchasing Agent and/or City Attorney, make a written determination to all parties involved. The City Manager’s decision shall be final.</w:t>
      </w:r>
    </w:p>
    <w:p w:rsidR="00B45A89" w:rsidRPr="00453CDC" w:rsidRDefault="00B45A89">
      <w:pPr>
        <w:pStyle w:val="NormalWeb"/>
        <w:ind w:left="720" w:hanging="720"/>
        <w:rPr>
          <w:sz w:val="20"/>
          <w:szCs w:val="20"/>
          <w:u w:val="single"/>
        </w:rPr>
      </w:pPr>
      <w:r w:rsidRPr="00453CDC">
        <w:rPr>
          <w:sz w:val="20"/>
          <w:szCs w:val="20"/>
        </w:rPr>
        <w:t xml:space="preserve">3.  </w:t>
      </w:r>
      <w:r w:rsidRPr="00453CDC">
        <w:rPr>
          <w:sz w:val="20"/>
          <w:szCs w:val="20"/>
          <w:u w:val="single"/>
        </w:rPr>
        <w:t>INSURANCE</w:t>
      </w:r>
    </w:p>
    <w:p w:rsidR="00B45A89" w:rsidRPr="00453CDC" w:rsidRDefault="00B45A89">
      <w:pPr>
        <w:pStyle w:val="NormalWeb"/>
        <w:ind w:left="720"/>
        <w:rPr>
          <w:sz w:val="20"/>
          <w:szCs w:val="20"/>
        </w:rPr>
      </w:pPr>
      <w:r w:rsidRPr="00453CDC">
        <w:rPr>
          <w:sz w:val="20"/>
          <w:szCs w:val="20"/>
        </w:rPr>
        <w:t>The vendor shall purchase and maintain in force, at his own expense, such insurance as will protect him and the City from claims which may arise out of or result</w:t>
      </w:r>
      <w:r w:rsidR="002E3398">
        <w:rPr>
          <w:sz w:val="20"/>
          <w:szCs w:val="20"/>
        </w:rPr>
        <w:t>ing</w:t>
      </w:r>
      <w:r w:rsidRPr="00453CDC">
        <w:rPr>
          <w:sz w:val="20"/>
          <w:szCs w:val="20"/>
        </w:rPr>
        <w:t xml:space="preserve"> from the </w:t>
      </w:r>
      <w:r w:rsidR="002E3398">
        <w:rPr>
          <w:sz w:val="20"/>
          <w:szCs w:val="20"/>
        </w:rPr>
        <w:t>vendor</w:t>
      </w:r>
      <w:r w:rsidRPr="00453CDC">
        <w:rPr>
          <w:sz w:val="20"/>
          <w:szCs w:val="20"/>
        </w:rPr>
        <w:t xml:space="preserve">'s execution of the </w:t>
      </w:r>
      <w:r w:rsidR="002E3398">
        <w:rPr>
          <w:sz w:val="20"/>
          <w:szCs w:val="20"/>
        </w:rPr>
        <w:t xml:space="preserve">required </w:t>
      </w:r>
      <w:r w:rsidRPr="00453CDC">
        <w:rPr>
          <w:sz w:val="20"/>
          <w:szCs w:val="20"/>
        </w:rPr>
        <w:t xml:space="preserve">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w:t>
      </w:r>
      <w:r w:rsidR="002E3398">
        <w:rPr>
          <w:sz w:val="20"/>
          <w:szCs w:val="20"/>
        </w:rPr>
        <w:t>vendor</w:t>
      </w:r>
      <w:r w:rsidRPr="00453CDC">
        <w:rPr>
          <w:sz w:val="20"/>
          <w:szCs w:val="20"/>
        </w:rPr>
        <w:t xml:space="preserve"> shall furnish a copy of an original Certificate of Insurance, </w:t>
      </w:r>
      <w:r w:rsidRPr="00453CDC">
        <w:rPr>
          <w:sz w:val="20"/>
          <w:szCs w:val="20"/>
          <w:u w:val="single"/>
        </w:rPr>
        <w:t>naming City of Columbia as an additional insured</w:t>
      </w:r>
      <w:r w:rsidRPr="00453CDC">
        <w:rPr>
          <w:sz w:val="20"/>
          <w:szCs w:val="20"/>
        </w:rPr>
        <w:t xml:space="preserve">. Should any of the policies be cancelled before the expiration date, the issuing company will mail </w:t>
      </w:r>
      <w:proofErr w:type="spellStart"/>
      <w:r w:rsidR="002E3398">
        <w:rPr>
          <w:sz w:val="20"/>
          <w:szCs w:val="20"/>
        </w:rPr>
        <w:t>a</w:t>
      </w:r>
      <w:proofErr w:type="spellEnd"/>
      <w:r w:rsidR="002E3398">
        <w:rPr>
          <w:sz w:val="20"/>
          <w:szCs w:val="20"/>
        </w:rPr>
        <w:t xml:space="preserve"> </w:t>
      </w:r>
      <w:r w:rsidRPr="00453CDC">
        <w:rPr>
          <w:sz w:val="20"/>
          <w:szCs w:val="20"/>
        </w:rPr>
        <w:t xml:space="preserve">30 days written notice </w:t>
      </w:r>
      <w:r w:rsidR="002E3398">
        <w:rPr>
          <w:sz w:val="20"/>
          <w:szCs w:val="20"/>
        </w:rPr>
        <w:t>of the cancellation to the City</w:t>
      </w:r>
      <w:r w:rsidRPr="00453CDC">
        <w:rPr>
          <w:sz w:val="20"/>
          <w:szCs w:val="20"/>
        </w:rPr>
        <w:t xml:space="preserve">. The </w:t>
      </w:r>
      <w:r w:rsidR="002E3398">
        <w:rPr>
          <w:sz w:val="20"/>
          <w:szCs w:val="20"/>
        </w:rPr>
        <w:t>vendor</w:t>
      </w:r>
      <w:r w:rsidRPr="00453CDC">
        <w:rPr>
          <w:sz w:val="20"/>
          <w:szCs w:val="20"/>
        </w:rPr>
        <w:t xml:space="preserve">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r w:rsidR="002E3398">
        <w:rPr>
          <w:sz w:val="20"/>
          <w:szCs w:val="20"/>
        </w:rPr>
        <w:t xml:space="preserve"> All required insurance shall remain in effect for the life of the contract. Failure to provide adequate insurance shall be grounds for immediate termination of the contract. </w:t>
      </w:r>
    </w:p>
    <w:p w:rsidR="00B45A89" w:rsidRPr="00453CDC" w:rsidRDefault="00B45A89">
      <w:pPr>
        <w:pStyle w:val="NormalWeb"/>
        <w:rPr>
          <w:sz w:val="20"/>
          <w:szCs w:val="20"/>
        </w:rPr>
      </w:pPr>
      <w:r w:rsidRPr="00453CDC">
        <w:rPr>
          <w:sz w:val="20"/>
          <w:szCs w:val="20"/>
        </w:rPr>
        <w:t>The following insurance requirements are the minimum that will be acceptable:</w:t>
      </w:r>
    </w:p>
    <w:p w:rsidR="00B45A89" w:rsidRPr="00453CDC" w:rsidRDefault="00B45A89">
      <w:pPr>
        <w:pStyle w:val="NormalWeb"/>
        <w:spacing w:before="0" w:beforeAutospacing="0" w:after="0" w:afterAutospacing="0"/>
        <w:ind w:left="1440"/>
        <w:rPr>
          <w:sz w:val="20"/>
          <w:szCs w:val="20"/>
        </w:rPr>
      </w:pPr>
      <w:r w:rsidRPr="00453CDC">
        <w:rPr>
          <w:sz w:val="20"/>
          <w:szCs w:val="20"/>
        </w:rPr>
        <w:t>1. Workmen's Compensation Insurance – State statutory limits.</w:t>
      </w:r>
    </w:p>
    <w:p w:rsidR="006274B4" w:rsidRPr="00453CDC" w:rsidRDefault="00B45A89">
      <w:pPr>
        <w:pStyle w:val="NormalWeb"/>
        <w:spacing w:before="0" w:beforeAutospacing="0" w:after="0" w:afterAutospacing="0"/>
        <w:ind w:left="1440"/>
        <w:rPr>
          <w:sz w:val="20"/>
          <w:szCs w:val="20"/>
        </w:rPr>
      </w:pPr>
      <w:r w:rsidRPr="00453CDC">
        <w:rPr>
          <w:sz w:val="20"/>
          <w:szCs w:val="20"/>
        </w:rPr>
        <w:t>2. Commercial General Liability - Including products and completed operations coverage and contractu</w:t>
      </w:r>
      <w:r w:rsidR="00A10803">
        <w:rPr>
          <w:sz w:val="20"/>
          <w:szCs w:val="20"/>
        </w:rPr>
        <w:t>al liability on the amount of $1</w:t>
      </w:r>
      <w:r w:rsidR="00B46B46">
        <w:rPr>
          <w:sz w:val="20"/>
          <w:szCs w:val="20"/>
        </w:rPr>
        <w:t>,0</w:t>
      </w:r>
      <w:r w:rsidRPr="00453CDC">
        <w:rPr>
          <w:sz w:val="20"/>
          <w:szCs w:val="20"/>
        </w:rPr>
        <w:t>00,</w:t>
      </w:r>
      <w:r w:rsidR="006274B4">
        <w:rPr>
          <w:sz w:val="20"/>
          <w:szCs w:val="20"/>
        </w:rPr>
        <w:t>000 CSL (combined single limit) and include coverage for towing and storage, on hook coverage in the amount not less than  $75,000.00, garage keepers liability of not less than $75,000.00.</w:t>
      </w:r>
      <w:r w:rsidR="006274B4">
        <w:rPr>
          <w:sz w:val="20"/>
          <w:szCs w:val="20"/>
        </w:rPr>
        <w:tab/>
      </w:r>
    </w:p>
    <w:p w:rsidR="00B45A89" w:rsidRPr="00453CDC" w:rsidRDefault="00B45A89">
      <w:pPr>
        <w:pStyle w:val="NormalWeb"/>
        <w:spacing w:before="0" w:beforeAutospacing="0" w:after="0" w:afterAutospacing="0"/>
        <w:ind w:left="1440"/>
        <w:rPr>
          <w:sz w:val="20"/>
          <w:szCs w:val="20"/>
        </w:rPr>
      </w:pPr>
      <w:r w:rsidRPr="00453CDC">
        <w:rPr>
          <w:sz w:val="20"/>
          <w:szCs w:val="20"/>
        </w:rPr>
        <w:t>3. Commercial Automobile Liability including owned, non-owned and hired car in the amount of $1</w:t>
      </w:r>
      <w:r w:rsidR="00B46B46">
        <w:rPr>
          <w:sz w:val="20"/>
          <w:szCs w:val="20"/>
        </w:rPr>
        <w:t>,0</w:t>
      </w:r>
      <w:r w:rsidRPr="00453CDC">
        <w:rPr>
          <w:sz w:val="20"/>
          <w:szCs w:val="20"/>
        </w:rPr>
        <w:t>00,000 CSL.</w:t>
      </w:r>
    </w:p>
    <w:p w:rsidR="00B45A89" w:rsidRPr="00453CDC" w:rsidRDefault="00B45A89">
      <w:pPr>
        <w:pStyle w:val="NormalWeb"/>
        <w:rPr>
          <w:sz w:val="20"/>
          <w:szCs w:val="20"/>
          <w:u w:val="single"/>
        </w:rPr>
      </w:pPr>
      <w:r w:rsidRPr="00453CDC">
        <w:rPr>
          <w:sz w:val="20"/>
          <w:szCs w:val="20"/>
        </w:rPr>
        <w:t xml:space="preserve">5. </w:t>
      </w:r>
      <w:r w:rsidR="004F1AF0" w:rsidRPr="004F1AF0">
        <w:rPr>
          <w:sz w:val="20"/>
          <w:szCs w:val="20"/>
          <w:u w:val="single"/>
        </w:rPr>
        <w:t>SERVICE REQUIREMENTS AND</w:t>
      </w:r>
      <w:r w:rsidR="004F1AF0">
        <w:rPr>
          <w:sz w:val="20"/>
          <w:szCs w:val="20"/>
        </w:rPr>
        <w:t xml:space="preserve"> </w:t>
      </w:r>
      <w:r w:rsidRPr="00453CDC">
        <w:rPr>
          <w:sz w:val="20"/>
          <w:szCs w:val="20"/>
          <w:u w:val="single"/>
        </w:rPr>
        <w:t xml:space="preserve">SPECIFICATIONS </w:t>
      </w:r>
    </w:p>
    <w:p w:rsidR="00A964EA" w:rsidRDefault="00A964EA">
      <w:pPr>
        <w:pStyle w:val="NormalWeb"/>
        <w:ind w:left="720"/>
        <w:rPr>
          <w:sz w:val="20"/>
          <w:szCs w:val="20"/>
        </w:rPr>
      </w:pPr>
      <w:r>
        <w:rPr>
          <w:sz w:val="20"/>
          <w:szCs w:val="20"/>
        </w:rPr>
        <w:t xml:space="preserve">5.1The towing vendor and all drivers shall be appropriately licensed by the State of Tennessee as maybe found in TCA 55-50-302 and subject to inspections according to TCA 65-15-113. </w:t>
      </w:r>
    </w:p>
    <w:p w:rsidR="00A964EA" w:rsidRDefault="00A964EA">
      <w:pPr>
        <w:pStyle w:val="NormalWeb"/>
        <w:ind w:left="720"/>
        <w:rPr>
          <w:sz w:val="20"/>
          <w:szCs w:val="20"/>
        </w:rPr>
      </w:pPr>
      <w:r>
        <w:rPr>
          <w:sz w:val="20"/>
          <w:szCs w:val="20"/>
        </w:rPr>
        <w:t xml:space="preserve">5.2 </w:t>
      </w:r>
      <w:r w:rsidR="007E5735">
        <w:rPr>
          <w:sz w:val="20"/>
          <w:szCs w:val="20"/>
        </w:rPr>
        <w:t xml:space="preserve">Services required under this solicitation </w:t>
      </w:r>
      <w:r>
        <w:rPr>
          <w:sz w:val="20"/>
          <w:szCs w:val="20"/>
        </w:rPr>
        <w:t>may</w:t>
      </w:r>
      <w:r w:rsidR="007E5735">
        <w:rPr>
          <w:sz w:val="20"/>
          <w:szCs w:val="20"/>
        </w:rPr>
        <w:t xml:space="preserve"> </w:t>
      </w:r>
      <w:r w:rsidR="00B45A89" w:rsidRPr="00453CDC">
        <w:rPr>
          <w:sz w:val="20"/>
          <w:szCs w:val="20"/>
        </w:rPr>
        <w:t xml:space="preserve">consist of </w:t>
      </w:r>
      <w:r w:rsidR="007E5735">
        <w:rPr>
          <w:sz w:val="20"/>
          <w:szCs w:val="20"/>
        </w:rPr>
        <w:t xml:space="preserve">towing </w:t>
      </w:r>
      <w:r>
        <w:rPr>
          <w:sz w:val="20"/>
          <w:szCs w:val="20"/>
        </w:rPr>
        <w:t xml:space="preserve">Class A, B, C </w:t>
      </w:r>
      <w:r w:rsidR="00BF2F00">
        <w:rPr>
          <w:sz w:val="20"/>
          <w:szCs w:val="20"/>
        </w:rPr>
        <w:t>and D vehicles</w:t>
      </w:r>
      <w:r w:rsidR="00AD5DDF">
        <w:rPr>
          <w:sz w:val="20"/>
          <w:szCs w:val="20"/>
        </w:rPr>
        <w:t xml:space="preserve"> as defined by the State of Tennessee Department of Safety Towing Services Standard Manual</w:t>
      </w:r>
      <w:r w:rsidR="00602888">
        <w:rPr>
          <w:sz w:val="20"/>
          <w:szCs w:val="20"/>
        </w:rPr>
        <w:t xml:space="preserve">. </w:t>
      </w:r>
    </w:p>
    <w:p w:rsidR="00B46B46" w:rsidRDefault="00A964EA">
      <w:pPr>
        <w:pStyle w:val="NormalWeb"/>
        <w:ind w:left="720"/>
        <w:rPr>
          <w:sz w:val="20"/>
          <w:szCs w:val="20"/>
        </w:rPr>
      </w:pPr>
      <w:r>
        <w:rPr>
          <w:sz w:val="20"/>
          <w:szCs w:val="20"/>
        </w:rPr>
        <w:t xml:space="preserve">5.3 </w:t>
      </w:r>
      <w:r w:rsidR="00602888">
        <w:rPr>
          <w:sz w:val="20"/>
          <w:szCs w:val="20"/>
        </w:rPr>
        <w:t xml:space="preserve">Request for services </w:t>
      </w:r>
      <w:r>
        <w:rPr>
          <w:sz w:val="20"/>
          <w:szCs w:val="20"/>
        </w:rPr>
        <w:t xml:space="preserve">will </w:t>
      </w:r>
      <w:r w:rsidR="00602888">
        <w:rPr>
          <w:sz w:val="20"/>
          <w:szCs w:val="20"/>
        </w:rPr>
        <w:t xml:space="preserve">be initiated by </w:t>
      </w:r>
      <w:r w:rsidR="00B46B46">
        <w:rPr>
          <w:sz w:val="20"/>
          <w:szCs w:val="20"/>
        </w:rPr>
        <w:t>officers of the Columbia Police Department</w:t>
      </w:r>
      <w:r w:rsidR="00602888">
        <w:rPr>
          <w:sz w:val="20"/>
          <w:szCs w:val="20"/>
        </w:rPr>
        <w:t xml:space="preserve">. </w:t>
      </w:r>
      <w:r>
        <w:rPr>
          <w:sz w:val="20"/>
          <w:szCs w:val="20"/>
        </w:rPr>
        <w:t xml:space="preserve">It will be the responsibility of the officer in charge of the scene to describe the situation when requesting services. </w:t>
      </w:r>
    </w:p>
    <w:p w:rsidR="00A964EA" w:rsidRDefault="00A964EA">
      <w:pPr>
        <w:pStyle w:val="NormalWeb"/>
        <w:ind w:left="720"/>
        <w:rPr>
          <w:sz w:val="20"/>
          <w:szCs w:val="20"/>
        </w:rPr>
      </w:pPr>
      <w:r>
        <w:rPr>
          <w:sz w:val="20"/>
          <w:szCs w:val="20"/>
        </w:rPr>
        <w:t xml:space="preserve">5.4 The towing vendor shall dispatch the appropriate size and number of wreckers as well as the necessary equipment required based upon the description given by the officer in charge of the scene at the time of the service request. </w:t>
      </w:r>
    </w:p>
    <w:p w:rsidR="00A964EA" w:rsidRDefault="00A964EA">
      <w:pPr>
        <w:pStyle w:val="NormalWeb"/>
        <w:ind w:left="720"/>
        <w:rPr>
          <w:sz w:val="20"/>
          <w:szCs w:val="20"/>
        </w:rPr>
      </w:pPr>
      <w:r>
        <w:rPr>
          <w:sz w:val="20"/>
          <w:szCs w:val="20"/>
        </w:rPr>
        <w:t xml:space="preserve">5.5 Towing vendor shall be available for tows 24 hours per day, 7 days per week, </w:t>
      </w:r>
      <w:proofErr w:type="gramStart"/>
      <w:r>
        <w:rPr>
          <w:sz w:val="20"/>
          <w:szCs w:val="20"/>
        </w:rPr>
        <w:t>365</w:t>
      </w:r>
      <w:proofErr w:type="gramEnd"/>
      <w:r>
        <w:rPr>
          <w:sz w:val="20"/>
          <w:szCs w:val="20"/>
        </w:rPr>
        <w:t xml:space="preserve"> days per year. </w:t>
      </w:r>
    </w:p>
    <w:p w:rsidR="00A964EA" w:rsidRDefault="00A964EA">
      <w:pPr>
        <w:pStyle w:val="NormalWeb"/>
        <w:ind w:left="720"/>
        <w:rPr>
          <w:sz w:val="20"/>
          <w:szCs w:val="20"/>
        </w:rPr>
      </w:pPr>
      <w:r>
        <w:rPr>
          <w:sz w:val="20"/>
          <w:szCs w:val="20"/>
        </w:rPr>
        <w:lastRenderedPageBreak/>
        <w:t xml:space="preserve">5.6 Towing vendors shall have at least one </w:t>
      </w:r>
      <w:r w:rsidR="00097077">
        <w:rPr>
          <w:sz w:val="20"/>
          <w:szCs w:val="20"/>
        </w:rPr>
        <w:t xml:space="preserve">and no more than three </w:t>
      </w:r>
      <w:r>
        <w:rPr>
          <w:sz w:val="20"/>
          <w:szCs w:val="20"/>
        </w:rPr>
        <w:t xml:space="preserve">telephone </w:t>
      </w:r>
      <w:r w:rsidR="00097077">
        <w:rPr>
          <w:sz w:val="20"/>
          <w:szCs w:val="20"/>
        </w:rPr>
        <w:t xml:space="preserve">numbers available for receiving request for tows. The use of answering machines, answering services or pagers is not an acceptable method of contact. </w:t>
      </w:r>
    </w:p>
    <w:p w:rsidR="00097077" w:rsidRDefault="00097077">
      <w:pPr>
        <w:pStyle w:val="NormalWeb"/>
        <w:ind w:left="720"/>
        <w:rPr>
          <w:sz w:val="20"/>
          <w:szCs w:val="20"/>
        </w:rPr>
      </w:pPr>
      <w:r>
        <w:rPr>
          <w:sz w:val="20"/>
          <w:szCs w:val="20"/>
        </w:rPr>
        <w:t xml:space="preserve">5.7 Response time from the request to arrival on the scene shall not exceed 20 minutes for any request between the hours of 0700 and 1800 hours. All other hours and holidays shall not exceed 30 minutes. </w:t>
      </w:r>
      <w:r w:rsidR="00ED1828">
        <w:rPr>
          <w:sz w:val="20"/>
          <w:szCs w:val="20"/>
        </w:rPr>
        <w:t>The City reserves the right to request services from other vendors in the event the response times cannot be met. Continued failure to respond may result in termination of the contract</w:t>
      </w:r>
    </w:p>
    <w:p w:rsidR="00097077" w:rsidRDefault="00097077">
      <w:pPr>
        <w:pStyle w:val="NormalWeb"/>
        <w:ind w:left="720"/>
        <w:rPr>
          <w:sz w:val="20"/>
          <w:szCs w:val="20"/>
        </w:rPr>
      </w:pPr>
      <w:r>
        <w:rPr>
          <w:sz w:val="20"/>
          <w:szCs w:val="20"/>
        </w:rPr>
        <w:t>5.8 Class A and class D towing shall be by axle lift or rollback only. No cable or belt towing shall be allowed.</w:t>
      </w:r>
    </w:p>
    <w:p w:rsidR="00097077" w:rsidRDefault="00097077">
      <w:pPr>
        <w:pStyle w:val="NormalWeb"/>
        <w:ind w:left="720"/>
        <w:rPr>
          <w:sz w:val="20"/>
          <w:szCs w:val="20"/>
        </w:rPr>
      </w:pPr>
      <w:r>
        <w:rPr>
          <w:sz w:val="20"/>
          <w:szCs w:val="20"/>
        </w:rPr>
        <w:t xml:space="preserve">5.9 All towing and or wreckers shall have signage that identified the vendor and their contact number. Magnetic signage is not allowed. </w:t>
      </w:r>
    </w:p>
    <w:p w:rsidR="00097077" w:rsidRDefault="00097077">
      <w:pPr>
        <w:pStyle w:val="NormalWeb"/>
        <w:ind w:left="720"/>
        <w:rPr>
          <w:sz w:val="20"/>
          <w:szCs w:val="20"/>
        </w:rPr>
      </w:pPr>
      <w:r>
        <w:rPr>
          <w:sz w:val="20"/>
          <w:szCs w:val="20"/>
        </w:rPr>
        <w:t xml:space="preserve">5.10 Towing vehicles shall be equipped as required by the </w:t>
      </w:r>
      <w:r w:rsidR="00104187">
        <w:rPr>
          <w:sz w:val="20"/>
          <w:szCs w:val="20"/>
        </w:rPr>
        <w:t>State of Tennessee Department of Safety and Homeland Security Towing Service Standards Manual – Revised January 2015.</w:t>
      </w:r>
    </w:p>
    <w:p w:rsidR="00104187" w:rsidRDefault="00104187">
      <w:pPr>
        <w:pStyle w:val="NormalWeb"/>
        <w:ind w:left="720"/>
        <w:rPr>
          <w:sz w:val="20"/>
          <w:szCs w:val="20"/>
        </w:rPr>
      </w:pPr>
      <w:r>
        <w:rPr>
          <w:sz w:val="20"/>
          <w:szCs w:val="20"/>
        </w:rPr>
        <w:t xml:space="preserve">5.11 The towing vendor shall be required to sweep and remove glass, debris and other injurious materials at the accident scene as required by TCA 55-8-170. All such removal shall be to the </w:t>
      </w:r>
      <w:r w:rsidR="00AF5C72">
        <w:rPr>
          <w:sz w:val="20"/>
          <w:szCs w:val="20"/>
        </w:rPr>
        <w:t>satisfaction</w:t>
      </w:r>
      <w:r>
        <w:rPr>
          <w:sz w:val="20"/>
          <w:szCs w:val="20"/>
        </w:rPr>
        <w:t xml:space="preserve"> of the officer in charge at the scene.  </w:t>
      </w:r>
    </w:p>
    <w:p w:rsidR="00104187" w:rsidRDefault="00104187">
      <w:pPr>
        <w:pStyle w:val="NormalWeb"/>
        <w:ind w:left="720"/>
        <w:rPr>
          <w:sz w:val="20"/>
          <w:szCs w:val="20"/>
        </w:rPr>
      </w:pPr>
      <w:r>
        <w:rPr>
          <w:sz w:val="20"/>
          <w:szCs w:val="20"/>
        </w:rPr>
        <w:t xml:space="preserve">5.12 The vendor shall maintain </w:t>
      </w:r>
      <w:proofErr w:type="gramStart"/>
      <w:r>
        <w:rPr>
          <w:sz w:val="20"/>
          <w:szCs w:val="20"/>
        </w:rPr>
        <w:t>a</w:t>
      </w:r>
      <w:r w:rsidR="00F26CD7">
        <w:rPr>
          <w:sz w:val="20"/>
          <w:szCs w:val="20"/>
        </w:rPr>
        <w:t>n</w:t>
      </w:r>
      <w:r>
        <w:rPr>
          <w:sz w:val="20"/>
          <w:szCs w:val="20"/>
        </w:rPr>
        <w:t xml:space="preserve"> </w:t>
      </w:r>
      <w:r w:rsidR="001F4A84">
        <w:rPr>
          <w:sz w:val="20"/>
          <w:szCs w:val="20"/>
        </w:rPr>
        <w:t>impound</w:t>
      </w:r>
      <w:proofErr w:type="gramEnd"/>
      <w:r w:rsidR="001F4A84">
        <w:rPr>
          <w:sz w:val="20"/>
          <w:szCs w:val="20"/>
        </w:rPr>
        <w:t xml:space="preserve"> /</w:t>
      </w:r>
      <w:r>
        <w:rPr>
          <w:sz w:val="20"/>
          <w:szCs w:val="20"/>
        </w:rPr>
        <w:t xml:space="preserve"> storage lot within the city limits of Columbia</w:t>
      </w:r>
      <w:r w:rsidR="00F26CD7">
        <w:rPr>
          <w:sz w:val="20"/>
          <w:szCs w:val="20"/>
        </w:rPr>
        <w:t xml:space="preserve">. The lot shall be fenced and secured as to prevent theft and vandalism to stored vehicles. The lot shall </w:t>
      </w:r>
      <w:r w:rsidR="00AF5C72">
        <w:rPr>
          <w:sz w:val="20"/>
          <w:szCs w:val="20"/>
        </w:rPr>
        <w:t xml:space="preserve">minimally </w:t>
      </w:r>
      <w:r w:rsidR="00F26CD7">
        <w:rPr>
          <w:sz w:val="20"/>
          <w:szCs w:val="20"/>
        </w:rPr>
        <w:t>be opened from 0900 to 1700 hours Monday through Friday.</w:t>
      </w:r>
      <w:r w:rsidR="00AF5C72">
        <w:rPr>
          <w:sz w:val="20"/>
          <w:szCs w:val="20"/>
        </w:rPr>
        <w:t xml:space="preserve"> Reasonable accommodations must be made to allow owner access on weekends </w:t>
      </w:r>
      <w:r w:rsidR="000122C7">
        <w:rPr>
          <w:sz w:val="20"/>
          <w:szCs w:val="20"/>
        </w:rPr>
        <w:t xml:space="preserve">to recover personal property </w:t>
      </w:r>
      <w:r w:rsidR="00AF5C72">
        <w:rPr>
          <w:sz w:val="20"/>
          <w:szCs w:val="20"/>
        </w:rPr>
        <w:t xml:space="preserve">as well.  </w:t>
      </w:r>
    </w:p>
    <w:p w:rsidR="00F26CD7" w:rsidRDefault="00F26CD7" w:rsidP="00F26CD7">
      <w:pPr>
        <w:pStyle w:val="NormalWeb"/>
        <w:ind w:left="720" w:hanging="720"/>
        <w:rPr>
          <w:b/>
          <w:sz w:val="20"/>
          <w:szCs w:val="20"/>
        </w:rPr>
      </w:pPr>
      <w:r>
        <w:rPr>
          <w:b/>
          <w:sz w:val="20"/>
          <w:szCs w:val="20"/>
        </w:rPr>
        <w:t xml:space="preserve">6.   </w:t>
      </w:r>
      <w:r w:rsidRPr="00F26CD7">
        <w:rPr>
          <w:b/>
          <w:sz w:val="20"/>
          <w:szCs w:val="20"/>
        </w:rPr>
        <w:t>Charges for Service</w:t>
      </w:r>
    </w:p>
    <w:p w:rsidR="00F26CD7" w:rsidRDefault="00F26CD7" w:rsidP="00F26CD7">
      <w:pPr>
        <w:pStyle w:val="NormalWeb"/>
        <w:ind w:left="720" w:hanging="720"/>
        <w:rPr>
          <w:sz w:val="20"/>
          <w:szCs w:val="20"/>
        </w:rPr>
      </w:pPr>
      <w:r>
        <w:rPr>
          <w:b/>
          <w:sz w:val="20"/>
          <w:szCs w:val="20"/>
        </w:rPr>
        <w:tab/>
      </w:r>
      <w:r>
        <w:rPr>
          <w:sz w:val="20"/>
          <w:szCs w:val="20"/>
        </w:rPr>
        <w:t>6.1 Mileage rates shall</w:t>
      </w:r>
      <w:r w:rsidR="00AF5C72">
        <w:rPr>
          <w:sz w:val="20"/>
          <w:szCs w:val="20"/>
        </w:rPr>
        <w:t xml:space="preserve"> start from the point of pickup if being towed outside the City. Flat rate charges shall apply within the City limits. </w:t>
      </w:r>
    </w:p>
    <w:p w:rsidR="00F26CD7" w:rsidRDefault="00F26CD7" w:rsidP="00F26CD7">
      <w:pPr>
        <w:pStyle w:val="NormalWeb"/>
        <w:ind w:left="720" w:hanging="720"/>
        <w:rPr>
          <w:sz w:val="20"/>
          <w:szCs w:val="20"/>
        </w:rPr>
      </w:pPr>
      <w:r>
        <w:rPr>
          <w:sz w:val="20"/>
          <w:szCs w:val="20"/>
        </w:rPr>
        <w:tab/>
        <w:t>6.2 Storage rates shall start after the first 24 hours</w:t>
      </w:r>
      <w:r w:rsidR="00750429">
        <w:rPr>
          <w:sz w:val="20"/>
          <w:szCs w:val="20"/>
        </w:rPr>
        <w:t xml:space="preserve"> the vehicle has been in storage and charged on a non-prorated 24 hour basis thereafter.</w:t>
      </w:r>
    </w:p>
    <w:p w:rsidR="00F26CD7" w:rsidRDefault="00F26CD7" w:rsidP="00F26CD7">
      <w:pPr>
        <w:pStyle w:val="NormalWeb"/>
        <w:ind w:left="720" w:hanging="720"/>
        <w:rPr>
          <w:sz w:val="20"/>
          <w:szCs w:val="20"/>
        </w:rPr>
      </w:pPr>
      <w:r>
        <w:rPr>
          <w:sz w:val="20"/>
          <w:szCs w:val="20"/>
        </w:rPr>
        <w:tab/>
      </w:r>
      <w:r w:rsidR="001F4A84">
        <w:rPr>
          <w:sz w:val="20"/>
          <w:szCs w:val="20"/>
        </w:rPr>
        <w:t>6.3 Duplicate</w:t>
      </w:r>
      <w:r>
        <w:rPr>
          <w:sz w:val="20"/>
          <w:szCs w:val="20"/>
        </w:rPr>
        <w:t xml:space="preserve"> rates shall not be charged in the event </w:t>
      </w:r>
      <w:r w:rsidR="006C423E">
        <w:rPr>
          <w:sz w:val="20"/>
          <w:szCs w:val="20"/>
        </w:rPr>
        <w:t xml:space="preserve">that </w:t>
      </w:r>
      <w:r>
        <w:rPr>
          <w:sz w:val="20"/>
          <w:szCs w:val="20"/>
        </w:rPr>
        <w:t>all necessary equipment is not available when arriving on the scene</w:t>
      </w:r>
      <w:r w:rsidR="009261D9">
        <w:rPr>
          <w:sz w:val="20"/>
          <w:szCs w:val="20"/>
        </w:rPr>
        <w:t xml:space="preserve"> and the vendor must return to secure the required equipment.</w:t>
      </w:r>
    </w:p>
    <w:p w:rsidR="009261D9" w:rsidRDefault="009261D9" w:rsidP="00F26CD7">
      <w:pPr>
        <w:pStyle w:val="NormalWeb"/>
        <w:ind w:left="720" w:hanging="720"/>
        <w:rPr>
          <w:sz w:val="20"/>
          <w:szCs w:val="20"/>
        </w:rPr>
      </w:pPr>
      <w:r>
        <w:rPr>
          <w:sz w:val="20"/>
          <w:szCs w:val="20"/>
        </w:rPr>
        <w:tab/>
        <w:t xml:space="preserve">6.4 No work shall be performed on a towed or stored vehicle without the expressed written consent of the owner. </w:t>
      </w:r>
    </w:p>
    <w:p w:rsidR="009261D9" w:rsidRDefault="009261D9" w:rsidP="00F26CD7">
      <w:pPr>
        <w:pStyle w:val="NormalWeb"/>
        <w:ind w:left="720" w:hanging="720"/>
        <w:rPr>
          <w:sz w:val="20"/>
          <w:szCs w:val="20"/>
        </w:rPr>
      </w:pPr>
      <w:r>
        <w:rPr>
          <w:sz w:val="20"/>
          <w:szCs w:val="20"/>
        </w:rPr>
        <w:tab/>
        <w:t xml:space="preserve">6.5 There shall be no charge to the owner or the City for the release of personal property to the owner at any time during the tow or storage of the vehicle. </w:t>
      </w:r>
    </w:p>
    <w:p w:rsidR="009261D9" w:rsidRDefault="009261D9" w:rsidP="00F26CD7">
      <w:pPr>
        <w:pStyle w:val="NormalWeb"/>
        <w:ind w:left="720" w:hanging="720"/>
        <w:rPr>
          <w:sz w:val="20"/>
          <w:szCs w:val="20"/>
        </w:rPr>
      </w:pPr>
      <w:r>
        <w:rPr>
          <w:sz w:val="20"/>
          <w:szCs w:val="20"/>
        </w:rPr>
        <w:tab/>
        <w:t>6.6 There shall be no charges for wait time as the result of emergency personnel performing their duties at the scene.</w:t>
      </w:r>
    </w:p>
    <w:p w:rsidR="009261D9" w:rsidRDefault="009261D9" w:rsidP="00F26CD7">
      <w:pPr>
        <w:pStyle w:val="NormalWeb"/>
        <w:ind w:left="720" w:hanging="720"/>
        <w:rPr>
          <w:sz w:val="20"/>
          <w:szCs w:val="20"/>
        </w:rPr>
      </w:pPr>
      <w:r>
        <w:rPr>
          <w:sz w:val="20"/>
          <w:szCs w:val="20"/>
        </w:rPr>
        <w:tab/>
        <w:t xml:space="preserve">6.7 Winching charges shall not be applicable for aligning the vehicle for loading or loading the vehicle. </w:t>
      </w:r>
    </w:p>
    <w:p w:rsidR="009261D9" w:rsidRDefault="009261D9" w:rsidP="00F26CD7">
      <w:pPr>
        <w:pStyle w:val="NormalWeb"/>
        <w:ind w:left="720" w:hanging="720"/>
        <w:rPr>
          <w:sz w:val="20"/>
          <w:szCs w:val="20"/>
        </w:rPr>
      </w:pPr>
      <w:r>
        <w:rPr>
          <w:sz w:val="20"/>
          <w:szCs w:val="20"/>
        </w:rPr>
        <w:lastRenderedPageBreak/>
        <w:tab/>
      </w:r>
      <w:r w:rsidR="001F4A84">
        <w:rPr>
          <w:sz w:val="20"/>
          <w:szCs w:val="20"/>
        </w:rPr>
        <w:t>6.8 Charges</w:t>
      </w:r>
      <w:r>
        <w:rPr>
          <w:sz w:val="20"/>
          <w:szCs w:val="20"/>
        </w:rPr>
        <w:t xml:space="preserve"> for tarps or wraps shall not be applicable unless requested by the owner, his agent or their insurance company.</w:t>
      </w:r>
    </w:p>
    <w:p w:rsidR="009261D9" w:rsidRDefault="009261D9" w:rsidP="00F26CD7">
      <w:pPr>
        <w:pStyle w:val="NormalWeb"/>
        <w:ind w:left="720" w:hanging="720"/>
        <w:rPr>
          <w:sz w:val="20"/>
          <w:szCs w:val="20"/>
        </w:rPr>
      </w:pPr>
      <w:r>
        <w:rPr>
          <w:sz w:val="20"/>
          <w:szCs w:val="20"/>
        </w:rPr>
        <w:tab/>
        <w:t>6.9 The City reserves the right to cancel a request for service at any time up to the time of hookup without a charge being made to either the City or the owner.</w:t>
      </w:r>
      <w:r w:rsidR="00DD1C67">
        <w:rPr>
          <w:sz w:val="20"/>
          <w:szCs w:val="20"/>
        </w:rPr>
        <w:t xml:space="preserve"> A response to a service call scene without any other action does not constitute a service for which a charge can be made.</w:t>
      </w:r>
    </w:p>
    <w:p w:rsidR="00DD1C67" w:rsidRPr="00F26CD7" w:rsidRDefault="00DD1C67" w:rsidP="00F26CD7">
      <w:pPr>
        <w:pStyle w:val="NormalWeb"/>
        <w:ind w:left="720" w:hanging="720"/>
        <w:rPr>
          <w:sz w:val="20"/>
          <w:szCs w:val="20"/>
        </w:rPr>
      </w:pPr>
      <w:r>
        <w:rPr>
          <w:sz w:val="20"/>
          <w:szCs w:val="20"/>
        </w:rPr>
        <w:tab/>
        <w:t xml:space="preserve">6.10 The owner shall have the right to request the towing vendor of their choice.  </w:t>
      </w:r>
    </w:p>
    <w:p w:rsidR="00B45A89" w:rsidRPr="00453CDC" w:rsidRDefault="00DD1C67" w:rsidP="00DD1C67">
      <w:pPr>
        <w:pStyle w:val="NormalWeb"/>
        <w:ind w:left="720" w:hanging="630"/>
        <w:rPr>
          <w:sz w:val="20"/>
          <w:szCs w:val="20"/>
        </w:rPr>
      </w:pPr>
      <w:r>
        <w:rPr>
          <w:b/>
          <w:bCs/>
          <w:sz w:val="20"/>
          <w:szCs w:val="20"/>
        </w:rPr>
        <w:t xml:space="preserve">7.  Inspection </w:t>
      </w:r>
      <w:r w:rsidR="00B45A89" w:rsidRPr="00453CDC">
        <w:rPr>
          <w:b/>
          <w:bCs/>
          <w:sz w:val="20"/>
          <w:szCs w:val="20"/>
        </w:rPr>
        <w:t>Equipment Certification</w:t>
      </w:r>
      <w:r w:rsidR="00B45A89" w:rsidRPr="00453CDC">
        <w:rPr>
          <w:sz w:val="20"/>
          <w:szCs w:val="20"/>
        </w:rPr>
        <w:t xml:space="preserve"> - All equipment required under a resulting agreement shall be subject to review and evidence as to its operating efficiency. Award will not be made to a vendor should the City determine the quality or quantity of its equipment to be inadequate to service the City’s towing needs. The City also reserves the right to inspect and approve all equipment at various intervals during the term of a resulting agreement. Failure to promptly correct deficiencies of required equipment shall be considered just cause to cancel a resulting agreement. The maintenance and equipping of all towing vehicles used by the awarded vendor for this contract shall be at the expense of the Vendor.</w:t>
      </w:r>
      <w:r w:rsidR="00BF2F00">
        <w:rPr>
          <w:sz w:val="20"/>
          <w:szCs w:val="20"/>
        </w:rPr>
        <w:t xml:space="preserve"> </w:t>
      </w:r>
    </w:p>
    <w:p w:rsidR="00B45A89" w:rsidRPr="00453CDC" w:rsidRDefault="00B45A89">
      <w:pPr>
        <w:pStyle w:val="NormalWeb"/>
        <w:ind w:left="720"/>
        <w:rPr>
          <w:sz w:val="20"/>
          <w:szCs w:val="20"/>
        </w:rPr>
      </w:pPr>
      <w:r w:rsidRPr="00453CDC">
        <w:rPr>
          <w:sz w:val="20"/>
          <w:szCs w:val="20"/>
        </w:rPr>
        <w:t xml:space="preserve">It shall be the responsibility of the awarded vendor to secure at his expense all licenses, permits, </w:t>
      </w:r>
      <w:r w:rsidR="00BF2F00">
        <w:rPr>
          <w:sz w:val="20"/>
          <w:szCs w:val="20"/>
        </w:rPr>
        <w:t xml:space="preserve">inspections </w:t>
      </w:r>
      <w:r w:rsidRPr="00453CDC">
        <w:rPr>
          <w:sz w:val="20"/>
          <w:szCs w:val="20"/>
        </w:rPr>
        <w:t>etc., required to perform under a resulting agreement.</w:t>
      </w:r>
    </w:p>
    <w:p w:rsidR="00B45A89" w:rsidRPr="00453CDC" w:rsidRDefault="00B45A89">
      <w:pPr>
        <w:pStyle w:val="NormalWeb"/>
        <w:ind w:left="720"/>
        <w:rPr>
          <w:sz w:val="20"/>
          <w:szCs w:val="20"/>
        </w:rPr>
      </w:pPr>
      <w:r w:rsidRPr="00453CDC">
        <w:rPr>
          <w:b/>
          <w:bCs/>
          <w:sz w:val="20"/>
          <w:szCs w:val="20"/>
        </w:rPr>
        <w:t>Demonstration Requirements</w:t>
      </w:r>
      <w:r w:rsidRPr="00453CDC">
        <w:rPr>
          <w:sz w:val="20"/>
          <w:szCs w:val="20"/>
        </w:rPr>
        <w:t xml:space="preserve"> - The right is reserved to require a demonstration of a bidder's ability to perform towing services on particular vehicle(s) prior to or after award of contract. Demonstration may be performed on City property or at bidder's site; whichever </w:t>
      </w:r>
      <w:r w:rsidR="00E23C4C" w:rsidRPr="00453CDC">
        <w:rPr>
          <w:sz w:val="20"/>
          <w:szCs w:val="20"/>
        </w:rPr>
        <w:t xml:space="preserve">deem appropriate </w:t>
      </w:r>
      <w:r w:rsidR="00E23C4C">
        <w:rPr>
          <w:sz w:val="20"/>
          <w:szCs w:val="20"/>
        </w:rPr>
        <w:t xml:space="preserve">by </w:t>
      </w:r>
      <w:r w:rsidRPr="00453CDC">
        <w:rPr>
          <w:sz w:val="20"/>
          <w:szCs w:val="20"/>
        </w:rPr>
        <w:t>the</w:t>
      </w:r>
      <w:r w:rsidR="00E23C4C">
        <w:rPr>
          <w:sz w:val="20"/>
          <w:szCs w:val="20"/>
        </w:rPr>
        <w:t xml:space="preserve"> City and at no charge to the City</w:t>
      </w:r>
      <w:r w:rsidRPr="00453CDC">
        <w:rPr>
          <w:sz w:val="20"/>
          <w:szCs w:val="20"/>
        </w:rPr>
        <w:t>.</w:t>
      </w:r>
    </w:p>
    <w:p w:rsidR="00B45A89" w:rsidRPr="00453CDC" w:rsidRDefault="00E23C4C">
      <w:pPr>
        <w:pStyle w:val="NormalWeb"/>
        <w:ind w:left="720"/>
        <w:rPr>
          <w:sz w:val="20"/>
          <w:szCs w:val="20"/>
        </w:rPr>
      </w:pPr>
      <w:r>
        <w:rPr>
          <w:sz w:val="20"/>
          <w:szCs w:val="20"/>
        </w:rPr>
        <w:t xml:space="preserve">Failure to satisfactorily demonstrate the ability to provide towing services </w:t>
      </w:r>
      <w:r w:rsidR="00B45A89" w:rsidRPr="00453CDC">
        <w:rPr>
          <w:sz w:val="20"/>
          <w:szCs w:val="20"/>
        </w:rPr>
        <w:t>may be cause for non-award/cancellation of a contract.</w:t>
      </w:r>
    </w:p>
    <w:p w:rsidR="00B45A89" w:rsidRPr="00453CDC" w:rsidRDefault="00B45A89">
      <w:pPr>
        <w:ind w:left="720"/>
        <w:rPr>
          <w:sz w:val="20"/>
          <w:szCs w:val="20"/>
        </w:rPr>
      </w:pPr>
      <w:r w:rsidRPr="00453CDC">
        <w:rPr>
          <w:b/>
          <w:bCs/>
          <w:sz w:val="20"/>
          <w:szCs w:val="20"/>
        </w:rPr>
        <w:t>Awarded Vendor</w:t>
      </w:r>
      <w:r w:rsidRPr="00453CDC">
        <w:rPr>
          <w:sz w:val="20"/>
          <w:szCs w:val="20"/>
        </w:rPr>
        <w:t xml:space="preserve"> - The awarded vendor shall agree to furnish operators when called and said operators shall be available at all time for towing. It is further agreed that the awarded vendor will relieve qualified operator of other duties when the City requests towing service. It is agreed that failure of the awarded vendor to have his business properly manned shall not be adequate excuse for failure to promptly respond to the City’s towing requests. The vendor shall further agree that any employee deemed by the City as unsuitable shall no longer perform wrecker services under the terms of this contract.</w:t>
      </w:r>
    </w:p>
    <w:p w:rsidR="00B45A89" w:rsidRPr="00453CDC" w:rsidRDefault="00B45A89">
      <w:pPr>
        <w:pStyle w:val="NormalWeb"/>
        <w:ind w:left="720"/>
        <w:rPr>
          <w:sz w:val="20"/>
          <w:szCs w:val="20"/>
        </w:rPr>
      </w:pPr>
      <w:r w:rsidRPr="00453CDC">
        <w:rPr>
          <w:sz w:val="20"/>
          <w:szCs w:val="20"/>
        </w:rPr>
        <w:t>All tow truck drivers shall be properly trained in all operations of the towing vehicl</w:t>
      </w:r>
      <w:r w:rsidR="00BF2F00">
        <w:rPr>
          <w:sz w:val="20"/>
          <w:szCs w:val="20"/>
        </w:rPr>
        <w:t xml:space="preserve">e, </w:t>
      </w:r>
      <w:r w:rsidRPr="00453CDC">
        <w:rPr>
          <w:sz w:val="20"/>
          <w:szCs w:val="20"/>
        </w:rPr>
        <w:t>supervised appropriately</w:t>
      </w:r>
      <w:r w:rsidR="00BF2F00">
        <w:rPr>
          <w:sz w:val="20"/>
          <w:szCs w:val="20"/>
        </w:rPr>
        <w:t xml:space="preserve"> and maintain a valid commercial driver’s licenses issued by the State of Tennessee</w:t>
      </w:r>
      <w:r w:rsidRPr="00453CDC">
        <w:rPr>
          <w:sz w:val="20"/>
          <w:szCs w:val="20"/>
        </w:rPr>
        <w:t>. All drivers shall be alert and suitable for work with no impairment from drugs or alcohol.</w:t>
      </w:r>
    </w:p>
    <w:p w:rsidR="00B45A89" w:rsidRPr="00453CDC" w:rsidRDefault="00B45A89">
      <w:pPr>
        <w:pStyle w:val="NormalWeb"/>
        <w:ind w:left="720"/>
        <w:rPr>
          <w:sz w:val="20"/>
          <w:szCs w:val="20"/>
        </w:rPr>
      </w:pPr>
      <w:r w:rsidRPr="00453CDC">
        <w:rPr>
          <w:sz w:val="20"/>
          <w:szCs w:val="20"/>
        </w:rPr>
        <w:t>Subcontractors shall not be allowed under this contract without the expressed written consent of the City and subject to the terms and conditions of this bid request.</w:t>
      </w:r>
    </w:p>
    <w:p w:rsidR="00AD5DDF" w:rsidRPr="00A26CE3" w:rsidRDefault="006274B4" w:rsidP="006274B4">
      <w:pPr>
        <w:pStyle w:val="Default"/>
        <w:rPr>
          <w:rFonts w:ascii="Times New Roman" w:hAnsi="Times New Roman" w:cs="Times New Roman"/>
          <w:sz w:val="20"/>
          <w:szCs w:val="20"/>
        </w:rPr>
      </w:pPr>
      <w:r>
        <w:rPr>
          <w:rFonts w:ascii="Times New Roman" w:hAnsi="Times New Roman" w:cs="Times New Roman"/>
          <w:sz w:val="20"/>
          <w:szCs w:val="20"/>
        </w:rPr>
        <w:tab/>
      </w:r>
      <w:r w:rsidR="00AD5DDF">
        <w:rPr>
          <w:rFonts w:ascii="Times New Roman" w:hAnsi="Times New Roman" w:cs="Times New Roman"/>
          <w:sz w:val="20"/>
          <w:szCs w:val="20"/>
        </w:rPr>
        <w:t xml:space="preserve">All </w:t>
      </w:r>
      <w:r w:rsidR="004A03E2">
        <w:rPr>
          <w:rFonts w:ascii="Times New Roman" w:hAnsi="Times New Roman" w:cs="Times New Roman"/>
          <w:sz w:val="20"/>
          <w:szCs w:val="20"/>
        </w:rPr>
        <w:t>assigned tow</w:t>
      </w:r>
      <w:r w:rsidR="00E23C4C">
        <w:rPr>
          <w:rFonts w:ascii="Times New Roman" w:hAnsi="Times New Roman" w:cs="Times New Roman"/>
          <w:sz w:val="20"/>
          <w:szCs w:val="20"/>
        </w:rPr>
        <w:t xml:space="preserve"> truck </w:t>
      </w:r>
      <w:r w:rsidR="00AD5DDF">
        <w:rPr>
          <w:rFonts w:ascii="Times New Roman" w:hAnsi="Times New Roman" w:cs="Times New Roman"/>
          <w:sz w:val="20"/>
          <w:szCs w:val="20"/>
        </w:rPr>
        <w:t xml:space="preserve">drivers must maintain </w:t>
      </w:r>
      <w:r w:rsidR="00E23C4C">
        <w:rPr>
          <w:rFonts w:ascii="Times New Roman" w:hAnsi="Times New Roman" w:cs="Times New Roman"/>
          <w:sz w:val="20"/>
          <w:szCs w:val="20"/>
        </w:rPr>
        <w:t xml:space="preserve">a </w:t>
      </w:r>
      <w:r w:rsidR="00AD5DDF">
        <w:rPr>
          <w:rFonts w:ascii="Times New Roman" w:hAnsi="Times New Roman" w:cs="Times New Roman"/>
          <w:sz w:val="20"/>
          <w:szCs w:val="20"/>
        </w:rPr>
        <w:t xml:space="preserve">valid State of Tennessee </w:t>
      </w:r>
      <w:r w:rsidR="00BB34BD">
        <w:rPr>
          <w:rFonts w:ascii="Times New Roman" w:hAnsi="Times New Roman" w:cs="Times New Roman"/>
          <w:sz w:val="20"/>
          <w:szCs w:val="20"/>
        </w:rPr>
        <w:t xml:space="preserve">commercial </w:t>
      </w:r>
      <w:r w:rsidR="00AD5DDF" w:rsidRPr="00BB34BD">
        <w:rPr>
          <w:rFonts w:ascii="Times New Roman" w:hAnsi="Times New Roman" w:cs="Times New Roman"/>
          <w:sz w:val="20"/>
          <w:szCs w:val="20"/>
        </w:rPr>
        <w:t xml:space="preserve">driver’s </w:t>
      </w:r>
      <w:r w:rsidR="00E23C4C">
        <w:rPr>
          <w:rFonts w:ascii="Times New Roman" w:hAnsi="Times New Roman" w:cs="Times New Roman"/>
          <w:sz w:val="20"/>
          <w:szCs w:val="20"/>
        </w:rPr>
        <w:tab/>
      </w:r>
      <w:r w:rsidR="00AD5DDF">
        <w:rPr>
          <w:rFonts w:ascii="Times New Roman" w:hAnsi="Times New Roman" w:cs="Times New Roman"/>
          <w:sz w:val="20"/>
          <w:szCs w:val="20"/>
        </w:rPr>
        <w:t>license</w:t>
      </w:r>
      <w:r w:rsidR="00E23C4C">
        <w:rPr>
          <w:rFonts w:ascii="Times New Roman" w:hAnsi="Times New Roman" w:cs="Times New Roman"/>
          <w:sz w:val="20"/>
          <w:szCs w:val="20"/>
        </w:rPr>
        <w:t xml:space="preserve"> </w:t>
      </w:r>
      <w:r w:rsidR="00AD5DDF">
        <w:rPr>
          <w:rFonts w:ascii="Times New Roman" w:hAnsi="Times New Roman" w:cs="Times New Roman"/>
          <w:sz w:val="20"/>
          <w:szCs w:val="20"/>
        </w:rPr>
        <w:t>for the type and size of towing vehicle being used.</w:t>
      </w:r>
      <w:r w:rsidR="00BB34BD">
        <w:rPr>
          <w:rFonts w:ascii="Times New Roman" w:hAnsi="Times New Roman" w:cs="Times New Roman"/>
          <w:sz w:val="20"/>
          <w:szCs w:val="20"/>
        </w:rPr>
        <w:t xml:space="preserve"> All drivers must be 21 years of age or </w:t>
      </w:r>
      <w:r w:rsidR="00E23C4C">
        <w:rPr>
          <w:rFonts w:ascii="Times New Roman" w:hAnsi="Times New Roman" w:cs="Times New Roman"/>
          <w:sz w:val="20"/>
          <w:szCs w:val="20"/>
        </w:rPr>
        <w:tab/>
      </w:r>
      <w:r w:rsidR="00BB34BD">
        <w:rPr>
          <w:rFonts w:ascii="Times New Roman" w:hAnsi="Times New Roman" w:cs="Times New Roman"/>
          <w:sz w:val="20"/>
          <w:szCs w:val="20"/>
        </w:rPr>
        <w:t xml:space="preserve">older. </w:t>
      </w:r>
      <w:r w:rsidR="00AD5DDF">
        <w:rPr>
          <w:rFonts w:ascii="Times New Roman" w:hAnsi="Times New Roman" w:cs="Times New Roman"/>
          <w:sz w:val="20"/>
          <w:szCs w:val="20"/>
        </w:rPr>
        <w:t xml:space="preserve"> </w:t>
      </w:r>
    </w:p>
    <w:p w:rsidR="00B45A89" w:rsidRPr="00453CDC" w:rsidRDefault="00B45A89">
      <w:pPr>
        <w:pStyle w:val="NormalWeb"/>
        <w:ind w:left="720"/>
        <w:rPr>
          <w:sz w:val="20"/>
          <w:szCs w:val="20"/>
        </w:rPr>
      </w:pPr>
      <w:r w:rsidRPr="00453CDC">
        <w:rPr>
          <w:b/>
          <w:bCs/>
          <w:sz w:val="20"/>
          <w:szCs w:val="20"/>
        </w:rPr>
        <w:t xml:space="preserve">Laws, Taxes and Indemnification </w:t>
      </w:r>
      <w:r w:rsidRPr="00453CDC">
        <w:rPr>
          <w:sz w:val="20"/>
          <w:szCs w:val="20"/>
        </w:rPr>
        <w:t xml:space="preserve">– The Vendor shall comply with all applicable local, State and Federal laws governing towing. The contractor is further responsible for all taxes including employment taxes associated with providing services under this contract. The Vendor shall agree to hold harmless and indemnify the City for any and all losses the City may sustain as a results of the actions of the Vendor, his employees, or any subcontractors hired under this contract. </w:t>
      </w:r>
    </w:p>
    <w:p w:rsidR="00B45A89" w:rsidRPr="00453CDC" w:rsidRDefault="00B45A89">
      <w:pPr>
        <w:pStyle w:val="NormalWeb"/>
        <w:ind w:left="720"/>
        <w:rPr>
          <w:sz w:val="20"/>
          <w:szCs w:val="20"/>
        </w:rPr>
      </w:pPr>
      <w:r w:rsidRPr="00453CDC">
        <w:rPr>
          <w:b/>
          <w:bCs/>
          <w:sz w:val="20"/>
          <w:szCs w:val="20"/>
        </w:rPr>
        <w:lastRenderedPageBreak/>
        <w:t>Wrecker and Towing Equipment Sizes</w:t>
      </w:r>
      <w:r w:rsidRPr="00453CDC">
        <w:rPr>
          <w:sz w:val="20"/>
          <w:szCs w:val="20"/>
        </w:rPr>
        <w:t xml:space="preserve"> - It is the desire of the City that each vendor has at a minimum, the following equipment available for towing under a resulting contract:</w:t>
      </w:r>
    </w:p>
    <w:p w:rsidR="00B45A89" w:rsidRPr="00453CDC" w:rsidRDefault="00ED1828">
      <w:pPr>
        <w:pStyle w:val="NormalWeb"/>
        <w:ind w:left="720"/>
        <w:rPr>
          <w:sz w:val="20"/>
          <w:szCs w:val="20"/>
        </w:rPr>
      </w:pPr>
      <w:r>
        <w:rPr>
          <w:sz w:val="20"/>
          <w:szCs w:val="20"/>
        </w:rPr>
        <w:t xml:space="preserve">Two (2) Class D and One (1) Class C wrecker </w:t>
      </w:r>
    </w:p>
    <w:p w:rsidR="00B45A89" w:rsidRPr="00453CDC" w:rsidRDefault="00B45A89">
      <w:pPr>
        <w:pStyle w:val="NormalWeb"/>
        <w:ind w:left="720"/>
        <w:rPr>
          <w:sz w:val="20"/>
          <w:szCs w:val="20"/>
        </w:rPr>
      </w:pPr>
      <w:r w:rsidRPr="00453CDC">
        <w:rPr>
          <w:sz w:val="20"/>
          <w:szCs w:val="20"/>
        </w:rPr>
        <w:t>All towing accessories such as fire extinguishers, flares, floodlights, chains, ropes, dollies, slings, brooms, etc., shall be supplied with each wrecker furnishing services under a resulting agreement.</w:t>
      </w:r>
    </w:p>
    <w:p w:rsidR="00A26CE3" w:rsidRPr="00A26CE3" w:rsidRDefault="00A26CE3" w:rsidP="00A26CE3">
      <w:pPr>
        <w:pStyle w:val="Default"/>
        <w:rPr>
          <w:rFonts w:ascii="Times New Roman" w:hAnsi="Times New Roman" w:cs="Times New Roman"/>
          <w:sz w:val="20"/>
          <w:szCs w:val="20"/>
        </w:rPr>
      </w:pPr>
      <w:r>
        <w:rPr>
          <w:rFonts w:ascii="Times New Roman" w:hAnsi="Times New Roman" w:cs="Times New Roman"/>
          <w:sz w:val="20"/>
          <w:szCs w:val="20"/>
        </w:rPr>
        <w:tab/>
      </w:r>
      <w:r w:rsidRPr="00A26CE3">
        <w:rPr>
          <w:rFonts w:ascii="Times New Roman" w:hAnsi="Times New Roman" w:cs="Times New Roman"/>
          <w:sz w:val="20"/>
          <w:szCs w:val="20"/>
        </w:rPr>
        <w:t xml:space="preserve">Vehicle towing service shall be in accordance with the vehicle manufacturer’s standards with the </w:t>
      </w:r>
      <w:r>
        <w:rPr>
          <w:rFonts w:ascii="Times New Roman" w:hAnsi="Times New Roman" w:cs="Times New Roman"/>
          <w:sz w:val="20"/>
          <w:szCs w:val="20"/>
        </w:rPr>
        <w:tab/>
      </w:r>
      <w:r w:rsidRPr="00A26CE3">
        <w:rPr>
          <w:rFonts w:ascii="Times New Roman" w:hAnsi="Times New Roman" w:cs="Times New Roman"/>
          <w:sz w:val="20"/>
          <w:szCs w:val="20"/>
        </w:rPr>
        <w:t xml:space="preserve">use of wrecker body(s) on truck chassis or by </w:t>
      </w:r>
      <w:r w:rsidR="001F4A84" w:rsidRPr="00A26CE3">
        <w:rPr>
          <w:rFonts w:ascii="Times New Roman" w:hAnsi="Times New Roman" w:cs="Times New Roman"/>
          <w:sz w:val="20"/>
          <w:szCs w:val="20"/>
        </w:rPr>
        <w:t>flatbed</w:t>
      </w:r>
      <w:r w:rsidRPr="00A26CE3">
        <w:rPr>
          <w:rFonts w:ascii="Times New Roman" w:hAnsi="Times New Roman" w:cs="Times New Roman"/>
          <w:sz w:val="20"/>
          <w:szCs w:val="20"/>
        </w:rPr>
        <w:t xml:space="preserve"> (roll-back) wrecker. No tow bars or towing </w:t>
      </w:r>
      <w:r>
        <w:rPr>
          <w:rFonts w:ascii="Times New Roman" w:hAnsi="Times New Roman" w:cs="Times New Roman"/>
          <w:sz w:val="20"/>
          <w:szCs w:val="20"/>
        </w:rPr>
        <w:tab/>
      </w:r>
      <w:r w:rsidRPr="00A26CE3">
        <w:rPr>
          <w:rFonts w:ascii="Times New Roman" w:hAnsi="Times New Roman" w:cs="Times New Roman"/>
          <w:sz w:val="20"/>
          <w:szCs w:val="20"/>
        </w:rPr>
        <w:t xml:space="preserve">chains are permitted. (This is a standard requirement for light duty vehicles typically weighing less </w:t>
      </w:r>
      <w:r>
        <w:rPr>
          <w:rFonts w:ascii="Times New Roman" w:hAnsi="Times New Roman" w:cs="Times New Roman"/>
          <w:sz w:val="20"/>
          <w:szCs w:val="20"/>
        </w:rPr>
        <w:tab/>
      </w:r>
      <w:r w:rsidRPr="00A26CE3">
        <w:rPr>
          <w:rFonts w:ascii="Times New Roman" w:hAnsi="Times New Roman" w:cs="Times New Roman"/>
          <w:sz w:val="20"/>
          <w:szCs w:val="20"/>
        </w:rPr>
        <w:t xml:space="preserve">than 10,000 GVW). </w:t>
      </w:r>
    </w:p>
    <w:p w:rsidR="00B45A89" w:rsidRDefault="00E23C4C">
      <w:pPr>
        <w:pStyle w:val="NormalWeb"/>
        <w:ind w:left="720"/>
        <w:rPr>
          <w:sz w:val="20"/>
          <w:szCs w:val="20"/>
        </w:rPr>
      </w:pPr>
      <w:r w:rsidRPr="00E23C4C">
        <w:rPr>
          <w:b/>
          <w:sz w:val="20"/>
          <w:szCs w:val="20"/>
        </w:rPr>
        <w:t>Basis of an Award</w:t>
      </w:r>
      <w:r>
        <w:rPr>
          <w:sz w:val="20"/>
          <w:szCs w:val="20"/>
        </w:rPr>
        <w:t xml:space="preserve"> - </w:t>
      </w:r>
      <w:r w:rsidR="00B45A89" w:rsidRPr="00453CDC">
        <w:rPr>
          <w:sz w:val="20"/>
          <w:szCs w:val="20"/>
        </w:rPr>
        <w:t>Awards may be made on the basis of bidder's experience in the business of vehicle towing, location(s) of the bidder's service facilities, qualification of bidder's employees, quality, quantity and general condition of bidder's towing wreckers and equipment</w:t>
      </w:r>
      <w:r>
        <w:rPr>
          <w:sz w:val="20"/>
          <w:szCs w:val="20"/>
        </w:rPr>
        <w:t>.</w:t>
      </w:r>
      <w:r w:rsidR="00E6255B">
        <w:rPr>
          <w:sz w:val="20"/>
          <w:szCs w:val="20"/>
        </w:rPr>
        <w:t xml:space="preserve"> </w:t>
      </w:r>
      <w:r>
        <w:rPr>
          <w:sz w:val="20"/>
          <w:szCs w:val="20"/>
        </w:rPr>
        <w:t xml:space="preserve">Meeting all these conditions the award will be to the </w:t>
      </w:r>
      <w:r w:rsidR="00B45A89" w:rsidRPr="00453CDC">
        <w:rPr>
          <w:sz w:val="20"/>
          <w:szCs w:val="20"/>
        </w:rPr>
        <w:t>lowest responsive and responsible bidder.</w:t>
      </w:r>
    </w:p>
    <w:p w:rsidR="004A03E2" w:rsidRPr="004A03E2" w:rsidRDefault="004A03E2">
      <w:pPr>
        <w:pStyle w:val="NormalWeb"/>
        <w:ind w:left="720"/>
        <w:rPr>
          <w:sz w:val="20"/>
          <w:szCs w:val="20"/>
        </w:rPr>
      </w:pPr>
      <w:r>
        <w:rPr>
          <w:sz w:val="20"/>
          <w:szCs w:val="20"/>
        </w:rPr>
        <w:t xml:space="preserve">Renewal increases for possible second and third term renewals will be a consideration in determining low bid. </w:t>
      </w:r>
    </w:p>
    <w:p w:rsidR="006C423E" w:rsidRPr="004A03E2" w:rsidRDefault="004A03E2" w:rsidP="004A03E2">
      <w:pPr>
        <w:pStyle w:val="NormalWeb"/>
        <w:spacing w:before="0" w:beforeAutospacing="0" w:after="0" w:afterAutospacing="0"/>
        <w:ind w:left="720"/>
        <w:rPr>
          <w:bCs/>
          <w:sz w:val="20"/>
          <w:szCs w:val="20"/>
        </w:rPr>
      </w:pPr>
      <w:r>
        <w:rPr>
          <w:b/>
          <w:bCs/>
          <w:sz w:val="20"/>
          <w:szCs w:val="20"/>
        </w:rPr>
        <w:t xml:space="preserve">Contract – </w:t>
      </w:r>
      <w:r>
        <w:rPr>
          <w:bCs/>
          <w:sz w:val="20"/>
          <w:szCs w:val="20"/>
        </w:rPr>
        <w:t xml:space="preserve">The vendor recommended for award will be ask to sign a contract which will incorporate the terms and conditions of this solicitation together with the bid and renewal increase submitted. </w:t>
      </w: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6C423E" w:rsidRDefault="006C423E" w:rsidP="00523B87">
      <w:pPr>
        <w:pStyle w:val="NormalWeb"/>
        <w:spacing w:before="0" w:beforeAutospacing="0" w:after="0" w:afterAutospacing="0"/>
        <w:rPr>
          <w:b/>
          <w:bCs/>
          <w:sz w:val="20"/>
          <w:szCs w:val="20"/>
        </w:rPr>
      </w:pPr>
    </w:p>
    <w:p w:rsidR="00B45A89" w:rsidRPr="00453CDC" w:rsidRDefault="00E23C4C" w:rsidP="00523B87">
      <w:pPr>
        <w:pStyle w:val="NormalWeb"/>
        <w:spacing w:before="0" w:beforeAutospacing="0" w:after="0" w:afterAutospacing="0"/>
        <w:rPr>
          <w:b/>
          <w:bCs/>
          <w:sz w:val="20"/>
          <w:szCs w:val="20"/>
        </w:rPr>
      </w:pPr>
      <w:r>
        <w:rPr>
          <w:b/>
          <w:bCs/>
          <w:sz w:val="20"/>
          <w:szCs w:val="20"/>
        </w:rPr>
        <w:lastRenderedPageBreak/>
        <w:t>V</w:t>
      </w:r>
      <w:r w:rsidR="00B45A89" w:rsidRPr="00453CDC">
        <w:rPr>
          <w:b/>
          <w:bCs/>
          <w:sz w:val="20"/>
          <w:szCs w:val="20"/>
        </w:rPr>
        <w:t>ENDOR PROFILE - VEHICLE TOWING AND ROAD SERVICES</w:t>
      </w:r>
    </w:p>
    <w:p w:rsidR="00B45A89" w:rsidRPr="00453CDC" w:rsidRDefault="00B45A89" w:rsidP="00523B87">
      <w:pPr>
        <w:pStyle w:val="NormalWeb"/>
        <w:spacing w:before="0" w:beforeAutospacing="0" w:after="0" w:afterAutospacing="0"/>
        <w:rPr>
          <w:sz w:val="20"/>
          <w:szCs w:val="20"/>
        </w:rPr>
      </w:pPr>
      <w:r w:rsidRPr="00453CDC">
        <w:rPr>
          <w:sz w:val="20"/>
          <w:szCs w:val="20"/>
        </w:rPr>
        <w:t>To be completed by Bidder and submitted with bid.</w:t>
      </w:r>
    </w:p>
    <w:p w:rsidR="00B45A89" w:rsidRPr="00453CDC" w:rsidRDefault="00B45A89">
      <w:pPr>
        <w:pStyle w:val="NormalWeb"/>
        <w:rPr>
          <w:sz w:val="20"/>
          <w:szCs w:val="20"/>
        </w:rPr>
      </w:pPr>
      <w:r w:rsidRPr="00453CDC">
        <w:rPr>
          <w:sz w:val="20"/>
          <w:szCs w:val="20"/>
        </w:rPr>
        <w:t>If additional space is required, please attach a separate sheet of paper with response.</w:t>
      </w:r>
    </w:p>
    <w:p w:rsidR="00B45A89" w:rsidRPr="00453CDC" w:rsidRDefault="00B45A89">
      <w:pPr>
        <w:pStyle w:val="NormalWeb"/>
        <w:rPr>
          <w:sz w:val="20"/>
          <w:szCs w:val="20"/>
        </w:rPr>
      </w:pPr>
      <w:r w:rsidRPr="00453CDC">
        <w:rPr>
          <w:sz w:val="20"/>
          <w:szCs w:val="20"/>
        </w:rPr>
        <w:t>1. Give full legal name of business__________________</w:t>
      </w:r>
      <w:r w:rsidR="004C3E00">
        <w:rPr>
          <w:sz w:val="20"/>
          <w:szCs w:val="20"/>
        </w:rPr>
        <w:t>________________________</w:t>
      </w:r>
      <w:r w:rsidRPr="00453CDC">
        <w:rPr>
          <w:sz w:val="20"/>
          <w:szCs w:val="20"/>
        </w:rPr>
        <w:t>________________</w:t>
      </w:r>
    </w:p>
    <w:p w:rsidR="00B45A89" w:rsidRPr="00453CDC" w:rsidRDefault="001F4A84">
      <w:pPr>
        <w:pStyle w:val="NormalWeb"/>
        <w:rPr>
          <w:sz w:val="20"/>
          <w:szCs w:val="20"/>
        </w:rPr>
      </w:pPr>
      <w:r w:rsidRPr="00453CDC">
        <w:rPr>
          <w:sz w:val="20"/>
          <w:szCs w:val="20"/>
        </w:rPr>
        <w:t>2. Address</w:t>
      </w:r>
      <w:r w:rsidR="00B45A89" w:rsidRPr="00453CDC">
        <w:rPr>
          <w:sz w:val="20"/>
          <w:szCs w:val="20"/>
        </w:rPr>
        <w:t>_____________________</w:t>
      </w:r>
      <w:r w:rsidR="004C3E00">
        <w:rPr>
          <w:sz w:val="20"/>
          <w:szCs w:val="20"/>
        </w:rPr>
        <w:t>_______________________</w:t>
      </w:r>
      <w:r w:rsidR="00B45A89" w:rsidRPr="00453CDC">
        <w:rPr>
          <w:sz w:val="20"/>
          <w:szCs w:val="20"/>
        </w:rPr>
        <w:t>______________Phone______________</w:t>
      </w:r>
    </w:p>
    <w:p w:rsidR="00B45A89" w:rsidRPr="00453CDC" w:rsidRDefault="00B45A89">
      <w:pPr>
        <w:pStyle w:val="NormalWeb"/>
        <w:rPr>
          <w:sz w:val="20"/>
          <w:szCs w:val="20"/>
        </w:rPr>
      </w:pPr>
      <w:r w:rsidRPr="00453CDC">
        <w:rPr>
          <w:sz w:val="20"/>
          <w:szCs w:val="20"/>
        </w:rPr>
        <w:t>3. Address of all substations, storage facilities, etc. __________________</w:t>
      </w:r>
      <w:r w:rsidR="004C3E00">
        <w:rPr>
          <w:sz w:val="20"/>
          <w:szCs w:val="20"/>
        </w:rPr>
        <w:t>______________________</w:t>
      </w:r>
      <w:r w:rsidRPr="00453CDC">
        <w:rPr>
          <w:sz w:val="20"/>
          <w:szCs w:val="20"/>
        </w:rPr>
        <w:t>_____________________________________________</w:t>
      </w:r>
    </w:p>
    <w:p w:rsidR="00B45A89" w:rsidRPr="00453CDC" w:rsidRDefault="00B45A89">
      <w:pPr>
        <w:pStyle w:val="NormalWeb"/>
        <w:rPr>
          <w:sz w:val="20"/>
          <w:szCs w:val="20"/>
        </w:rPr>
      </w:pPr>
      <w:r w:rsidRPr="00453CDC">
        <w:rPr>
          <w:sz w:val="20"/>
          <w:szCs w:val="20"/>
        </w:rPr>
        <w:t>___________________________________________________</w:t>
      </w:r>
      <w:r w:rsidR="004C3E00">
        <w:rPr>
          <w:sz w:val="20"/>
          <w:szCs w:val="20"/>
        </w:rPr>
        <w:t>______________________</w:t>
      </w:r>
      <w:r w:rsidRPr="00453CDC">
        <w:rPr>
          <w:sz w:val="20"/>
          <w:szCs w:val="20"/>
        </w:rPr>
        <w:t>_____________</w:t>
      </w:r>
    </w:p>
    <w:p w:rsidR="00B45A89" w:rsidRPr="00453CDC" w:rsidRDefault="00B45A89">
      <w:pPr>
        <w:pStyle w:val="NormalWeb"/>
        <w:rPr>
          <w:sz w:val="20"/>
          <w:szCs w:val="20"/>
        </w:rPr>
      </w:pPr>
      <w:r w:rsidRPr="00453CDC">
        <w:rPr>
          <w:sz w:val="20"/>
          <w:szCs w:val="20"/>
        </w:rPr>
        <w:t>4. Name of Principal Officers/ Owners: ______________________________________________</w:t>
      </w:r>
      <w:r w:rsidR="004C3E00">
        <w:rPr>
          <w:sz w:val="20"/>
          <w:szCs w:val="20"/>
        </w:rPr>
        <w:t>_____________________</w:t>
      </w:r>
      <w:r w:rsidRPr="00453CDC">
        <w:rPr>
          <w:sz w:val="20"/>
          <w:szCs w:val="20"/>
        </w:rPr>
        <w:t>__________________</w:t>
      </w:r>
    </w:p>
    <w:p w:rsidR="00B45A89" w:rsidRPr="00453CDC" w:rsidRDefault="00B45A89">
      <w:pPr>
        <w:pStyle w:val="NormalWeb"/>
        <w:rPr>
          <w:sz w:val="20"/>
          <w:szCs w:val="20"/>
        </w:rPr>
      </w:pPr>
      <w:r w:rsidRPr="00453CDC">
        <w:rPr>
          <w:sz w:val="20"/>
          <w:szCs w:val="20"/>
        </w:rPr>
        <w:t>_________________________________________________</w:t>
      </w:r>
      <w:r w:rsidR="004C3E00">
        <w:rPr>
          <w:sz w:val="20"/>
          <w:szCs w:val="20"/>
        </w:rPr>
        <w:t>_____________________</w:t>
      </w:r>
      <w:r w:rsidRPr="00453CDC">
        <w:rPr>
          <w:sz w:val="20"/>
          <w:szCs w:val="20"/>
        </w:rPr>
        <w:t>_______________</w:t>
      </w:r>
    </w:p>
    <w:p w:rsidR="00B45A89" w:rsidRPr="00453CDC" w:rsidRDefault="00B45A89">
      <w:pPr>
        <w:pStyle w:val="NormalWeb"/>
        <w:ind w:left="180" w:hanging="180"/>
        <w:rPr>
          <w:sz w:val="20"/>
          <w:szCs w:val="20"/>
        </w:rPr>
      </w:pPr>
      <w:r w:rsidRPr="00453CDC">
        <w:rPr>
          <w:sz w:val="20"/>
          <w:szCs w:val="20"/>
        </w:rPr>
        <w:t>5. How long have you been in business as a company providing towing and road service? ______</w:t>
      </w:r>
      <w:r w:rsidR="004C3E00">
        <w:rPr>
          <w:sz w:val="20"/>
          <w:szCs w:val="20"/>
        </w:rPr>
        <w:t xml:space="preserve"> </w:t>
      </w:r>
      <w:proofErr w:type="gramStart"/>
      <w:r w:rsidRPr="00453CDC">
        <w:rPr>
          <w:sz w:val="20"/>
          <w:szCs w:val="20"/>
        </w:rPr>
        <w:t>years</w:t>
      </w:r>
      <w:proofErr w:type="gramEnd"/>
      <w:r w:rsidRPr="00453CDC">
        <w:rPr>
          <w:sz w:val="20"/>
          <w:szCs w:val="20"/>
        </w:rPr>
        <w:t>.</w:t>
      </w:r>
    </w:p>
    <w:p w:rsidR="00B45A89" w:rsidRDefault="00B45A89" w:rsidP="00BB34BD">
      <w:pPr>
        <w:pStyle w:val="NormalWeb"/>
        <w:rPr>
          <w:sz w:val="20"/>
          <w:szCs w:val="20"/>
        </w:rPr>
      </w:pPr>
      <w:r w:rsidRPr="00453CDC">
        <w:rPr>
          <w:sz w:val="20"/>
          <w:szCs w:val="20"/>
        </w:rPr>
        <w:t xml:space="preserve">6. </w:t>
      </w:r>
      <w:r w:rsidR="00BB34BD">
        <w:rPr>
          <w:sz w:val="20"/>
          <w:szCs w:val="20"/>
        </w:rPr>
        <w:t xml:space="preserve">Towing Drivers </w:t>
      </w:r>
    </w:p>
    <w:tbl>
      <w:tblPr>
        <w:tblStyle w:val="TableGrid"/>
        <w:tblW w:w="0" w:type="auto"/>
        <w:tblLook w:val="04A0" w:firstRow="1" w:lastRow="0" w:firstColumn="1" w:lastColumn="0" w:noHBand="0" w:noVBand="1"/>
      </w:tblPr>
      <w:tblGrid>
        <w:gridCol w:w="3599"/>
        <w:gridCol w:w="1411"/>
        <w:gridCol w:w="2011"/>
        <w:gridCol w:w="1609"/>
      </w:tblGrid>
      <w:tr w:rsidR="00BB34BD" w:rsidTr="00BB34BD">
        <w:tc>
          <w:tcPr>
            <w:tcW w:w="3708" w:type="dxa"/>
          </w:tcPr>
          <w:p w:rsidR="00BB34BD" w:rsidRPr="00BB34BD" w:rsidRDefault="00BB34BD" w:rsidP="00BB34BD">
            <w:pPr>
              <w:pStyle w:val="NormalWeb"/>
              <w:rPr>
                <w:b/>
                <w:sz w:val="20"/>
                <w:szCs w:val="20"/>
              </w:rPr>
            </w:pPr>
            <w:r w:rsidRPr="00BB34BD">
              <w:rPr>
                <w:b/>
                <w:sz w:val="20"/>
                <w:szCs w:val="20"/>
              </w:rPr>
              <w:t xml:space="preserve">Driver Name </w:t>
            </w:r>
          </w:p>
        </w:tc>
        <w:tc>
          <w:tcPr>
            <w:tcW w:w="1440" w:type="dxa"/>
          </w:tcPr>
          <w:p w:rsidR="00BB34BD" w:rsidRPr="00BB34BD" w:rsidRDefault="00BB34BD" w:rsidP="00BB34BD">
            <w:pPr>
              <w:pStyle w:val="NormalWeb"/>
              <w:rPr>
                <w:b/>
                <w:sz w:val="20"/>
                <w:szCs w:val="20"/>
              </w:rPr>
            </w:pPr>
            <w:r w:rsidRPr="00BB34BD">
              <w:rPr>
                <w:b/>
                <w:sz w:val="20"/>
                <w:szCs w:val="20"/>
              </w:rPr>
              <w:t>Date of Birth</w:t>
            </w:r>
          </w:p>
        </w:tc>
        <w:tc>
          <w:tcPr>
            <w:tcW w:w="2070" w:type="dxa"/>
          </w:tcPr>
          <w:p w:rsidR="00BB34BD" w:rsidRPr="00BB34BD" w:rsidRDefault="00BB34BD" w:rsidP="00BB34BD">
            <w:pPr>
              <w:pStyle w:val="NormalWeb"/>
              <w:rPr>
                <w:b/>
                <w:sz w:val="20"/>
                <w:szCs w:val="20"/>
              </w:rPr>
            </w:pPr>
            <w:r w:rsidRPr="00BB34BD">
              <w:rPr>
                <w:b/>
                <w:sz w:val="20"/>
                <w:szCs w:val="20"/>
              </w:rPr>
              <w:t xml:space="preserve">DL # </w:t>
            </w:r>
          </w:p>
        </w:tc>
        <w:tc>
          <w:tcPr>
            <w:tcW w:w="1638" w:type="dxa"/>
          </w:tcPr>
          <w:p w:rsidR="00BB34BD" w:rsidRPr="00BB34BD" w:rsidRDefault="00BB34BD" w:rsidP="00BB34BD">
            <w:pPr>
              <w:pStyle w:val="NormalWeb"/>
              <w:rPr>
                <w:b/>
                <w:sz w:val="20"/>
                <w:szCs w:val="20"/>
              </w:rPr>
            </w:pPr>
            <w:r w:rsidRPr="00BB34BD">
              <w:rPr>
                <w:b/>
                <w:sz w:val="20"/>
                <w:szCs w:val="20"/>
              </w:rPr>
              <w:t xml:space="preserve">Class of Vehicle </w:t>
            </w:r>
          </w:p>
        </w:tc>
      </w:tr>
      <w:tr w:rsidR="00BB34BD" w:rsidTr="00BB34BD">
        <w:trPr>
          <w:trHeight w:hRule="exact" w:val="288"/>
        </w:trPr>
        <w:tc>
          <w:tcPr>
            <w:tcW w:w="3708" w:type="dxa"/>
          </w:tcPr>
          <w:p w:rsidR="00BB34BD" w:rsidRDefault="00BB34BD" w:rsidP="00BB34BD">
            <w:pPr>
              <w:pStyle w:val="NormalWeb"/>
              <w:rPr>
                <w:sz w:val="20"/>
                <w:szCs w:val="20"/>
              </w:rPr>
            </w:pPr>
          </w:p>
        </w:tc>
        <w:tc>
          <w:tcPr>
            <w:tcW w:w="1440" w:type="dxa"/>
          </w:tcPr>
          <w:p w:rsidR="00BB34BD" w:rsidRDefault="00BB34BD" w:rsidP="00BB34BD">
            <w:pPr>
              <w:pStyle w:val="NormalWeb"/>
              <w:rPr>
                <w:sz w:val="20"/>
                <w:szCs w:val="20"/>
              </w:rPr>
            </w:pPr>
          </w:p>
        </w:tc>
        <w:tc>
          <w:tcPr>
            <w:tcW w:w="2070" w:type="dxa"/>
          </w:tcPr>
          <w:p w:rsidR="00BB34BD" w:rsidRDefault="00BB34BD" w:rsidP="00BB34BD">
            <w:pPr>
              <w:pStyle w:val="NormalWeb"/>
              <w:rPr>
                <w:sz w:val="20"/>
                <w:szCs w:val="20"/>
              </w:rPr>
            </w:pPr>
          </w:p>
        </w:tc>
        <w:tc>
          <w:tcPr>
            <w:tcW w:w="1638" w:type="dxa"/>
          </w:tcPr>
          <w:p w:rsidR="00BB34BD" w:rsidRDefault="00BB34BD" w:rsidP="00BB34BD">
            <w:pPr>
              <w:pStyle w:val="NormalWeb"/>
              <w:rPr>
                <w:sz w:val="20"/>
                <w:szCs w:val="20"/>
              </w:rPr>
            </w:pPr>
          </w:p>
        </w:tc>
      </w:tr>
      <w:tr w:rsidR="00BB34BD" w:rsidTr="00BB34BD">
        <w:trPr>
          <w:trHeight w:hRule="exact" w:val="288"/>
        </w:trPr>
        <w:tc>
          <w:tcPr>
            <w:tcW w:w="3708" w:type="dxa"/>
          </w:tcPr>
          <w:p w:rsidR="00BB34BD" w:rsidRDefault="00BB34BD" w:rsidP="00BB34BD">
            <w:pPr>
              <w:pStyle w:val="NormalWeb"/>
              <w:rPr>
                <w:sz w:val="20"/>
                <w:szCs w:val="20"/>
              </w:rPr>
            </w:pPr>
          </w:p>
        </w:tc>
        <w:tc>
          <w:tcPr>
            <w:tcW w:w="1440" w:type="dxa"/>
          </w:tcPr>
          <w:p w:rsidR="00BB34BD" w:rsidRDefault="00BB34BD" w:rsidP="00BB34BD">
            <w:pPr>
              <w:pStyle w:val="NormalWeb"/>
              <w:rPr>
                <w:sz w:val="20"/>
                <w:szCs w:val="20"/>
              </w:rPr>
            </w:pPr>
          </w:p>
        </w:tc>
        <w:tc>
          <w:tcPr>
            <w:tcW w:w="2070" w:type="dxa"/>
          </w:tcPr>
          <w:p w:rsidR="00BB34BD" w:rsidRDefault="00BB34BD" w:rsidP="00BB34BD">
            <w:pPr>
              <w:pStyle w:val="NormalWeb"/>
              <w:rPr>
                <w:sz w:val="20"/>
                <w:szCs w:val="20"/>
              </w:rPr>
            </w:pPr>
          </w:p>
        </w:tc>
        <w:tc>
          <w:tcPr>
            <w:tcW w:w="1638" w:type="dxa"/>
          </w:tcPr>
          <w:p w:rsidR="00BB34BD" w:rsidRDefault="00BB34BD" w:rsidP="00BB34BD">
            <w:pPr>
              <w:pStyle w:val="NormalWeb"/>
              <w:rPr>
                <w:sz w:val="20"/>
                <w:szCs w:val="20"/>
              </w:rPr>
            </w:pPr>
          </w:p>
        </w:tc>
      </w:tr>
      <w:tr w:rsidR="00BB34BD" w:rsidTr="00BB34BD">
        <w:trPr>
          <w:trHeight w:hRule="exact" w:val="288"/>
        </w:trPr>
        <w:tc>
          <w:tcPr>
            <w:tcW w:w="3708" w:type="dxa"/>
          </w:tcPr>
          <w:p w:rsidR="00BB34BD" w:rsidRDefault="00BB34BD" w:rsidP="00BB34BD">
            <w:pPr>
              <w:pStyle w:val="NormalWeb"/>
              <w:rPr>
                <w:sz w:val="20"/>
                <w:szCs w:val="20"/>
              </w:rPr>
            </w:pPr>
          </w:p>
        </w:tc>
        <w:tc>
          <w:tcPr>
            <w:tcW w:w="1440" w:type="dxa"/>
          </w:tcPr>
          <w:p w:rsidR="00BB34BD" w:rsidRDefault="00BB34BD" w:rsidP="00BB34BD">
            <w:pPr>
              <w:pStyle w:val="NormalWeb"/>
              <w:rPr>
                <w:sz w:val="20"/>
                <w:szCs w:val="20"/>
              </w:rPr>
            </w:pPr>
          </w:p>
        </w:tc>
        <w:tc>
          <w:tcPr>
            <w:tcW w:w="2070" w:type="dxa"/>
          </w:tcPr>
          <w:p w:rsidR="00BB34BD" w:rsidRDefault="00BB34BD" w:rsidP="00BB34BD">
            <w:pPr>
              <w:pStyle w:val="NormalWeb"/>
              <w:rPr>
                <w:sz w:val="20"/>
                <w:szCs w:val="20"/>
              </w:rPr>
            </w:pPr>
          </w:p>
        </w:tc>
        <w:tc>
          <w:tcPr>
            <w:tcW w:w="1638" w:type="dxa"/>
          </w:tcPr>
          <w:p w:rsidR="00BB34BD" w:rsidRDefault="00BB34BD" w:rsidP="00BB34BD">
            <w:pPr>
              <w:pStyle w:val="NormalWeb"/>
              <w:rPr>
                <w:sz w:val="20"/>
                <w:szCs w:val="20"/>
              </w:rPr>
            </w:pPr>
          </w:p>
        </w:tc>
      </w:tr>
      <w:tr w:rsidR="00BB34BD" w:rsidTr="00BB34BD">
        <w:trPr>
          <w:trHeight w:hRule="exact" w:val="288"/>
        </w:trPr>
        <w:tc>
          <w:tcPr>
            <w:tcW w:w="3708" w:type="dxa"/>
          </w:tcPr>
          <w:p w:rsidR="00BB34BD" w:rsidRDefault="00BB34BD" w:rsidP="00BB34BD">
            <w:pPr>
              <w:pStyle w:val="NormalWeb"/>
              <w:rPr>
                <w:sz w:val="20"/>
                <w:szCs w:val="20"/>
              </w:rPr>
            </w:pPr>
          </w:p>
        </w:tc>
        <w:tc>
          <w:tcPr>
            <w:tcW w:w="1440" w:type="dxa"/>
          </w:tcPr>
          <w:p w:rsidR="00BB34BD" w:rsidRDefault="00BB34BD" w:rsidP="00BB34BD">
            <w:pPr>
              <w:pStyle w:val="NormalWeb"/>
              <w:rPr>
                <w:sz w:val="20"/>
                <w:szCs w:val="20"/>
              </w:rPr>
            </w:pPr>
          </w:p>
        </w:tc>
        <w:tc>
          <w:tcPr>
            <w:tcW w:w="2070" w:type="dxa"/>
          </w:tcPr>
          <w:p w:rsidR="00BB34BD" w:rsidRDefault="00BB34BD" w:rsidP="00BB34BD">
            <w:pPr>
              <w:pStyle w:val="NormalWeb"/>
              <w:rPr>
                <w:sz w:val="20"/>
                <w:szCs w:val="20"/>
              </w:rPr>
            </w:pPr>
          </w:p>
        </w:tc>
        <w:tc>
          <w:tcPr>
            <w:tcW w:w="1638" w:type="dxa"/>
          </w:tcPr>
          <w:p w:rsidR="00BB34BD" w:rsidRDefault="00BB34BD" w:rsidP="00BB34BD">
            <w:pPr>
              <w:pStyle w:val="NormalWeb"/>
              <w:rPr>
                <w:sz w:val="20"/>
                <w:szCs w:val="20"/>
              </w:rPr>
            </w:pPr>
          </w:p>
        </w:tc>
      </w:tr>
      <w:tr w:rsidR="00BB34BD" w:rsidTr="00BB34BD">
        <w:trPr>
          <w:trHeight w:hRule="exact" w:val="288"/>
        </w:trPr>
        <w:tc>
          <w:tcPr>
            <w:tcW w:w="3708" w:type="dxa"/>
          </w:tcPr>
          <w:p w:rsidR="00BB34BD" w:rsidRDefault="00BB34BD" w:rsidP="00BB34BD">
            <w:pPr>
              <w:pStyle w:val="NormalWeb"/>
              <w:rPr>
                <w:sz w:val="20"/>
                <w:szCs w:val="20"/>
              </w:rPr>
            </w:pPr>
          </w:p>
        </w:tc>
        <w:tc>
          <w:tcPr>
            <w:tcW w:w="1440" w:type="dxa"/>
          </w:tcPr>
          <w:p w:rsidR="00BB34BD" w:rsidRDefault="00BB34BD" w:rsidP="00BB34BD">
            <w:pPr>
              <w:pStyle w:val="NormalWeb"/>
              <w:rPr>
                <w:sz w:val="20"/>
                <w:szCs w:val="20"/>
              </w:rPr>
            </w:pPr>
          </w:p>
        </w:tc>
        <w:tc>
          <w:tcPr>
            <w:tcW w:w="2070" w:type="dxa"/>
          </w:tcPr>
          <w:p w:rsidR="00BB34BD" w:rsidRDefault="00BB34BD" w:rsidP="00BB34BD">
            <w:pPr>
              <w:pStyle w:val="NormalWeb"/>
              <w:rPr>
                <w:sz w:val="20"/>
                <w:szCs w:val="20"/>
              </w:rPr>
            </w:pPr>
          </w:p>
        </w:tc>
        <w:tc>
          <w:tcPr>
            <w:tcW w:w="1638" w:type="dxa"/>
          </w:tcPr>
          <w:p w:rsidR="00BB34BD" w:rsidRDefault="00BB34BD" w:rsidP="00BB34BD">
            <w:pPr>
              <w:pStyle w:val="NormalWeb"/>
              <w:rPr>
                <w:sz w:val="20"/>
                <w:szCs w:val="20"/>
              </w:rPr>
            </w:pPr>
          </w:p>
        </w:tc>
      </w:tr>
      <w:tr w:rsidR="00BB34BD" w:rsidTr="00BB34BD">
        <w:trPr>
          <w:trHeight w:hRule="exact" w:val="288"/>
        </w:trPr>
        <w:tc>
          <w:tcPr>
            <w:tcW w:w="3708" w:type="dxa"/>
          </w:tcPr>
          <w:p w:rsidR="00BB34BD" w:rsidRDefault="00BB34BD" w:rsidP="00BB34BD">
            <w:pPr>
              <w:pStyle w:val="NormalWeb"/>
              <w:rPr>
                <w:sz w:val="20"/>
                <w:szCs w:val="20"/>
              </w:rPr>
            </w:pPr>
          </w:p>
        </w:tc>
        <w:tc>
          <w:tcPr>
            <w:tcW w:w="1440" w:type="dxa"/>
          </w:tcPr>
          <w:p w:rsidR="00BB34BD" w:rsidRDefault="00BB34BD" w:rsidP="00BB34BD">
            <w:pPr>
              <w:pStyle w:val="NormalWeb"/>
              <w:rPr>
                <w:sz w:val="20"/>
                <w:szCs w:val="20"/>
              </w:rPr>
            </w:pPr>
          </w:p>
        </w:tc>
        <w:tc>
          <w:tcPr>
            <w:tcW w:w="2070" w:type="dxa"/>
          </w:tcPr>
          <w:p w:rsidR="00BB34BD" w:rsidRDefault="00BB34BD" w:rsidP="00BB34BD">
            <w:pPr>
              <w:pStyle w:val="NormalWeb"/>
              <w:rPr>
                <w:sz w:val="20"/>
                <w:szCs w:val="20"/>
              </w:rPr>
            </w:pPr>
          </w:p>
        </w:tc>
        <w:tc>
          <w:tcPr>
            <w:tcW w:w="1638" w:type="dxa"/>
          </w:tcPr>
          <w:p w:rsidR="00BB34BD" w:rsidRDefault="00BB34BD" w:rsidP="00BB34BD">
            <w:pPr>
              <w:pStyle w:val="NormalWeb"/>
              <w:rPr>
                <w:sz w:val="20"/>
                <w:szCs w:val="20"/>
              </w:rPr>
            </w:pPr>
          </w:p>
        </w:tc>
      </w:tr>
      <w:tr w:rsidR="00BB34BD" w:rsidTr="00BB34BD">
        <w:trPr>
          <w:trHeight w:hRule="exact" w:val="288"/>
        </w:trPr>
        <w:tc>
          <w:tcPr>
            <w:tcW w:w="3708" w:type="dxa"/>
          </w:tcPr>
          <w:p w:rsidR="00BB34BD" w:rsidRDefault="00BB34BD" w:rsidP="00BB34BD">
            <w:pPr>
              <w:pStyle w:val="NormalWeb"/>
              <w:rPr>
                <w:sz w:val="20"/>
                <w:szCs w:val="20"/>
              </w:rPr>
            </w:pPr>
          </w:p>
        </w:tc>
        <w:tc>
          <w:tcPr>
            <w:tcW w:w="1440" w:type="dxa"/>
          </w:tcPr>
          <w:p w:rsidR="00BB34BD" w:rsidRDefault="00BB34BD" w:rsidP="00BB34BD">
            <w:pPr>
              <w:pStyle w:val="NormalWeb"/>
              <w:rPr>
                <w:sz w:val="20"/>
                <w:szCs w:val="20"/>
              </w:rPr>
            </w:pPr>
          </w:p>
        </w:tc>
        <w:tc>
          <w:tcPr>
            <w:tcW w:w="2070" w:type="dxa"/>
          </w:tcPr>
          <w:p w:rsidR="00BB34BD" w:rsidRDefault="00BB34BD" w:rsidP="00BB34BD">
            <w:pPr>
              <w:pStyle w:val="NormalWeb"/>
              <w:rPr>
                <w:sz w:val="20"/>
                <w:szCs w:val="20"/>
              </w:rPr>
            </w:pPr>
          </w:p>
        </w:tc>
        <w:tc>
          <w:tcPr>
            <w:tcW w:w="1638" w:type="dxa"/>
          </w:tcPr>
          <w:p w:rsidR="00BB34BD" w:rsidRDefault="00BB34BD" w:rsidP="00BB34BD">
            <w:pPr>
              <w:pStyle w:val="NormalWeb"/>
              <w:rPr>
                <w:sz w:val="20"/>
                <w:szCs w:val="20"/>
              </w:rPr>
            </w:pPr>
          </w:p>
        </w:tc>
      </w:tr>
    </w:tbl>
    <w:p w:rsidR="00B45A89" w:rsidRPr="00453CDC" w:rsidRDefault="00B45A89">
      <w:pPr>
        <w:pStyle w:val="NormalWeb"/>
        <w:rPr>
          <w:sz w:val="20"/>
          <w:szCs w:val="20"/>
        </w:rPr>
      </w:pPr>
      <w:r w:rsidRPr="00453CDC">
        <w:rPr>
          <w:sz w:val="20"/>
          <w:szCs w:val="20"/>
        </w:rPr>
        <w:t>7. Is towing your principal operation? Yes__________ No ___________</w:t>
      </w:r>
    </w:p>
    <w:p w:rsidR="00B45A89" w:rsidRPr="00453CDC" w:rsidRDefault="00B45A89">
      <w:pPr>
        <w:pStyle w:val="NormalWeb"/>
        <w:rPr>
          <w:sz w:val="20"/>
          <w:szCs w:val="20"/>
        </w:rPr>
      </w:pPr>
      <w:r w:rsidRPr="00453CDC">
        <w:rPr>
          <w:sz w:val="20"/>
          <w:szCs w:val="20"/>
        </w:rPr>
        <w:t>8. If answer to above Item 7 is "No", please indicate your principal operation.</w:t>
      </w:r>
    </w:p>
    <w:p w:rsidR="00B45A89" w:rsidRPr="00453CDC" w:rsidRDefault="00B45A89">
      <w:pPr>
        <w:pStyle w:val="NormalWeb"/>
        <w:rPr>
          <w:sz w:val="20"/>
          <w:szCs w:val="20"/>
        </w:rPr>
      </w:pPr>
      <w:r w:rsidRPr="00453CDC">
        <w:rPr>
          <w:sz w:val="20"/>
          <w:szCs w:val="20"/>
        </w:rPr>
        <w:t xml:space="preserve">  _____________________________________</w:t>
      </w:r>
      <w:r w:rsidR="004C3E00">
        <w:rPr>
          <w:sz w:val="20"/>
          <w:szCs w:val="20"/>
        </w:rPr>
        <w:t>_____________________________</w:t>
      </w:r>
      <w:r w:rsidRPr="00453CDC">
        <w:rPr>
          <w:sz w:val="20"/>
          <w:szCs w:val="20"/>
        </w:rPr>
        <w:t>___________________</w:t>
      </w:r>
    </w:p>
    <w:p w:rsidR="00B45A89" w:rsidRPr="00453CDC" w:rsidRDefault="00B45A89">
      <w:pPr>
        <w:pStyle w:val="NormalWeb"/>
        <w:ind w:left="180" w:hanging="180"/>
        <w:rPr>
          <w:sz w:val="20"/>
          <w:szCs w:val="20"/>
        </w:rPr>
      </w:pPr>
      <w:r w:rsidRPr="00453CDC">
        <w:rPr>
          <w:sz w:val="20"/>
          <w:szCs w:val="20"/>
        </w:rPr>
        <w:t>9. Furnish below a complete description list of all towing equipment you propose to use under a resulting contract, e.g.: wreckers, make, model, year, etc.</w:t>
      </w:r>
    </w:p>
    <w:tbl>
      <w:tblPr>
        <w:tblStyle w:val="TableGrid"/>
        <w:tblW w:w="0" w:type="auto"/>
        <w:tblLook w:val="04A0" w:firstRow="1" w:lastRow="0" w:firstColumn="1" w:lastColumn="0" w:noHBand="0" w:noVBand="1"/>
      </w:tblPr>
      <w:tblGrid>
        <w:gridCol w:w="2288"/>
        <w:gridCol w:w="1654"/>
        <w:gridCol w:w="1772"/>
        <w:gridCol w:w="1729"/>
        <w:gridCol w:w="1187"/>
      </w:tblGrid>
      <w:tr w:rsidR="00BB34BD" w:rsidTr="00BB34BD">
        <w:tc>
          <w:tcPr>
            <w:tcW w:w="2343" w:type="dxa"/>
          </w:tcPr>
          <w:p w:rsidR="00BB34BD" w:rsidRDefault="00BB34BD">
            <w:pPr>
              <w:pStyle w:val="NormalWeb"/>
              <w:rPr>
                <w:sz w:val="20"/>
                <w:szCs w:val="20"/>
              </w:rPr>
            </w:pPr>
            <w:r>
              <w:rPr>
                <w:sz w:val="20"/>
                <w:szCs w:val="20"/>
              </w:rPr>
              <w:t>Type of Equipment</w:t>
            </w:r>
          </w:p>
        </w:tc>
        <w:tc>
          <w:tcPr>
            <w:tcW w:w="1701" w:type="dxa"/>
          </w:tcPr>
          <w:p w:rsidR="00BB34BD" w:rsidRDefault="00BB34BD">
            <w:pPr>
              <w:pStyle w:val="NormalWeb"/>
              <w:rPr>
                <w:sz w:val="20"/>
                <w:szCs w:val="20"/>
              </w:rPr>
            </w:pPr>
            <w:r>
              <w:rPr>
                <w:sz w:val="20"/>
                <w:szCs w:val="20"/>
              </w:rPr>
              <w:t>Class</w:t>
            </w:r>
          </w:p>
        </w:tc>
        <w:tc>
          <w:tcPr>
            <w:tcW w:w="1823" w:type="dxa"/>
          </w:tcPr>
          <w:p w:rsidR="00BB34BD" w:rsidRDefault="00BB34BD">
            <w:pPr>
              <w:pStyle w:val="NormalWeb"/>
              <w:rPr>
                <w:sz w:val="20"/>
                <w:szCs w:val="20"/>
              </w:rPr>
            </w:pPr>
            <w:r>
              <w:rPr>
                <w:sz w:val="20"/>
                <w:szCs w:val="20"/>
              </w:rPr>
              <w:t>Make</w:t>
            </w:r>
          </w:p>
        </w:tc>
        <w:tc>
          <w:tcPr>
            <w:tcW w:w="1775" w:type="dxa"/>
          </w:tcPr>
          <w:p w:rsidR="00BB34BD" w:rsidRDefault="00BB34BD">
            <w:pPr>
              <w:pStyle w:val="NormalWeb"/>
              <w:rPr>
                <w:sz w:val="20"/>
                <w:szCs w:val="20"/>
              </w:rPr>
            </w:pPr>
            <w:r>
              <w:rPr>
                <w:sz w:val="20"/>
                <w:szCs w:val="20"/>
              </w:rPr>
              <w:t xml:space="preserve">Model </w:t>
            </w:r>
          </w:p>
        </w:tc>
        <w:tc>
          <w:tcPr>
            <w:tcW w:w="1214" w:type="dxa"/>
          </w:tcPr>
          <w:p w:rsidR="00BB34BD" w:rsidRDefault="00BB34BD">
            <w:pPr>
              <w:pStyle w:val="NormalWeb"/>
              <w:rPr>
                <w:sz w:val="20"/>
                <w:szCs w:val="20"/>
              </w:rPr>
            </w:pPr>
            <w:r>
              <w:rPr>
                <w:sz w:val="20"/>
                <w:szCs w:val="20"/>
              </w:rPr>
              <w:t>Year</w:t>
            </w:r>
          </w:p>
        </w:tc>
      </w:tr>
      <w:tr w:rsidR="00BB34BD" w:rsidTr="00BB34BD">
        <w:trPr>
          <w:trHeight w:hRule="exact" w:val="288"/>
        </w:trPr>
        <w:tc>
          <w:tcPr>
            <w:tcW w:w="2343" w:type="dxa"/>
          </w:tcPr>
          <w:p w:rsidR="00BB34BD" w:rsidRDefault="00BB34BD">
            <w:pPr>
              <w:pStyle w:val="NormalWeb"/>
              <w:rPr>
                <w:sz w:val="20"/>
                <w:szCs w:val="20"/>
              </w:rPr>
            </w:pPr>
          </w:p>
        </w:tc>
        <w:tc>
          <w:tcPr>
            <w:tcW w:w="1701" w:type="dxa"/>
          </w:tcPr>
          <w:p w:rsidR="00BB34BD" w:rsidRDefault="00BB34BD">
            <w:pPr>
              <w:pStyle w:val="NormalWeb"/>
              <w:rPr>
                <w:sz w:val="20"/>
                <w:szCs w:val="20"/>
              </w:rPr>
            </w:pPr>
          </w:p>
        </w:tc>
        <w:tc>
          <w:tcPr>
            <w:tcW w:w="1823" w:type="dxa"/>
          </w:tcPr>
          <w:p w:rsidR="00BB34BD" w:rsidRDefault="00BB34BD">
            <w:pPr>
              <w:pStyle w:val="NormalWeb"/>
              <w:rPr>
                <w:sz w:val="20"/>
                <w:szCs w:val="20"/>
              </w:rPr>
            </w:pPr>
          </w:p>
        </w:tc>
        <w:tc>
          <w:tcPr>
            <w:tcW w:w="1775" w:type="dxa"/>
          </w:tcPr>
          <w:p w:rsidR="00BB34BD" w:rsidRDefault="00BB34BD">
            <w:pPr>
              <w:pStyle w:val="NormalWeb"/>
              <w:rPr>
                <w:sz w:val="20"/>
                <w:szCs w:val="20"/>
              </w:rPr>
            </w:pPr>
          </w:p>
        </w:tc>
        <w:tc>
          <w:tcPr>
            <w:tcW w:w="1214" w:type="dxa"/>
          </w:tcPr>
          <w:p w:rsidR="00BB34BD" w:rsidRDefault="00BB34BD">
            <w:pPr>
              <w:pStyle w:val="NormalWeb"/>
              <w:rPr>
                <w:sz w:val="20"/>
                <w:szCs w:val="20"/>
              </w:rPr>
            </w:pPr>
          </w:p>
        </w:tc>
      </w:tr>
      <w:tr w:rsidR="00BB34BD" w:rsidTr="00BB34BD">
        <w:trPr>
          <w:trHeight w:hRule="exact" w:val="288"/>
        </w:trPr>
        <w:tc>
          <w:tcPr>
            <w:tcW w:w="2343" w:type="dxa"/>
          </w:tcPr>
          <w:p w:rsidR="00BB34BD" w:rsidRDefault="00BB34BD">
            <w:pPr>
              <w:pStyle w:val="NormalWeb"/>
              <w:rPr>
                <w:sz w:val="20"/>
                <w:szCs w:val="20"/>
              </w:rPr>
            </w:pPr>
          </w:p>
        </w:tc>
        <w:tc>
          <w:tcPr>
            <w:tcW w:w="1701" w:type="dxa"/>
          </w:tcPr>
          <w:p w:rsidR="00BB34BD" w:rsidRDefault="00BB34BD">
            <w:pPr>
              <w:pStyle w:val="NormalWeb"/>
              <w:rPr>
                <w:sz w:val="20"/>
                <w:szCs w:val="20"/>
              </w:rPr>
            </w:pPr>
          </w:p>
        </w:tc>
        <w:tc>
          <w:tcPr>
            <w:tcW w:w="1823" w:type="dxa"/>
          </w:tcPr>
          <w:p w:rsidR="00BB34BD" w:rsidRDefault="00BB34BD">
            <w:pPr>
              <w:pStyle w:val="NormalWeb"/>
              <w:rPr>
                <w:sz w:val="20"/>
                <w:szCs w:val="20"/>
              </w:rPr>
            </w:pPr>
          </w:p>
        </w:tc>
        <w:tc>
          <w:tcPr>
            <w:tcW w:w="1775" w:type="dxa"/>
          </w:tcPr>
          <w:p w:rsidR="00BB34BD" w:rsidRDefault="00BB34BD">
            <w:pPr>
              <w:pStyle w:val="NormalWeb"/>
              <w:rPr>
                <w:sz w:val="20"/>
                <w:szCs w:val="20"/>
              </w:rPr>
            </w:pPr>
          </w:p>
        </w:tc>
        <w:tc>
          <w:tcPr>
            <w:tcW w:w="1214" w:type="dxa"/>
          </w:tcPr>
          <w:p w:rsidR="00BB34BD" w:rsidRDefault="00BB34BD">
            <w:pPr>
              <w:pStyle w:val="NormalWeb"/>
              <w:rPr>
                <w:sz w:val="20"/>
                <w:szCs w:val="20"/>
              </w:rPr>
            </w:pPr>
          </w:p>
        </w:tc>
      </w:tr>
      <w:tr w:rsidR="00BB34BD" w:rsidTr="00BB34BD">
        <w:trPr>
          <w:trHeight w:hRule="exact" w:val="288"/>
        </w:trPr>
        <w:tc>
          <w:tcPr>
            <w:tcW w:w="2343" w:type="dxa"/>
          </w:tcPr>
          <w:p w:rsidR="00BB34BD" w:rsidRDefault="00BB34BD">
            <w:pPr>
              <w:pStyle w:val="NormalWeb"/>
              <w:rPr>
                <w:sz w:val="20"/>
                <w:szCs w:val="20"/>
              </w:rPr>
            </w:pPr>
          </w:p>
        </w:tc>
        <w:tc>
          <w:tcPr>
            <w:tcW w:w="1701" w:type="dxa"/>
          </w:tcPr>
          <w:p w:rsidR="00BB34BD" w:rsidRDefault="00BB34BD">
            <w:pPr>
              <w:pStyle w:val="NormalWeb"/>
              <w:rPr>
                <w:sz w:val="20"/>
                <w:szCs w:val="20"/>
              </w:rPr>
            </w:pPr>
          </w:p>
        </w:tc>
        <w:tc>
          <w:tcPr>
            <w:tcW w:w="1823" w:type="dxa"/>
          </w:tcPr>
          <w:p w:rsidR="00BB34BD" w:rsidRDefault="00BB34BD">
            <w:pPr>
              <w:pStyle w:val="NormalWeb"/>
              <w:rPr>
                <w:sz w:val="20"/>
                <w:szCs w:val="20"/>
              </w:rPr>
            </w:pPr>
          </w:p>
        </w:tc>
        <w:tc>
          <w:tcPr>
            <w:tcW w:w="1775" w:type="dxa"/>
          </w:tcPr>
          <w:p w:rsidR="00BB34BD" w:rsidRDefault="00BB34BD">
            <w:pPr>
              <w:pStyle w:val="NormalWeb"/>
              <w:rPr>
                <w:sz w:val="20"/>
                <w:szCs w:val="20"/>
              </w:rPr>
            </w:pPr>
          </w:p>
        </w:tc>
        <w:tc>
          <w:tcPr>
            <w:tcW w:w="1214" w:type="dxa"/>
          </w:tcPr>
          <w:p w:rsidR="00BB34BD" w:rsidRDefault="00BB34BD">
            <w:pPr>
              <w:pStyle w:val="NormalWeb"/>
              <w:rPr>
                <w:sz w:val="20"/>
                <w:szCs w:val="20"/>
              </w:rPr>
            </w:pPr>
          </w:p>
        </w:tc>
      </w:tr>
      <w:tr w:rsidR="00BB34BD" w:rsidTr="00BB34BD">
        <w:trPr>
          <w:trHeight w:hRule="exact" w:val="288"/>
        </w:trPr>
        <w:tc>
          <w:tcPr>
            <w:tcW w:w="2343" w:type="dxa"/>
          </w:tcPr>
          <w:p w:rsidR="00BB34BD" w:rsidRDefault="00BB34BD">
            <w:pPr>
              <w:pStyle w:val="NormalWeb"/>
              <w:rPr>
                <w:sz w:val="20"/>
                <w:szCs w:val="20"/>
              </w:rPr>
            </w:pPr>
          </w:p>
        </w:tc>
        <w:tc>
          <w:tcPr>
            <w:tcW w:w="1701" w:type="dxa"/>
          </w:tcPr>
          <w:p w:rsidR="00BB34BD" w:rsidRDefault="00BB34BD">
            <w:pPr>
              <w:pStyle w:val="NormalWeb"/>
              <w:rPr>
                <w:sz w:val="20"/>
                <w:szCs w:val="20"/>
              </w:rPr>
            </w:pPr>
          </w:p>
        </w:tc>
        <w:tc>
          <w:tcPr>
            <w:tcW w:w="1823" w:type="dxa"/>
          </w:tcPr>
          <w:p w:rsidR="00BB34BD" w:rsidRDefault="00BB34BD">
            <w:pPr>
              <w:pStyle w:val="NormalWeb"/>
              <w:rPr>
                <w:sz w:val="20"/>
                <w:szCs w:val="20"/>
              </w:rPr>
            </w:pPr>
          </w:p>
        </w:tc>
        <w:tc>
          <w:tcPr>
            <w:tcW w:w="1775" w:type="dxa"/>
          </w:tcPr>
          <w:p w:rsidR="00BB34BD" w:rsidRDefault="00BB34BD">
            <w:pPr>
              <w:pStyle w:val="NormalWeb"/>
              <w:rPr>
                <w:sz w:val="20"/>
                <w:szCs w:val="20"/>
              </w:rPr>
            </w:pPr>
          </w:p>
        </w:tc>
        <w:tc>
          <w:tcPr>
            <w:tcW w:w="1214" w:type="dxa"/>
          </w:tcPr>
          <w:p w:rsidR="00BB34BD" w:rsidRDefault="00BB34BD">
            <w:pPr>
              <w:pStyle w:val="NormalWeb"/>
              <w:rPr>
                <w:sz w:val="20"/>
                <w:szCs w:val="20"/>
              </w:rPr>
            </w:pPr>
          </w:p>
        </w:tc>
      </w:tr>
      <w:tr w:rsidR="00BB34BD" w:rsidTr="00BB34BD">
        <w:trPr>
          <w:trHeight w:hRule="exact" w:val="288"/>
        </w:trPr>
        <w:tc>
          <w:tcPr>
            <w:tcW w:w="2343" w:type="dxa"/>
          </w:tcPr>
          <w:p w:rsidR="00BB34BD" w:rsidRDefault="00BB34BD">
            <w:pPr>
              <w:pStyle w:val="NormalWeb"/>
              <w:rPr>
                <w:sz w:val="20"/>
                <w:szCs w:val="20"/>
              </w:rPr>
            </w:pPr>
          </w:p>
        </w:tc>
        <w:tc>
          <w:tcPr>
            <w:tcW w:w="1701" w:type="dxa"/>
          </w:tcPr>
          <w:p w:rsidR="00BB34BD" w:rsidRDefault="00BB34BD">
            <w:pPr>
              <w:pStyle w:val="NormalWeb"/>
              <w:rPr>
                <w:sz w:val="20"/>
                <w:szCs w:val="20"/>
              </w:rPr>
            </w:pPr>
          </w:p>
        </w:tc>
        <w:tc>
          <w:tcPr>
            <w:tcW w:w="1823" w:type="dxa"/>
          </w:tcPr>
          <w:p w:rsidR="00BB34BD" w:rsidRDefault="00BB34BD">
            <w:pPr>
              <w:pStyle w:val="NormalWeb"/>
              <w:rPr>
                <w:sz w:val="20"/>
                <w:szCs w:val="20"/>
              </w:rPr>
            </w:pPr>
          </w:p>
        </w:tc>
        <w:tc>
          <w:tcPr>
            <w:tcW w:w="1775" w:type="dxa"/>
          </w:tcPr>
          <w:p w:rsidR="00BB34BD" w:rsidRDefault="00BB34BD">
            <w:pPr>
              <w:pStyle w:val="NormalWeb"/>
              <w:rPr>
                <w:sz w:val="20"/>
                <w:szCs w:val="20"/>
              </w:rPr>
            </w:pPr>
          </w:p>
        </w:tc>
        <w:tc>
          <w:tcPr>
            <w:tcW w:w="1214" w:type="dxa"/>
          </w:tcPr>
          <w:p w:rsidR="00BB34BD" w:rsidRDefault="00BB34BD">
            <w:pPr>
              <w:pStyle w:val="NormalWeb"/>
              <w:rPr>
                <w:sz w:val="20"/>
                <w:szCs w:val="20"/>
              </w:rPr>
            </w:pPr>
          </w:p>
        </w:tc>
      </w:tr>
      <w:tr w:rsidR="00BB34BD" w:rsidTr="00BB34BD">
        <w:trPr>
          <w:trHeight w:hRule="exact" w:val="288"/>
        </w:trPr>
        <w:tc>
          <w:tcPr>
            <w:tcW w:w="2343" w:type="dxa"/>
          </w:tcPr>
          <w:p w:rsidR="00BB34BD" w:rsidRDefault="00BB34BD">
            <w:pPr>
              <w:pStyle w:val="NormalWeb"/>
              <w:rPr>
                <w:sz w:val="20"/>
                <w:szCs w:val="20"/>
              </w:rPr>
            </w:pPr>
          </w:p>
        </w:tc>
        <w:tc>
          <w:tcPr>
            <w:tcW w:w="1701" w:type="dxa"/>
          </w:tcPr>
          <w:p w:rsidR="00BB34BD" w:rsidRDefault="00BB34BD">
            <w:pPr>
              <w:pStyle w:val="NormalWeb"/>
              <w:rPr>
                <w:sz w:val="20"/>
                <w:szCs w:val="20"/>
              </w:rPr>
            </w:pPr>
          </w:p>
        </w:tc>
        <w:tc>
          <w:tcPr>
            <w:tcW w:w="1823" w:type="dxa"/>
          </w:tcPr>
          <w:p w:rsidR="00BB34BD" w:rsidRDefault="00BB34BD">
            <w:pPr>
              <w:pStyle w:val="NormalWeb"/>
              <w:rPr>
                <w:sz w:val="20"/>
                <w:szCs w:val="20"/>
              </w:rPr>
            </w:pPr>
          </w:p>
        </w:tc>
        <w:tc>
          <w:tcPr>
            <w:tcW w:w="1775" w:type="dxa"/>
          </w:tcPr>
          <w:p w:rsidR="00BB34BD" w:rsidRDefault="00BB34BD">
            <w:pPr>
              <w:pStyle w:val="NormalWeb"/>
              <w:rPr>
                <w:sz w:val="20"/>
                <w:szCs w:val="20"/>
              </w:rPr>
            </w:pPr>
          </w:p>
        </w:tc>
        <w:tc>
          <w:tcPr>
            <w:tcW w:w="1214" w:type="dxa"/>
          </w:tcPr>
          <w:p w:rsidR="00BB34BD" w:rsidRDefault="00BB34BD">
            <w:pPr>
              <w:pStyle w:val="NormalWeb"/>
              <w:rPr>
                <w:sz w:val="20"/>
                <w:szCs w:val="20"/>
              </w:rPr>
            </w:pPr>
          </w:p>
        </w:tc>
      </w:tr>
    </w:tbl>
    <w:p w:rsidR="00B45A89" w:rsidRPr="00453CDC" w:rsidRDefault="00B45A89">
      <w:pPr>
        <w:pStyle w:val="NormalWeb"/>
        <w:rPr>
          <w:sz w:val="20"/>
          <w:szCs w:val="20"/>
        </w:rPr>
      </w:pPr>
    </w:p>
    <w:p w:rsidR="00B45A89" w:rsidRPr="00453CDC" w:rsidRDefault="00B45A89">
      <w:pPr>
        <w:pStyle w:val="NormalWeb"/>
        <w:rPr>
          <w:sz w:val="20"/>
          <w:szCs w:val="20"/>
        </w:rPr>
      </w:pPr>
      <w:r w:rsidRPr="00453CDC">
        <w:rPr>
          <w:sz w:val="20"/>
          <w:szCs w:val="20"/>
        </w:rPr>
        <w:t xml:space="preserve">10. List </w:t>
      </w:r>
      <w:r w:rsidR="004C3E00">
        <w:rPr>
          <w:sz w:val="20"/>
          <w:szCs w:val="20"/>
        </w:rPr>
        <w:t xml:space="preserve">types </w:t>
      </w:r>
      <w:r w:rsidR="001F4A84">
        <w:rPr>
          <w:sz w:val="20"/>
          <w:szCs w:val="20"/>
        </w:rPr>
        <w:t xml:space="preserve">of </w:t>
      </w:r>
      <w:r w:rsidR="001F4A84" w:rsidRPr="00453CDC">
        <w:rPr>
          <w:sz w:val="20"/>
          <w:szCs w:val="20"/>
        </w:rPr>
        <w:t>vehicle</w:t>
      </w:r>
      <w:r w:rsidRPr="00453CDC">
        <w:rPr>
          <w:sz w:val="20"/>
          <w:szCs w:val="20"/>
        </w:rPr>
        <w:t>(s) which your firm is unable to tow</w:t>
      </w:r>
      <w:r w:rsidR="004C3E00">
        <w:rPr>
          <w:sz w:val="20"/>
          <w:szCs w:val="20"/>
        </w:rPr>
        <w:t xml:space="preserve"> due to weight, size, </w:t>
      </w:r>
      <w:proofErr w:type="spellStart"/>
      <w:r w:rsidR="004C3E00">
        <w:rPr>
          <w:sz w:val="20"/>
          <w:szCs w:val="20"/>
        </w:rPr>
        <w:t>etc</w:t>
      </w:r>
      <w:proofErr w:type="spellEnd"/>
      <w:r w:rsidRPr="00453CDC">
        <w:rPr>
          <w:sz w:val="20"/>
          <w:szCs w:val="20"/>
        </w:rPr>
        <w:t>:</w:t>
      </w:r>
    </w:p>
    <w:p w:rsidR="00B45A89" w:rsidRPr="00453CDC" w:rsidRDefault="00B45A89">
      <w:pPr>
        <w:pStyle w:val="NormalWeb"/>
        <w:rPr>
          <w:sz w:val="20"/>
          <w:szCs w:val="20"/>
        </w:rPr>
      </w:pPr>
      <w:r w:rsidRPr="00453CDC">
        <w:rPr>
          <w:sz w:val="20"/>
          <w:szCs w:val="20"/>
        </w:rPr>
        <w:t>_________________________________________________</w:t>
      </w:r>
      <w:r w:rsidR="004C3E00">
        <w:rPr>
          <w:sz w:val="20"/>
          <w:szCs w:val="20"/>
        </w:rPr>
        <w:t>_____________________</w:t>
      </w:r>
      <w:r w:rsidRPr="00453CDC">
        <w:rPr>
          <w:sz w:val="20"/>
          <w:szCs w:val="20"/>
        </w:rPr>
        <w:t>_______________</w:t>
      </w:r>
    </w:p>
    <w:p w:rsidR="00B45A89" w:rsidRPr="00453CDC" w:rsidRDefault="00B45A89">
      <w:pPr>
        <w:pStyle w:val="NormalWeb"/>
        <w:rPr>
          <w:sz w:val="20"/>
          <w:szCs w:val="20"/>
        </w:rPr>
      </w:pPr>
      <w:r w:rsidRPr="00453CDC">
        <w:rPr>
          <w:sz w:val="20"/>
          <w:szCs w:val="20"/>
        </w:rPr>
        <w:t>______________________________________________________________</w:t>
      </w:r>
      <w:r w:rsidR="004C3E00">
        <w:rPr>
          <w:sz w:val="20"/>
          <w:szCs w:val="20"/>
        </w:rPr>
        <w:t>_____________________</w:t>
      </w:r>
      <w:r w:rsidRPr="00453CDC">
        <w:rPr>
          <w:sz w:val="20"/>
          <w:szCs w:val="20"/>
        </w:rPr>
        <w:t>__</w:t>
      </w:r>
    </w:p>
    <w:p w:rsidR="00B45A89" w:rsidRPr="00453CDC" w:rsidRDefault="00B45A89">
      <w:pPr>
        <w:pStyle w:val="NormalWeb"/>
        <w:rPr>
          <w:sz w:val="20"/>
          <w:szCs w:val="20"/>
        </w:rPr>
      </w:pPr>
      <w:r w:rsidRPr="00453CDC">
        <w:rPr>
          <w:sz w:val="20"/>
          <w:szCs w:val="20"/>
        </w:rPr>
        <w:t>_____________________________________________________________</w:t>
      </w:r>
      <w:r w:rsidR="004C3E00">
        <w:rPr>
          <w:sz w:val="20"/>
          <w:szCs w:val="20"/>
        </w:rPr>
        <w:t>_______________________</w:t>
      </w:r>
      <w:r w:rsidRPr="00453CDC">
        <w:rPr>
          <w:sz w:val="20"/>
          <w:szCs w:val="20"/>
        </w:rPr>
        <w:t>__</w:t>
      </w:r>
    </w:p>
    <w:p w:rsidR="00B45A89" w:rsidRPr="00453CDC" w:rsidRDefault="00B45A89">
      <w:pPr>
        <w:pStyle w:val="NormalWeb"/>
        <w:rPr>
          <w:sz w:val="20"/>
          <w:szCs w:val="20"/>
        </w:rPr>
      </w:pPr>
    </w:p>
    <w:p w:rsidR="00B45A89" w:rsidRPr="00453CDC" w:rsidRDefault="00B45A89">
      <w:pPr>
        <w:pStyle w:val="NormalWeb"/>
        <w:rPr>
          <w:sz w:val="20"/>
          <w:szCs w:val="20"/>
        </w:rPr>
      </w:pPr>
      <w:r w:rsidRPr="00453CDC">
        <w:rPr>
          <w:sz w:val="20"/>
          <w:szCs w:val="20"/>
        </w:rPr>
        <w:t>11.  Contact for Service under this Contract:</w:t>
      </w:r>
    </w:p>
    <w:p w:rsidR="00B45A89" w:rsidRPr="00453CDC" w:rsidRDefault="00B45A89">
      <w:pPr>
        <w:pStyle w:val="NormalWeb"/>
        <w:rPr>
          <w:sz w:val="20"/>
          <w:szCs w:val="20"/>
        </w:rPr>
      </w:pPr>
      <w:r w:rsidRPr="00453CDC">
        <w:rPr>
          <w:sz w:val="20"/>
          <w:szCs w:val="20"/>
        </w:rPr>
        <w:t xml:space="preserve">       Phone – Monday thru Friday 8:00 A.M</w:t>
      </w:r>
      <w:proofErr w:type="gramStart"/>
      <w:r w:rsidRPr="00453CDC">
        <w:rPr>
          <w:sz w:val="20"/>
          <w:szCs w:val="20"/>
        </w:rPr>
        <w:t>.-</w:t>
      </w:r>
      <w:proofErr w:type="gramEnd"/>
      <w:r w:rsidRPr="00453CDC">
        <w:rPr>
          <w:sz w:val="20"/>
          <w:szCs w:val="20"/>
        </w:rPr>
        <w:t xml:space="preserve"> 6:00 P.M. ______________</w:t>
      </w:r>
      <w:r w:rsidR="004C3E00">
        <w:rPr>
          <w:sz w:val="20"/>
          <w:szCs w:val="20"/>
        </w:rPr>
        <w:t>_____________________</w:t>
      </w:r>
      <w:r w:rsidRPr="00453CDC">
        <w:rPr>
          <w:sz w:val="20"/>
          <w:szCs w:val="20"/>
        </w:rPr>
        <w:t>______</w:t>
      </w:r>
    </w:p>
    <w:p w:rsidR="00B45A89" w:rsidRPr="00453CDC" w:rsidRDefault="00B45A89">
      <w:pPr>
        <w:pStyle w:val="NormalWeb"/>
        <w:rPr>
          <w:sz w:val="20"/>
          <w:szCs w:val="20"/>
        </w:rPr>
      </w:pPr>
      <w:r w:rsidRPr="00453CDC">
        <w:rPr>
          <w:sz w:val="20"/>
          <w:szCs w:val="20"/>
        </w:rPr>
        <w:t xml:space="preserve">       Phone – Monday thru Friday 6:00 P.M. – 8:00 A.M. _______________</w:t>
      </w:r>
      <w:r w:rsidR="004C3E00">
        <w:rPr>
          <w:sz w:val="20"/>
          <w:szCs w:val="20"/>
        </w:rPr>
        <w:t>_____________________</w:t>
      </w:r>
      <w:r w:rsidRPr="00453CDC">
        <w:rPr>
          <w:sz w:val="20"/>
          <w:szCs w:val="20"/>
        </w:rPr>
        <w:t>____</w:t>
      </w:r>
    </w:p>
    <w:p w:rsidR="00B45A89" w:rsidRPr="00453CDC" w:rsidRDefault="00B45A89">
      <w:pPr>
        <w:pStyle w:val="NormalWeb"/>
        <w:rPr>
          <w:sz w:val="20"/>
          <w:szCs w:val="20"/>
        </w:rPr>
      </w:pPr>
      <w:r w:rsidRPr="00453CDC">
        <w:rPr>
          <w:sz w:val="20"/>
          <w:szCs w:val="20"/>
        </w:rPr>
        <w:t xml:space="preserve">       Phone – Weekends _____________________________________</w:t>
      </w:r>
      <w:r w:rsidR="004C3E00">
        <w:rPr>
          <w:sz w:val="20"/>
          <w:szCs w:val="20"/>
        </w:rPr>
        <w:t>________________________</w:t>
      </w:r>
      <w:r w:rsidRPr="00453CDC">
        <w:rPr>
          <w:sz w:val="20"/>
          <w:szCs w:val="20"/>
        </w:rPr>
        <w:t>_____</w:t>
      </w:r>
    </w:p>
    <w:p w:rsidR="00B45A89" w:rsidRPr="00453CDC" w:rsidRDefault="00B45A89">
      <w:pPr>
        <w:pStyle w:val="NormalWeb"/>
        <w:rPr>
          <w:sz w:val="20"/>
          <w:szCs w:val="20"/>
        </w:rPr>
      </w:pPr>
      <w:r w:rsidRPr="00453CDC">
        <w:rPr>
          <w:sz w:val="20"/>
          <w:szCs w:val="20"/>
        </w:rPr>
        <w:t xml:space="preserve">       Other</w:t>
      </w:r>
      <w:r w:rsidR="000C7153" w:rsidRPr="00453CDC">
        <w:rPr>
          <w:sz w:val="20"/>
          <w:szCs w:val="20"/>
        </w:rPr>
        <w:t xml:space="preserve"> </w:t>
      </w:r>
      <w:r w:rsidRPr="00453CDC">
        <w:rPr>
          <w:sz w:val="20"/>
          <w:szCs w:val="20"/>
        </w:rPr>
        <w:t>(designate days and time available</w:t>
      </w:r>
      <w:proofErr w:type="gramStart"/>
      <w:r w:rsidRPr="00453CDC">
        <w:rPr>
          <w:sz w:val="20"/>
          <w:szCs w:val="20"/>
        </w:rPr>
        <w:t>)_</w:t>
      </w:r>
      <w:proofErr w:type="gramEnd"/>
      <w:r w:rsidRPr="00453CDC">
        <w:rPr>
          <w:sz w:val="20"/>
          <w:szCs w:val="20"/>
        </w:rPr>
        <w:t>_____________</w:t>
      </w:r>
      <w:r w:rsidR="004C3E00">
        <w:rPr>
          <w:sz w:val="20"/>
          <w:szCs w:val="20"/>
        </w:rPr>
        <w:t>_______________________</w:t>
      </w:r>
      <w:r w:rsidRPr="00453CDC">
        <w:rPr>
          <w:sz w:val="20"/>
          <w:szCs w:val="20"/>
        </w:rPr>
        <w:t>___________</w:t>
      </w:r>
    </w:p>
    <w:p w:rsidR="00B45A89" w:rsidRPr="00453CDC" w:rsidRDefault="00B45A89">
      <w:pPr>
        <w:pStyle w:val="NormalWeb"/>
        <w:rPr>
          <w:sz w:val="20"/>
          <w:szCs w:val="20"/>
        </w:rPr>
      </w:pPr>
      <w:r w:rsidRPr="00453CDC">
        <w:rPr>
          <w:sz w:val="20"/>
          <w:szCs w:val="20"/>
        </w:rPr>
        <w:t>12. References (three):</w:t>
      </w:r>
    </w:p>
    <w:p w:rsidR="00B45A89" w:rsidRPr="00453CDC" w:rsidRDefault="00B45A89">
      <w:pPr>
        <w:pStyle w:val="NormalWeb"/>
        <w:rPr>
          <w:sz w:val="20"/>
          <w:szCs w:val="20"/>
        </w:rPr>
      </w:pPr>
      <w:r w:rsidRPr="00453CDC">
        <w:rPr>
          <w:sz w:val="20"/>
          <w:szCs w:val="20"/>
        </w:rPr>
        <w:t xml:space="preserve">      </w:t>
      </w:r>
      <w:r w:rsidR="004C3E00">
        <w:rPr>
          <w:sz w:val="20"/>
          <w:szCs w:val="20"/>
        </w:rPr>
        <w:t>1.</w:t>
      </w:r>
      <w:r w:rsidRPr="00453CDC">
        <w:rPr>
          <w:sz w:val="20"/>
          <w:szCs w:val="20"/>
        </w:rPr>
        <w:t xml:space="preserve"> ____________________________________________</w:t>
      </w:r>
      <w:r w:rsidR="004C3E00">
        <w:rPr>
          <w:sz w:val="20"/>
          <w:szCs w:val="20"/>
        </w:rPr>
        <w:t>_____________________</w:t>
      </w:r>
      <w:r w:rsidRPr="00453CDC">
        <w:rPr>
          <w:sz w:val="20"/>
          <w:szCs w:val="20"/>
        </w:rPr>
        <w:t>_______________</w:t>
      </w:r>
    </w:p>
    <w:p w:rsidR="00B45A89" w:rsidRPr="00453CDC" w:rsidRDefault="00B45A89">
      <w:pPr>
        <w:pStyle w:val="NormalWeb"/>
        <w:rPr>
          <w:sz w:val="20"/>
          <w:szCs w:val="20"/>
        </w:rPr>
      </w:pPr>
      <w:r w:rsidRPr="00453CDC">
        <w:rPr>
          <w:sz w:val="20"/>
          <w:szCs w:val="20"/>
        </w:rPr>
        <w:t xml:space="preserve">      </w:t>
      </w:r>
      <w:r w:rsidR="004C3E00">
        <w:rPr>
          <w:sz w:val="20"/>
          <w:szCs w:val="20"/>
        </w:rPr>
        <w:t>2. ____________________</w:t>
      </w:r>
      <w:r w:rsidRPr="00453CDC">
        <w:rPr>
          <w:sz w:val="20"/>
          <w:szCs w:val="20"/>
        </w:rPr>
        <w:t>___________________________________________________________</w:t>
      </w:r>
    </w:p>
    <w:p w:rsidR="00B45A89" w:rsidRPr="00453CDC" w:rsidRDefault="00B45A89">
      <w:pPr>
        <w:pStyle w:val="NormalWeb"/>
        <w:rPr>
          <w:sz w:val="20"/>
          <w:szCs w:val="20"/>
        </w:rPr>
      </w:pPr>
      <w:r w:rsidRPr="00453CDC">
        <w:rPr>
          <w:sz w:val="20"/>
          <w:szCs w:val="20"/>
        </w:rPr>
        <w:t xml:space="preserve">      </w:t>
      </w:r>
      <w:r w:rsidR="004C3E00">
        <w:rPr>
          <w:sz w:val="20"/>
          <w:szCs w:val="20"/>
        </w:rPr>
        <w:t>3._____________________</w:t>
      </w:r>
      <w:r w:rsidRPr="00453CDC">
        <w:rPr>
          <w:sz w:val="20"/>
          <w:szCs w:val="20"/>
        </w:rPr>
        <w:t>___________________________________________________________</w:t>
      </w:r>
    </w:p>
    <w:p w:rsidR="00B45A89" w:rsidRPr="00453CDC" w:rsidRDefault="00B45A89">
      <w:pPr>
        <w:pStyle w:val="NormalWeb"/>
        <w:ind w:hanging="720"/>
        <w:rPr>
          <w:sz w:val="20"/>
          <w:szCs w:val="20"/>
        </w:rPr>
      </w:pPr>
    </w:p>
    <w:p w:rsidR="00B45A89" w:rsidRPr="00453CDC" w:rsidRDefault="00B45A89">
      <w:pPr>
        <w:pStyle w:val="NormalWeb"/>
        <w:ind w:hanging="720"/>
        <w:rPr>
          <w:sz w:val="20"/>
          <w:szCs w:val="20"/>
        </w:rPr>
      </w:pPr>
    </w:p>
    <w:p w:rsidR="004C3E00" w:rsidRDefault="004C3E00">
      <w:pPr>
        <w:pStyle w:val="NormalWeb"/>
        <w:spacing w:before="0" w:beforeAutospacing="0" w:after="0" w:afterAutospacing="0"/>
        <w:ind w:hanging="720"/>
        <w:rPr>
          <w:b/>
          <w:bCs/>
          <w:sz w:val="20"/>
          <w:szCs w:val="20"/>
          <w:u w:val="single"/>
        </w:rPr>
      </w:pPr>
    </w:p>
    <w:p w:rsidR="004C3E00" w:rsidRDefault="004C3E00">
      <w:pPr>
        <w:pStyle w:val="NormalWeb"/>
        <w:spacing w:before="0" w:beforeAutospacing="0" w:after="0" w:afterAutospacing="0"/>
        <w:ind w:hanging="720"/>
        <w:rPr>
          <w:b/>
          <w:bCs/>
          <w:sz w:val="20"/>
          <w:szCs w:val="20"/>
          <w:u w:val="single"/>
        </w:rPr>
      </w:pPr>
    </w:p>
    <w:p w:rsidR="004C3E00" w:rsidRDefault="004C3E00">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ED1828" w:rsidRDefault="00ED1828">
      <w:pPr>
        <w:pStyle w:val="NormalWeb"/>
        <w:spacing w:before="0" w:beforeAutospacing="0" w:after="0" w:afterAutospacing="0"/>
        <w:ind w:hanging="720"/>
        <w:rPr>
          <w:b/>
          <w:bCs/>
          <w:sz w:val="20"/>
          <w:szCs w:val="20"/>
          <w:u w:val="single"/>
        </w:rPr>
      </w:pPr>
    </w:p>
    <w:p w:rsidR="004C3E00" w:rsidRDefault="004C3E00">
      <w:pPr>
        <w:pStyle w:val="NormalWeb"/>
        <w:spacing w:before="0" w:beforeAutospacing="0" w:after="0" w:afterAutospacing="0"/>
        <w:ind w:hanging="720"/>
        <w:rPr>
          <w:b/>
          <w:bCs/>
          <w:sz w:val="20"/>
          <w:szCs w:val="20"/>
          <w:u w:val="single"/>
        </w:rPr>
      </w:pPr>
    </w:p>
    <w:p w:rsidR="004C3E00" w:rsidRDefault="004C3E00">
      <w:pPr>
        <w:pStyle w:val="NormalWeb"/>
        <w:spacing w:before="0" w:beforeAutospacing="0" w:after="0" w:afterAutospacing="0"/>
        <w:ind w:hanging="720"/>
        <w:rPr>
          <w:b/>
          <w:bCs/>
          <w:sz w:val="20"/>
          <w:szCs w:val="20"/>
          <w:u w:val="single"/>
        </w:rPr>
      </w:pPr>
    </w:p>
    <w:p w:rsidR="00B45A89" w:rsidRPr="00453CDC" w:rsidRDefault="00B45A89">
      <w:pPr>
        <w:pStyle w:val="NormalWeb"/>
        <w:spacing w:before="0" w:beforeAutospacing="0" w:after="0" w:afterAutospacing="0"/>
        <w:ind w:hanging="720"/>
        <w:rPr>
          <w:sz w:val="20"/>
          <w:szCs w:val="20"/>
        </w:rPr>
      </w:pPr>
      <w:r w:rsidRPr="00453CDC">
        <w:rPr>
          <w:b/>
          <w:bCs/>
          <w:sz w:val="20"/>
          <w:szCs w:val="20"/>
          <w:u w:val="single"/>
        </w:rPr>
        <w:lastRenderedPageBreak/>
        <w:t xml:space="preserve">City of Columbia </w:t>
      </w:r>
      <w:r w:rsidRPr="00453CDC">
        <w:rPr>
          <w:sz w:val="20"/>
          <w:szCs w:val="20"/>
        </w:rPr>
        <w:t xml:space="preserve">– Invitation to Bid Towing Services – Bid Sheet  </w:t>
      </w:r>
      <w:r w:rsidR="000C7153" w:rsidRPr="00453CDC">
        <w:rPr>
          <w:sz w:val="20"/>
          <w:szCs w:val="20"/>
        </w:rPr>
        <w:t xml:space="preserve"> </w:t>
      </w:r>
      <w:r w:rsidRPr="00453CDC">
        <w:rPr>
          <w:sz w:val="20"/>
          <w:szCs w:val="20"/>
        </w:rPr>
        <w:t>Solicitation # 421-</w:t>
      </w:r>
      <w:r w:rsidR="004A03E2">
        <w:rPr>
          <w:sz w:val="20"/>
          <w:szCs w:val="20"/>
        </w:rPr>
        <w:t>0316</w:t>
      </w:r>
      <w:r w:rsidRPr="00453CDC">
        <w:rPr>
          <w:sz w:val="20"/>
          <w:szCs w:val="20"/>
        </w:rPr>
        <w:t>-</w:t>
      </w:r>
      <w:r w:rsidR="004A03E2">
        <w:rPr>
          <w:sz w:val="20"/>
          <w:szCs w:val="20"/>
        </w:rPr>
        <w:t>22</w:t>
      </w:r>
    </w:p>
    <w:p w:rsidR="00B45A89" w:rsidRPr="00453CDC" w:rsidRDefault="00B45A89">
      <w:pPr>
        <w:pStyle w:val="NormalWeb"/>
        <w:ind w:hanging="720"/>
        <w:rPr>
          <w:sz w:val="20"/>
          <w:szCs w:val="20"/>
        </w:rPr>
      </w:pPr>
      <w:r w:rsidRPr="00453CDC">
        <w:rPr>
          <w:sz w:val="20"/>
          <w:szCs w:val="20"/>
        </w:rPr>
        <w:t>Vendor Name: ___________________</w:t>
      </w:r>
      <w:r w:rsidR="00E6255B">
        <w:rPr>
          <w:sz w:val="20"/>
          <w:szCs w:val="20"/>
        </w:rPr>
        <w:t>_________________________________________________</w:t>
      </w:r>
      <w:r w:rsidRPr="00453CDC">
        <w:rPr>
          <w:sz w:val="20"/>
          <w:szCs w:val="20"/>
        </w:rPr>
        <w:t>_____________</w:t>
      </w:r>
    </w:p>
    <w:tbl>
      <w:tblPr>
        <w:tblW w:w="9540" w:type="dxa"/>
        <w:jc w:val="right"/>
        <w:tblCellSpacing w:w="15"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00" w:firstRow="0" w:lastRow="0" w:firstColumn="0" w:lastColumn="0" w:noHBand="0" w:noVBand="0"/>
      </w:tblPr>
      <w:tblGrid>
        <w:gridCol w:w="722"/>
        <w:gridCol w:w="4716"/>
        <w:gridCol w:w="1957"/>
        <w:gridCol w:w="2145"/>
      </w:tblGrid>
      <w:tr w:rsidR="00B45A89" w:rsidRPr="00E6255B" w:rsidTr="006C423E">
        <w:trPr>
          <w:trHeight w:val="666"/>
          <w:tblCellSpacing w:w="15" w:type="dxa"/>
          <w:jc w:val="right"/>
        </w:trPr>
        <w:tc>
          <w:tcPr>
            <w:tcW w:w="355"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453CDC">
              <w:rPr>
                <w:sz w:val="20"/>
                <w:szCs w:val="20"/>
              </w:rPr>
              <w:t xml:space="preserve"> </w:t>
            </w:r>
            <w:r w:rsidRPr="00E6255B">
              <w:rPr>
                <w:sz w:val="18"/>
                <w:szCs w:val="18"/>
              </w:rPr>
              <w:t> </w:t>
            </w:r>
          </w:p>
          <w:p w:rsidR="00B45A89" w:rsidRPr="00E6255B" w:rsidRDefault="00B45A89">
            <w:pPr>
              <w:pStyle w:val="NormalWeb"/>
              <w:jc w:val="center"/>
              <w:rPr>
                <w:sz w:val="18"/>
                <w:szCs w:val="18"/>
              </w:rPr>
            </w:pPr>
            <w:r w:rsidRPr="00E6255B">
              <w:rPr>
                <w:sz w:val="18"/>
                <w:szCs w:val="18"/>
              </w:rPr>
              <w:t>Item</w:t>
            </w:r>
          </w:p>
        </w:tc>
        <w:tc>
          <w:tcPr>
            <w:tcW w:w="2456"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jc w:val="center"/>
              <w:rPr>
                <w:sz w:val="18"/>
                <w:szCs w:val="18"/>
              </w:rPr>
            </w:pPr>
            <w:r w:rsidRPr="00E6255B">
              <w:rPr>
                <w:sz w:val="18"/>
                <w:szCs w:val="18"/>
              </w:rPr>
              <w:t>Description</w:t>
            </w:r>
          </w:p>
        </w:tc>
        <w:tc>
          <w:tcPr>
            <w:tcW w:w="1010"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 xml:space="preserve">Flat rate charge within the city limits of Columbia  </w:t>
            </w:r>
          </w:p>
        </w:tc>
        <w:tc>
          <w:tcPr>
            <w:tcW w:w="1101"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Mileage Rate charge outside the city limits of Columbia</w:t>
            </w:r>
          </w:p>
        </w:tc>
      </w:tr>
      <w:tr w:rsidR="00B45A89" w:rsidRPr="00E6255B" w:rsidTr="006C423E">
        <w:trPr>
          <w:tblCellSpacing w:w="15" w:type="dxa"/>
          <w:jc w:val="right"/>
        </w:trPr>
        <w:tc>
          <w:tcPr>
            <w:tcW w:w="355" w:type="pct"/>
            <w:tcBorders>
              <w:top w:val="outset" w:sz="6" w:space="0" w:color="000000"/>
              <w:left w:val="outset" w:sz="6" w:space="0" w:color="000000"/>
              <w:bottom w:val="outset" w:sz="6" w:space="0" w:color="000000"/>
              <w:right w:val="outset" w:sz="6" w:space="0" w:color="000000"/>
            </w:tcBorders>
          </w:tcPr>
          <w:p w:rsidR="00B45A89" w:rsidRPr="00E6255B" w:rsidRDefault="00B45A89" w:rsidP="00750429">
            <w:pPr>
              <w:pStyle w:val="NormalWeb"/>
              <w:jc w:val="center"/>
              <w:rPr>
                <w:sz w:val="18"/>
                <w:szCs w:val="18"/>
              </w:rPr>
            </w:pPr>
            <w:r w:rsidRPr="00E6255B">
              <w:rPr>
                <w:sz w:val="18"/>
                <w:szCs w:val="18"/>
              </w:rPr>
              <w:t>1.</w:t>
            </w:r>
          </w:p>
        </w:tc>
        <w:tc>
          <w:tcPr>
            <w:tcW w:w="2456" w:type="pct"/>
            <w:tcBorders>
              <w:top w:val="outset" w:sz="6" w:space="0" w:color="000000"/>
              <w:left w:val="outset" w:sz="6" w:space="0" w:color="000000"/>
              <w:bottom w:val="outset" w:sz="6" w:space="0" w:color="000000"/>
              <w:right w:val="outset" w:sz="6" w:space="0" w:color="000000"/>
            </w:tcBorders>
          </w:tcPr>
          <w:p w:rsidR="00B45A89" w:rsidRPr="00E6255B" w:rsidRDefault="00ED1828" w:rsidP="00ED1828">
            <w:pPr>
              <w:pStyle w:val="NormalWeb"/>
              <w:rPr>
                <w:sz w:val="18"/>
                <w:szCs w:val="18"/>
              </w:rPr>
            </w:pPr>
            <w:r>
              <w:rPr>
                <w:sz w:val="18"/>
                <w:szCs w:val="18"/>
              </w:rPr>
              <w:t>T</w:t>
            </w:r>
            <w:r w:rsidR="00B45A89" w:rsidRPr="00E6255B">
              <w:rPr>
                <w:sz w:val="18"/>
                <w:szCs w:val="18"/>
              </w:rPr>
              <w:t xml:space="preserve">owing </w:t>
            </w:r>
            <w:r w:rsidR="00B45A89" w:rsidRPr="00E6255B">
              <w:rPr>
                <w:sz w:val="18"/>
                <w:szCs w:val="18"/>
                <w:u w:val="single"/>
              </w:rPr>
              <w:t xml:space="preserve">pick-ups and cars </w:t>
            </w:r>
            <w:r>
              <w:rPr>
                <w:sz w:val="18"/>
                <w:szCs w:val="18"/>
                <w:u w:val="single"/>
              </w:rPr>
              <w:t xml:space="preserve">with Class A wrecker </w:t>
            </w:r>
            <w:r w:rsidR="00B45A89" w:rsidRPr="00E6255B">
              <w:rPr>
                <w:sz w:val="18"/>
                <w:szCs w:val="18"/>
              </w:rPr>
              <w:t xml:space="preserve"> </w:t>
            </w:r>
          </w:p>
        </w:tc>
        <w:tc>
          <w:tcPr>
            <w:tcW w:w="1010"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w:t>
            </w:r>
          </w:p>
        </w:tc>
        <w:tc>
          <w:tcPr>
            <w:tcW w:w="1101"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                mile</w:t>
            </w:r>
          </w:p>
        </w:tc>
      </w:tr>
      <w:tr w:rsidR="00B45A89" w:rsidRPr="00E6255B" w:rsidTr="006C423E">
        <w:trPr>
          <w:tblCellSpacing w:w="15" w:type="dxa"/>
          <w:jc w:val="right"/>
        </w:trPr>
        <w:tc>
          <w:tcPr>
            <w:tcW w:w="355" w:type="pct"/>
            <w:tcBorders>
              <w:top w:val="outset" w:sz="6" w:space="0" w:color="000000"/>
              <w:left w:val="outset" w:sz="6" w:space="0" w:color="000000"/>
              <w:bottom w:val="outset" w:sz="6" w:space="0" w:color="000000"/>
              <w:right w:val="outset" w:sz="6" w:space="0" w:color="000000"/>
            </w:tcBorders>
          </w:tcPr>
          <w:p w:rsidR="00B45A89" w:rsidRPr="00E6255B" w:rsidRDefault="00B45A89" w:rsidP="00750429">
            <w:pPr>
              <w:pStyle w:val="NormalWeb"/>
              <w:tabs>
                <w:tab w:val="right" w:pos="407"/>
              </w:tabs>
              <w:ind w:left="-1872"/>
              <w:jc w:val="center"/>
              <w:rPr>
                <w:sz w:val="18"/>
                <w:szCs w:val="18"/>
              </w:rPr>
            </w:pPr>
            <w:r w:rsidRPr="00E6255B">
              <w:rPr>
                <w:sz w:val="18"/>
                <w:szCs w:val="18"/>
              </w:rPr>
              <w:t>2.</w:t>
            </w:r>
            <w:r w:rsidR="00ED1828">
              <w:rPr>
                <w:sz w:val="18"/>
                <w:szCs w:val="18"/>
              </w:rPr>
              <w:tab/>
              <w:t>2.</w:t>
            </w:r>
          </w:p>
        </w:tc>
        <w:tc>
          <w:tcPr>
            <w:tcW w:w="2456" w:type="pct"/>
            <w:tcBorders>
              <w:top w:val="outset" w:sz="6" w:space="0" w:color="000000"/>
              <w:left w:val="outset" w:sz="6" w:space="0" w:color="000000"/>
              <w:bottom w:val="outset" w:sz="6" w:space="0" w:color="000000"/>
              <w:right w:val="outset" w:sz="6" w:space="0" w:color="000000"/>
            </w:tcBorders>
          </w:tcPr>
          <w:p w:rsidR="00B45A89" w:rsidRPr="00E6255B" w:rsidRDefault="00ED1828" w:rsidP="00ED1828">
            <w:pPr>
              <w:pStyle w:val="NormalWeb"/>
              <w:rPr>
                <w:sz w:val="18"/>
                <w:szCs w:val="18"/>
              </w:rPr>
            </w:pPr>
            <w:r>
              <w:rPr>
                <w:sz w:val="18"/>
                <w:szCs w:val="18"/>
              </w:rPr>
              <w:t>T</w:t>
            </w:r>
            <w:r w:rsidR="00B45A89" w:rsidRPr="00E6255B">
              <w:rPr>
                <w:sz w:val="18"/>
                <w:szCs w:val="18"/>
              </w:rPr>
              <w:t xml:space="preserve">owing </w:t>
            </w:r>
            <w:r w:rsidR="00B45A89" w:rsidRPr="00E6255B">
              <w:rPr>
                <w:sz w:val="18"/>
                <w:szCs w:val="18"/>
                <w:u w:val="single"/>
              </w:rPr>
              <w:t xml:space="preserve">pick-ups and cars </w:t>
            </w:r>
            <w:r>
              <w:rPr>
                <w:sz w:val="18"/>
                <w:szCs w:val="18"/>
                <w:u w:val="single"/>
              </w:rPr>
              <w:t xml:space="preserve">Class D rollback wrecker </w:t>
            </w:r>
          </w:p>
        </w:tc>
        <w:tc>
          <w:tcPr>
            <w:tcW w:w="1010"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w:t>
            </w:r>
          </w:p>
        </w:tc>
        <w:tc>
          <w:tcPr>
            <w:tcW w:w="1101"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 xml:space="preserve">$                 / mile </w:t>
            </w:r>
          </w:p>
        </w:tc>
      </w:tr>
      <w:tr w:rsidR="00B45A89" w:rsidRPr="00E6255B" w:rsidTr="006C423E">
        <w:trPr>
          <w:tblCellSpacing w:w="15" w:type="dxa"/>
          <w:jc w:val="right"/>
        </w:trPr>
        <w:tc>
          <w:tcPr>
            <w:tcW w:w="355" w:type="pct"/>
            <w:tcBorders>
              <w:top w:val="outset" w:sz="6" w:space="0" w:color="000000"/>
              <w:left w:val="outset" w:sz="6" w:space="0" w:color="000000"/>
              <w:bottom w:val="outset" w:sz="6" w:space="0" w:color="000000"/>
              <w:right w:val="outset" w:sz="6" w:space="0" w:color="000000"/>
            </w:tcBorders>
          </w:tcPr>
          <w:p w:rsidR="00B45A89" w:rsidRPr="00E6255B" w:rsidRDefault="00B45A89" w:rsidP="00750429">
            <w:pPr>
              <w:pStyle w:val="NormalWeb"/>
              <w:jc w:val="center"/>
              <w:rPr>
                <w:sz w:val="18"/>
                <w:szCs w:val="18"/>
              </w:rPr>
            </w:pPr>
            <w:r w:rsidRPr="00E6255B">
              <w:rPr>
                <w:sz w:val="18"/>
                <w:szCs w:val="18"/>
              </w:rPr>
              <w:t>3.</w:t>
            </w:r>
          </w:p>
        </w:tc>
        <w:tc>
          <w:tcPr>
            <w:tcW w:w="2456" w:type="pct"/>
            <w:tcBorders>
              <w:top w:val="outset" w:sz="6" w:space="0" w:color="000000"/>
              <w:left w:val="outset" w:sz="6" w:space="0" w:color="000000"/>
              <w:bottom w:val="outset" w:sz="6" w:space="0" w:color="000000"/>
              <w:right w:val="outset" w:sz="6" w:space="0" w:color="000000"/>
            </w:tcBorders>
          </w:tcPr>
          <w:p w:rsidR="00B45A89" w:rsidRPr="00E6255B" w:rsidRDefault="00ED1828">
            <w:pPr>
              <w:pStyle w:val="NormalWeb"/>
              <w:rPr>
                <w:sz w:val="18"/>
                <w:szCs w:val="18"/>
              </w:rPr>
            </w:pPr>
            <w:r>
              <w:rPr>
                <w:sz w:val="18"/>
                <w:szCs w:val="18"/>
              </w:rPr>
              <w:t xml:space="preserve">Towing trucks </w:t>
            </w:r>
            <w:r w:rsidR="00750429">
              <w:rPr>
                <w:sz w:val="18"/>
                <w:szCs w:val="18"/>
              </w:rPr>
              <w:t xml:space="preserve">with Class C wrecker </w:t>
            </w:r>
          </w:p>
        </w:tc>
        <w:tc>
          <w:tcPr>
            <w:tcW w:w="1010"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w:t>
            </w:r>
          </w:p>
        </w:tc>
        <w:tc>
          <w:tcPr>
            <w:tcW w:w="1101"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 xml:space="preserve">$                 / mile </w:t>
            </w:r>
          </w:p>
        </w:tc>
      </w:tr>
      <w:tr w:rsidR="00B45A89" w:rsidRPr="00E6255B" w:rsidTr="006C423E">
        <w:trPr>
          <w:tblCellSpacing w:w="15" w:type="dxa"/>
          <w:jc w:val="right"/>
        </w:trPr>
        <w:tc>
          <w:tcPr>
            <w:tcW w:w="355" w:type="pct"/>
            <w:tcBorders>
              <w:top w:val="outset" w:sz="6" w:space="0" w:color="000000"/>
              <w:left w:val="outset" w:sz="6" w:space="0" w:color="000000"/>
              <w:bottom w:val="outset" w:sz="6" w:space="0" w:color="000000"/>
              <w:right w:val="outset" w:sz="6" w:space="0" w:color="000000"/>
            </w:tcBorders>
          </w:tcPr>
          <w:p w:rsidR="00B45A89" w:rsidRPr="00E6255B" w:rsidRDefault="00B45A89" w:rsidP="00750429">
            <w:pPr>
              <w:pStyle w:val="NormalWeb"/>
              <w:jc w:val="center"/>
              <w:rPr>
                <w:sz w:val="18"/>
                <w:szCs w:val="18"/>
              </w:rPr>
            </w:pPr>
            <w:r w:rsidRPr="00E6255B">
              <w:rPr>
                <w:sz w:val="18"/>
                <w:szCs w:val="18"/>
              </w:rPr>
              <w:t>4.</w:t>
            </w:r>
          </w:p>
        </w:tc>
        <w:tc>
          <w:tcPr>
            <w:tcW w:w="2456"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Unusual recoveries (multiple vehicle accident or overturned vehicle) - cost per truck per hour</w:t>
            </w:r>
          </w:p>
        </w:tc>
        <w:tc>
          <w:tcPr>
            <w:tcW w:w="1010"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                  /hour</w:t>
            </w:r>
          </w:p>
        </w:tc>
        <w:tc>
          <w:tcPr>
            <w:tcW w:w="1101"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                /hour</w:t>
            </w:r>
          </w:p>
        </w:tc>
      </w:tr>
      <w:tr w:rsidR="00B45A89" w:rsidRPr="00E6255B" w:rsidTr="006C423E">
        <w:trPr>
          <w:tblCellSpacing w:w="15" w:type="dxa"/>
          <w:jc w:val="right"/>
        </w:trPr>
        <w:tc>
          <w:tcPr>
            <w:tcW w:w="355" w:type="pct"/>
            <w:tcBorders>
              <w:top w:val="outset" w:sz="6" w:space="0" w:color="000000"/>
              <w:left w:val="outset" w:sz="6" w:space="0" w:color="000000"/>
              <w:bottom w:val="outset" w:sz="6" w:space="0" w:color="000000"/>
              <w:right w:val="outset" w:sz="6" w:space="0" w:color="000000"/>
            </w:tcBorders>
          </w:tcPr>
          <w:p w:rsidR="00B45A89" w:rsidRPr="00E6255B" w:rsidRDefault="00750429" w:rsidP="00750429">
            <w:pPr>
              <w:pStyle w:val="NormalWeb"/>
              <w:jc w:val="center"/>
              <w:rPr>
                <w:sz w:val="18"/>
                <w:szCs w:val="18"/>
              </w:rPr>
            </w:pPr>
            <w:r>
              <w:rPr>
                <w:sz w:val="18"/>
                <w:szCs w:val="18"/>
              </w:rPr>
              <w:t>5</w:t>
            </w:r>
            <w:r w:rsidR="00B45A89" w:rsidRPr="00E6255B">
              <w:rPr>
                <w:sz w:val="18"/>
                <w:szCs w:val="18"/>
              </w:rPr>
              <w:t>.</w:t>
            </w:r>
          </w:p>
        </w:tc>
        <w:tc>
          <w:tcPr>
            <w:tcW w:w="2456"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 xml:space="preserve">Towing/winching vehicle from ditch to road  (Flat Rate Charge) </w:t>
            </w:r>
          </w:p>
        </w:tc>
        <w:tc>
          <w:tcPr>
            <w:tcW w:w="1010"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w:t>
            </w:r>
          </w:p>
        </w:tc>
        <w:tc>
          <w:tcPr>
            <w:tcW w:w="1101" w:type="pct"/>
            <w:tcBorders>
              <w:top w:val="outset" w:sz="6" w:space="0" w:color="000000"/>
              <w:left w:val="outset" w:sz="6" w:space="0" w:color="000000"/>
              <w:bottom w:val="outset" w:sz="6" w:space="0" w:color="000000"/>
              <w:right w:val="outset" w:sz="6" w:space="0" w:color="000000"/>
            </w:tcBorders>
          </w:tcPr>
          <w:p w:rsidR="00B45A89" w:rsidRPr="00E6255B" w:rsidRDefault="00B45A89">
            <w:pPr>
              <w:pStyle w:val="NormalWeb"/>
              <w:rPr>
                <w:sz w:val="18"/>
                <w:szCs w:val="18"/>
              </w:rPr>
            </w:pPr>
            <w:r w:rsidRPr="00E6255B">
              <w:rPr>
                <w:sz w:val="18"/>
                <w:szCs w:val="18"/>
              </w:rPr>
              <w:t>$</w:t>
            </w:r>
          </w:p>
        </w:tc>
      </w:tr>
      <w:tr w:rsidR="00750429" w:rsidRPr="00E6255B" w:rsidTr="006C423E">
        <w:trPr>
          <w:tblCellSpacing w:w="15" w:type="dxa"/>
          <w:jc w:val="right"/>
        </w:trPr>
        <w:tc>
          <w:tcPr>
            <w:tcW w:w="355" w:type="pct"/>
            <w:tcBorders>
              <w:top w:val="outset" w:sz="6" w:space="0" w:color="000000"/>
              <w:left w:val="outset" w:sz="6" w:space="0" w:color="000000"/>
              <w:bottom w:val="outset" w:sz="6" w:space="0" w:color="000000"/>
              <w:right w:val="outset" w:sz="6" w:space="0" w:color="000000"/>
            </w:tcBorders>
          </w:tcPr>
          <w:p w:rsidR="00750429" w:rsidRDefault="00750429" w:rsidP="00750429">
            <w:pPr>
              <w:pStyle w:val="NormalWeb"/>
              <w:jc w:val="center"/>
              <w:rPr>
                <w:sz w:val="18"/>
                <w:szCs w:val="18"/>
              </w:rPr>
            </w:pPr>
            <w:r>
              <w:rPr>
                <w:sz w:val="18"/>
                <w:szCs w:val="18"/>
              </w:rPr>
              <w:t>6.</w:t>
            </w:r>
          </w:p>
        </w:tc>
        <w:tc>
          <w:tcPr>
            <w:tcW w:w="2456" w:type="pct"/>
            <w:tcBorders>
              <w:top w:val="outset" w:sz="6" w:space="0" w:color="000000"/>
              <w:left w:val="outset" w:sz="6" w:space="0" w:color="000000"/>
              <w:bottom w:val="outset" w:sz="6" w:space="0" w:color="000000"/>
              <w:right w:val="outset" w:sz="6" w:space="0" w:color="000000"/>
            </w:tcBorders>
          </w:tcPr>
          <w:p w:rsidR="00750429" w:rsidRPr="00E6255B" w:rsidRDefault="00750429">
            <w:pPr>
              <w:pStyle w:val="NormalWeb"/>
              <w:rPr>
                <w:sz w:val="18"/>
                <w:szCs w:val="18"/>
              </w:rPr>
            </w:pPr>
            <w:r>
              <w:rPr>
                <w:sz w:val="18"/>
                <w:szCs w:val="18"/>
              </w:rPr>
              <w:t xml:space="preserve">Other class wrecker , Please describe - </w:t>
            </w:r>
          </w:p>
        </w:tc>
        <w:tc>
          <w:tcPr>
            <w:tcW w:w="1010" w:type="pct"/>
            <w:tcBorders>
              <w:top w:val="outset" w:sz="6" w:space="0" w:color="000000"/>
              <w:left w:val="outset" w:sz="6" w:space="0" w:color="000000"/>
              <w:bottom w:val="outset" w:sz="6" w:space="0" w:color="000000"/>
              <w:right w:val="outset" w:sz="6" w:space="0" w:color="000000"/>
            </w:tcBorders>
          </w:tcPr>
          <w:p w:rsidR="00750429" w:rsidRPr="00E6255B" w:rsidRDefault="00750429">
            <w:pPr>
              <w:pStyle w:val="NormalWeb"/>
              <w:rPr>
                <w:sz w:val="18"/>
                <w:szCs w:val="18"/>
              </w:rPr>
            </w:pPr>
            <w:r>
              <w:rPr>
                <w:sz w:val="18"/>
                <w:szCs w:val="18"/>
              </w:rPr>
              <w:t>$</w:t>
            </w:r>
          </w:p>
        </w:tc>
        <w:tc>
          <w:tcPr>
            <w:tcW w:w="1101" w:type="pct"/>
            <w:tcBorders>
              <w:top w:val="outset" w:sz="6" w:space="0" w:color="000000"/>
              <w:left w:val="outset" w:sz="6" w:space="0" w:color="000000"/>
              <w:bottom w:val="outset" w:sz="6" w:space="0" w:color="000000"/>
              <w:right w:val="outset" w:sz="6" w:space="0" w:color="000000"/>
            </w:tcBorders>
          </w:tcPr>
          <w:p w:rsidR="00750429" w:rsidRPr="00E6255B" w:rsidRDefault="00750429">
            <w:pPr>
              <w:pStyle w:val="NormalWeb"/>
              <w:rPr>
                <w:sz w:val="18"/>
                <w:szCs w:val="18"/>
              </w:rPr>
            </w:pPr>
            <w:r>
              <w:rPr>
                <w:sz w:val="18"/>
                <w:szCs w:val="18"/>
              </w:rPr>
              <w:t>$</w:t>
            </w:r>
          </w:p>
        </w:tc>
      </w:tr>
    </w:tbl>
    <w:p w:rsidR="00750429" w:rsidRDefault="00750429">
      <w:pPr>
        <w:pStyle w:val="NormalWeb"/>
        <w:rPr>
          <w:sz w:val="20"/>
          <w:szCs w:val="20"/>
        </w:rPr>
      </w:pPr>
    </w:p>
    <w:p w:rsidR="00750429" w:rsidRDefault="00750429">
      <w:pPr>
        <w:pStyle w:val="NormalWeb"/>
        <w:rPr>
          <w:sz w:val="20"/>
          <w:szCs w:val="20"/>
        </w:rPr>
      </w:pPr>
      <w:r>
        <w:rPr>
          <w:sz w:val="20"/>
          <w:szCs w:val="20"/>
        </w:rPr>
        <w:t xml:space="preserve">Non- prorated per 24 hrs. </w:t>
      </w:r>
      <w:bookmarkStart w:id="0" w:name="_GoBack"/>
      <w:bookmarkEnd w:id="0"/>
      <w:r>
        <w:rPr>
          <w:sz w:val="20"/>
          <w:szCs w:val="20"/>
        </w:rPr>
        <w:t xml:space="preserve">Storage rate </w:t>
      </w:r>
      <w:proofErr w:type="gramStart"/>
      <w:r>
        <w:rPr>
          <w:sz w:val="20"/>
          <w:szCs w:val="20"/>
        </w:rPr>
        <w:t>of  $</w:t>
      </w:r>
      <w:proofErr w:type="gramEnd"/>
      <w:r>
        <w:rPr>
          <w:sz w:val="20"/>
          <w:szCs w:val="20"/>
        </w:rPr>
        <w:t xml:space="preserve">____________________________ after first 24 hours. </w:t>
      </w:r>
    </w:p>
    <w:p w:rsidR="00B45A89" w:rsidRPr="00453CDC" w:rsidRDefault="00B45A89">
      <w:pPr>
        <w:pStyle w:val="NormalWeb"/>
        <w:rPr>
          <w:sz w:val="20"/>
          <w:szCs w:val="20"/>
        </w:rPr>
      </w:pPr>
      <w:r w:rsidRPr="00453CDC">
        <w:rPr>
          <w:sz w:val="20"/>
          <w:szCs w:val="20"/>
        </w:rPr>
        <w:t xml:space="preserve">The above </w:t>
      </w:r>
      <w:r w:rsidR="000C7153" w:rsidRPr="00453CDC">
        <w:rPr>
          <w:sz w:val="20"/>
          <w:szCs w:val="20"/>
        </w:rPr>
        <w:t>rates constitute my bid for towing services and include</w:t>
      </w:r>
      <w:r w:rsidR="00E6255B">
        <w:rPr>
          <w:sz w:val="20"/>
          <w:szCs w:val="20"/>
        </w:rPr>
        <w:t>s</w:t>
      </w:r>
      <w:r w:rsidRPr="00453CDC">
        <w:rPr>
          <w:sz w:val="20"/>
          <w:szCs w:val="20"/>
        </w:rPr>
        <w:t xml:space="preserve"> overhead, profit, </w:t>
      </w:r>
      <w:r w:rsidR="004C3E00">
        <w:rPr>
          <w:sz w:val="20"/>
          <w:szCs w:val="20"/>
        </w:rPr>
        <w:t xml:space="preserve">and </w:t>
      </w:r>
      <w:r w:rsidRPr="00453CDC">
        <w:rPr>
          <w:sz w:val="20"/>
          <w:szCs w:val="20"/>
        </w:rPr>
        <w:t>insurance</w:t>
      </w:r>
      <w:r w:rsidR="004C3E00">
        <w:rPr>
          <w:sz w:val="20"/>
          <w:szCs w:val="20"/>
        </w:rPr>
        <w:t xml:space="preserve">. There are </w:t>
      </w:r>
      <w:r w:rsidRPr="00453CDC">
        <w:rPr>
          <w:sz w:val="20"/>
          <w:szCs w:val="20"/>
        </w:rPr>
        <w:t xml:space="preserve">no additional costs of any kind </w:t>
      </w:r>
      <w:r w:rsidR="004C3E00">
        <w:rPr>
          <w:sz w:val="20"/>
          <w:szCs w:val="20"/>
        </w:rPr>
        <w:t xml:space="preserve">unless detailed in writing and </w:t>
      </w:r>
      <w:r w:rsidR="00BD799A">
        <w:rPr>
          <w:sz w:val="20"/>
          <w:szCs w:val="20"/>
        </w:rPr>
        <w:t>attached to this bid</w:t>
      </w:r>
      <w:r w:rsidR="00E6255B">
        <w:rPr>
          <w:sz w:val="20"/>
          <w:szCs w:val="20"/>
        </w:rPr>
        <w:t>.</w:t>
      </w:r>
    </w:p>
    <w:p w:rsidR="00E6255B" w:rsidRDefault="00B45A89" w:rsidP="00E6255B">
      <w:pPr>
        <w:pStyle w:val="NormalWeb"/>
        <w:spacing w:before="0" w:beforeAutospacing="0" w:after="120" w:afterAutospacing="0"/>
        <w:rPr>
          <w:sz w:val="20"/>
          <w:szCs w:val="20"/>
        </w:rPr>
      </w:pPr>
      <w:r w:rsidRPr="00453CDC">
        <w:rPr>
          <w:b/>
          <w:bCs/>
          <w:sz w:val="20"/>
          <w:szCs w:val="20"/>
          <w:u w:val="single"/>
        </w:rPr>
        <w:t>Options for Renewal of Contract</w:t>
      </w:r>
      <w:r w:rsidRPr="00453CDC">
        <w:rPr>
          <w:sz w:val="20"/>
          <w:szCs w:val="20"/>
        </w:rPr>
        <w:t xml:space="preserve"> – I further agree to renew any awarded contract for towing services subject to the same terms and conditions as the initial award and at prices not to exceed the original bid together with a percentage increase as indicated below.  </w:t>
      </w:r>
    </w:p>
    <w:p w:rsidR="00E6255B" w:rsidRDefault="004A03E2" w:rsidP="00E6255B">
      <w:pPr>
        <w:pStyle w:val="NormalWeb"/>
        <w:spacing w:before="0" w:beforeAutospacing="0" w:after="120" w:afterAutospacing="0"/>
        <w:rPr>
          <w:sz w:val="20"/>
          <w:szCs w:val="20"/>
        </w:rPr>
      </w:pPr>
      <w:r>
        <w:rPr>
          <w:sz w:val="20"/>
          <w:szCs w:val="20"/>
        </w:rPr>
        <w:t>Renewal Period 1 – July 1, 2017 to June 30, 2018 ________________ (Percent Increase)</w:t>
      </w:r>
    </w:p>
    <w:p w:rsidR="004A03E2" w:rsidRDefault="004A03E2" w:rsidP="00E6255B">
      <w:pPr>
        <w:pStyle w:val="NormalWeb"/>
        <w:spacing w:before="0" w:beforeAutospacing="0" w:after="120" w:afterAutospacing="0"/>
        <w:rPr>
          <w:sz w:val="20"/>
          <w:szCs w:val="20"/>
        </w:rPr>
      </w:pPr>
      <w:r>
        <w:rPr>
          <w:sz w:val="20"/>
          <w:szCs w:val="20"/>
        </w:rPr>
        <w:t xml:space="preserve">Renewal Period 2 – July 1, 2018 to June 30, 2019 ________________ (Percent Increase) </w:t>
      </w:r>
    </w:p>
    <w:p w:rsidR="00B45A89" w:rsidRPr="004A03E2" w:rsidRDefault="006C423E">
      <w:pPr>
        <w:pStyle w:val="NormalWeb"/>
        <w:rPr>
          <w:sz w:val="20"/>
          <w:szCs w:val="20"/>
        </w:rPr>
      </w:pPr>
      <w:r w:rsidRPr="004A03E2">
        <w:rPr>
          <w:sz w:val="20"/>
          <w:szCs w:val="20"/>
        </w:rPr>
        <w:t>I</w:t>
      </w:r>
      <w:r w:rsidR="00B45A89" w:rsidRPr="004A03E2">
        <w:rPr>
          <w:sz w:val="20"/>
          <w:szCs w:val="20"/>
        </w:rPr>
        <w:t>n compliance with this Invitation for Bid for Towing and subject to all conditions thereof, the undersigned offers and agrees to furnish any or all items and/or services upon which prices are quoted, at the price quoted as specified.</w:t>
      </w:r>
    </w:p>
    <w:p w:rsidR="00B45A89" w:rsidRPr="004A03E2" w:rsidRDefault="00B45A89">
      <w:pPr>
        <w:pStyle w:val="NormalWeb"/>
        <w:rPr>
          <w:sz w:val="20"/>
          <w:szCs w:val="20"/>
        </w:rPr>
      </w:pPr>
      <w:r w:rsidRPr="004A03E2">
        <w:rPr>
          <w:sz w:val="20"/>
          <w:szCs w:val="20"/>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B45A89" w:rsidRPr="00BD799A" w:rsidRDefault="00B45A89">
      <w:pPr>
        <w:pStyle w:val="NormalWeb"/>
        <w:rPr>
          <w:bCs/>
          <w:sz w:val="20"/>
          <w:szCs w:val="20"/>
        </w:rPr>
      </w:pPr>
      <w:r w:rsidRPr="00BD799A">
        <w:rPr>
          <w:bCs/>
          <w:sz w:val="20"/>
          <w:szCs w:val="20"/>
        </w:rPr>
        <w:t>Complete Legal Name of Firm: ________________</w:t>
      </w:r>
      <w:r w:rsidR="00BD799A">
        <w:rPr>
          <w:bCs/>
          <w:sz w:val="20"/>
          <w:szCs w:val="20"/>
        </w:rPr>
        <w:t>_______________________</w:t>
      </w:r>
      <w:r w:rsidRPr="00BD799A">
        <w:rPr>
          <w:bCs/>
          <w:sz w:val="20"/>
          <w:szCs w:val="20"/>
        </w:rPr>
        <w:t xml:space="preserve">____________________ </w:t>
      </w:r>
    </w:p>
    <w:p w:rsidR="00B45A89" w:rsidRPr="00BD799A" w:rsidRDefault="00B45A89">
      <w:pPr>
        <w:pStyle w:val="NormalWeb"/>
        <w:rPr>
          <w:bCs/>
          <w:sz w:val="20"/>
          <w:szCs w:val="20"/>
        </w:rPr>
      </w:pPr>
      <w:r w:rsidRPr="00BD799A">
        <w:rPr>
          <w:bCs/>
          <w:sz w:val="20"/>
          <w:szCs w:val="20"/>
        </w:rPr>
        <w:t>Signature: ___________________________________</w:t>
      </w:r>
      <w:r w:rsidR="00BD799A">
        <w:rPr>
          <w:bCs/>
          <w:sz w:val="20"/>
          <w:szCs w:val="20"/>
        </w:rPr>
        <w:t>____</w:t>
      </w:r>
      <w:r w:rsidR="00E6255B">
        <w:rPr>
          <w:bCs/>
          <w:sz w:val="20"/>
          <w:szCs w:val="20"/>
        </w:rPr>
        <w:t xml:space="preserve"> Title: _______________________________</w:t>
      </w:r>
    </w:p>
    <w:p w:rsidR="00B45A89" w:rsidRPr="00453CDC" w:rsidRDefault="00B45A89">
      <w:pPr>
        <w:pStyle w:val="NormalWeb"/>
        <w:rPr>
          <w:b/>
          <w:bCs/>
          <w:sz w:val="20"/>
          <w:szCs w:val="20"/>
        </w:rPr>
      </w:pPr>
      <w:r w:rsidRPr="00BD799A">
        <w:rPr>
          <w:bCs/>
          <w:sz w:val="20"/>
          <w:szCs w:val="20"/>
        </w:rPr>
        <w:t>Name (type/print): ___________________________________</w:t>
      </w:r>
      <w:r w:rsidR="00E6255B">
        <w:rPr>
          <w:bCs/>
          <w:sz w:val="20"/>
          <w:szCs w:val="20"/>
        </w:rPr>
        <w:t>Date</w:t>
      </w:r>
      <w:r w:rsidRPr="00BD799A">
        <w:rPr>
          <w:bCs/>
          <w:sz w:val="20"/>
          <w:szCs w:val="20"/>
        </w:rPr>
        <w:t>:_____________________________</w:t>
      </w:r>
    </w:p>
    <w:sectPr w:rsidR="00B45A89" w:rsidRPr="00453CDC" w:rsidSect="00301F28">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3D0" w:rsidRDefault="009533D0">
      <w:r>
        <w:separator/>
      </w:r>
    </w:p>
  </w:endnote>
  <w:endnote w:type="continuationSeparator" w:id="0">
    <w:p w:rsidR="009533D0" w:rsidRDefault="0095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89" w:rsidRDefault="00BC1E9D">
    <w:pPr>
      <w:pStyle w:val="Footer"/>
      <w:framePr w:wrap="around" w:vAnchor="text" w:hAnchor="margin" w:xAlign="right" w:y="1"/>
      <w:rPr>
        <w:rStyle w:val="PageNumber"/>
      </w:rPr>
    </w:pPr>
    <w:r>
      <w:rPr>
        <w:rStyle w:val="PageNumber"/>
      </w:rPr>
      <w:fldChar w:fldCharType="begin"/>
    </w:r>
    <w:r w:rsidR="00B45A89">
      <w:rPr>
        <w:rStyle w:val="PageNumber"/>
      </w:rPr>
      <w:instrText xml:space="preserve">PAGE  </w:instrText>
    </w:r>
    <w:r>
      <w:rPr>
        <w:rStyle w:val="PageNumber"/>
      </w:rPr>
      <w:fldChar w:fldCharType="end"/>
    </w:r>
  </w:p>
  <w:p w:rsidR="00B45A89" w:rsidRDefault="00B45A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89" w:rsidRDefault="00BC1E9D">
    <w:pPr>
      <w:pStyle w:val="Footer"/>
      <w:framePr w:wrap="around" w:vAnchor="text" w:hAnchor="margin" w:xAlign="right" w:y="1"/>
      <w:rPr>
        <w:rStyle w:val="PageNumber"/>
      </w:rPr>
    </w:pPr>
    <w:r>
      <w:rPr>
        <w:rStyle w:val="PageNumber"/>
      </w:rPr>
      <w:fldChar w:fldCharType="begin"/>
    </w:r>
    <w:r w:rsidR="00B45A89">
      <w:rPr>
        <w:rStyle w:val="PageNumber"/>
      </w:rPr>
      <w:instrText xml:space="preserve">PAGE  </w:instrText>
    </w:r>
    <w:r>
      <w:rPr>
        <w:rStyle w:val="PageNumber"/>
      </w:rPr>
      <w:fldChar w:fldCharType="separate"/>
    </w:r>
    <w:r w:rsidR="00750429">
      <w:rPr>
        <w:rStyle w:val="PageNumber"/>
        <w:noProof/>
      </w:rPr>
      <w:t>10</w:t>
    </w:r>
    <w:r>
      <w:rPr>
        <w:rStyle w:val="PageNumber"/>
      </w:rPr>
      <w:fldChar w:fldCharType="end"/>
    </w:r>
  </w:p>
  <w:p w:rsidR="00B45A89" w:rsidRDefault="00B45A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3D0" w:rsidRDefault="009533D0">
      <w:r>
        <w:separator/>
      </w:r>
    </w:p>
  </w:footnote>
  <w:footnote w:type="continuationSeparator" w:id="0">
    <w:p w:rsidR="009533D0" w:rsidRDefault="00953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F3E16CE"/>
    <w:multiLevelType w:val="hybridMultilevel"/>
    <w:tmpl w:val="DBACFB4C"/>
    <w:lvl w:ilvl="0" w:tplc="21808B56">
      <w:start w:val="1"/>
      <w:numFmt w:val="decimal"/>
      <w:lvlText w:val="%1."/>
      <w:lvlJc w:val="left"/>
      <w:pPr>
        <w:tabs>
          <w:tab w:val="num" w:pos="1875"/>
        </w:tabs>
        <w:ind w:left="1875" w:hanging="9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D4"/>
    <w:rsid w:val="000122C7"/>
    <w:rsid w:val="00074420"/>
    <w:rsid w:val="00097077"/>
    <w:rsid w:val="000C7153"/>
    <w:rsid w:val="00104187"/>
    <w:rsid w:val="001F4A84"/>
    <w:rsid w:val="001F5A83"/>
    <w:rsid w:val="00216B8B"/>
    <w:rsid w:val="002221D4"/>
    <w:rsid w:val="00272C5A"/>
    <w:rsid w:val="002C76D6"/>
    <w:rsid w:val="002E3398"/>
    <w:rsid w:val="00301F28"/>
    <w:rsid w:val="0039249B"/>
    <w:rsid w:val="00453CDC"/>
    <w:rsid w:val="004A03E2"/>
    <w:rsid w:val="004C3E00"/>
    <w:rsid w:val="004F1AF0"/>
    <w:rsid w:val="00523B87"/>
    <w:rsid w:val="00545D64"/>
    <w:rsid w:val="00602888"/>
    <w:rsid w:val="006274B4"/>
    <w:rsid w:val="006C423E"/>
    <w:rsid w:val="00750429"/>
    <w:rsid w:val="007E5735"/>
    <w:rsid w:val="00862C2A"/>
    <w:rsid w:val="008A638B"/>
    <w:rsid w:val="008C31C7"/>
    <w:rsid w:val="009258B4"/>
    <w:rsid w:val="009261D9"/>
    <w:rsid w:val="009400FD"/>
    <w:rsid w:val="009533D0"/>
    <w:rsid w:val="009820B2"/>
    <w:rsid w:val="0099050F"/>
    <w:rsid w:val="0099267C"/>
    <w:rsid w:val="009D4290"/>
    <w:rsid w:val="00A10803"/>
    <w:rsid w:val="00A26CE3"/>
    <w:rsid w:val="00A33E4F"/>
    <w:rsid w:val="00A964EA"/>
    <w:rsid w:val="00AA0475"/>
    <w:rsid w:val="00AD5DDF"/>
    <w:rsid w:val="00AF5C72"/>
    <w:rsid w:val="00B45A89"/>
    <w:rsid w:val="00B46B46"/>
    <w:rsid w:val="00BB34BD"/>
    <w:rsid w:val="00BC1E9D"/>
    <w:rsid w:val="00BD799A"/>
    <w:rsid w:val="00BF2F00"/>
    <w:rsid w:val="00C84AFA"/>
    <w:rsid w:val="00CC121F"/>
    <w:rsid w:val="00DD1C67"/>
    <w:rsid w:val="00E23C4C"/>
    <w:rsid w:val="00E6255B"/>
    <w:rsid w:val="00E7155F"/>
    <w:rsid w:val="00EB380C"/>
    <w:rsid w:val="00EB3FC2"/>
    <w:rsid w:val="00ED1828"/>
    <w:rsid w:val="00EF70F3"/>
    <w:rsid w:val="00F2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628D41-1E11-4A46-9F34-7C01AE88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F28"/>
    <w:rPr>
      <w:sz w:val="24"/>
      <w:szCs w:val="24"/>
    </w:rPr>
  </w:style>
  <w:style w:type="paragraph" w:styleId="Heading1">
    <w:name w:val="heading 1"/>
    <w:basedOn w:val="Normal"/>
    <w:next w:val="Normal"/>
    <w:qFormat/>
    <w:rsid w:val="00301F28"/>
    <w:pPr>
      <w:keepNext/>
      <w:outlineLvl w:val="0"/>
    </w:pPr>
    <w:rPr>
      <w:b/>
      <w:bCs/>
    </w:rPr>
  </w:style>
  <w:style w:type="paragraph" w:styleId="Heading2">
    <w:name w:val="heading 2"/>
    <w:basedOn w:val="Normal"/>
    <w:next w:val="Normal"/>
    <w:qFormat/>
    <w:rsid w:val="00301F28"/>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1F28"/>
    <w:pPr>
      <w:spacing w:before="100" w:beforeAutospacing="1" w:after="100" w:afterAutospacing="1"/>
    </w:pPr>
  </w:style>
  <w:style w:type="paragraph" w:styleId="Footer">
    <w:name w:val="footer"/>
    <w:basedOn w:val="Normal"/>
    <w:rsid w:val="00301F28"/>
    <w:pPr>
      <w:tabs>
        <w:tab w:val="center" w:pos="4320"/>
        <w:tab w:val="right" w:pos="8640"/>
      </w:tabs>
    </w:pPr>
  </w:style>
  <w:style w:type="character" w:styleId="PageNumber">
    <w:name w:val="page number"/>
    <w:basedOn w:val="DefaultParagraphFont"/>
    <w:rsid w:val="00301F28"/>
  </w:style>
  <w:style w:type="character" w:styleId="Hyperlink">
    <w:name w:val="Hyperlink"/>
    <w:basedOn w:val="DefaultParagraphFont"/>
    <w:rsid w:val="00301F28"/>
    <w:rPr>
      <w:color w:val="0000FF"/>
      <w:u w:val="single"/>
    </w:rPr>
  </w:style>
  <w:style w:type="paragraph" w:styleId="BodyTextIndent">
    <w:name w:val="Body Text Indent"/>
    <w:basedOn w:val="Normal"/>
    <w:rsid w:val="00301F28"/>
    <w:pPr>
      <w:ind w:left="417"/>
    </w:pPr>
  </w:style>
  <w:style w:type="paragraph" w:styleId="BalloonText">
    <w:name w:val="Balloon Text"/>
    <w:basedOn w:val="Normal"/>
    <w:link w:val="BalloonTextChar"/>
    <w:rsid w:val="00453CDC"/>
    <w:rPr>
      <w:rFonts w:ascii="Tahoma" w:hAnsi="Tahoma" w:cs="Tahoma"/>
      <w:sz w:val="16"/>
      <w:szCs w:val="16"/>
    </w:rPr>
  </w:style>
  <w:style w:type="character" w:customStyle="1" w:styleId="BalloonTextChar">
    <w:name w:val="Balloon Text Char"/>
    <w:basedOn w:val="DefaultParagraphFont"/>
    <w:link w:val="BalloonText"/>
    <w:rsid w:val="00453CDC"/>
    <w:rPr>
      <w:rFonts w:ascii="Tahoma" w:hAnsi="Tahoma" w:cs="Tahoma"/>
      <w:sz w:val="16"/>
      <w:szCs w:val="16"/>
    </w:rPr>
  </w:style>
  <w:style w:type="table" w:styleId="TableGrid">
    <w:name w:val="Table Grid"/>
    <w:basedOn w:val="TableNormal"/>
    <w:rsid w:val="004C3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2C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3891</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4</cp:revision>
  <cp:lastPrinted>2016-03-16T16:34:00Z</cp:lastPrinted>
  <dcterms:created xsi:type="dcterms:W3CDTF">2016-03-16T16:35:00Z</dcterms:created>
  <dcterms:modified xsi:type="dcterms:W3CDTF">2016-03-16T18:36:00Z</dcterms:modified>
</cp:coreProperties>
</file>