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33" w:rsidRDefault="009B5DE9">
      <w:pPr>
        <w:jc w:val="both"/>
        <w:rPr>
          <w:b/>
        </w:rPr>
      </w:pPr>
      <w:r>
        <w:rPr>
          <w:b/>
          <w:noProof/>
        </w:rPr>
        <w:pict>
          <v:shapetype id="_x0000_t202" coordsize="21600,21600" o:spt="202" path="m,l,21600r21600,l21600,xe">
            <v:stroke joinstyle="miter"/>
            <v:path gradientshapeok="t" o:connecttype="rect"/>
          </v:shapetype>
          <v:shape id="_x0000_s1026" type="#_x0000_t202" style="position:absolute;left:0;text-align:left;margin-left:113.55pt;margin-top:6.95pt;width:306pt;height:54pt;z-index:251657728">
            <v:textbox>
              <w:txbxContent>
                <w:p w:rsidR="00F27533" w:rsidRDefault="00F27533" w:rsidP="00F27533">
                  <w:pPr>
                    <w:pStyle w:val="Heading1"/>
                  </w:pPr>
                  <w:r>
                    <w:t xml:space="preserve">Request for Proposal – Depository and Banking Services </w:t>
                  </w:r>
                </w:p>
                <w:p w:rsidR="00F27533" w:rsidRDefault="004626B6" w:rsidP="00F27533">
                  <w:pPr>
                    <w:pStyle w:val="Heading1"/>
                  </w:pPr>
                  <w:r>
                    <w:t>May 27</w:t>
                  </w:r>
                  <w:r w:rsidR="005C3508">
                    <w:t>, 2015</w:t>
                  </w:r>
                </w:p>
                <w:p w:rsidR="00F27533" w:rsidRDefault="00F27533" w:rsidP="00F27533">
                  <w:pPr>
                    <w:rPr>
                      <w:b/>
                      <w:bCs/>
                    </w:rPr>
                  </w:pPr>
                  <w:r>
                    <w:rPr>
                      <w:b/>
                      <w:bCs/>
                    </w:rPr>
                    <w:t>Solicitation # 415-</w:t>
                  </w:r>
                  <w:r w:rsidR="005C3508">
                    <w:rPr>
                      <w:b/>
                      <w:bCs/>
                    </w:rPr>
                    <w:t>0515</w:t>
                  </w:r>
                  <w:r>
                    <w:rPr>
                      <w:b/>
                      <w:bCs/>
                    </w:rPr>
                    <w:t>-</w:t>
                  </w:r>
                  <w:r w:rsidR="005C3508">
                    <w:rPr>
                      <w:b/>
                      <w:bCs/>
                    </w:rPr>
                    <w:t>35</w:t>
                  </w:r>
                </w:p>
              </w:txbxContent>
            </v:textbox>
          </v:shape>
        </w:pict>
      </w:r>
      <w:r w:rsidR="00C976D5">
        <w:rPr>
          <w:b/>
          <w:noProof/>
        </w:rPr>
        <w:drawing>
          <wp:inline distT="0" distB="0" distL="0" distR="0">
            <wp:extent cx="1028700" cy="76200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5" cstate="print"/>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sidR="00F27533">
        <w:rPr>
          <w:b/>
          <w:noProof/>
        </w:rPr>
        <w:t xml:space="preserve">     </w:t>
      </w:r>
    </w:p>
    <w:p w:rsidR="00F27533" w:rsidRDefault="00F27533">
      <w:pPr>
        <w:jc w:val="both"/>
        <w:rPr>
          <w:b/>
        </w:rPr>
      </w:pPr>
    </w:p>
    <w:p w:rsidR="00F27533" w:rsidRDefault="00F27533">
      <w:pPr>
        <w:jc w:val="both"/>
        <w:rPr>
          <w:b/>
        </w:rPr>
      </w:pPr>
    </w:p>
    <w:p w:rsidR="00F27533" w:rsidRPr="00512C7A" w:rsidRDefault="00F27533" w:rsidP="00F27533">
      <w:pPr>
        <w:pStyle w:val="NormalWeb"/>
        <w:rPr>
          <w:rFonts w:ascii="Calibri" w:hAnsi="Calibri"/>
          <w:b/>
          <w:bCs/>
          <w:sz w:val="22"/>
          <w:szCs w:val="22"/>
          <w:u w:val="single"/>
        </w:rPr>
      </w:pPr>
      <w:r w:rsidRPr="00512C7A">
        <w:rPr>
          <w:rFonts w:ascii="Calibri" w:hAnsi="Calibri"/>
          <w:sz w:val="22"/>
          <w:szCs w:val="22"/>
        </w:rPr>
        <w:t xml:space="preserve">Sealed Proposals, subject to the specifications and conditions contained herein and attached hereto, will be received in the City Manager’s Office, City Hall, until, but no later than </w:t>
      </w:r>
      <w:r w:rsidRPr="00512C7A">
        <w:rPr>
          <w:rFonts w:ascii="Calibri" w:hAnsi="Calibri"/>
          <w:b/>
          <w:sz w:val="22"/>
          <w:szCs w:val="22"/>
          <w:u w:val="single"/>
        </w:rPr>
        <w:t>2</w:t>
      </w:r>
      <w:r w:rsidRPr="00512C7A">
        <w:rPr>
          <w:rFonts w:ascii="Calibri" w:hAnsi="Calibri"/>
          <w:b/>
          <w:bCs/>
          <w:sz w:val="22"/>
          <w:szCs w:val="22"/>
          <w:u w:val="single"/>
        </w:rPr>
        <w:t>:</w:t>
      </w:r>
      <w:r w:rsidR="00CF325C">
        <w:rPr>
          <w:rFonts w:ascii="Calibri" w:hAnsi="Calibri"/>
          <w:b/>
          <w:bCs/>
          <w:sz w:val="22"/>
          <w:szCs w:val="22"/>
          <w:u w:val="single"/>
        </w:rPr>
        <w:t>0</w:t>
      </w:r>
      <w:r w:rsidR="00560AAF">
        <w:rPr>
          <w:rFonts w:ascii="Calibri" w:hAnsi="Calibri"/>
          <w:b/>
          <w:bCs/>
          <w:sz w:val="22"/>
          <w:szCs w:val="22"/>
          <w:u w:val="single"/>
        </w:rPr>
        <w:t xml:space="preserve">0 </w:t>
      </w:r>
      <w:r w:rsidRPr="00512C7A">
        <w:rPr>
          <w:rFonts w:ascii="Calibri" w:hAnsi="Calibri"/>
          <w:b/>
          <w:bCs/>
          <w:sz w:val="22"/>
          <w:szCs w:val="22"/>
          <w:u w:val="single"/>
        </w:rPr>
        <w:t xml:space="preserve">P.M.CST , </w:t>
      </w:r>
      <w:r w:rsidR="005C3508">
        <w:rPr>
          <w:rFonts w:ascii="Calibri" w:hAnsi="Calibri"/>
          <w:b/>
          <w:bCs/>
          <w:sz w:val="22"/>
          <w:szCs w:val="22"/>
          <w:u w:val="single"/>
        </w:rPr>
        <w:t xml:space="preserve">June </w:t>
      </w:r>
      <w:r w:rsidR="004626B6">
        <w:rPr>
          <w:rFonts w:ascii="Calibri" w:hAnsi="Calibri"/>
          <w:b/>
          <w:bCs/>
          <w:sz w:val="22"/>
          <w:szCs w:val="22"/>
          <w:u w:val="single"/>
        </w:rPr>
        <w:t>1</w:t>
      </w:r>
      <w:r w:rsidR="00CF325C">
        <w:rPr>
          <w:rFonts w:ascii="Calibri" w:hAnsi="Calibri"/>
          <w:b/>
          <w:bCs/>
          <w:sz w:val="22"/>
          <w:szCs w:val="22"/>
          <w:u w:val="single"/>
        </w:rPr>
        <w:t>7</w:t>
      </w:r>
      <w:r w:rsidRPr="00512C7A">
        <w:rPr>
          <w:rFonts w:ascii="Calibri" w:hAnsi="Calibri"/>
          <w:b/>
          <w:bCs/>
          <w:sz w:val="22"/>
          <w:szCs w:val="22"/>
          <w:u w:val="single"/>
        </w:rPr>
        <w:t>, 20</w:t>
      </w:r>
      <w:r>
        <w:rPr>
          <w:rFonts w:ascii="Calibri" w:hAnsi="Calibri"/>
          <w:b/>
          <w:bCs/>
          <w:sz w:val="22"/>
          <w:szCs w:val="22"/>
          <w:u w:val="single"/>
        </w:rPr>
        <w:t>1</w:t>
      </w:r>
      <w:r w:rsidR="005C3508">
        <w:rPr>
          <w:rFonts w:ascii="Calibri" w:hAnsi="Calibri"/>
          <w:b/>
          <w:bCs/>
          <w:sz w:val="22"/>
          <w:szCs w:val="22"/>
          <w:u w:val="single"/>
        </w:rPr>
        <w:t>5</w:t>
      </w:r>
      <w:r w:rsidRPr="00512C7A">
        <w:rPr>
          <w:rFonts w:ascii="Calibri" w:hAnsi="Calibri"/>
          <w:sz w:val="22"/>
          <w:szCs w:val="22"/>
        </w:rPr>
        <w:t xml:space="preserve">, and then opened </w:t>
      </w:r>
      <w:r w:rsidR="00DF59AD">
        <w:rPr>
          <w:rFonts w:ascii="Calibri" w:hAnsi="Calibri"/>
          <w:sz w:val="22"/>
          <w:szCs w:val="22"/>
        </w:rPr>
        <w:t xml:space="preserve">for </w:t>
      </w:r>
      <w:r>
        <w:rPr>
          <w:rFonts w:ascii="Calibri" w:hAnsi="Calibri"/>
          <w:sz w:val="22"/>
          <w:szCs w:val="22"/>
        </w:rPr>
        <w:t>Depository and Banking Services</w:t>
      </w:r>
    </w:p>
    <w:p w:rsidR="00F27533" w:rsidRPr="00512C7A" w:rsidRDefault="00F27533" w:rsidP="00F27533">
      <w:pPr>
        <w:pStyle w:val="NormalWeb"/>
        <w:rPr>
          <w:rFonts w:ascii="Calibri" w:hAnsi="Calibri"/>
          <w:sz w:val="22"/>
          <w:szCs w:val="22"/>
        </w:rPr>
      </w:pPr>
      <w:r w:rsidRPr="00512C7A">
        <w:rPr>
          <w:rFonts w:ascii="Calibri" w:hAnsi="Calibri"/>
          <w:sz w:val="22"/>
          <w:szCs w:val="22"/>
        </w:rPr>
        <w:t>If you are an individual with a disability and require a reasonable accommodation or have additional questions regarding this invitation, please notify the Assistant Finance Director, Danny King at (931) 5</w:t>
      </w:r>
      <w:r>
        <w:rPr>
          <w:rFonts w:ascii="Calibri" w:hAnsi="Calibri"/>
          <w:sz w:val="22"/>
          <w:szCs w:val="22"/>
        </w:rPr>
        <w:t>6</w:t>
      </w:r>
      <w:r w:rsidRPr="00512C7A">
        <w:rPr>
          <w:rFonts w:ascii="Calibri" w:hAnsi="Calibri"/>
          <w:sz w:val="22"/>
          <w:szCs w:val="22"/>
        </w:rPr>
        <w:t>0-</w:t>
      </w:r>
      <w:r>
        <w:rPr>
          <w:rFonts w:ascii="Calibri" w:hAnsi="Calibri"/>
          <w:sz w:val="22"/>
          <w:szCs w:val="22"/>
        </w:rPr>
        <w:t>1580</w:t>
      </w:r>
      <w:r w:rsidRPr="00512C7A">
        <w:rPr>
          <w:rFonts w:ascii="Calibri" w:hAnsi="Calibri"/>
          <w:sz w:val="22"/>
          <w:szCs w:val="22"/>
        </w:rPr>
        <w:t>.</w:t>
      </w:r>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No proposal may be withdrawn after the scheduled closing time for receipt of proposals for </w:t>
      </w:r>
      <w:r>
        <w:rPr>
          <w:rFonts w:ascii="Calibri" w:hAnsi="Calibri"/>
          <w:sz w:val="22"/>
          <w:szCs w:val="22"/>
        </w:rPr>
        <w:t xml:space="preserve">ninety </w:t>
      </w:r>
      <w:r w:rsidRPr="00512C7A">
        <w:rPr>
          <w:rFonts w:ascii="Calibri" w:hAnsi="Calibri"/>
          <w:sz w:val="22"/>
          <w:szCs w:val="22"/>
        </w:rPr>
        <w:t>(</w:t>
      </w:r>
      <w:r>
        <w:rPr>
          <w:rFonts w:ascii="Calibri" w:hAnsi="Calibri"/>
          <w:sz w:val="22"/>
          <w:szCs w:val="22"/>
        </w:rPr>
        <w:t>9</w:t>
      </w:r>
      <w:r w:rsidRPr="00512C7A">
        <w:rPr>
          <w:rFonts w:ascii="Calibri" w:hAnsi="Calibri"/>
          <w:sz w:val="22"/>
          <w:szCs w:val="22"/>
        </w:rPr>
        <w:t xml:space="preserve">0) calendar days. </w:t>
      </w:r>
    </w:p>
    <w:p w:rsidR="00F27533" w:rsidRPr="00512C7A" w:rsidRDefault="00F27533" w:rsidP="00F27533">
      <w:pPr>
        <w:pStyle w:val="NormalWeb"/>
        <w:rPr>
          <w:rFonts w:ascii="Calibri" w:hAnsi="Calibri"/>
          <w:b/>
          <w:bCs/>
          <w:sz w:val="22"/>
          <w:szCs w:val="22"/>
          <w:u w:val="single"/>
        </w:rPr>
      </w:pPr>
      <w:proofErr w:type="gramStart"/>
      <w:r w:rsidRPr="00512C7A">
        <w:rPr>
          <w:rFonts w:ascii="Calibri" w:hAnsi="Calibri"/>
          <w:b/>
          <w:bCs/>
          <w:sz w:val="22"/>
          <w:szCs w:val="22"/>
          <w:u w:val="single"/>
        </w:rPr>
        <w:t>Proposal  Instructions</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To be considered, you must:</w:t>
      </w:r>
    </w:p>
    <w:p w:rsidR="000354A2" w:rsidRDefault="00F27533" w:rsidP="00E128EC">
      <w:pPr>
        <w:numPr>
          <w:ilvl w:val="0"/>
          <w:numId w:val="47"/>
        </w:numPr>
        <w:jc w:val="both"/>
        <w:rPr>
          <w:rFonts w:ascii="Calibri" w:hAnsi="Calibri"/>
          <w:sz w:val="22"/>
          <w:szCs w:val="22"/>
        </w:rPr>
      </w:pPr>
      <w:r w:rsidRPr="00512C7A">
        <w:rPr>
          <w:rFonts w:ascii="Calibri" w:hAnsi="Calibri"/>
          <w:sz w:val="22"/>
          <w:szCs w:val="22"/>
        </w:rPr>
        <w:t>Submit three copies of your proposal addressing the requested services</w:t>
      </w:r>
      <w:r w:rsidR="00F42BD6">
        <w:rPr>
          <w:rFonts w:ascii="Calibri" w:hAnsi="Calibri"/>
          <w:sz w:val="22"/>
          <w:szCs w:val="22"/>
        </w:rPr>
        <w:t xml:space="preserve">. </w:t>
      </w:r>
    </w:p>
    <w:p w:rsidR="004B5037" w:rsidRDefault="004B5037" w:rsidP="005C3508">
      <w:pPr>
        <w:jc w:val="both"/>
        <w:rPr>
          <w:rFonts w:asciiTheme="minorHAnsi" w:hAnsiTheme="minorHAnsi"/>
          <w:sz w:val="22"/>
          <w:szCs w:val="22"/>
        </w:rPr>
      </w:pPr>
    </w:p>
    <w:p w:rsidR="005C3508" w:rsidRPr="005C3508" w:rsidRDefault="005C3508" w:rsidP="005C3508">
      <w:pPr>
        <w:jc w:val="both"/>
        <w:rPr>
          <w:rFonts w:asciiTheme="minorHAnsi" w:hAnsiTheme="minorHAnsi"/>
          <w:sz w:val="22"/>
          <w:szCs w:val="22"/>
        </w:rPr>
      </w:pPr>
      <w:r w:rsidRPr="005C3508">
        <w:rPr>
          <w:rFonts w:asciiTheme="minorHAnsi" w:hAnsiTheme="minorHAnsi"/>
          <w:sz w:val="22"/>
          <w:szCs w:val="22"/>
        </w:rPr>
        <w:t>Vendors are requested to complete and</w:t>
      </w:r>
      <w:r>
        <w:rPr>
          <w:rFonts w:asciiTheme="minorHAnsi" w:hAnsiTheme="minorHAnsi"/>
          <w:sz w:val="22"/>
          <w:szCs w:val="22"/>
        </w:rPr>
        <w:t>/</w:t>
      </w:r>
      <w:r w:rsidRPr="005C3508">
        <w:rPr>
          <w:rFonts w:asciiTheme="minorHAnsi" w:hAnsiTheme="minorHAnsi"/>
          <w:sz w:val="22"/>
          <w:szCs w:val="22"/>
        </w:rPr>
        <w:t xml:space="preserve">or update a vendor application. </w:t>
      </w:r>
      <w:r>
        <w:rPr>
          <w:rFonts w:asciiTheme="minorHAnsi" w:hAnsiTheme="minorHAnsi"/>
          <w:sz w:val="22"/>
          <w:szCs w:val="22"/>
        </w:rPr>
        <w:t>An</w:t>
      </w:r>
      <w:r w:rsidRPr="005C3508">
        <w:rPr>
          <w:rFonts w:asciiTheme="minorHAnsi" w:hAnsiTheme="minorHAnsi"/>
          <w:sz w:val="22"/>
          <w:szCs w:val="22"/>
        </w:rPr>
        <w:t xml:space="preserve"> application may be completed online at </w:t>
      </w:r>
      <w:hyperlink r:id="rId6" w:history="1">
        <w:r w:rsidRPr="005C3508">
          <w:rPr>
            <w:rStyle w:val="Hyperlink"/>
            <w:rFonts w:asciiTheme="minorHAnsi" w:hAnsiTheme="minorHAnsi"/>
            <w:sz w:val="22"/>
            <w:szCs w:val="22"/>
          </w:rPr>
          <w:t>http://www.vendorregistry.com/columbia-tn-vendor-registration</w:t>
        </w:r>
      </w:hyperlink>
      <w:r w:rsidRPr="005C3508">
        <w:rPr>
          <w:rFonts w:asciiTheme="minorHAnsi" w:hAnsiTheme="minorHAnsi"/>
          <w:sz w:val="22"/>
          <w:szCs w:val="22"/>
        </w:rPr>
        <w:t xml:space="preserve"> or a paper application is available by calling the Purchasing Department, City of Columbia 931-560-1580. </w:t>
      </w:r>
    </w:p>
    <w:p w:rsidR="00F27533" w:rsidRPr="00512C7A" w:rsidRDefault="00F27533" w:rsidP="00F27533">
      <w:pPr>
        <w:pStyle w:val="NormalWeb"/>
        <w:ind w:left="720" w:hanging="720"/>
        <w:rPr>
          <w:rFonts w:ascii="Calibri" w:hAnsi="Calibri"/>
          <w:sz w:val="22"/>
          <w:szCs w:val="22"/>
        </w:rPr>
      </w:pPr>
      <w:r w:rsidRPr="00512C7A">
        <w:rPr>
          <w:rFonts w:ascii="Calibri" w:hAnsi="Calibri"/>
          <w:sz w:val="22"/>
          <w:szCs w:val="22"/>
        </w:rPr>
        <w:t>Proposal documents shall be returned to:</w:t>
      </w:r>
    </w:p>
    <w:p w:rsidR="00F27533" w:rsidRPr="00512C7A" w:rsidRDefault="00F27533" w:rsidP="00F27533">
      <w:pPr>
        <w:pStyle w:val="NormalWeb"/>
        <w:ind w:left="720" w:firstLine="60"/>
        <w:rPr>
          <w:rFonts w:ascii="Calibri" w:hAnsi="Calibri"/>
          <w:b/>
          <w:bCs/>
          <w:sz w:val="22"/>
          <w:szCs w:val="22"/>
        </w:rPr>
      </w:pPr>
      <w:proofErr w:type="gramStart"/>
      <w:r w:rsidRPr="00512C7A">
        <w:rPr>
          <w:rFonts w:ascii="Calibri" w:hAnsi="Calibri"/>
          <w:sz w:val="22"/>
          <w:szCs w:val="22"/>
        </w:rPr>
        <w:t xml:space="preserve">Purchasing Agent, City Hall, </w:t>
      </w:r>
      <w:r w:rsidR="005C3508">
        <w:rPr>
          <w:rFonts w:ascii="Calibri" w:hAnsi="Calibri"/>
          <w:sz w:val="22"/>
          <w:szCs w:val="22"/>
        </w:rPr>
        <w:t xml:space="preserve">700 North Garden </w:t>
      </w:r>
      <w:r w:rsidRPr="00512C7A">
        <w:rPr>
          <w:rFonts w:ascii="Calibri" w:hAnsi="Calibri"/>
          <w:sz w:val="22"/>
          <w:szCs w:val="22"/>
        </w:rPr>
        <w:t>St., Columbia, TN 38401.</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Mark outside of envelope with </w:t>
      </w:r>
      <w:r w:rsidRPr="00512C7A">
        <w:rPr>
          <w:rFonts w:ascii="Calibri" w:hAnsi="Calibri"/>
          <w:b/>
          <w:bCs/>
          <w:sz w:val="22"/>
          <w:szCs w:val="22"/>
          <w:u w:val="single"/>
        </w:rPr>
        <w:t xml:space="preserve">Request for Proposal – </w:t>
      </w:r>
      <w:r w:rsidR="00560AAF">
        <w:rPr>
          <w:rFonts w:ascii="Calibri" w:hAnsi="Calibri"/>
          <w:b/>
          <w:bCs/>
          <w:sz w:val="22"/>
          <w:szCs w:val="22"/>
          <w:u w:val="single"/>
        </w:rPr>
        <w:t>Banking Services</w:t>
      </w:r>
      <w:r w:rsidRPr="00512C7A">
        <w:rPr>
          <w:rFonts w:ascii="Calibri" w:hAnsi="Calibri"/>
          <w:sz w:val="22"/>
          <w:szCs w:val="22"/>
        </w:rPr>
        <w:t xml:space="preserve"> and opening date of proposal, </w:t>
      </w:r>
      <w:r w:rsidR="005C3508">
        <w:rPr>
          <w:rFonts w:ascii="Calibri" w:hAnsi="Calibri"/>
          <w:sz w:val="22"/>
          <w:szCs w:val="22"/>
        </w:rPr>
        <w:t xml:space="preserve">June </w:t>
      </w:r>
      <w:r w:rsidR="004626B6">
        <w:rPr>
          <w:rFonts w:ascii="Calibri" w:hAnsi="Calibri"/>
          <w:sz w:val="22"/>
          <w:szCs w:val="22"/>
        </w:rPr>
        <w:t>1</w:t>
      </w:r>
      <w:r w:rsidR="00CF325C">
        <w:rPr>
          <w:rFonts w:ascii="Calibri" w:hAnsi="Calibri"/>
          <w:sz w:val="22"/>
          <w:szCs w:val="22"/>
        </w:rPr>
        <w:t>7</w:t>
      </w:r>
      <w:r w:rsidRPr="00512C7A">
        <w:rPr>
          <w:rFonts w:ascii="Calibri" w:hAnsi="Calibri"/>
          <w:sz w:val="22"/>
          <w:szCs w:val="22"/>
        </w:rPr>
        <w:t>, 20</w:t>
      </w:r>
      <w:r w:rsidR="005C3508">
        <w:rPr>
          <w:rFonts w:ascii="Calibri" w:hAnsi="Calibri"/>
          <w:sz w:val="22"/>
          <w:szCs w:val="22"/>
        </w:rPr>
        <w:t>15</w:t>
      </w:r>
      <w:r w:rsidRPr="00512C7A">
        <w:rPr>
          <w:rFonts w:ascii="Calibri" w:hAnsi="Calibri"/>
          <w:sz w:val="22"/>
          <w:szCs w:val="22"/>
        </w:rPr>
        <w:t>.</w:t>
      </w:r>
    </w:p>
    <w:p w:rsidR="00F27533" w:rsidRPr="00512C7A" w:rsidRDefault="00F27533" w:rsidP="00F27533">
      <w:pPr>
        <w:pStyle w:val="NormalWeb"/>
        <w:rPr>
          <w:rFonts w:ascii="Calibri" w:hAnsi="Calibri"/>
          <w:sz w:val="22"/>
          <w:szCs w:val="22"/>
        </w:rPr>
      </w:pPr>
      <w:r w:rsidRPr="00512C7A">
        <w:rPr>
          <w:rFonts w:ascii="Calibri" w:hAnsi="Calibr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5C3508" w:rsidRPr="005C3508" w:rsidRDefault="005C3508" w:rsidP="005C3508">
      <w:pPr>
        <w:pStyle w:val="NormalWeb"/>
        <w:rPr>
          <w:rFonts w:asciiTheme="minorHAnsi" w:hAnsiTheme="minorHAnsi"/>
          <w:sz w:val="22"/>
          <w:szCs w:val="22"/>
        </w:rPr>
      </w:pPr>
      <w:r w:rsidRPr="005C3508">
        <w:rPr>
          <w:rFonts w:asciiTheme="minorHAnsi" w:hAnsiTheme="minorHAnsi"/>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w:t>
      </w:r>
      <w:r w:rsidRPr="005C3508">
        <w:rPr>
          <w:rFonts w:asciiTheme="minorHAnsi" w:hAnsiTheme="minorHAnsi"/>
          <w:sz w:val="22"/>
          <w:szCs w:val="22"/>
        </w:rPr>
        <w:lastRenderedPageBreak/>
        <w:t>nor does it excluded from participation in, or denies the benefit of any program or activity receiving federal financial assistance.</w:t>
      </w:r>
    </w:p>
    <w:p w:rsidR="00F27533" w:rsidRDefault="00F27533">
      <w:pPr>
        <w:jc w:val="both"/>
        <w:rPr>
          <w:b/>
        </w:rPr>
      </w:pPr>
    </w:p>
    <w:p w:rsidR="00502C38" w:rsidRPr="000F6847" w:rsidRDefault="000F6847">
      <w:pPr>
        <w:jc w:val="both"/>
        <w:rPr>
          <w:b/>
          <w:u w:val="single"/>
        </w:rPr>
      </w:pPr>
      <w:r w:rsidRPr="000F6847">
        <w:rPr>
          <w:b/>
          <w:u w:val="single"/>
        </w:rPr>
        <w:t>Scope of Services</w:t>
      </w:r>
    </w:p>
    <w:p w:rsidR="00502C38" w:rsidRDefault="00502C38">
      <w:pPr>
        <w:jc w:val="both"/>
      </w:pPr>
    </w:p>
    <w:p w:rsidR="00502C38" w:rsidRDefault="00502C38">
      <w:pPr>
        <w:jc w:val="both"/>
      </w:pPr>
      <w:r>
        <w:t xml:space="preserve">The City of Columbia, Tennessee (City) invites qualified banking institutions </w:t>
      </w:r>
      <w:r w:rsidR="005C3508">
        <w:t>with</w:t>
      </w:r>
      <w:r>
        <w:t xml:space="preserve"> a full service branch bank in the city limits of Columbia to submit proposals to provide depository and banking services to the City for a three year period beginning </w:t>
      </w:r>
      <w:r w:rsidR="000F6847">
        <w:t xml:space="preserve">with the date of the award and extending through </w:t>
      </w:r>
      <w:r w:rsidR="00AF17AC">
        <w:t>J</w:t>
      </w:r>
      <w:r w:rsidR="005C3508">
        <w:t xml:space="preserve">une </w:t>
      </w:r>
      <w:r w:rsidR="000F6847">
        <w:t>3</w:t>
      </w:r>
      <w:r w:rsidR="005C3508">
        <w:t>0</w:t>
      </w:r>
      <w:r>
        <w:t>, 20</w:t>
      </w:r>
      <w:r w:rsidR="000F6847">
        <w:t>1</w:t>
      </w:r>
      <w:r w:rsidR="005C3508">
        <w:t>8</w:t>
      </w:r>
      <w:r>
        <w:t xml:space="preserve">.  Proposals may only be submitted by banking institutions </w:t>
      </w:r>
      <w:r w:rsidR="005C3508">
        <w:t xml:space="preserve">with either </w:t>
      </w:r>
      <w:r w:rsidR="000354A2">
        <w:t xml:space="preserve">a </w:t>
      </w:r>
      <w:r w:rsidR="005C3508">
        <w:t>federal or State of Tennessee bank charter</w:t>
      </w:r>
      <w:r w:rsidR="00E128EC">
        <w:t>.</w:t>
      </w:r>
      <w:r>
        <w:t xml:space="preserve">  </w:t>
      </w:r>
    </w:p>
    <w:p w:rsidR="00502C38" w:rsidRDefault="005C3508">
      <w:pPr>
        <w:jc w:val="both"/>
      </w:pPr>
      <w:r>
        <w:t>A</w:t>
      </w:r>
      <w:r w:rsidR="000354A2">
        <w:t>n</w:t>
      </w:r>
      <w:r>
        <w:t xml:space="preserve"> award will be made to </w:t>
      </w:r>
      <w:r w:rsidR="000354A2">
        <w:t xml:space="preserve">a single </w:t>
      </w:r>
      <w:r w:rsidR="00502C38">
        <w:t xml:space="preserve">financial institution </w:t>
      </w:r>
      <w:r w:rsidR="000354A2">
        <w:t xml:space="preserve">according to the selection criteria as contain herein. </w:t>
      </w:r>
    </w:p>
    <w:p w:rsidR="00502C38" w:rsidRDefault="00502C38">
      <w:pPr>
        <w:jc w:val="both"/>
      </w:pPr>
      <w:r>
        <w:tab/>
      </w:r>
      <w:r>
        <w:tab/>
      </w:r>
    </w:p>
    <w:p w:rsidR="00E128EC" w:rsidRDefault="00E128EC" w:rsidP="00E128EC">
      <w:pPr>
        <w:jc w:val="both"/>
        <w:rPr>
          <w:b/>
          <w:u w:val="single"/>
        </w:rPr>
      </w:pPr>
      <w:r w:rsidRPr="00E128EC">
        <w:rPr>
          <w:b/>
          <w:u w:val="single"/>
        </w:rPr>
        <w:t>Pre- Proposal Meeting</w:t>
      </w:r>
    </w:p>
    <w:p w:rsidR="00E128EC" w:rsidRDefault="00E128EC" w:rsidP="00E128EC">
      <w:pPr>
        <w:jc w:val="both"/>
        <w:rPr>
          <w:b/>
          <w:u w:val="single"/>
        </w:rPr>
      </w:pPr>
    </w:p>
    <w:p w:rsidR="00C862B3" w:rsidRDefault="00502C38" w:rsidP="00E128EC">
      <w:pPr>
        <w:jc w:val="both"/>
      </w:pPr>
      <w:r>
        <w:t xml:space="preserve">A </w:t>
      </w:r>
      <w:r w:rsidR="00C862B3">
        <w:t xml:space="preserve">non mandatory </w:t>
      </w:r>
      <w:r w:rsidR="00E128EC">
        <w:t xml:space="preserve">pre-proposal </w:t>
      </w:r>
      <w:r>
        <w:t xml:space="preserve">meeting will be held on </w:t>
      </w:r>
      <w:r w:rsidR="004B5037">
        <w:t>Tuesday June 9</w:t>
      </w:r>
      <w:r w:rsidRPr="00C862B3">
        <w:t>, 20</w:t>
      </w:r>
      <w:r w:rsidR="00E128EC" w:rsidRPr="00C862B3">
        <w:t>1</w:t>
      </w:r>
      <w:r w:rsidR="00956BCC">
        <w:t>5</w:t>
      </w:r>
      <w:r w:rsidRPr="00C862B3">
        <w:t xml:space="preserve"> at 10:00 a.</w:t>
      </w:r>
      <w:r w:rsidR="00956BCC">
        <w:t>m. in</w:t>
      </w:r>
      <w:r>
        <w:t xml:space="preserve"> conference room </w:t>
      </w:r>
      <w:r w:rsidR="00956BCC">
        <w:t xml:space="preserve">A </w:t>
      </w:r>
      <w:r>
        <w:t xml:space="preserve">at City Hall to discuss questions from the potential proposers.  </w:t>
      </w:r>
    </w:p>
    <w:p w:rsidR="00956BCC" w:rsidRDefault="00956BCC" w:rsidP="00E128EC">
      <w:pPr>
        <w:jc w:val="both"/>
      </w:pPr>
    </w:p>
    <w:p w:rsidR="00C862B3" w:rsidRDefault="00C862B3" w:rsidP="00E128EC">
      <w:pPr>
        <w:jc w:val="both"/>
      </w:pPr>
      <w:r>
        <w:t xml:space="preserve">Questions may be submitted in writing </w:t>
      </w:r>
      <w:r w:rsidR="00956BCC">
        <w:t xml:space="preserve">until </w:t>
      </w:r>
      <w:r w:rsidR="004B5037">
        <w:t>June 11</w:t>
      </w:r>
      <w:r w:rsidR="005C61B9">
        <w:t>, 201</w:t>
      </w:r>
      <w:r w:rsidR="00956BCC">
        <w:t>5</w:t>
      </w:r>
      <w:r w:rsidR="005C61B9">
        <w:t xml:space="preserve"> at 3:00 PM to Danny King at 70</w:t>
      </w:r>
      <w:r w:rsidR="00956BCC">
        <w:t>0</w:t>
      </w:r>
      <w:r w:rsidR="005C61B9">
        <w:t xml:space="preserve"> North </w:t>
      </w:r>
      <w:r w:rsidR="00956BCC">
        <w:t xml:space="preserve">Garden </w:t>
      </w:r>
      <w:r w:rsidR="005C61B9">
        <w:t xml:space="preserve">St., Columbia, TN  38401 or by email at </w:t>
      </w:r>
      <w:hyperlink r:id="rId7" w:history="1">
        <w:r w:rsidR="00376F04" w:rsidRPr="0045594D">
          <w:rPr>
            <w:rStyle w:val="Hyperlink"/>
          </w:rPr>
          <w:t>danny@columbiatn.com</w:t>
        </w:r>
      </w:hyperlink>
      <w:r w:rsidR="00376F04">
        <w:t xml:space="preserve">. A final addendum, if issued, will be available online on or before </w:t>
      </w:r>
      <w:r w:rsidR="004B5037">
        <w:t>June 12</w:t>
      </w:r>
      <w:r w:rsidR="00956BCC">
        <w:t>, 2015</w:t>
      </w:r>
      <w:r w:rsidR="00376F04">
        <w:t xml:space="preserve"> at 3:00 PM </w:t>
      </w:r>
      <w:proofErr w:type="gramStart"/>
      <w:r w:rsidR="00376F04">
        <w:t xml:space="preserve">at </w:t>
      </w:r>
      <w:r w:rsidR="005C61B9">
        <w:t xml:space="preserve"> </w:t>
      </w:r>
      <w:r w:rsidR="00376F04" w:rsidRPr="00376F04">
        <w:t>http</w:t>
      </w:r>
      <w:proofErr w:type="gramEnd"/>
      <w:r w:rsidR="00376F04" w:rsidRPr="00376F04">
        <w:t>://www.columbiatn.com/bidprojects</w:t>
      </w:r>
      <w:r w:rsidR="00376F04">
        <w:t>.</w:t>
      </w:r>
    </w:p>
    <w:p w:rsidR="00502C38" w:rsidRDefault="00502C38">
      <w:pPr>
        <w:jc w:val="both"/>
      </w:pPr>
      <w:r>
        <w:tab/>
      </w:r>
    </w:p>
    <w:p w:rsidR="00E128EC" w:rsidRPr="00E128EC" w:rsidRDefault="00E128EC" w:rsidP="00E128EC">
      <w:pPr>
        <w:ind w:left="720" w:hanging="720"/>
        <w:jc w:val="both"/>
        <w:rPr>
          <w:b/>
          <w:u w:val="single"/>
        </w:rPr>
      </w:pPr>
      <w:r w:rsidRPr="00E128EC">
        <w:rPr>
          <w:b/>
          <w:u w:val="single"/>
        </w:rPr>
        <w:t>Timeline for the Proposals</w:t>
      </w:r>
    </w:p>
    <w:p w:rsidR="00502C38" w:rsidRDefault="00502C38" w:rsidP="00E128EC">
      <w:pPr>
        <w:ind w:left="720"/>
        <w:jc w:val="both"/>
      </w:pPr>
      <w:r>
        <w:rPr>
          <w:u w:val="single"/>
        </w:rPr>
        <w:t>Proposed Schedule</w:t>
      </w:r>
      <w:r>
        <w:t>:  The following schedule will be followed.</w:t>
      </w:r>
    </w:p>
    <w:p w:rsidR="00502C38" w:rsidRDefault="00502C38">
      <w:pPr>
        <w:jc w:val="both"/>
      </w:pPr>
    </w:p>
    <w:p w:rsidR="00502C38" w:rsidRPr="00C862B3" w:rsidRDefault="00502C38">
      <w:pPr>
        <w:jc w:val="both"/>
      </w:pPr>
      <w:r>
        <w:tab/>
        <w:t>Distribution of Proposal</w:t>
      </w:r>
      <w:r>
        <w:tab/>
      </w:r>
      <w:r>
        <w:tab/>
      </w:r>
      <w:r>
        <w:tab/>
      </w:r>
      <w:r w:rsidR="000354A2">
        <w:t>May</w:t>
      </w:r>
      <w:r w:rsidR="00DF59AD">
        <w:t xml:space="preserve"> 29</w:t>
      </w:r>
      <w:r w:rsidR="000354A2">
        <w:t>, 2015</w:t>
      </w:r>
    </w:p>
    <w:p w:rsidR="00502C38" w:rsidRPr="00C862B3" w:rsidRDefault="00502C38">
      <w:pPr>
        <w:ind w:firstLine="720"/>
        <w:jc w:val="both"/>
      </w:pPr>
      <w:r w:rsidRPr="00C862B3">
        <w:t>Proposal Clarification Meeting (City Hall)</w:t>
      </w:r>
      <w:r w:rsidRPr="00C862B3">
        <w:tab/>
      </w:r>
      <w:r w:rsidR="00DF59AD">
        <w:t>June 9</w:t>
      </w:r>
      <w:r w:rsidR="000354A2">
        <w:t>, 2015</w:t>
      </w:r>
      <w:proofErr w:type="gramStart"/>
      <w:r w:rsidR="00C862B3" w:rsidRPr="00C862B3">
        <w:t>;</w:t>
      </w:r>
      <w:r w:rsidRPr="00C862B3">
        <w:t xml:space="preserve">  10:00</w:t>
      </w:r>
      <w:proofErr w:type="gramEnd"/>
      <w:r w:rsidRPr="00C862B3">
        <w:t xml:space="preserve"> a.m.</w:t>
      </w:r>
    </w:p>
    <w:p w:rsidR="00C862B3" w:rsidRDefault="00C862B3">
      <w:pPr>
        <w:ind w:firstLine="720"/>
        <w:jc w:val="both"/>
      </w:pPr>
      <w:r>
        <w:t xml:space="preserve">Deadline for written Questions </w:t>
      </w:r>
      <w:r>
        <w:tab/>
      </w:r>
      <w:r>
        <w:tab/>
      </w:r>
      <w:r w:rsidR="00DF59AD">
        <w:t>June 11</w:t>
      </w:r>
      <w:proofErr w:type="gramStart"/>
      <w:r w:rsidR="000354A2">
        <w:t>,2015</w:t>
      </w:r>
      <w:proofErr w:type="gramEnd"/>
      <w:r w:rsidR="000354A2">
        <w:t xml:space="preserve">; </w:t>
      </w:r>
      <w:r>
        <w:t xml:space="preserve"> 3:00 PM</w:t>
      </w:r>
    </w:p>
    <w:p w:rsidR="00C862B3" w:rsidRDefault="00C862B3">
      <w:pPr>
        <w:ind w:firstLine="720"/>
        <w:jc w:val="both"/>
      </w:pPr>
      <w:r>
        <w:t xml:space="preserve">Deadline for Addendum to RFP </w:t>
      </w:r>
      <w:r>
        <w:tab/>
      </w:r>
      <w:r>
        <w:tab/>
      </w:r>
      <w:r w:rsidR="00DF59AD">
        <w:t>June 12</w:t>
      </w:r>
      <w:r w:rsidR="000354A2">
        <w:t xml:space="preserve">, </w:t>
      </w:r>
      <w:proofErr w:type="gramStart"/>
      <w:r w:rsidR="000354A2">
        <w:t xml:space="preserve">2015 </w:t>
      </w:r>
      <w:r>
        <w:t>:</w:t>
      </w:r>
      <w:proofErr w:type="gramEnd"/>
      <w:r>
        <w:t xml:space="preserve"> 3:00 PM </w:t>
      </w:r>
    </w:p>
    <w:p w:rsidR="00502C38" w:rsidRPr="00C862B3" w:rsidRDefault="00502C38">
      <w:pPr>
        <w:ind w:firstLine="720"/>
        <w:jc w:val="both"/>
      </w:pPr>
      <w:r w:rsidRPr="00C862B3">
        <w:t xml:space="preserve">Proposals Due to </w:t>
      </w:r>
      <w:r w:rsidR="00C862B3" w:rsidRPr="00C862B3">
        <w:t xml:space="preserve">Purchasing Agent </w:t>
      </w:r>
      <w:r w:rsidR="00C862B3" w:rsidRPr="00C862B3">
        <w:tab/>
      </w:r>
      <w:r w:rsidRPr="00C862B3">
        <w:tab/>
      </w:r>
      <w:r w:rsidR="000354A2">
        <w:t xml:space="preserve">June </w:t>
      </w:r>
      <w:r w:rsidR="00DF59AD">
        <w:t>1</w:t>
      </w:r>
      <w:r w:rsidR="00CF325C">
        <w:t>7</w:t>
      </w:r>
      <w:r w:rsidR="000354A2">
        <w:t xml:space="preserve">, </w:t>
      </w:r>
      <w:proofErr w:type="gramStart"/>
      <w:r w:rsidR="000354A2">
        <w:t>2015</w:t>
      </w:r>
      <w:r w:rsidRPr="00C862B3">
        <w:t xml:space="preserve">  2:</w:t>
      </w:r>
      <w:r w:rsidR="00CF325C">
        <w:t>0</w:t>
      </w:r>
      <w:r w:rsidRPr="00C862B3">
        <w:t>0</w:t>
      </w:r>
      <w:proofErr w:type="gramEnd"/>
      <w:r w:rsidRPr="00C862B3">
        <w:t xml:space="preserve"> p.m.</w:t>
      </w:r>
    </w:p>
    <w:p w:rsidR="000354A2" w:rsidRDefault="00502C38">
      <w:pPr>
        <w:jc w:val="both"/>
      </w:pPr>
      <w:r w:rsidRPr="00C862B3">
        <w:tab/>
        <w:t>Staff Review</w:t>
      </w:r>
      <w:r w:rsidRPr="00C862B3">
        <w:tab/>
      </w:r>
      <w:r w:rsidRPr="00C862B3">
        <w:tab/>
      </w:r>
      <w:r w:rsidRPr="00C862B3">
        <w:tab/>
      </w:r>
      <w:r w:rsidRPr="00C862B3">
        <w:tab/>
      </w:r>
      <w:r w:rsidRPr="00C862B3">
        <w:tab/>
      </w:r>
      <w:r w:rsidR="000354A2">
        <w:t>June</w:t>
      </w:r>
      <w:r w:rsidR="00384DD3">
        <w:t xml:space="preserve"> </w:t>
      </w:r>
      <w:r w:rsidR="00CF325C">
        <w:t>17</w:t>
      </w:r>
      <w:r w:rsidR="00DF59AD">
        <w:t xml:space="preserve"> - 23</w:t>
      </w:r>
      <w:r w:rsidR="000354A2">
        <w:t>, 2015</w:t>
      </w:r>
    </w:p>
    <w:p w:rsidR="00502C38" w:rsidRPr="00C862B3" w:rsidRDefault="00502C38">
      <w:pPr>
        <w:jc w:val="both"/>
      </w:pPr>
      <w:r w:rsidRPr="00C862B3">
        <w:t xml:space="preserve"> </w:t>
      </w:r>
      <w:r w:rsidRPr="00C862B3">
        <w:tab/>
        <w:t>Award Resolution</w:t>
      </w:r>
      <w:r w:rsidRPr="00C862B3">
        <w:tab/>
      </w:r>
      <w:r w:rsidRPr="00C862B3">
        <w:tab/>
      </w:r>
      <w:r w:rsidRPr="00C862B3">
        <w:tab/>
      </w:r>
      <w:r w:rsidRPr="00C862B3">
        <w:tab/>
      </w:r>
      <w:r w:rsidR="00C862B3" w:rsidRPr="00C862B3">
        <w:t>J</w:t>
      </w:r>
      <w:r w:rsidR="000354A2">
        <w:t>uly</w:t>
      </w:r>
      <w:r w:rsidR="00DF59AD">
        <w:t xml:space="preserve"> 9</w:t>
      </w:r>
      <w:r w:rsidR="00C862B3" w:rsidRPr="00C862B3">
        <w:t>, 201</w:t>
      </w:r>
      <w:r w:rsidR="000354A2">
        <w:t>5</w:t>
      </w:r>
      <w:proofErr w:type="gramStart"/>
      <w:r w:rsidR="00C862B3" w:rsidRPr="00C862B3">
        <w:t xml:space="preserve">; </w:t>
      </w:r>
      <w:r w:rsidRPr="00C862B3">
        <w:t xml:space="preserve"> </w:t>
      </w:r>
      <w:r w:rsidR="00C862B3" w:rsidRPr="00C862B3">
        <w:t>6</w:t>
      </w:r>
      <w:r w:rsidRPr="00C862B3">
        <w:t>:30</w:t>
      </w:r>
      <w:proofErr w:type="gramEnd"/>
      <w:r w:rsidRPr="00C862B3">
        <w:t xml:space="preserve"> p.m.</w:t>
      </w:r>
    </w:p>
    <w:p w:rsidR="00502C38" w:rsidRDefault="00502C38">
      <w:pPr>
        <w:ind w:firstLine="720"/>
        <w:jc w:val="both"/>
      </w:pPr>
      <w:r w:rsidRPr="00C862B3">
        <w:t>Implementation</w:t>
      </w:r>
      <w:r w:rsidRPr="00C862B3">
        <w:tab/>
      </w:r>
      <w:r w:rsidRPr="00C862B3">
        <w:tab/>
      </w:r>
      <w:r w:rsidRPr="00C862B3">
        <w:tab/>
      </w:r>
      <w:r w:rsidRPr="00C862B3">
        <w:tab/>
      </w:r>
      <w:r w:rsidR="00C862B3">
        <w:t xml:space="preserve">On or before </w:t>
      </w:r>
      <w:r w:rsidR="000354A2">
        <w:t>August 1</w:t>
      </w:r>
      <w:proofErr w:type="gramStart"/>
      <w:r w:rsidR="000354A2">
        <w:t>,2015</w:t>
      </w:r>
      <w:proofErr w:type="gramEnd"/>
    </w:p>
    <w:p w:rsidR="00502C38" w:rsidRDefault="00502C38">
      <w:pPr>
        <w:jc w:val="both"/>
      </w:pPr>
    </w:p>
    <w:p w:rsidR="00502C38" w:rsidRDefault="00502C38" w:rsidP="00E128EC">
      <w:pPr>
        <w:ind w:left="720" w:hanging="720"/>
      </w:pPr>
      <w:r w:rsidRPr="00E128EC">
        <w:rPr>
          <w:b/>
          <w:u w:val="single"/>
        </w:rPr>
        <w:t>Selection Criteria</w:t>
      </w:r>
      <w:r>
        <w:t>:  The following criteria will be used to evaluate and to select the Bank:</w:t>
      </w:r>
    </w:p>
    <w:p w:rsidR="00502C38" w:rsidRDefault="00502C38">
      <w:pPr>
        <w:jc w:val="both"/>
      </w:pPr>
      <w:r>
        <w:tab/>
      </w:r>
    </w:p>
    <w:p w:rsidR="00502C38" w:rsidRDefault="00502C38">
      <w:pPr>
        <w:numPr>
          <w:ilvl w:val="0"/>
          <w:numId w:val="6"/>
        </w:numPr>
        <w:jc w:val="both"/>
      </w:pPr>
      <w:r>
        <w:t>Complete response to all required items on standard proposal forms;</w:t>
      </w:r>
    </w:p>
    <w:p w:rsidR="00502C38" w:rsidRDefault="000354A2">
      <w:pPr>
        <w:numPr>
          <w:ilvl w:val="0"/>
          <w:numId w:val="6"/>
        </w:numPr>
        <w:jc w:val="both"/>
      </w:pPr>
      <w:r>
        <w:t>Lowest required compensating balances</w:t>
      </w:r>
    </w:p>
    <w:p w:rsidR="00502C38" w:rsidRDefault="00502C38">
      <w:pPr>
        <w:numPr>
          <w:ilvl w:val="0"/>
          <w:numId w:val="6"/>
        </w:numPr>
        <w:jc w:val="both"/>
      </w:pPr>
      <w:r>
        <w:t xml:space="preserve">Ability to meet </w:t>
      </w:r>
      <w:r w:rsidR="00DD2232">
        <w:t>all mandatory and required bank services</w:t>
      </w:r>
    </w:p>
    <w:p w:rsidR="00502C38" w:rsidRDefault="00502C38">
      <w:pPr>
        <w:numPr>
          <w:ilvl w:val="0"/>
          <w:numId w:val="6"/>
        </w:numPr>
        <w:jc w:val="both"/>
      </w:pPr>
      <w:r>
        <w:t>Best availability schedule for deposit items;</w:t>
      </w:r>
    </w:p>
    <w:p w:rsidR="00502C38" w:rsidRDefault="00502C38">
      <w:pPr>
        <w:numPr>
          <w:ilvl w:val="0"/>
          <w:numId w:val="6"/>
        </w:numPr>
        <w:jc w:val="both"/>
      </w:pPr>
      <w:r>
        <w:t>Location and convenience</w:t>
      </w:r>
      <w:r w:rsidR="00DD2232">
        <w:t xml:space="preserve"> of banking locations</w:t>
      </w:r>
      <w:r>
        <w:t xml:space="preserve"> to City offices;</w:t>
      </w:r>
    </w:p>
    <w:p w:rsidR="00502C38" w:rsidRDefault="000354A2">
      <w:pPr>
        <w:numPr>
          <w:ilvl w:val="0"/>
          <w:numId w:val="6"/>
        </w:numPr>
        <w:jc w:val="both"/>
      </w:pPr>
      <w:r>
        <w:t>Earnings Allowance (i</w:t>
      </w:r>
      <w:r w:rsidR="00502C38">
        <w:t>nterest rates</w:t>
      </w:r>
      <w:r>
        <w:t>)</w:t>
      </w:r>
      <w:r w:rsidR="00502C38">
        <w:t xml:space="preserve"> offered on City accounts;</w:t>
      </w:r>
    </w:p>
    <w:p w:rsidR="00502C38" w:rsidRDefault="00502C38">
      <w:pPr>
        <w:numPr>
          <w:ilvl w:val="0"/>
          <w:numId w:val="6"/>
        </w:numPr>
        <w:jc w:val="both"/>
      </w:pPr>
      <w:r>
        <w:t>Best overall advantage to the City based on types and level of services provided;</w:t>
      </w:r>
      <w:r w:rsidR="00DF59AD">
        <w:t xml:space="preserve"> and</w:t>
      </w:r>
    </w:p>
    <w:p w:rsidR="00502C38" w:rsidRDefault="00502C38">
      <w:pPr>
        <w:numPr>
          <w:ilvl w:val="0"/>
          <w:numId w:val="6"/>
        </w:numPr>
        <w:jc w:val="both"/>
      </w:pPr>
      <w:r>
        <w:t>Financial strength and capacity of the banking institution</w:t>
      </w:r>
    </w:p>
    <w:p w:rsidR="00502C38" w:rsidRDefault="00502C38">
      <w:pPr>
        <w:jc w:val="both"/>
      </w:pPr>
    </w:p>
    <w:p w:rsidR="00502C38" w:rsidRDefault="00502C38">
      <w:pPr>
        <w:ind w:left="720"/>
        <w:jc w:val="both"/>
      </w:pPr>
      <w:r>
        <w:t>Subsequent to the opening of proposals, a selection committee composed of the Finance Director, Assistant Finance Director</w:t>
      </w:r>
      <w:r w:rsidR="00CD5708">
        <w:t xml:space="preserve">, </w:t>
      </w:r>
      <w:r>
        <w:t xml:space="preserve">City Recorder </w:t>
      </w:r>
      <w:r w:rsidR="00CD5708">
        <w:t xml:space="preserve">and </w:t>
      </w:r>
      <w:r w:rsidR="00956BCC">
        <w:t xml:space="preserve">other City staff as may be deemed appropriate </w:t>
      </w:r>
      <w:r>
        <w:t>will review the proposals and formulate a recommendation to be made to the City Council.  A conference</w:t>
      </w:r>
      <w:r w:rsidR="00956BCC">
        <w:t xml:space="preserve"> with </w:t>
      </w:r>
      <w:proofErr w:type="gramStart"/>
      <w:r w:rsidR="00956BCC">
        <w:t xml:space="preserve">proposers </w:t>
      </w:r>
      <w:r>
        <w:t xml:space="preserve"> may</w:t>
      </w:r>
      <w:proofErr w:type="gramEnd"/>
      <w:r>
        <w:t xml:space="preserve"> be requested to formulate plans in greater detail and clarify any items prior to the formal award.</w:t>
      </w:r>
      <w:r>
        <w:tab/>
      </w:r>
    </w:p>
    <w:p w:rsidR="00502C38" w:rsidRDefault="00502C38">
      <w:pPr>
        <w:ind w:left="720"/>
        <w:jc w:val="both"/>
      </w:pPr>
    </w:p>
    <w:p w:rsidR="00502C38" w:rsidRDefault="00502C38">
      <w:pPr>
        <w:ind w:left="720"/>
        <w:jc w:val="both"/>
      </w:pPr>
      <w:r>
        <w:t>At anytime before consideration by the City Council, the City may choose to modify its recommendation if the City, in its discretion, determines that such a change is in the best interest of the City.</w:t>
      </w:r>
    </w:p>
    <w:p w:rsidR="0002193D" w:rsidRDefault="0002193D">
      <w:pPr>
        <w:ind w:left="720"/>
        <w:jc w:val="both"/>
      </w:pPr>
    </w:p>
    <w:p w:rsidR="000354A2" w:rsidRPr="0002193D" w:rsidRDefault="0002193D" w:rsidP="000354A2">
      <w:pPr>
        <w:ind w:left="720" w:hanging="720"/>
        <w:jc w:val="both"/>
        <w:rPr>
          <w:b/>
          <w:u w:val="single"/>
        </w:rPr>
      </w:pPr>
      <w:r w:rsidRPr="0002193D">
        <w:rPr>
          <w:b/>
          <w:u w:val="single"/>
        </w:rPr>
        <w:t xml:space="preserve">Deviations to RFP Requirements </w:t>
      </w:r>
    </w:p>
    <w:p w:rsidR="00502C38" w:rsidRDefault="00502C38">
      <w:pPr>
        <w:ind w:left="720"/>
        <w:jc w:val="both"/>
      </w:pPr>
    </w:p>
    <w:p w:rsidR="00502C38" w:rsidRPr="0002193D" w:rsidRDefault="00502C38">
      <w:pPr>
        <w:ind w:left="720"/>
        <w:jc w:val="both"/>
      </w:pPr>
      <w:r w:rsidRPr="0002193D">
        <w:t xml:space="preserve">Proposals must clearly and specifically detail all deviations to the exact requirements imposed upon the Bank by this RFP.  Such deviations should be listed in Exhibit </w:t>
      </w:r>
      <w:r w:rsidR="00EE48DC">
        <w:t>C</w:t>
      </w:r>
      <w:r w:rsidRPr="0002193D">
        <w:t>.; otherwise the proposal must be considered as being made in strict compliance with and subject to the RFP instructions and specifications.</w:t>
      </w:r>
    </w:p>
    <w:p w:rsidR="00502C38" w:rsidRPr="0002193D" w:rsidRDefault="00502C38">
      <w:pPr>
        <w:ind w:left="720"/>
        <w:jc w:val="both"/>
      </w:pPr>
    </w:p>
    <w:p w:rsidR="00502C38" w:rsidRPr="0002193D" w:rsidRDefault="00502C38">
      <w:pPr>
        <w:ind w:left="720"/>
        <w:jc w:val="both"/>
      </w:pPr>
      <w:r w:rsidRPr="0002193D">
        <w:t>If a service requirement cannot be met by a proposer, then the term “No Bid” should be entered on the proposal form for that specific requirement.  In the case of a “No Bid” remark, the proposer may offer an alternative or equivalent service.</w:t>
      </w:r>
    </w:p>
    <w:p w:rsidR="00502C38" w:rsidRPr="0002193D" w:rsidRDefault="00502C38">
      <w:pPr>
        <w:ind w:left="720"/>
        <w:jc w:val="both"/>
      </w:pPr>
    </w:p>
    <w:p w:rsidR="00502C38" w:rsidRDefault="00502C38">
      <w:pPr>
        <w:ind w:left="720"/>
        <w:jc w:val="both"/>
      </w:pPr>
      <w:r w:rsidRPr="0002193D">
        <w:t>Any services for which the proposer intends to charge must be listed along with the price per item on the proposal form or on the back thereof.  Any services not listed thereon will be assumed to be free of charge.</w:t>
      </w:r>
    </w:p>
    <w:p w:rsidR="00502C38" w:rsidRDefault="00502C38">
      <w:pPr>
        <w:ind w:left="720"/>
        <w:jc w:val="both"/>
      </w:pPr>
    </w:p>
    <w:p w:rsidR="00502C38" w:rsidRDefault="00502C38">
      <w:pPr>
        <w:ind w:left="720"/>
        <w:jc w:val="both"/>
      </w:pPr>
      <w:r>
        <w:t xml:space="preserve">In instances in which a deviation is listed, as required in Exhibit </w:t>
      </w:r>
      <w:r w:rsidR="00EE48DC">
        <w:t>C</w:t>
      </w:r>
      <w:r>
        <w:t xml:space="preserve">, the proposal may be subject to rejection by the City for failure to meet exact requirements; except, however, said proposal may not be subject to rejection where, in the sole discretion of the City, the stated deviation is considered to be equal to, or better than, the imposed requirement and/or where such deviation does not destroy the competitive character of the proposal or the proposal process.  </w:t>
      </w:r>
    </w:p>
    <w:p w:rsidR="00502C38" w:rsidRDefault="00502C38">
      <w:pPr>
        <w:ind w:left="720"/>
        <w:jc w:val="both"/>
      </w:pPr>
    </w:p>
    <w:p w:rsidR="00502C38" w:rsidRDefault="00502C38">
      <w:pPr>
        <w:ind w:left="720"/>
        <w:jc w:val="both"/>
      </w:pPr>
    </w:p>
    <w:p w:rsidR="00502C38" w:rsidRPr="0002193D" w:rsidRDefault="00474D46" w:rsidP="00474D46">
      <w:pPr>
        <w:ind w:left="720" w:hanging="720"/>
        <w:jc w:val="both"/>
        <w:rPr>
          <w:b/>
        </w:rPr>
      </w:pPr>
      <w:r w:rsidRPr="0002193D">
        <w:rPr>
          <w:b/>
          <w:u w:val="single"/>
        </w:rPr>
        <w:t xml:space="preserve">Special </w:t>
      </w:r>
      <w:r w:rsidR="00502C38" w:rsidRPr="0002193D">
        <w:rPr>
          <w:b/>
          <w:u w:val="single"/>
        </w:rPr>
        <w:t>Terms and Conditions</w:t>
      </w:r>
      <w:r w:rsidR="00502C38" w:rsidRPr="0002193D">
        <w:rPr>
          <w:b/>
        </w:rPr>
        <w:t>:</w:t>
      </w:r>
    </w:p>
    <w:p w:rsidR="00502C38" w:rsidRDefault="00502C38">
      <w:pPr>
        <w:jc w:val="both"/>
      </w:pPr>
      <w:r>
        <w:tab/>
      </w:r>
    </w:p>
    <w:p w:rsidR="00502C38" w:rsidRDefault="00502C38" w:rsidP="0002193D">
      <w:pPr>
        <w:numPr>
          <w:ilvl w:val="0"/>
          <w:numId w:val="8"/>
        </w:numPr>
        <w:spacing w:before="120"/>
        <w:jc w:val="both"/>
      </w:pPr>
      <w:r>
        <w:t xml:space="preserve">The City reserves the right to accept or to reject any or all proposals, to waive any irregularities or informalities in any proposal or in the process, and to accept or reject any item or combination of items.  </w:t>
      </w:r>
    </w:p>
    <w:p w:rsidR="00502C38" w:rsidRDefault="00502C38" w:rsidP="0002193D">
      <w:pPr>
        <w:numPr>
          <w:ilvl w:val="0"/>
          <w:numId w:val="9"/>
        </w:numPr>
        <w:spacing w:before="120"/>
        <w:jc w:val="both"/>
      </w:pPr>
      <w:r>
        <w:t>In the event that the Bank to whom the service is awarded cannot fulfill the proposal, the City may give notice to such Bank of intent to award the service to the next most qualified Bank or to call for new proposals.</w:t>
      </w:r>
    </w:p>
    <w:p w:rsidR="00502C38" w:rsidRDefault="00502C38">
      <w:pPr>
        <w:jc w:val="both"/>
      </w:pPr>
    </w:p>
    <w:p w:rsidR="00502C38" w:rsidRDefault="00502C38">
      <w:pPr>
        <w:numPr>
          <w:ilvl w:val="0"/>
          <w:numId w:val="10"/>
        </w:numPr>
        <w:jc w:val="both"/>
      </w:pPr>
      <w:r>
        <w:t>The Proposal form (Exhibit A) indicates the estimated number of transactions during the last fiscal year.  The number is the City’s best estimate of average volume and the City in no way represented or warrants these to be minimum or maximum volumes.</w:t>
      </w:r>
      <w:r>
        <w:tab/>
      </w:r>
    </w:p>
    <w:p w:rsidR="00502C38" w:rsidRDefault="00502C38">
      <w:pPr>
        <w:jc w:val="both"/>
      </w:pPr>
    </w:p>
    <w:p w:rsidR="00502C38" w:rsidRDefault="00502C38">
      <w:pPr>
        <w:numPr>
          <w:ilvl w:val="0"/>
          <w:numId w:val="11"/>
        </w:numPr>
        <w:jc w:val="both"/>
      </w:pPr>
      <w:r>
        <w:t>The Bank shall thoroughly examine and be familiar with these specifications.  The failure or omission of any Bank to examine this document shall in no way relieve any bank of obligations with respect to this proposal.</w:t>
      </w:r>
    </w:p>
    <w:p w:rsidR="00474D46" w:rsidRDefault="00474D46" w:rsidP="00474D46">
      <w:pPr>
        <w:jc w:val="both"/>
      </w:pPr>
    </w:p>
    <w:p w:rsidR="00502C38" w:rsidRDefault="00502C38">
      <w:pPr>
        <w:numPr>
          <w:ilvl w:val="0"/>
          <w:numId w:val="12"/>
        </w:numPr>
        <w:jc w:val="both"/>
      </w:pPr>
      <w:r>
        <w:t>Services may be terminated by the City or by the Bank by giving written notice to the other party no later than ninety (90) days before the proposed termination date.  This provision may be exercised only after the service has been in effect for three (3) calendar months.  The Bank shall be entitled to just and equitable compensation for any satisfactory work completed to the termination date based on fee schedules provided.</w:t>
      </w:r>
    </w:p>
    <w:p w:rsidR="00502C38" w:rsidRDefault="00502C38">
      <w:pPr>
        <w:jc w:val="both"/>
      </w:pPr>
    </w:p>
    <w:p w:rsidR="00502C38" w:rsidRDefault="00502C38">
      <w:pPr>
        <w:numPr>
          <w:ilvl w:val="0"/>
          <w:numId w:val="13"/>
        </w:numPr>
        <w:jc w:val="both"/>
      </w:pPr>
      <w:r>
        <w:t>Failure to comply with any of the terms and conditions of this RFP will be cause for termination of the service.</w:t>
      </w:r>
    </w:p>
    <w:p w:rsidR="00502C38" w:rsidRDefault="00502C38">
      <w:pPr>
        <w:jc w:val="both"/>
      </w:pPr>
    </w:p>
    <w:p w:rsidR="00502C38" w:rsidRDefault="00502C38">
      <w:pPr>
        <w:numPr>
          <w:ilvl w:val="0"/>
          <w:numId w:val="15"/>
        </w:numPr>
        <w:jc w:val="both"/>
      </w:pPr>
      <w:r>
        <w:t>The Bank will not be allowed to withdraw or modify its proposals after the opening time and date.</w:t>
      </w:r>
    </w:p>
    <w:p w:rsidR="00502C38" w:rsidRDefault="00502C38">
      <w:pPr>
        <w:jc w:val="both"/>
      </w:pPr>
    </w:p>
    <w:p w:rsidR="00502C38" w:rsidRPr="00CD5708" w:rsidRDefault="00502C38">
      <w:pPr>
        <w:numPr>
          <w:ilvl w:val="0"/>
          <w:numId w:val="16"/>
        </w:numPr>
        <w:jc w:val="both"/>
      </w:pPr>
      <w:r w:rsidRPr="00CD5708">
        <w:t>The City reserves the right to reject the proposal of any Bank who has previously failed in the proper maintenance of an award or to deliver on time services of a similar nature or who is not in a position to perform properly under this award.</w:t>
      </w:r>
    </w:p>
    <w:p w:rsidR="00502C38" w:rsidRPr="00CD5708" w:rsidRDefault="00502C38">
      <w:pPr>
        <w:jc w:val="both"/>
      </w:pPr>
    </w:p>
    <w:p w:rsidR="00502C38" w:rsidRPr="00CD5708" w:rsidRDefault="00502C38">
      <w:pPr>
        <w:numPr>
          <w:ilvl w:val="0"/>
          <w:numId w:val="17"/>
        </w:numPr>
        <w:jc w:val="both"/>
      </w:pPr>
      <w:r w:rsidRPr="00CD5708">
        <w:t>The City reserves the right to inspect all facilities of Banks in order to make a determination as to their capabilities.</w:t>
      </w:r>
    </w:p>
    <w:p w:rsidR="00502C38" w:rsidRPr="00CD5708" w:rsidRDefault="00502C38">
      <w:pPr>
        <w:jc w:val="both"/>
      </w:pPr>
    </w:p>
    <w:p w:rsidR="00502C38" w:rsidRPr="00CD5708" w:rsidRDefault="00502C38">
      <w:pPr>
        <w:numPr>
          <w:ilvl w:val="0"/>
          <w:numId w:val="18"/>
        </w:numPr>
        <w:jc w:val="both"/>
      </w:pPr>
      <w:r w:rsidRPr="00CD5708">
        <w:t>Federal, State, County, and City laws, ordinances, rules, and regulations that in any manner affect the items covered herein apply.  Lack of knowledge by the Bank will in no way be a cause for relief from responsibility.</w:t>
      </w:r>
    </w:p>
    <w:p w:rsidR="00502C38" w:rsidRPr="00CD5708" w:rsidRDefault="00502C38">
      <w:pPr>
        <w:jc w:val="both"/>
      </w:pPr>
    </w:p>
    <w:p w:rsidR="0002193D" w:rsidRDefault="00502C38" w:rsidP="0002193D">
      <w:pPr>
        <w:numPr>
          <w:ilvl w:val="0"/>
          <w:numId w:val="22"/>
        </w:numPr>
        <w:spacing w:before="120" w:after="120"/>
        <w:jc w:val="both"/>
      </w:pPr>
      <w:r w:rsidRPr="00CD5708">
        <w:t>No Bank may make any assignment of the resulting service between the parties without prior written authorization by the City.</w:t>
      </w:r>
    </w:p>
    <w:p w:rsidR="00956BCC" w:rsidRDefault="00956BCC" w:rsidP="00474D46">
      <w:pPr>
        <w:jc w:val="both"/>
        <w:rPr>
          <w:b/>
          <w:u w:val="single"/>
        </w:rPr>
      </w:pPr>
      <w:r w:rsidRPr="004B5037">
        <w:rPr>
          <w:b/>
          <w:u w:val="single"/>
        </w:rPr>
        <w:t>Mandatory Requirements</w:t>
      </w:r>
    </w:p>
    <w:p w:rsidR="004B5037" w:rsidRPr="004B5037" w:rsidRDefault="004B5037" w:rsidP="00474D46">
      <w:pPr>
        <w:jc w:val="both"/>
        <w:rPr>
          <w:b/>
          <w:u w:val="single"/>
        </w:rPr>
      </w:pPr>
    </w:p>
    <w:p w:rsidR="007255D7" w:rsidRDefault="00956BCC" w:rsidP="00474D46">
      <w:pPr>
        <w:jc w:val="both"/>
      </w:pPr>
      <w:r>
        <w:tab/>
      </w:r>
      <w:r w:rsidR="007255D7">
        <w:t xml:space="preserve">A. Banking Institution must be either </w:t>
      </w:r>
      <w:proofErr w:type="gramStart"/>
      <w:r w:rsidR="007255D7">
        <w:t>be</w:t>
      </w:r>
      <w:proofErr w:type="gramEnd"/>
      <w:r w:rsidR="007255D7">
        <w:t xml:space="preserve"> a federally chartered national bank or </w:t>
      </w:r>
      <w:r w:rsidR="007255D7">
        <w:tab/>
        <w:t>chartered by the State of Tennessee.</w:t>
      </w:r>
    </w:p>
    <w:p w:rsidR="007255D7" w:rsidRDefault="007255D7" w:rsidP="00474D46">
      <w:pPr>
        <w:jc w:val="both"/>
      </w:pPr>
      <w:r>
        <w:t xml:space="preserve"> </w:t>
      </w:r>
    </w:p>
    <w:p w:rsidR="007255D7" w:rsidRDefault="007255D7" w:rsidP="00474D46">
      <w:pPr>
        <w:jc w:val="both"/>
      </w:pPr>
      <w:r>
        <w:tab/>
        <w:t xml:space="preserve">B.  </w:t>
      </w:r>
      <w:r w:rsidRPr="007255D7">
        <w:t>Bank must be</w:t>
      </w:r>
      <w:r>
        <w:t xml:space="preserve"> insured by the Federal Deposit Insurance Corporation</w:t>
      </w:r>
    </w:p>
    <w:p w:rsidR="007255D7" w:rsidRDefault="007255D7" w:rsidP="00474D46">
      <w:pPr>
        <w:jc w:val="both"/>
      </w:pPr>
    </w:p>
    <w:p w:rsidR="007255D7" w:rsidRDefault="007255D7" w:rsidP="0000095E">
      <w:pPr>
        <w:spacing w:before="120" w:after="120"/>
        <w:jc w:val="both"/>
      </w:pPr>
      <w:r>
        <w:tab/>
        <w:t xml:space="preserve">C. Bank must be compliance with the Community Reinvestment Act </w:t>
      </w:r>
    </w:p>
    <w:p w:rsidR="00956BCC" w:rsidRDefault="007255D7" w:rsidP="0000095E">
      <w:pPr>
        <w:spacing w:before="120" w:after="120"/>
        <w:jc w:val="both"/>
        <w:rPr>
          <w:u w:val="single"/>
        </w:rPr>
      </w:pPr>
      <w:r>
        <w:tab/>
        <w:t xml:space="preserve">D. Bank must have access to the </w:t>
      </w:r>
      <w:proofErr w:type="spellStart"/>
      <w:r>
        <w:t>FedWire</w:t>
      </w:r>
      <w:proofErr w:type="spellEnd"/>
      <w:r>
        <w:t xml:space="preserve"> system </w:t>
      </w:r>
      <w:r>
        <w:rPr>
          <w:u w:val="single"/>
        </w:rPr>
        <w:t xml:space="preserve"> </w:t>
      </w:r>
    </w:p>
    <w:p w:rsidR="007255D7" w:rsidRDefault="007255D7" w:rsidP="007255D7">
      <w:pPr>
        <w:spacing w:before="120" w:after="120"/>
        <w:ind w:left="720"/>
        <w:jc w:val="both"/>
      </w:pPr>
      <w:r w:rsidRPr="007255D7">
        <w:t>E.</w:t>
      </w:r>
      <w:r>
        <w:t xml:space="preserve"> Each Bank submitting a proposal </w:t>
      </w:r>
      <w:r w:rsidR="0002193D">
        <w:t xml:space="preserve">must </w:t>
      </w:r>
      <w:r>
        <w:t>assures the City that it is in compliance with Title VII of the 1964 Civil Rights Act, as amended, in that the Bank does not, on the grounds of race, color, national origins, religion, sex, age, handicap, or marital status, discriminate in any form or manner against its employees.  The Bank understands and agrees that this service is conditioned upon the veracity of this Statement of Assurance.</w:t>
      </w:r>
    </w:p>
    <w:p w:rsidR="00DF59AD" w:rsidRDefault="00DF59AD" w:rsidP="007255D7">
      <w:pPr>
        <w:spacing w:before="120" w:after="120"/>
        <w:ind w:left="720"/>
        <w:jc w:val="both"/>
      </w:pPr>
      <w:r>
        <w:t>F. Must have full service banking location within the City limits of Columbia.</w:t>
      </w:r>
    </w:p>
    <w:p w:rsidR="007255D7" w:rsidRPr="007255D7" w:rsidRDefault="007255D7" w:rsidP="00474D46">
      <w:pPr>
        <w:jc w:val="both"/>
      </w:pPr>
    </w:p>
    <w:p w:rsidR="00502C38" w:rsidRPr="004B5037" w:rsidRDefault="00474D46" w:rsidP="00474D46">
      <w:pPr>
        <w:jc w:val="both"/>
        <w:rPr>
          <w:b/>
          <w:u w:val="single"/>
        </w:rPr>
      </w:pPr>
      <w:r w:rsidRPr="004B5037">
        <w:rPr>
          <w:b/>
          <w:u w:val="single"/>
        </w:rPr>
        <w:t xml:space="preserve">Required </w:t>
      </w:r>
      <w:r w:rsidR="00502C38" w:rsidRPr="004B5037">
        <w:rPr>
          <w:b/>
          <w:u w:val="single"/>
        </w:rPr>
        <w:t>Banking Services</w:t>
      </w:r>
      <w:r w:rsidRPr="004B5037">
        <w:rPr>
          <w:b/>
          <w:u w:val="single"/>
        </w:rPr>
        <w:t xml:space="preserve"> </w:t>
      </w:r>
    </w:p>
    <w:p w:rsidR="007255D7" w:rsidRDefault="007255D7" w:rsidP="00474D46">
      <w:pPr>
        <w:jc w:val="both"/>
        <w:rPr>
          <w:u w:val="single"/>
        </w:rPr>
      </w:pPr>
    </w:p>
    <w:p w:rsidR="007255D7" w:rsidRDefault="007255D7" w:rsidP="00706949">
      <w:pPr>
        <w:spacing w:before="120" w:after="120"/>
        <w:jc w:val="both"/>
      </w:pPr>
      <w:r>
        <w:tab/>
        <w:t xml:space="preserve">A. Serve as depository for all operating accounts as listed herein or may be </w:t>
      </w:r>
      <w:r w:rsidR="00706949">
        <w:tab/>
      </w:r>
      <w:r>
        <w:t xml:space="preserve">required during the term of the award. </w:t>
      </w:r>
    </w:p>
    <w:p w:rsidR="00706949" w:rsidRDefault="00706949" w:rsidP="00706949">
      <w:pPr>
        <w:spacing w:before="120" w:after="120"/>
        <w:jc w:val="both"/>
      </w:pPr>
      <w:r>
        <w:tab/>
        <w:t xml:space="preserve">B. </w:t>
      </w:r>
      <w:r w:rsidR="0000095E">
        <w:t>Accrue and p</w:t>
      </w:r>
      <w:r>
        <w:t>ay interest on all operating accounts</w:t>
      </w:r>
      <w:r w:rsidR="0000095E">
        <w:t xml:space="preserve"> monthly</w:t>
      </w:r>
      <w:r w:rsidR="0002193D">
        <w:t xml:space="preserve"> net of bank charges.</w:t>
      </w:r>
    </w:p>
    <w:p w:rsidR="00706949" w:rsidRDefault="00706949" w:rsidP="00706949">
      <w:pPr>
        <w:spacing w:before="120" w:after="120"/>
        <w:jc w:val="both"/>
      </w:pPr>
      <w:r>
        <w:tab/>
        <w:t xml:space="preserve">C. Provide traveler’s checks and cashier checks to City employees for City </w:t>
      </w:r>
      <w:r>
        <w:tab/>
        <w:t xml:space="preserve">business at no cost to the City. </w:t>
      </w:r>
    </w:p>
    <w:p w:rsidR="00706949" w:rsidRDefault="00706949" w:rsidP="00706949">
      <w:pPr>
        <w:spacing w:before="120" w:after="120"/>
        <w:jc w:val="both"/>
      </w:pPr>
      <w:r>
        <w:tab/>
        <w:t>D. P</w:t>
      </w:r>
      <w:r w:rsidRPr="00E60F16">
        <w:t xml:space="preserve">rovide some form of checking account / debit card for employees for direct </w:t>
      </w:r>
      <w:r>
        <w:tab/>
        <w:t>d</w:t>
      </w:r>
      <w:r w:rsidRPr="00E60F16">
        <w:t xml:space="preserve">eposit of payroll in the event the employee does not have a bank account to </w:t>
      </w:r>
      <w:r>
        <w:tab/>
      </w:r>
      <w:r w:rsidRPr="00E60F16">
        <w:t>which payroll may be directed.</w:t>
      </w:r>
      <w:r>
        <w:t xml:space="preserve"> These accounts will be furnished at no charge to </w:t>
      </w:r>
      <w:r>
        <w:tab/>
        <w:t>the City or the employee.</w:t>
      </w:r>
    </w:p>
    <w:p w:rsidR="00706949" w:rsidRDefault="00706949" w:rsidP="00706949">
      <w:pPr>
        <w:spacing w:before="120" w:after="120"/>
        <w:jc w:val="both"/>
      </w:pPr>
      <w:r>
        <w:tab/>
        <w:t xml:space="preserve">E. Provide deposit slip books and transfer slips as needed by the City at no cost to </w:t>
      </w:r>
      <w:r>
        <w:tab/>
        <w:t>the City.</w:t>
      </w:r>
    </w:p>
    <w:p w:rsidR="00706949" w:rsidRDefault="00706949" w:rsidP="00706949">
      <w:pPr>
        <w:spacing w:before="120" w:after="120"/>
        <w:jc w:val="both"/>
      </w:pPr>
      <w:r>
        <w:tab/>
        <w:t>F.</w:t>
      </w:r>
      <w:r w:rsidR="005117B8">
        <w:t xml:space="preserve"> Provide availability of deposited funds as follows: </w:t>
      </w:r>
    </w:p>
    <w:p w:rsidR="005117B8" w:rsidRDefault="005117B8" w:rsidP="00706949">
      <w:pPr>
        <w:spacing w:before="120" w:after="120"/>
        <w:jc w:val="both"/>
      </w:pPr>
      <w:r>
        <w:tab/>
      </w:r>
      <w:r>
        <w:tab/>
        <w:t>1. Items on depository, wire transfers, cash and ACH deposits – same day</w:t>
      </w:r>
    </w:p>
    <w:p w:rsidR="005117B8" w:rsidRDefault="005117B8" w:rsidP="00706949">
      <w:pPr>
        <w:spacing w:before="120" w:after="120"/>
        <w:jc w:val="both"/>
      </w:pPr>
      <w:r>
        <w:tab/>
      </w:r>
      <w:r>
        <w:tab/>
        <w:t>2. Local item deposited prior to bank cutoff – same day</w:t>
      </w:r>
    </w:p>
    <w:p w:rsidR="005117B8" w:rsidRDefault="005117B8" w:rsidP="00706949">
      <w:pPr>
        <w:spacing w:before="120" w:after="120"/>
        <w:jc w:val="both"/>
      </w:pPr>
      <w:r>
        <w:tab/>
      </w:r>
      <w:r>
        <w:tab/>
        <w:t>3. Local items deposited after bank cutoff – next day</w:t>
      </w:r>
    </w:p>
    <w:p w:rsidR="005117B8" w:rsidRDefault="005117B8" w:rsidP="00706949">
      <w:pPr>
        <w:spacing w:before="120" w:after="120"/>
        <w:jc w:val="both"/>
      </w:pPr>
      <w:r>
        <w:tab/>
      </w:r>
      <w:r>
        <w:tab/>
        <w:t xml:space="preserve">4. All others per bank availability schedule </w:t>
      </w:r>
    </w:p>
    <w:p w:rsidR="00E834B3" w:rsidRDefault="00E834B3" w:rsidP="00706949">
      <w:pPr>
        <w:spacing w:before="120" w:after="120"/>
        <w:jc w:val="both"/>
      </w:pPr>
      <w:r>
        <w:tab/>
        <w:t xml:space="preserve">G. Automatic redeposit of checks returned due to insufficient funds for first </w:t>
      </w:r>
      <w:r>
        <w:tab/>
        <w:t xml:space="preserve">occurrence. Subsequently returned checks will be picked up by the City upon </w:t>
      </w:r>
      <w:r>
        <w:tab/>
        <w:t>telephone notification by the Bank.</w:t>
      </w:r>
    </w:p>
    <w:p w:rsidR="00E834B3" w:rsidRDefault="00E834B3" w:rsidP="00706949">
      <w:pPr>
        <w:spacing w:before="120" w:after="120"/>
        <w:jc w:val="both"/>
      </w:pPr>
      <w:r>
        <w:tab/>
        <w:t xml:space="preserve">H. Use of the Tennessee State Collateral Pool Program. </w:t>
      </w:r>
    </w:p>
    <w:p w:rsidR="00BD46B9" w:rsidRDefault="00BD46B9" w:rsidP="00706949">
      <w:pPr>
        <w:spacing w:before="120" w:after="120"/>
        <w:jc w:val="both"/>
      </w:pPr>
      <w:r>
        <w:tab/>
        <w:t xml:space="preserve">I. Online banking services- balance inquiry, internal transfer for fund, external </w:t>
      </w:r>
      <w:r>
        <w:tab/>
        <w:t xml:space="preserve">wire transfers, stop payment, </w:t>
      </w:r>
      <w:proofErr w:type="gramStart"/>
      <w:r>
        <w:t>account</w:t>
      </w:r>
      <w:proofErr w:type="gramEnd"/>
      <w:r>
        <w:t xml:space="preserve"> reconciliation</w:t>
      </w:r>
    </w:p>
    <w:p w:rsidR="006B6896" w:rsidRDefault="006B6896" w:rsidP="006B6896">
      <w:pPr>
        <w:jc w:val="both"/>
        <w:rPr>
          <w:u w:val="single"/>
        </w:rPr>
      </w:pPr>
      <w:r>
        <w:tab/>
        <w:t xml:space="preserve">J. </w:t>
      </w:r>
      <w:r>
        <w:rPr>
          <w:u w:val="single"/>
        </w:rPr>
        <w:t>Wire Transfers - Incoming</w:t>
      </w:r>
    </w:p>
    <w:p w:rsidR="006B6896" w:rsidRDefault="006B6896" w:rsidP="006B6896">
      <w:pPr>
        <w:jc w:val="both"/>
      </w:pPr>
      <w:r>
        <w:tab/>
        <w:t xml:space="preserve">The Bank will be notified by a telephone call to a person designated by the Bank </w:t>
      </w:r>
      <w:r>
        <w:tab/>
        <w:t xml:space="preserve">prior to noon of any wire transfers that the City expects to receive on a particular </w:t>
      </w:r>
      <w:r>
        <w:tab/>
        <w:t xml:space="preserve">day.  The City intends to consider these incoming wire transfers as “available for </w:t>
      </w:r>
      <w:r>
        <w:tab/>
        <w:t xml:space="preserve">investment”.  Should a wire transfer not be received by the Bank before 2:00 p.m., </w:t>
      </w:r>
      <w:r>
        <w:tab/>
        <w:t xml:space="preserve">the wire transfer will be traced from origin to destination to ascertain the party </w:t>
      </w:r>
      <w:r>
        <w:tab/>
        <w:t xml:space="preserve">responsible for delaying the transfer.  If necessary, adjustments will be made by </w:t>
      </w:r>
      <w:r>
        <w:tab/>
        <w:t>the Bank for any lost interest or charges.</w:t>
      </w:r>
    </w:p>
    <w:p w:rsidR="006B6896" w:rsidRDefault="006B6896" w:rsidP="006B6896">
      <w:pPr>
        <w:jc w:val="both"/>
      </w:pPr>
    </w:p>
    <w:p w:rsidR="006B6896" w:rsidRDefault="006B6896" w:rsidP="006B6896">
      <w:pPr>
        <w:jc w:val="both"/>
      </w:pPr>
      <w:r>
        <w:tab/>
        <w:t xml:space="preserve">Wire transfers received after 2:00 p.m. for which the Bank was notified by the </w:t>
      </w:r>
      <w:r>
        <w:tab/>
        <w:t xml:space="preserve">City prior to noon will be considered part of the next day’s business transactions </w:t>
      </w:r>
      <w:r>
        <w:tab/>
        <w:t xml:space="preserve">and no adjustments will be made.  The City intends to monitor the time of receipt </w:t>
      </w:r>
      <w:r>
        <w:tab/>
        <w:t xml:space="preserve">for all wire transfers.  Continued delay in the receipt of wire transfers may </w:t>
      </w:r>
      <w:r>
        <w:tab/>
        <w:t>constitute sufficient cause for termination of the banking service.</w:t>
      </w:r>
    </w:p>
    <w:p w:rsidR="006B6896" w:rsidRDefault="006B6896" w:rsidP="006B6896">
      <w:pPr>
        <w:jc w:val="both"/>
      </w:pPr>
    </w:p>
    <w:p w:rsidR="006B6896" w:rsidRDefault="006B6896" w:rsidP="006B6896">
      <w:pPr>
        <w:jc w:val="both"/>
      </w:pPr>
      <w:r>
        <w:tab/>
        <w:t xml:space="preserve">K. Provide electronic images of cancelled checks </w:t>
      </w:r>
    </w:p>
    <w:p w:rsidR="006B6896" w:rsidRDefault="006B6896" w:rsidP="006B6896">
      <w:pPr>
        <w:jc w:val="both"/>
      </w:pPr>
    </w:p>
    <w:p w:rsidR="006B6896" w:rsidRDefault="006B6896" w:rsidP="006B6896">
      <w:pPr>
        <w:jc w:val="both"/>
      </w:pPr>
      <w:r>
        <w:tab/>
        <w:t xml:space="preserve">L. Electronic account reconciliation </w:t>
      </w:r>
    </w:p>
    <w:p w:rsidR="006B6896" w:rsidRDefault="006B6896" w:rsidP="00706949">
      <w:pPr>
        <w:spacing w:before="120" w:after="120"/>
        <w:jc w:val="both"/>
      </w:pPr>
    </w:p>
    <w:p w:rsidR="00E834B3" w:rsidRDefault="00E834B3" w:rsidP="00706949">
      <w:pPr>
        <w:spacing w:before="120" w:after="120"/>
        <w:jc w:val="both"/>
      </w:pPr>
      <w:r>
        <w:tab/>
      </w:r>
      <w:r w:rsidR="004626B6">
        <w:t xml:space="preserve">M. Schedule of Current Accounts </w:t>
      </w:r>
    </w:p>
    <w:p w:rsidR="00E834B3" w:rsidRPr="007255D7" w:rsidRDefault="002C4E04" w:rsidP="00706949">
      <w:pPr>
        <w:spacing w:before="120" w:after="120"/>
        <w:jc w:val="both"/>
      </w:pPr>
      <w:r>
        <w:tab/>
        <w:t>Activity &amp; Avg. Book Balances based on fiscal year 2013-2014</w:t>
      </w:r>
    </w:p>
    <w:tbl>
      <w:tblPr>
        <w:tblStyle w:val="TableGrid"/>
        <w:tblW w:w="0" w:type="auto"/>
        <w:tblInd w:w="720" w:type="dxa"/>
        <w:tblLook w:val="04A0"/>
      </w:tblPr>
      <w:tblGrid>
        <w:gridCol w:w="2988"/>
        <w:gridCol w:w="2034"/>
        <w:gridCol w:w="2034"/>
      </w:tblGrid>
      <w:tr w:rsidR="005117B8" w:rsidRPr="005117B8" w:rsidTr="005117B8">
        <w:tc>
          <w:tcPr>
            <w:tcW w:w="2988" w:type="dxa"/>
          </w:tcPr>
          <w:p w:rsidR="005117B8" w:rsidRPr="00E834B3" w:rsidRDefault="005117B8" w:rsidP="00AF17AC">
            <w:pPr>
              <w:jc w:val="both"/>
              <w:rPr>
                <w:b/>
                <w:sz w:val="22"/>
                <w:szCs w:val="22"/>
              </w:rPr>
            </w:pPr>
            <w:r w:rsidRPr="00E834B3">
              <w:rPr>
                <w:b/>
                <w:sz w:val="22"/>
                <w:szCs w:val="22"/>
              </w:rPr>
              <w:t xml:space="preserve">Acct. Name </w:t>
            </w:r>
          </w:p>
        </w:tc>
        <w:tc>
          <w:tcPr>
            <w:tcW w:w="2034" w:type="dxa"/>
          </w:tcPr>
          <w:p w:rsidR="005117B8" w:rsidRPr="00E834B3" w:rsidRDefault="005117B8" w:rsidP="00AF17AC">
            <w:pPr>
              <w:jc w:val="both"/>
              <w:rPr>
                <w:b/>
                <w:sz w:val="22"/>
                <w:szCs w:val="22"/>
              </w:rPr>
            </w:pPr>
            <w:r w:rsidRPr="00E834B3">
              <w:rPr>
                <w:b/>
                <w:sz w:val="22"/>
                <w:szCs w:val="22"/>
              </w:rPr>
              <w:t xml:space="preserve"># Checks Issued </w:t>
            </w:r>
          </w:p>
        </w:tc>
        <w:tc>
          <w:tcPr>
            <w:tcW w:w="2034" w:type="dxa"/>
          </w:tcPr>
          <w:p w:rsidR="005117B8" w:rsidRPr="00E834B3" w:rsidRDefault="005117B8" w:rsidP="00AF17AC">
            <w:pPr>
              <w:jc w:val="both"/>
              <w:rPr>
                <w:b/>
                <w:sz w:val="22"/>
                <w:szCs w:val="22"/>
              </w:rPr>
            </w:pPr>
            <w:r w:rsidRPr="00E834B3">
              <w:rPr>
                <w:b/>
                <w:sz w:val="22"/>
                <w:szCs w:val="22"/>
              </w:rPr>
              <w:t xml:space="preserve">Avg. Balance </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 xml:space="preserve">General Fund – Accts. Payable </w:t>
            </w:r>
          </w:p>
        </w:tc>
        <w:tc>
          <w:tcPr>
            <w:tcW w:w="2034" w:type="dxa"/>
          </w:tcPr>
          <w:p w:rsidR="005117B8" w:rsidRPr="00E834B3" w:rsidRDefault="002C4E04" w:rsidP="00384DD3">
            <w:pPr>
              <w:jc w:val="center"/>
              <w:rPr>
                <w:sz w:val="22"/>
                <w:szCs w:val="22"/>
              </w:rPr>
            </w:pPr>
            <w:r>
              <w:rPr>
                <w:sz w:val="22"/>
                <w:szCs w:val="22"/>
              </w:rPr>
              <w:t>3303</w:t>
            </w:r>
          </w:p>
        </w:tc>
        <w:tc>
          <w:tcPr>
            <w:tcW w:w="2034" w:type="dxa"/>
          </w:tcPr>
          <w:p w:rsidR="005117B8" w:rsidRPr="00E834B3" w:rsidRDefault="002C4E04" w:rsidP="00384DD3">
            <w:pPr>
              <w:jc w:val="right"/>
              <w:rPr>
                <w:sz w:val="22"/>
                <w:szCs w:val="22"/>
              </w:rPr>
            </w:pPr>
            <w:r>
              <w:rPr>
                <w:sz w:val="22"/>
                <w:szCs w:val="22"/>
              </w:rPr>
              <w:t>$13,767,124</w:t>
            </w:r>
          </w:p>
        </w:tc>
      </w:tr>
      <w:tr w:rsidR="005117B8" w:rsidRPr="005117B8" w:rsidTr="005117B8">
        <w:trPr>
          <w:trHeight w:val="242"/>
        </w:trPr>
        <w:tc>
          <w:tcPr>
            <w:tcW w:w="2988" w:type="dxa"/>
          </w:tcPr>
          <w:p w:rsidR="005117B8" w:rsidRPr="00E834B3" w:rsidRDefault="005117B8" w:rsidP="005117B8">
            <w:pPr>
              <w:ind w:left="720" w:hanging="720"/>
              <w:rPr>
                <w:sz w:val="22"/>
                <w:szCs w:val="22"/>
              </w:rPr>
            </w:pPr>
            <w:r w:rsidRPr="00E834B3">
              <w:rPr>
                <w:sz w:val="22"/>
                <w:szCs w:val="22"/>
              </w:rPr>
              <w:t xml:space="preserve">General Fund – Payroll </w:t>
            </w:r>
          </w:p>
        </w:tc>
        <w:tc>
          <w:tcPr>
            <w:tcW w:w="2034" w:type="dxa"/>
          </w:tcPr>
          <w:p w:rsidR="005117B8" w:rsidRPr="00E834B3" w:rsidRDefault="002C4E04" w:rsidP="00384DD3">
            <w:pPr>
              <w:jc w:val="center"/>
              <w:rPr>
                <w:sz w:val="22"/>
                <w:szCs w:val="22"/>
              </w:rPr>
            </w:pPr>
            <w:r>
              <w:rPr>
                <w:sz w:val="22"/>
                <w:szCs w:val="22"/>
              </w:rPr>
              <w:t>20</w:t>
            </w:r>
          </w:p>
        </w:tc>
        <w:tc>
          <w:tcPr>
            <w:tcW w:w="2034" w:type="dxa"/>
          </w:tcPr>
          <w:p w:rsidR="005117B8" w:rsidRPr="00E834B3" w:rsidRDefault="002C4E04" w:rsidP="00384DD3">
            <w:pPr>
              <w:jc w:val="right"/>
              <w:rPr>
                <w:sz w:val="22"/>
                <w:szCs w:val="22"/>
              </w:rPr>
            </w:pPr>
            <w:r>
              <w:rPr>
                <w:sz w:val="22"/>
                <w:szCs w:val="22"/>
              </w:rPr>
              <w:t>$200,000.</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Wastewater – Operating Acct.</w:t>
            </w:r>
          </w:p>
        </w:tc>
        <w:tc>
          <w:tcPr>
            <w:tcW w:w="2034" w:type="dxa"/>
          </w:tcPr>
          <w:p w:rsidR="005117B8" w:rsidRPr="00E834B3" w:rsidRDefault="002C4E04" w:rsidP="00384DD3">
            <w:pPr>
              <w:jc w:val="center"/>
              <w:rPr>
                <w:sz w:val="22"/>
                <w:szCs w:val="22"/>
              </w:rPr>
            </w:pPr>
            <w:r>
              <w:rPr>
                <w:sz w:val="22"/>
                <w:szCs w:val="22"/>
              </w:rPr>
              <w:t>895</w:t>
            </w:r>
          </w:p>
        </w:tc>
        <w:tc>
          <w:tcPr>
            <w:tcW w:w="2034" w:type="dxa"/>
          </w:tcPr>
          <w:p w:rsidR="005117B8" w:rsidRPr="00E834B3" w:rsidRDefault="002C4E04" w:rsidP="00384DD3">
            <w:pPr>
              <w:jc w:val="right"/>
              <w:rPr>
                <w:sz w:val="22"/>
                <w:szCs w:val="22"/>
              </w:rPr>
            </w:pPr>
            <w:r>
              <w:rPr>
                <w:sz w:val="22"/>
                <w:szCs w:val="22"/>
              </w:rPr>
              <w:t>$11,453,011.</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Sanitation – Operating Acct.</w:t>
            </w:r>
          </w:p>
        </w:tc>
        <w:tc>
          <w:tcPr>
            <w:tcW w:w="2034" w:type="dxa"/>
          </w:tcPr>
          <w:p w:rsidR="005117B8" w:rsidRPr="00E834B3" w:rsidRDefault="002C4E04" w:rsidP="00384DD3">
            <w:pPr>
              <w:jc w:val="center"/>
              <w:rPr>
                <w:sz w:val="22"/>
                <w:szCs w:val="22"/>
              </w:rPr>
            </w:pPr>
            <w:r>
              <w:rPr>
                <w:sz w:val="22"/>
                <w:szCs w:val="22"/>
              </w:rPr>
              <w:t>347</w:t>
            </w:r>
          </w:p>
        </w:tc>
        <w:tc>
          <w:tcPr>
            <w:tcW w:w="2034" w:type="dxa"/>
          </w:tcPr>
          <w:p w:rsidR="005117B8" w:rsidRPr="00E834B3" w:rsidRDefault="002C4E04" w:rsidP="00384DD3">
            <w:pPr>
              <w:jc w:val="right"/>
              <w:rPr>
                <w:sz w:val="22"/>
                <w:szCs w:val="22"/>
              </w:rPr>
            </w:pPr>
            <w:r>
              <w:rPr>
                <w:sz w:val="22"/>
                <w:szCs w:val="22"/>
              </w:rPr>
              <w:t>$1,043,878</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Drug Fund – Operating Acct.</w:t>
            </w:r>
          </w:p>
        </w:tc>
        <w:tc>
          <w:tcPr>
            <w:tcW w:w="2034" w:type="dxa"/>
          </w:tcPr>
          <w:p w:rsidR="005117B8" w:rsidRPr="00E834B3" w:rsidRDefault="002C4E04" w:rsidP="00384DD3">
            <w:pPr>
              <w:jc w:val="center"/>
              <w:rPr>
                <w:sz w:val="22"/>
                <w:szCs w:val="22"/>
              </w:rPr>
            </w:pPr>
            <w:r>
              <w:rPr>
                <w:sz w:val="22"/>
                <w:szCs w:val="22"/>
              </w:rPr>
              <w:t>66</w:t>
            </w:r>
          </w:p>
        </w:tc>
        <w:tc>
          <w:tcPr>
            <w:tcW w:w="2034" w:type="dxa"/>
          </w:tcPr>
          <w:p w:rsidR="005117B8" w:rsidRPr="00E834B3" w:rsidRDefault="002C4E04" w:rsidP="00384DD3">
            <w:pPr>
              <w:jc w:val="right"/>
              <w:rPr>
                <w:sz w:val="22"/>
                <w:szCs w:val="22"/>
              </w:rPr>
            </w:pPr>
            <w:r>
              <w:rPr>
                <w:sz w:val="22"/>
                <w:szCs w:val="22"/>
              </w:rPr>
              <w:t>$179,511.</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Debt Service – Operating Acct.</w:t>
            </w:r>
          </w:p>
        </w:tc>
        <w:tc>
          <w:tcPr>
            <w:tcW w:w="2034" w:type="dxa"/>
          </w:tcPr>
          <w:p w:rsidR="005117B8" w:rsidRPr="00E834B3" w:rsidRDefault="002C4E04" w:rsidP="00384DD3">
            <w:pPr>
              <w:jc w:val="center"/>
              <w:rPr>
                <w:sz w:val="22"/>
                <w:szCs w:val="22"/>
              </w:rPr>
            </w:pPr>
            <w:r>
              <w:rPr>
                <w:sz w:val="22"/>
                <w:szCs w:val="22"/>
              </w:rPr>
              <w:t>0</w:t>
            </w:r>
          </w:p>
        </w:tc>
        <w:tc>
          <w:tcPr>
            <w:tcW w:w="2034" w:type="dxa"/>
          </w:tcPr>
          <w:p w:rsidR="005117B8" w:rsidRPr="00E834B3" w:rsidRDefault="002C4E04" w:rsidP="00384DD3">
            <w:pPr>
              <w:jc w:val="right"/>
              <w:rPr>
                <w:sz w:val="22"/>
                <w:szCs w:val="22"/>
              </w:rPr>
            </w:pPr>
            <w:r>
              <w:rPr>
                <w:sz w:val="22"/>
                <w:szCs w:val="22"/>
              </w:rPr>
              <w:t>$582,640.</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State Street Aid – Operating Acct.</w:t>
            </w:r>
          </w:p>
        </w:tc>
        <w:tc>
          <w:tcPr>
            <w:tcW w:w="2034" w:type="dxa"/>
          </w:tcPr>
          <w:p w:rsidR="005117B8" w:rsidRPr="00E834B3" w:rsidRDefault="002C4E04" w:rsidP="00384DD3">
            <w:pPr>
              <w:jc w:val="center"/>
              <w:rPr>
                <w:sz w:val="22"/>
                <w:szCs w:val="22"/>
              </w:rPr>
            </w:pPr>
            <w:r>
              <w:rPr>
                <w:sz w:val="22"/>
                <w:szCs w:val="22"/>
              </w:rPr>
              <w:t>57</w:t>
            </w:r>
          </w:p>
        </w:tc>
        <w:tc>
          <w:tcPr>
            <w:tcW w:w="2034" w:type="dxa"/>
          </w:tcPr>
          <w:p w:rsidR="005117B8" w:rsidRPr="00E834B3" w:rsidRDefault="002C4E04" w:rsidP="00384DD3">
            <w:pPr>
              <w:jc w:val="right"/>
              <w:rPr>
                <w:sz w:val="22"/>
                <w:szCs w:val="22"/>
              </w:rPr>
            </w:pPr>
            <w:r>
              <w:rPr>
                <w:sz w:val="22"/>
                <w:szCs w:val="22"/>
              </w:rPr>
              <w:t>$1,028,140.</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Capital Projects – Operating Acct.</w:t>
            </w:r>
          </w:p>
        </w:tc>
        <w:tc>
          <w:tcPr>
            <w:tcW w:w="2034" w:type="dxa"/>
          </w:tcPr>
          <w:p w:rsidR="005117B8" w:rsidRPr="00E834B3" w:rsidRDefault="002C4E04" w:rsidP="00384DD3">
            <w:pPr>
              <w:jc w:val="center"/>
              <w:rPr>
                <w:sz w:val="22"/>
                <w:szCs w:val="22"/>
              </w:rPr>
            </w:pPr>
            <w:r>
              <w:rPr>
                <w:sz w:val="22"/>
                <w:szCs w:val="22"/>
              </w:rPr>
              <w:t>37</w:t>
            </w:r>
          </w:p>
        </w:tc>
        <w:tc>
          <w:tcPr>
            <w:tcW w:w="2034" w:type="dxa"/>
          </w:tcPr>
          <w:p w:rsidR="005117B8" w:rsidRPr="00E834B3" w:rsidRDefault="002C4E04" w:rsidP="00384DD3">
            <w:pPr>
              <w:jc w:val="right"/>
              <w:rPr>
                <w:sz w:val="22"/>
                <w:szCs w:val="22"/>
              </w:rPr>
            </w:pPr>
            <w:r>
              <w:rPr>
                <w:sz w:val="22"/>
                <w:szCs w:val="22"/>
              </w:rPr>
              <w:t>$606,077.</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Insurance – Operating Acct.</w:t>
            </w:r>
          </w:p>
        </w:tc>
        <w:tc>
          <w:tcPr>
            <w:tcW w:w="2034" w:type="dxa"/>
          </w:tcPr>
          <w:p w:rsidR="005117B8" w:rsidRPr="00E834B3" w:rsidRDefault="002C4E04" w:rsidP="00384DD3">
            <w:pPr>
              <w:jc w:val="center"/>
              <w:rPr>
                <w:sz w:val="22"/>
                <w:szCs w:val="22"/>
              </w:rPr>
            </w:pPr>
            <w:r>
              <w:rPr>
                <w:sz w:val="22"/>
                <w:szCs w:val="22"/>
              </w:rPr>
              <w:t>22</w:t>
            </w:r>
          </w:p>
        </w:tc>
        <w:tc>
          <w:tcPr>
            <w:tcW w:w="2034" w:type="dxa"/>
          </w:tcPr>
          <w:p w:rsidR="005117B8" w:rsidRPr="00E834B3" w:rsidRDefault="002C4E04" w:rsidP="00384DD3">
            <w:pPr>
              <w:jc w:val="right"/>
              <w:rPr>
                <w:sz w:val="22"/>
                <w:szCs w:val="22"/>
              </w:rPr>
            </w:pPr>
            <w:r>
              <w:rPr>
                <w:sz w:val="22"/>
                <w:szCs w:val="22"/>
              </w:rPr>
              <w:t>$1,346,309</w:t>
            </w:r>
          </w:p>
        </w:tc>
      </w:tr>
      <w:tr w:rsidR="005117B8" w:rsidRPr="005117B8" w:rsidTr="005117B8">
        <w:tc>
          <w:tcPr>
            <w:tcW w:w="2988" w:type="dxa"/>
          </w:tcPr>
          <w:p w:rsidR="005117B8" w:rsidRPr="00E834B3" w:rsidRDefault="00DF59AD" w:rsidP="00AF17AC">
            <w:pPr>
              <w:jc w:val="both"/>
              <w:rPr>
                <w:sz w:val="22"/>
                <w:szCs w:val="22"/>
              </w:rPr>
            </w:pPr>
            <w:r>
              <w:rPr>
                <w:sz w:val="22"/>
                <w:szCs w:val="22"/>
              </w:rPr>
              <w:t xml:space="preserve">Flex Spending Acct </w:t>
            </w:r>
          </w:p>
        </w:tc>
        <w:tc>
          <w:tcPr>
            <w:tcW w:w="2034" w:type="dxa"/>
          </w:tcPr>
          <w:p w:rsidR="005117B8" w:rsidRPr="004626B6" w:rsidRDefault="002C4E04" w:rsidP="00384DD3">
            <w:pPr>
              <w:jc w:val="center"/>
              <w:rPr>
                <w:sz w:val="22"/>
                <w:szCs w:val="22"/>
              </w:rPr>
            </w:pPr>
            <w:r w:rsidRPr="004626B6">
              <w:rPr>
                <w:sz w:val="22"/>
                <w:szCs w:val="22"/>
              </w:rPr>
              <w:t>0</w:t>
            </w:r>
          </w:p>
        </w:tc>
        <w:tc>
          <w:tcPr>
            <w:tcW w:w="2034" w:type="dxa"/>
          </w:tcPr>
          <w:p w:rsidR="005117B8" w:rsidRPr="004626B6" w:rsidRDefault="002C4E04" w:rsidP="00384DD3">
            <w:pPr>
              <w:jc w:val="right"/>
              <w:rPr>
                <w:sz w:val="22"/>
                <w:szCs w:val="22"/>
              </w:rPr>
            </w:pPr>
            <w:r w:rsidRPr="004626B6">
              <w:rPr>
                <w:sz w:val="22"/>
                <w:szCs w:val="22"/>
              </w:rPr>
              <w:t>$</w:t>
            </w:r>
            <w:r w:rsidR="004626B6" w:rsidRPr="004626B6">
              <w:rPr>
                <w:sz w:val="22"/>
                <w:szCs w:val="22"/>
              </w:rPr>
              <w:t>12,466.</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Street &amp; Transportation- Operating Acct.</w:t>
            </w:r>
          </w:p>
        </w:tc>
        <w:tc>
          <w:tcPr>
            <w:tcW w:w="2034" w:type="dxa"/>
          </w:tcPr>
          <w:p w:rsidR="005117B8" w:rsidRPr="00E834B3" w:rsidRDefault="002C4E04" w:rsidP="00384DD3">
            <w:pPr>
              <w:jc w:val="center"/>
              <w:rPr>
                <w:sz w:val="22"/>
                <w:szCs w:val="22"/>
              </w:rPr>
            </w:pPr>
            <w:r>
              <w:rPr>
                <w:sz w:val="22"/>
                <w:szCs w:val="22"/>
              </w:rPr>
              <w:t>0</w:t>
            </w:r>
          </w:p>
        </w:tc>
        <w:tc>
          <w:tcPr>
            <w:tcW w:w="2034" w:type="dxa"/>
          </w:tcPr>
          <w:p w:rsidR="005117B8" w:rsidRPr="00E834B3" w:rsidRDefault="002C4E04" w:rsidP="00384DD3">
            <w:pPr>
              <w:jc w:val="right"/>
              <w:rPr>
                <w:sz w:val="22"/>
                <w:szCs w:val="22"/>
              </w:rPr>
            </w:pPr>
            <w:r>
              <w:rPr>
                <w:sz w:val="22"/>
                <w:szCs w:val="22"/>
              </w:rPr>
              <w:t>$26,829.</w:t>
            </w:r>
          </w:p>
        </w:tc>
      </w:tr>
      <w:tr w:rsidR="00DF59AD" w:rsidRPr="005117B8" w:rsidTr="005117B8">
        <w:tc>
          <w:tcPr>
            <w:tcW w:w="2988" w:type="dxa"/>
          </w:tcPr>
          <w:p w:rsidR="00DF59AD" w:rsidRPr="00E834B3" w:rsidRDefault="00DF59AD" w:rsidP="00AF17AC">
            <w:pPr>
              <w:jc w:val="both"/>
              <w:rPr>
                <w:sz w:val="22"/>
                <w:szCs w:val="22"/>
              </w:rPr>
            </w:pPr>
            <w:r>
              <w:rPr>
                <w:sz w:val="22"/>
                <w:szCs w:val="22"/>
              </w:rPr>
              <w:t>Additional accts from time to time for escrow money held by the City on construction projects</w:t>
            </w:r>
          </w:p>
        </w:tc>
        <w:tc>
          <w:tcPr>
            <w:tcW w:w="2034" w:type="dxa"/>
          </w:tcPr>
          <w:p w:rsidR="00DF59AD" w:rsidRDefault="00DF59AD" w:rsidP="00AF17AC">
            <w:pPr>
              <w:jc w:val="both"/>
              <w:rPr>
                <w:sz w:val="22"/>
                <w:szCs w:val="22"/>
              </w:rPr>
            </w:pPr>
          </w:p>
        </w:tc>
        <w:tc>
          <w:tcPr>
            <w:tcW w:w="2034" w:type="dxa"/>
          </w:tcPr>
          <w:p w:rsidR="00DF59AD" w:rsidRDefault="00DF59AD" w:rsidP="00AF17AC">
            <w:pPr>
              <w:jc w:val="both"/>
              <w:rPr>
                <w:sz w:val="22"/>
                <w:szCs w:val="22"/>
              </w:rPr>
            </w:pPr>
          </w:p>
        </w:tc>
      </w:tr>
    </w:tbl>
    <w:p w:rsidR="005117B8" w:rsidRDefault="005117B8" w:rsidP="00AF17AC">
      <w:pPr>
        <w:ind w:left="720"/>
        <w:jc w:val="both"/>
      </w:pPr>
    </w:p>
    <w:p w:rsidR="005117B8" w:rsidRDefault="005117B8" w:rsidP="00AF17AC">
      <w:pPr>
        <w:ind w:left="720"/>
        <w:jc w:val="both"/>
      </w:pPr>
    </w:p>
    <w:p w:rsidR="004B5037" w:rsidRDefault="004B5037" w:rsidP="00AF17AC">
      <w:pPr>
        <w:ind w:left="720"/>
        <w:jc w:val="both"/>
      </w:pPr>
    </w:p>
    <w:p w:rsidR="00502C38" w:rsidRPr="004B5037" w:rsidRDefault="00502C38" w:rsidP="00DF59AD">
      <w:pPr>
        <w:jc w:val="both"/>
        <w:rPr>
          <w:b/>
          <w:u w:val="single"/>
        </w:rPr>
      </w:pPr>
      <w:r w:rsidRPr="004B5037">
        <w:rPr>
          <w:b/>
          <w:u w:val="single"/>
        </w:rPr>
        <w:t>Investments</w:t>
      </w:r>
    </w:p>
    <w:p w:rsidR="00DF59AD" w:rsidRDefault="00DF59AD" w:rsidP="00DF59AD">
      <w:pPr>
        <w:jc w:val="both"/>
        <w:rPr>
          <w:u w:val="single"/>
        </w:rPr>
      </w:pPr>
    </w:p>
    <w:p w:rsidR="00502C38" w:rsidRDefault="00502C38">
      <w:pPr>
        <w:jc w:val="both"/>
      </w:pPr>
      <w:r>
        <w:t>The City will, in general, follow the practice of separately bidding investments; however, the Bank may be requested to provide investment information and assistance in the management of the City’s investment portfolio as permitted by Federal and State laws and regulations.</w:t>
      </w:r>
    </w:p>
    <w:p w:rsidR="00502C38" w:rsidRDefault="00502C38">
      <w:pPr>
        <w:jc w:val="both"/>
      </w:pPr>
    </w:p>
    <w:p w:rsidR="004B5037" w:rsidRDefault="004B5037">
      <w:pPr>
        <w:jc w:val="both"/>
      </w:pPr>
    </w:p>
    <w:p w:rsidR="00502C38" w:rsidRDefault="00502C38">
      <w:pPr>
        <w:jc w:val="both"/>
      </w:pPr>
    </w:p>
    <w:p w:rsidR="00502C38" w:rsidRPr="004B5037" w:rsidRDefault="00502C38" w:rsidP="007108C6">
      <w:pPr>
        <w:jc w:val="both"/>
        <w:rPr>
          <w:b/>
          <w:u w:val="single"/>
        </w:rPr>
      </w:pPr>
      <w:r w:rsidRPr="004B5037">
        <w:rPr>
          <w:b/>
          <w:u w:val="single"/>
        </w:rPr>
        <w:t>Miscellaneous Important Items</w:t>
      </w:r>
    </w:p>
    <w:p w:rsidR="00502C38" w:rsidRDefault="00502C38">
      <w:pPr>
        <w:ind w:firstLine="360"/>
        <w:jc w:val="both"/>
        <w:rPr>
          <w:u w:val="single"/>
        </w:rPr>
      </w:pPr>
    </w:p>
    <w:p w:rsidR="00502C38" w:rsidRDefault="00502C38">
      <w:pPr>
        <w:jc w:val="both"/>
      </w:pPr>
    </w:p>
    <w:p w:rsidR="00502C38" w:rsidRDefault="00502C38" w:rsidP="007108C6">
      <w:pPr>
        <w:pStyle w:val="ListParagraph"/>
        <w:numPr>
          <w:ilvl w:val="0"/>
          <w:numId w:val="51"/>
        </w:numPr>
        <w:jc w:val="both"/>
      </w:pPr>
      <w:r>
        <w:t>Banks submitting proposals are requested to list any other services that will be provided to the City at no cost.</w:t>
      </w:r>
    </w:p>
    <w:p w:rsidR="004B5037" w:rsidRDefault="004B5037" w:rsidP="007108C6">
      <w:pPr>
        <w:pStyle w:val="ListParagraph"/>
        <w:numPr>
          <w:ilvl w:val="0"/>
          <w:numId w:val="51"/>
        </w:numPr>
        <w:jc w:val="both"/>
      </w:pPr>
      <w:r>
        <w:t xml:space="preserve">All proposals will be available for review only after the City’s evaluation </w:t>
      </w:r>
      <w:proofErr w:type="gramStart"/>
      <w:r>
        <w:t>process of all proposals have</w:t>
      </w:r>
      <w:proofErr w:type="gramEnd"/>
      <w:r>
        <w:t xml:space="preserve"> been completed.</w:t>
      </w:r>
    </w:p>
    <w:p w:rsidR="00384DD3" w:rsidRDefault="00384DD3" w:rsidP="007108C6">
      <w:pPr>
        <w:pStyle w:val="ListParagraph"/>
        <w:numPr>
          <w:ilvl w:val="0"/>
          <w:numId w:val="51"/>
        </w:numPr>
        <w:jc w:val="both"/>
      </w:pPr>
      <w:r>
        <w:t>The City is using direct deposit of payroll checks through ACH processing. The Bank should describe its process and per item costs associated with this process.</w:t>
      </w:r>
    </w:p>
    <w:p w:rsidR="00502C38" w:rsidRDefault="00502C38">
      <w:pPr>
        <w:jc w:val="both"/>
      </w:pPr>
    </w:p>
    <w:p w:rsidR="00502C38" w:rsidRDefault="00CF3A79">
      <w:pPr>
        <w:jc w:val="both"/>
        <w:rPr>
          <w:b/>
          <w:u w:val="single"/>
        </w:rPr>
      </w:pPr>
      <w:r w:rsidRPr="004B5037">
        <w:rPr>
          <w:b/>
          <w:u w:val="single"/>
        </w:rPr>
        <w:t xml:space="preserve">Adjustment to Per Item Charges </w:t>
      </w:r>
    </w:p>
    <w:p w:rsidR="004B5037" w:rsidRPr="004B5037" w:rsidRDefault="004B5037">
      <w:pPr>
        <w:jc w:val="both"/>
        <w:rPr>
          <w:b/>
          <w:u w:val="single"/>
        </w:rPr>
      </w:pPr>
    </w:p>
    <w:p w:rsidR="00CF3A79" w:rsidRDefault="00CF3A79" w:rsidP="00CF3A79">
      <w:pPr>
        <w:spacing w:after="120"/>
        <w:ind w:left="720"/>
        <w:jc w:val="both"/>
      </w:pPr>
      <w:r>
        <w:t xml:space="preserve">It is the intention of the City that all per item charges remain fixed over the life of the three-year service.  However, the City recognizes that an adjustment in </w:t>
      </w:r>
      <w:proofErr w:type="gramStart"/>
      <w:r>
        <w:t>a  per</w:t>
      </w:r>
      <w:proofErr w:type="gramEnd"/>
      <w:r>
        <w:t xml:space="preserve"> item charge may be necessary based on price changes by the Federal Reserve System.  Adjustments in per item charges will only be allowed after complying with the following conditions.</w:t>
      </w:r>
    </w:p>
    <w:p w:rsidR="00CF3A79" w:rsidRDefault="00CF3A79" w:rsidP="00CF3A79">
      <w:pPr>
        <w:jc w:val="both"/>
      </w:pPr>
    </w:p>
    <w:p w:rsidR="00CF3A79" w:rsidRDefault="00CF3A79" w:rsidP="00E6404C">
      <w:pPr>
        <w:numPr>
          <w:ilvl w:val="0"/>
          <w:numId w:val="53"/>
        </w:numPr>
        <w:jc w:val="both"/>
      </w:pPr>
      <w:r>
        <w:t>The per item charge (or portion thereof) will change only for corresponding adjustments in the Federal Reserve System’s Fee Schedules, on or after the effective date of the adjustment,</w:t>
      </w:r>
    </w:p>
    <w:p w:rsidR="00CF3A79" w:rsidRDefault="00CF3A79" w:rsidP="00CF3A79">
      <w:pPr>
        <w:jc w:val="both"/>
      </w:pPr>
    </w:p>
    <w:p w:rsidR="00CF3A79" w:rsidRDefault="00CF3A79" w:rsidP="00E6404C">
      <w:pPr>
        <w:numPr>
          <w:ilvl w:val="0"/>
          <w:numId w:val="53"/>
        </w:numPr>
        <w:jc w:val="both"/>
      </w:pPr>
      <w:r>
        <w:t>Changes in the Federal Reserve Fee Schedule must be final and not proposed, and</w:t>
      </w:r>
    </w:p>
    <w:p w:rsidR="00CF3A79" w:rsidRDefault="00CF3A79" w:rsidP="00CF3A79">
      <w:pPr>
        <w:jc w:val="both"/>
      </w:pPr>
    </w:p>
    <w:p w:rsidR="00CF3A79" w:rsidRDefault="00CF3A79" w:rsidP="00E6404C">
      <w:pPr>
        <w:numPr>
          <w:ilvl w:val="0"/>
          <w:numId w:val="53"/>
        </w:numPr>
        <w:jc w:val="both"/>
      </w:pPr>
      <w:r>
        <w:t>The Bank will provide the City a copy of the Federal Reserve System’s notification supporting the adjustment, with the “Monthly Service Charge Report”.</w:t>
      </w:r>
    </w:p>
    <w:p w:rsidR="00CF3A79" w:rsidRDefault="00CF3A79">
      <w:pPr>
        <w:jc w:val="both"/>
        <w:rPr>
          <w:u w:val="single"/>
        </w:rPr>
      </w:pPr>
    </w:p>
    <w:p w:rsidR="00CF3A79" w:rsidRPr="00CF3A79" w:rsidRDefault="00CF3A79">
      <w:pPr>
        <w:jc w:val="both"/>
        <w:rPr>
          <w:u w:val="single"/>
        </w:rPr>
      </w:pPr>
    </w:p>
    <w:p w:rsidR="00502C38" w:rsidRDefault="00502C38" w:rsidP="00474D46">
      <w:pPr>
        <w:jc w:val="both"/>
        <w:rPr>
          <w:u w:val="single"/>
        </w:rPr>
      </w:pPr>
      <w:r w:rsidRPr="004B5037">
        <w:rPr>
          <w:b/>
          <w:u w:val="single"/>
        </w:rPr>
        <w:t>Standard Proposal Forms</w:t>
      </w:r>
      <w:r>
        <w:rPr>
          <w:u w:val="single"/>
        </w:rPr>
        <w:t>:</w:t>
      </w:r>
    </w:p>
    <w:p w:rsidR="00502C38" w:rsidRDefault="00502C38">
      <w:pPr>
        <w:jc w:val="both"/>
      </w:pPr>
    </w:p>
    <w:p w:rsidR="004B5037" w:rsidRDefault="004B5037">
      <w:pPr>
        <w:jc w:val="both"/>
      </w:pPr>
      <w:r>
        <w:tab/>
        <w:t xml:space="preserve">Proposal responses shall </w:t>
      </w:r>
      <w:proofErr w:type="gramStart"/>
      <w:r>
        <w:t>include :</w:t>
      </w:r>
      <w:proofErr w:type="gramEnd"/>
      <w:r>
        <w:t xml:space="preserve"> </w:t>
      </w:r>
    </w:p>
    <w:p w:rsidR="004B5037" w:rsidRDefault="004B5037">
      <w:pPr>
        <w:jc w:val="both"/>
      </w:pPr>
    </w:p>
    <w:p w:rsidR="007108C6" w:rsidRDefault="00502C38" w:rsidP="00474D46">
      <w:pPr>
        <w:ind w:firstLine="720"/>
        <w:jc w:val="both"/>
      </w:pPr>
      <w:r>
        <w:t xml:space="preserve">A.  </w:t>
      </w:r>
      <w:r w:rsidR="007108C6">
        <w:t>Transmittal Letter</w:t>
      </w:r>
      <w:r w:rsidR="004B5037">
        <w:t xml:space="preserve"> signed by someone able to bind the proposer.</w:t>
      </w:r>
      <w:r w:rsidR="007108C6">
        <w:t xml:space="preserve"> </w:t>
      </w:r>
    </w:p>
    <w:p w:rsidR="007108C6" w:rsidRDefault="007108C6" w:rsidP="00474D46">
      <w:pPr>
        <w:ind w:firstLine="720"/>
        <w:jc w:val="both"/>
      </w:pPr>
    </w:p>
    <w:p w:rsidR="007108C6" w:rsidRDefault="007108C6" w:rsidP="00474D46">
      <w:pPr>
        <w:ind w:firstLine="720"/>
        <w:jc w:val="both"/>
      </w:pPr>
      <w:r>
        <w:t xml:space="preserve">B.  Conversion Plan – Brief explanation of all documents needed or required, </w:t>
      </w:r>
      <w:r>
        <w:tab/>
        <w:t xml:space="preserve">and other considerations in order to change depository. </w:t>
      </w:r>
    </w:p>
    <w:p w:rsidR="00384DD3" w:rsidRDefault="00384DD3" w:rsidP="00474D46">
      <w:pPr>
        <w:ind w:firstLine="720"/>
        <w:jc w:val="both"/>
      </w:pPr>
    </w:p>
    <w:p w:rsidR="00384DD3" w:rsidRDefault="00384DD3" w:rsidP="00474D46">
      <w:pPr>
        <w:ind w:firstLine="720"/>
        <w:jc w:val="both"/>
      </w:pPr>
      <w:r>
        <w:t>C. Description of the ACH process for handling payroll checks.</w:t>
      </w:r>
    </w:p>
    <w:p w:rsidR="007108C6" w:rsidRDefault="007108C6" w:rsidP="00474D46">
      <w:pPr>
        <w:ind w:firstLine="720"/>
        <w:jc w:val="both"/>
      </w:pPr>
      <w:r>
        <w:t xml:space="preserve"> </w:t>
      </w:r>
    </w:p>
    <w:p w:rsidR="00502C38" w:rsidRPr="007108C6" w:rsidRDefault="00384DD3" w:rsidP="00474D46">
      <w:pPr>
        <w:ind w:firstLine="720"/>
        <w:jc w:val="both"/>
      </w:pPr>
      <w:r>
        <w:t>D</w:t>
      </w:r>
      <w:r w:rsidR="007108C6" w:rsidRPr="007108C6">
        <w:t xml:space="preserve">. Exhibit </w:t>
      </w:r>
      <w:proofErr w:type="gramStart"/>
      <w:r w:rsidR="007108C6" w:rsidRPr="007108C6">
        <w:t>A</w:t>
      </w:r>
      <w:proofErr w:type="gramEnd"/>
      <w:r w:rsidR="007108C6" w:rsidRPr="007108C6">
        <w:t xml:space="preserve"> </w:t>
      </w:r>
      <w:r w:rsidR="004B5037">
        <w:t xml:space="preserve">Form </w:t>
      </w:r>
    </w:p>
    <w:p w:rsidR="00502C38" w:rsidRDefault="00502C38" w:rsidP="00474D46">
      <w:pPr>
        <w:ind w:left="720"/>
        <w:jc w:val="both"/>
      </w:pPr>
      <w:r>
        <w:t>Use of the Proposal Form (Exhibit A) or a copy thereof is required by all Banks.  No proposal will be considered without amounts being placed on this form.  If the Bank is unable to meet or exceed the requirements as specified, then the phrase “No Bid” should be placed in the extension column.</w:t>
      </w:r>
    </w:p>
    <w:p w:rsidR="00502C38" w:rsidRDefault="00502C38">
      <w:pPr>
        <w:jc w:val="both"/>
      </w:pPr>
    </w:p>
    <w:p w:rsidR="00502C38" w:rsidRDefault="00502C38" w:rsidP="00474D46">
      <w:pPr>
        <w:ind w:left="720"/>
        <w:jc w:val="both"/>
      </w:pPr>
      <w:r>
        <w:t>The City reserves the right to eliminate any individual service contained in the proposal, if in the City’s opinion, the costs for providing the services are excessive, or if the service proposed can be performed in an alternative manner.</w:t>
      </w:r>
    </w:p>
    <w:p w:rsidR="007108C6" w:rsidRDefault="007108C6" w:rsidP="00474D46">
      <w:pPr>
        <w:ind w:left="720"/>
        <w:jc w:val="both"/>
      </w:pPr>
    </w:p>
    <w:p w:rsidR="007108C6" w:rsidRDefault="00384DD3" w:rsidP="00474D46">
      <w:pPr>
        <w:ind w:left="720"/>
        <w:jc w:val="both"/>
      </w:pPr>
      <w:r>
        <w:t>E</w:t>
      </w:r>
      <w:r w:rsidR="007108C6">
        <w:t>. Exhibit B</w:t>
      </w:r>
      <w:r w:rsidR="004B5037">
        <w:t xml:space="preserve"> Form </w:t>
      </w:r>
    </w:p>
    <w:p w:rsidR="007108C6" w:rsidRDefault="007108C6" w:rsidP="00474D46">
      <w:pPr>
        <w:ind w:left="720"/>
        <w:jc w:val="both"/>
      </w:pPr>
      <w:r>
        <w:t>Calculation of supporting balance to support $1.00 of service</w:t>
      </w:r>
    </w:p>
    <w:p w:rsidR="00EE48DC" w:rsidRDefault="00EE48DC" w:rsidP="00474D46">
      <w:pPr>
        <w:ind w:left="720"/>
        <w:jc w:val="both"/>
      </w:pPr>
    </w:p>
    <w:p w:rsidR="00EE48DC" w:rsidRDefault="00384DD3" w:rsidP="00474D46">
      <w:pPr>
        <w:ind w:left="720"/>
        <w:jc w:val="both"/>
      </w:pPr>
      <w:r>
        <w:t>F</w:t>
      </w:r>
      <w:r w:rsidR="00EE48DC">
        <w:t>. Exhibit C</w:t>
      </w:r>
    </w:p>
    <w:p w:rsidR="00EE48DC" w:rsidRDefault="00EE48DC" w:rsidP="00474D46">
      <w:pPr>
        <w:ind w:left="720"/>
        <w:jc w:val="both"/>
      </w:pPr>
      <w:r>
        <w:t xml:space="preserve">As may be applicable </w:t>
      </w:r>
    </w:p>
    <w:p w:rsidR="00EA36D8" w:rsidRDefault="00EA36D8" w:rsidP="00474D46">
      <w:pPr>
        <w:ind w:left="720"/>
        <w:jc w:val="both"/>
      </w:pPr>
    </w:p>
    <w:p w:rsidR="00EA36D8" w:rsidRDefault="00967D78" w:rsidP="00474D46">
      <w:pPr>
        <w:ind w:left="720"/>
        <w:jc w:val="both"/>
      </w:pPr>
      <w:r>
        <w:t>G</w:t>
      </w:r>
      <w:r w:rsidR="00EA36D8">
        <w:t>. Bank’s Availability Schedule</w:t>
      </w:r>
    </w:p>
    <w:p w:rsidR="00EA36D8" w:rsidRDefault="00EA36D8" w:rsidP="00474D46">
      <w:pPr>
        <w:ind w:left="720"/>
        <w:jc w:val="both"/>
      </w:pPr>
    </w:p>
    <w:p w:rsidR="00EA36D8" w:rsidRDefault="00967D78" w:rsidP="00474D46">
      <w:pPr>
        <w:ind w:left="720"/>
        <w:jc w:val="both"/>
      </w:pPr>
      <w:r>
        <w:t>H</w:t>
      </w:r>
      <w:r w:rsidR="00EA36D8">
        <w:t>. Banks financial statement for last two years. This may be furnished electronically or internet link may be provided to access the information.</w:t>
      </w:r>
    </w:p>
    <w:p w:rsidR="00C95C67" w:rsidRDefault="00C95C67" w:rsidP="00474D46">
      <w:pPr>
        <w:ind w:left="720"/>
        <w:jc w:val="both"/>
      </w:pPr>
    </w:p>
    <w:p w:rsidR="00C95C67" w:rsidRDefault="00967D78" w:rsidP="00474D46">
      <w:pPr>
        <w:ind w:left="720"/>
        <w:jc w:val="both"/>
      </w:pPr>
      <w:r>
        <w:t>I</w:t>
      </w:r>
      <w:r w:rsidR="00C95C67">
        <w:t xml:space="preserve">. List of references of other municipal or governmental customers </w:t>
      </w:r>
    </w:p>
    <w:p w:rsidR="00EE48DC" w:rsidRDefault="00EE48DC" w:rsidP="00474D46">
      <w:pPr>
        <w:ind w:left="720"/>
        <w:jc w:val="both"/>
      </w:pPr>
    </w:p>
    <w:p w:rsidR="00502C38" w:rsidRDefault="00502C38">
      <w:pPr>
        <w:jc w:val="both"/>
      </w:pPr>
    </w:p>
    <w:p w:rsidR="00502C38" w:rsidRPr="004B5037" w:rsidRDefault="00502C38" w:rsidP="00EE48DC">
      <w:pPr>
        <w:ind w:left="720" w:hanging="720"/>
        <w:jc w:val="both"/>
        <w:rPr>
          <w:b/>
          <w:u w:val="single"/>
        </w:rPr>
      </w:pPr>
      <w:r w:rsidRPr="004B5037">
        <w:rPr>
          <w:b/>
          <w:u w:val="single"/>
        </w:rPr>
        <w:t>Completion of Proposal Form</w:t>
      </w:r>
    </w:p>
    <w:p w:rsidR="00EE48DC" w:rsidRDefault="00EE48DC" w:rsidP="00EE48DC">
      <w:pPr>
        <w:ind w:left="720" w:hanging="720"/>
        <w:jc w:val="both"/>
        <w:rPr>
          <w:u w:val="single"/>
        </w:rPr>
      </w:pPr>
    </w:p>
    <w:p w:rsidR="00EE48DC" w:rsidRPr="00EE48DC" w:rsidRDefault="00EE48DC" w:rsidP="00EE48DC">
      <w:pPr>
        <w:ind w:left="720" w:hanging="720"/>
        <w:jc w:val="both"/>
      </w:pPr>
      <w:r>
        <w:tab/>
        <w:t>Exhibit A</w:t>
      </w:r>
    </w:p>
    <w:p w:rsidR="00502C38" w:rsidRDefault="00502C38" w:rsidP="00CF3A79">
      <w:pPr>
        <w:pStyle w:val="ListParagraph"/>
        <w:numPr>
          <w:ilvl w:val="0"/>
          <w:numId w:val="52"/>
        </w:numPr>
        <w:jc w:val="both"/>
      </w:pPr>
      <w:r>
        <w:t xml:space="preserve">Each Bank should review the Proposal Form </w:t>
      </w:r>
      <w:proofErr w:type="gramStart"/>
      <w:r w:rsidR="00CF3A79">
        <w:t>( Exhibit</w:t>
      </w:r>
      <w:proofErr w:type="gramEnd"/>
      <w:r w:rsidR="00CF3A79">
        <w:t xml:space="preserve"> A ) </w:t>
      </w:r>
      <w:r>
        <w:t>and price each service specified.  Per item charges should be extended to the “Annual Service Charges” column.  The total of this column will be entered on the line “Total Proposed Bid”.</w:t>
      </w:r>
    </w:p>
    <w:p w:rsidR="00502C38" w:rsidRDefault="00502C38">
      <w:pPr>
        <w:jc w:val="both"/>
      </w:pPr>
    </w:p>
    <w:p w:rsidR="00CF3A79" w:rsidRDefault="00502C38" w:rsidP="00CF3A79">
      <w:pPr>
        <w:pStyle w:val="ListParagraph"/>
        <w:numPr>
          <w:ilvl w:val="0"/>
          <w:numId w:val="52"/>
        </w:numPr>
        <w:jc w:val="both"/>
      </w:pPr>
      <w:r>
        <w:t xml:space="preserve">The “Total Proposed Bid” is then divided by twelve (12) to arrive at an average monthly amount.  </w:t>
      </w:r>
    </w:p>
    <w:p w:rsidR="00CF3A79" w:rsidRDefault="00502C38" w:rsidP="00CF3A79">
      <w:pPr>
        <w:pStyle w:val="ListParagraph"/>
        <w:numPr>
          <w:ilvl w:val="0"/>
          <w:numId w:val="52"/>
        </w:numPr>
        <w:jc w:val="both"/>
      </w:pPr>
      <w:r>
        <w:t>This amount is then multiplied by the amount of “Balance Required Monthly to Support $1.00 of Services”</w:t>
      </w:r>
      <w:r w:rsidR="00CF3A79">
        <w:t>, as calculated on Exhibit B</w:t>
      </w:r>
      <w:r>
        <w:t xml:space="preserve">.  </w:t>
      </w:r>
    </w:p>
    <w:p w:rsidR="00502C38" w:rsidRDefault="00502C38" w:rsidP="00474D46">
      <w:pPr>
        <w:ind w:firstLine="720"/>
        <w:jc w:val="both"/>
      </w:pPr>
      <w:r>
        <w:t>.</w:t>
      </w:r>
    </w:p>
    <w:p w:rsidR="00502C38" w:rsidRDefault="004B5037" w:rsidP="004B5037">
      <w:pPr>
        <w:jc w:val="both"/>
      </w:pPr>
      <w:r>
        <w:tab/>
      </w:r>
    </w:p>
    <w:p w:rsidR="00502C38" w:rsidRDefault="00502C38">
      <w:pPr>
        <w:jc w:val="both"/>
      </w:pPr>
    </w:p>
    <w:p w:rsidR="00967D78" w:rsidRDefault="00502C38" w:rsidP="004B5037">
      <w:pPr>
        <w:ind w:left="360"/>
        <w:jc w:val="both"/>
      </w:pPr>
      <w:r>
        <w:t xml:space="preserve">In summary, the Bank is to provide an annualized total for all service charges.  This total is to be divided by twelve (12) to arrive at an average monthly amount for service charges.  A calculation is required by the Bank to determine the “Balance Required Monthly to Support $1.00 of Services”.  A second calculation multiplying the average monthly amount for service charges by the “Balance Required Monthly to Support $1.00 of Services” is necessary to determine an average “Required Monthly Compensating Balance”.  </w:t>
      </w:r>
    </w:p>
    <w:p w:rsidR="00967D78" w:rsidRDefault="00967D78" w:rsidP="004B5037">
      <w:pPr>
        <w:ind w:left="360"/>
        <w:jc w:val="both"/>
      </w:pPr>
    </w:p>
    <w:p w:rsidR="00502C38" w:rsidRDefault="00502C38" w:rsidP="004B5037">
      <w:pPr>
        <w:ind w:left="360"/>
        <w:jc w:val="both"/>
      </w:pPr>
      <w:r>
        <w:t xml:space="preserve">The Bank is required to show all computations for its Calculation Supporting Balance, Required Monthly to Support $1.00 of Services on Exhibit </w:t>
      </w:r>
      <w:r w:rsidR="00967D78">
        <w:t>B</w:t>
      </w:r>
      <w:r>
        <w:t>.</w:t>
      </w:r>
      <w:r w:rsidR="00967D78">
        <w:t xml:space="preserve"> Variables in the formula may change monthly during the period. The monthly variables are identified as follows:</w:t>
      </w:r>
    </w:p>
    <w:p w:rsidR="00967D78" w:rsidRDefault="00967D78" w:rsidP="004B5037">
      <w:pPr>
        <w:ind w:left="360"/>
        <w:jc w:val="both"/>
      </w:pPr>
      <w:r>
        <w:tab/>
        <w:t xml:space="preserve">1. Actual number of days in the month </w:t>
      </w:r>
    </w:p>
    <w:p w:rsidR="00967D78" w:rsidRDefault="00967D78" w:rsidP="004B5037">
      <w:pPr>
        <w:ind w:left="360"/>
        <w:jc w:val="both"/>
      </w:pPr>
      <w:r>
        <w:tab/>
        <w:t>2. Actual reserve requirement</w:t>
      </w:r>
    </w:p>
    <w:p w:rsidR="00967D78" w:rsidRDefault="00967D78" w:rsidP="004B5037">
      <w:pPr>
        <w:ind w:left="360"/>
        <w:jc w:val="both"/>
      </w:pPr>
      <w:r>
        <w:tab/>
        <w:t xml:space="preserve">3. Method used to calculate earnings allowance </w:t>
      </w:r>
    </w:p>
    <w:p w:rsidR="00502C38" w:rsidRDefault="00502C38">
      <w:pPr>
        <w:jc w:val="both"/>
      </w:pPr>
    </w:p>
    <w:p w:rsidR="00502C38" w:rsidRDefault="00502C38" w:rsidP="00474D46">
      <w:pPr>
        <w:ind w:left="360"/>
        <w:jc w:val="both"/>
      </w:pPr>
      <w:r>
        <w:t xml:space="preserve">The City prefers the above approach in lieu of an annual compensating balance requirement since it allows for variations in transaction costs and activities, average yields and any changes in the reserve requirement or earnings allowance.  The cost per item can be adjusted in accordance with the provisions of </w:t>
      </w:r>
      <w:r w:rsidR="00CF3A79">
        <w:t xml:space="preserve">the </w:t>
      </w:r>
      <w:r w:rsidR="00967D78">
        <w:t>Adjustment</w:t>
      </w:r>
      <w:r w:rsidR="00CF3A79">
        <w:t xml:space="preserve"> of </w:t>
      </w:r>
      <w:proofErr w:type="gramStart"/>
      <w:r w:rsidR="00CF3A79">
        <w:t>Per</w:t>
      </w:r>
      <w:proofErr w:type="gramEnd"/>
      <w:r w:rsidR="00CF3A79">
        <w:t xml:space="preserve"> Item Charges as listed above</w:t>
      </w:r>
      <w:r>
        <w:t xml:space="preserve">.  The Proposal Form requires the Bank to calculate a monthly compensating balance amount to insure an understanding of the calculations by both parties.  The City is primarily interested in the total annual charges, the reserve requirement, the earnings allowance and overall understanding of the calculations involved.  Improper calculation of the “Required Monthly Compensating Balance” may render the proposal invalid.  The selection criteria </w:t>
      </w:r>
      <w:r w:rsidR="00C95C67">
        <w:t xml:space="preserve">as outlined previously </w:t>
      </w:r>
      <w:r>
        <w:t>remains as the overall criteria to be used.</w:t>
      </w:r>
    </w:p>
    <w:p w:rsidR="00502C38" w:rsidRDefault="00502C38">
      <w:pPr>
        <w:jc w:val="both"/>
      </w:pPr>
    </w:p>
    <w:p w:rsidR="00502C38" w:rsidRDefault="00502C38" w:rsidP="00474D46">
      <w:pPr>
        <w:numPr>
          <w:ilvl w:val="0"/>
          <w:numId w:val="38"/>
        </w:numPr>
        <w:ind w:left="720"/>
        <w:jc w:val="both"/>
      </w:pPr>
      <w:r>
        <w:rPr>
          <w:u w:val="single"/>
        </w:rPr>
        <w:t>Monthly Service Charge Calculations</w:t>
      </w:r>
    </w:p>
    <w:p w:rsidR="00502C38" w:rsidRDefault="00502C38" w:rsidP="00474D46">
      <w:pPr>
        <w:ind w:firstLine="360"/>
        <w:jc w:val="both"/>
      </w:pPr>
      <w:r>
        <w:t>The Bank will prepare a monthly billing for services rendered by account.</w:t>
      </w:r>
    </w:p>
    <w:p w:rsidR="00502C38" w:rsidRDefault="00502C38">
      <w:pPr>
        <w:jc w:val="both"/>
      </w:pPr>
    </w:p>
    <w:p w:rsidR="00502C38" w:rsidRDefault="00502C38" w:rsidP="00474D46">
      <w:pPr>
        <w:ind w:left="360"/>
        <w:jc w:val="both"/>
      </w:pPr>
      <w:r>
        <w:t>Total service charges will be calculated based on the actual number of transaction for the month multiplied by the fixed charge per item.</w:t>
      </w:r>
    </w:p>
    <w:p w:rsidR="00502C38" w:rsidRDefault="00502C38">
      <w:pPr>
        <w:jc w:val="both"/>
      </w:pPr>
    </w:p>
    <w:p w:rsidR="00502C38" w:rsidRDefault="00502C38" w:rsidP="00474D46">
      <w:pPr>
        <w:ind w:left="360"/>
        <w:jc w:val="both"/>
      </w:pPr>
      <w:r>
        <w:t xml:space="preserve">The “Balance Required to Support $1.00 of Services” will be calculated according to the formula used in </w:t>
      </w:r>
      <w:r w:rsidR="00EA36D8">
        <w:t>Exhibit B</w:t>
      </w:r>
      <w:r>
        <w:t>.  The variables in the formula may change monthly during the period.  The monthly variables are identified as follows:</w:t>
      </w:r>
    </w:p>
    <w:p w:rsidR="00502C38" w:rsidRDefault="00502C38" w:rsidP="00474D46">
      <w:pPr>
        <w:numPr>
          <w:ilvl w:val="0"/>
          <w:numId w:val="39"/>
        </w:numPr>
        <w:ind w:left="1080"/>
        <w:jc w:val="both"/>
      </w:pPr>
      <w:r>
        <w:t>actual number of days in a month (28-31 days);</w:t>
      </w:r>
    </w:p>
    <w:p w:rsidR="00502C38" w:rsidRDefault="00502C38" w:rsidP="00474D46">
      <w:pPr>
        <w:numPr>
          <w:ilvl w:val="0"/>
          <w:numId w:val="39"/>
        </w:numPr>
        <w:ind w:left="1080"/>
        <w:jc w:val="both"/>
      </w:pPr>
      <w:r>
        <w:t>actual reserve requirement (periodically); and</w:t>
      </w:r>
    </w:p>
    <w:p w:rsidR="00D51C3F" w:rsidRDefault="00502C38" w:rsidP="00D51C3F">
      <w:pPr>
        <w:numPr>
          <w:ilvl w:val="0"/>
          <w:numId w:val="39"/>
        </w:numPr>
        <w:spacing w:after="120"/>
        <w:ind w:left="1080"/>
        <w:jc w:val="both"/>
      </w:pPr>
      <w:proofErr w:type="gramStart"/>
      <w:r>
        <w:t>method</w:t>
      </w:r>
      <w:proofErr w:type="gramEnd"/>
      <w:r>
        <w:t xml:space="preserve"> used to calculate earnings allowance.</w:t>
      </w:r>
    </w:p>
    <w:p w:rsidR="00502C38" w:rsidRDefault="00502C38">
      <w:pPr>
        <w:jc w:val="both"/>
      </w:pPr>
    </w:p>
    <w:p w:rsidR="00502C38" w:rsidRDefault="00502C38" w:rsidP="00502C38">
      <w:pPr>
        <w:numPr>
          <w:ilvl w:val="0"/>
          <w:numId w:val="43"/>
        </w:numPr>
        <w:jc w:val="both"/>
      </w:pPr>
      <w:r>
        <w:rPr>
          <w:u w:val="single"/>
        </w:rPr>
        <w:t>General Comments</w:t>
      </w:r>
    </w:p>
    <w:p w:rsidR="00502C38" w:rsidRDefault="00502C38">
      <w:pPr>
        <w:jc w:val="both"/>
      </w:pPr>
      <w:r>
        <w:t>A Controlled Disbursement Account is not contemplated in the scope of this RFP.  Due to the nature of the City’s disbursements and other non-financial considerations, all accounts will be located in Columbia, Tennessee.</w:t>
      </w:r>
    </w:p>
    <w:p w:rsidR="00502C38" w:rsidRDefault="00502C38">
      <w:pPr>
        <w:jc w:val="both"/>
      </w:pPr>
    </w:p>
    <w:p w:rsidR="00DE03DE" w:rsidRDefault="00DE03DE" w:rsidP="00C95C67">
      <w:pPr>
        <w:jc w:val="center"/>
      </w:pPr>
    </w:p>
    <w:p w:rsidR="00DE03DE" w:rsidRDefault="00DE03DE">
      <w:r>
        <w:br w:type="page"/>
      </w:r>
    </w:p>
    <w:p w:rsidR="00C95C67" w:rsidRDefault="00502C38" w:rsidP="00C95C67">
      <w:pPr>
        <w:jc w:val="center"/>
      </w:pPr>
      <w:r>
        <w:br w:type="page"/>
      </w:r>
    </w:p>
    <w:p w:rsidR="00502C38" w:rsidRDefault="00502C38">
      <w:pPr>
        <w:jc w:val="both"/>
      </w:pPr>
      <w:r>
        <w:tab/>
      </w:r>
    </w:p>
    <w:p w:rsidR="00C95C67" w:rsidRPr="0057033F" w:rsidRDefault="00502C38" w:rsidP="00C95C67">
      <w:pPr>
        <w:jc w:val="both"/>
        <w:rPr>
          <w:b/>
        </w:rPr>
      </w:pPr>
      <w:r>
        <w:tab/>
      </w:r>
      <w:r>
        <w:tab/>
      </w:r>
      <w:r>
        <w:tab/>
      </w:r>
      <w:r>
        <w:tab/>
      </w:r>
      <w:r>
        <w:tab/>
      </w:r>
      <w:r>
        <w:tab/>
      </w:r>
    </w:p>
    <w:p w:rsidR="00502C38" w:rsidRPr="0057033F" w:rsidRDefault="00502C38" w:rsidP="0057033F">
      <w:pPr>
        <w:jc w:val="center"/>
        <w:rPr>
          <w:b/>
        </w:rPr>
      </w:pPr>
      <w:r w:rsidRPr="0057033F">
        <w:rPr>
          <w:b/>
        </w:rPr>
        <w:t>Exhibit A</w:t>
      </w:r>
    </w:p>
    <w:p w:rsidR="00502C38" w:rsidRDefault="00502C38">
      <w:pPr>
        <w:jc w:val="both"/>
      </w:pPr>
    </w:p>
    <w:p w:rsidR="00502C38" w:rsidRPr="00DD2232" w:rsidRDefault="00502C38">
      <w:pPr>
        <w:jc w:val="center"/>
        <w:rPr>
          <w:b/>
          <w:sz w:val="22"/>
          <w:szCs w:val="22"/>
        </w:rPr>
      </w:pPr>
      <w:r w:rsidRPr="00DD2232">
        <w:rPr>
          <w:b/>
          <w:sz w:val="22"/>
          <w:szCs w:val="22"/>
        </w:rPr>
        <w:t>PROPOSAL FOR BANKING SERVICES</w:t>
      </w:r>
    </w:p>
    <w:p w:rsidR="00502C38" w:rsidRPr="00DD2232" w:rsidRDefault="00502C38">
      <w:pPr>
        <w:jc w:val="center"/>
        <w:rPr>
          <w:b/>
          <w:sz w:val="22"/>
          <w:szCs w:val="22"/>
        </w:rPr>
      </w:pPr>
      <w:r w:rsidRPr="00DD2232">
        <w:rPr>
          <w:b/>
          <w:sz w:val="22"/>
          <w:szCs w:val="22"/>
        </w:rPr>
        <w:t>CITY OF COLUMBIA, TENNESSEE</w:t>
      </w:r>
    </w:p>
    <w:p w:rsidR="00502C38" w:rsidRPr="00DD2232" w:rsidRDefault="00502C38">
      <w:pPr>
        <w:jc w:val="both"/>
        <w:rPr>
          <w:sz w:val="22"/>
          <w:szCs w:val="22"/>
        </w:rPr>
      </w:pPr>
    </w:p>
    <w:p w:rsidR="00502C38" w:rsidRPr="00DD2232" w:rsidRDefault="00502C38">
      <w:pPr>
        <w:jc w:val="both"/>
        <w:rPr>
          <w:sz w:val="22"/>
          <w:szCs w:val="22"/>
        </w:rPr>
      </w:pPr>
      <w:r w:rsidRPr="00DD2232">
        <w:rPr>
          <w:sz w:val="22"/>
          <w:szCs w:val="22"/>
        </w:rPr>
        <w:t>BANK SUBMITTING_____________________________________________</w:t>
      </w:r>
      <w:r w:rsidRPr="00DD2232">
        <w:rPr>
          <w:sz w:val="22"/>
          <w:szCs w:val="22"/>
        </w:rPr>
        <w:tab/>
      </w:r>
    </w:p>
    <w:p w:rsidR="00502C38" w:rsidRPr="00DD2232" w:rsidRDefault="00502C38">
      <w:pPr>
        <w:jc w:val="both"/>
        <w:rPr>
          <w:sz w:val="22"/>
          <w:szCs w:val="22"/>
        </w:rPr>
      </w:pPr>
    </w:p>
    <w:p w:rsidR="00502C38" w:rsidRPr="00DD2232" w:rsidRDefault="00502C38">
      <w:pPr>
        <w:jc w:val="both"/>
        <w:rPr>
          <w:sz w:val="22"/>
          <w:szCs w:val="22"/>
        </w:rPr>
      </w:pP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t>BID</w:t>
      </w:r>
      <w:r w:rsidRPr="00DD2232">
        <w:rPr>
          <w:sz w:val="22"/>
          <w:szCs w:val="22"/>
        </w:rPr>
        <w:tab/>
      </w:r>
      <w:r w:rsidRPr="00DD2232">
        <w:rPr>
          <w:sz w:val="22"/>
          <w:szCs w:val="22"/>
        </w:rPr>
        <w:tab/>
        <w:t>ANNUAL</w:t>
      </w:r>
    </w:p>
    <w:p w:rsidR="00502C38" w:rsidRPr="00DD2232" w:rsidRDefault="00502C38">
      <w:pPr>
        <w:jc w:val="both"/>
        <w:rPr>
          <w:sz w:val="22"/>
          <w:szCs w:val="22"/>
        </w:rPr>
      </w:pP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t>ESTIMATED</w:t>
      </w:r>
      <w:r w:rsidRPr="00DD2232">
        <w:rPr>
          <w:sz w:val="22"/>
          <w:szCs w:val="22"/>
        </w:rPr>
        <w:tab/>
      </w:r>
      <w:r w:rsidRPr="00DD2232">
        <w:rPr>
          <w:sz w:val="22"/>
          <w:szCs w:val="22"/>
        </w:rPr>
        <w:tab/>
        <w:t>CHARGE</w:t>
      </w:r>
      <w:r w:rsidRPr="00DD2232">
        <w:rPr>
          <w:sz w:val="22"/>
          <w:szCs w:val="22"/>
        </w:rPr>
        <w:tab/>
        <w:t>SERVICE</w:t>
      </w:r>
    </w:p>
    <w:p w:rsidR="00502C38" w:rsidRPr="00DD2232" w:rsidRDefault="00502C38">
      <w:pPr>
        <w:jc w:val="both"/>
        <w:rPr>
          <w:sz w:val="22"/>
          <w:szCs w:val="22"/>
          <w:u w:val="single"/>
        </w:rPr>
      </w:pPr>
      <w:r w:rsidRPr="00DD2232">
        <w:rPr>
          <w:sz w:val="22"/>
          <w:szCs w:val="22"/>
          <w:u w:val="single"/>
        </w:rPr>
        <w:t>BANK DEPOSITORY SERVICES</w:t>
      </w:r>
      <w:r w:rsidRPr="00DD2232">
        <w:rPr>
          <w:sz w:val="22"/>
          <w:szCs w:val="22"/>
        </w:rPr>
        <w:tab/>
      </w:r>
      <w:r w:rsidRPr="00DD2232">
        <w:rPr>
          <w:sz w:val="22"/>
          <w:szCs w:val="22"/>
          <w:u w:val="single"/>
        </w:rPr>
        <w:t>ANNUAL VOLUME</w:t>
      </w:r>
      <w:r w:rsidRPr="00DD2232">
        <w:rPr>
          <w:sz w:val="22"/>
          <w:szCs w:val="22"/>
        </w:rPr>
        <w:tab/>
      </w:r>
      <w:r w:rsidRPr="00DD2232">
        <w:rPr>
          <w:sz w:val="22"/>
          <w:szCs w:val="22"/>
          <w:u w:val="single"/>
        </w:rPr>
        <w:t>PER ITEM</w:t>
      </w:r>
      <w:r w:rsidRPr="00DD2232">
        <w:rPr>
          <w:sz w:val="22"/>
          <w:szCs w:val="22"/>
        </w:rPr>
        <w:tab/>
      </w:r>
      <w:r w:rsidRPr="00DD2232">
        <w:rPr>
          <w:sz w:val="22"/>
          <w:szCs w:val="22"/>
          <w:u w:val="single"/>
        </w:rPr>
        <w:t>CHARGES</w:t>
      </w:r>
    </w:p>
    <w:p w:rsidR="00502C38" w:rsidRPr="00DD2232" w:rsidRDefault="00502C38">
      <w:pPr>
        <w:jc w:val="both"/>
        <w:rPr>
          <w:sz w:val="22"/>
          <w:szCs w:val="22"/>
        </w:rPr>
      </w:pPr>
      <w:r w:rsidRPr="00DD2232">
        <w:rPr>
          <w:sz w:val="22"/>
          <w:szCs w:val="22"/>
        </w:rPr>
        <w:t>Account Maintenance/Fixed</w:t>
      </w:r>
      <w:r w:rsidRPr="00DD2232">
        <w:rPr>
          <w:sz w:val="22"/>
          <w:szCs w:val="22"/>
        </w:rPr>
        <w:tab/>
      </w:r>
      <w:r w:rsidRPr="00DD2232">
        <w:rPr>
          <w:sz w:val="22"/>
          <w:szCs w:val="22"/>
        </w:rPr>
        <w:tab/>
      </w:r>
      <w:r w:rsidRPr="00DD2232">
        <w:rPr>
          <w:sz w:val="22"/>
          <w:szCs w:val="22"/>
        </w:rPr>
        <w:tab/>
        <w:t xml:space="preserve">  </w:t>
      </w:r>
      <w:r w:rsidRPr="00DD2232">
        <w:rPr>
          <w:sz w:val="22"/>
          <w:szCs w:val="22"/>
        </w:rPr>
        <w:tab/>
      </w:r>
      <w:r w:rsidRPr="00DD2232">
        <w:rPr>
          <w:sz w:val="22"/>
          <w:szCs w:val="22"/>
        </w:rPr>
        <w:tab/>
      </w:r>
    </w:p>
    <w:p w:rsidR="00502C38" w:rsidRPr="00DD2232" w:rsidRDefault="00502C38">
      <w:pPr>
        <w:jc w:val="both"/>
        <w:rPr>
          <w:sz w:val="22"/>
          <w:szCs w:val="22"/>
        </w:rPr>
      </w:pPr>
      <w:r w:rsidRPr="00DD2232">
        <w:rPr>
          <w:sz w:val="22"/>
          <w:szCs w:val="22"/>
        </w:rPr>
        <w:t xml:space="preserve">   Service Charge:</w:t>
      </w:r>
    </w:p>
    <w:p w:rsidR="00502C38" w:rsidRPr="00DD2232" w:rsidRDefault="00502C38">
      <w:pPr>
        <w:jc w:val="both"/>
        <w:rPr>
          <w:sz w:val="22"/>
          <w:szCs w:val="22"/>
        </w:rPr>
      </w:pPr>
      <w:r w:rsidRPr="00DD2232">
        <w:rPr>
          <w:sz w:val="22"/>
          <w:szCs w:val="22"/>
        </w:rPr>
        <w:tab/>
        <w:t>Interest-bearing accounts (1</w:t>
      </w:r>
      <w:r w:rsidR="00B94DA2" w:rsidRPr="00DD2232">
        <w:rPr>
          <w:sz w:val="22"/>
          <w:szCs w:val="22"/>
        </w:rPr>
        <w:t>1</w:t>
      </w:r>
      <w:r w:rsidRPr="00DD2232">
        <w:rPr>
          <w:sz w:val="22"/>
          <w:szCs w:val="22"/>
        </w:rPr>
        <w:t>)</w:t>
      </w:r>
      <w:r w:rsidRPr="00DD2232">
        <w:rPr>
          <w:sz w:val="22"/>
          <w:szCs w:val="22"/>
        </w:rPr>
        <w:tab/>
        <w:t xml:space="preserve">               1</w:t>
      </w:r>
      <w:r w:rsidR="00B94DA2" w:rsidRPr="00DD2232">
        <w:rPr>
          <w:sz w:val="22"/>
          <w:szCs w:val="22"/>
        </w:rPr>
        <w:t>32</w:t>
      </w:r>
      <w:r w:rsidRPr="00DD2232">
        <w:rPr>
          <w:sz w:val="22"/>
          <w:szCs w:val="22"/>
        </w:rPr>
        <w:tab/>
      </w:r>
      <w:r w:rsidRPr="00DD2232">
        <w:rPr>
          <w:sz w:val="22"/>
          <w:szCs w:val="22"/>
        </w:rPr>
        <w:tab/>
        <w:t>________</w:t>
      </w:r>
      <w:r w:rsidRPr="00DD2232">
        <w:rPr>
          <w:sz w:val="22"/>
          <w:szCs w:val="22"/>
        </w:rPr>
        <w:tab/>
        <w:t>_________</w:t>
      </w:r>
    </w:p>
    <w:p w:rsidR="00502C38" w:rsidRPr="00DD2232" w:rsidRDefault="00502C38">
      <w:pPr>
        <w:jc w:val="both"/>
        <w:rPr>
          <w:sz w:val="22"/>
          <w:szCs w:val="22"/>
        </w:rPr>
      </w:pPr>
      <w:r w:rsidRPr="00DD2232">
        <w:rPr>
          <w:sz w:val="22"/>
          <w:szCs w:val="22"/>
        </w:rPr>
        <w:t>Checks Posted:</w:t>
      </w:r>
    </w:p>
    <w:p w:rsidR="00502C38" w:rsidRPr="00DD2232" w:rsidRDefault="00502C38">
      <w:pPr>
        <w:jc w:val="both"/>
        <w:rPr>
          <w:sz w:val="22"/>
          <w:szCs w:val="22"/>
        </w:rPr>
      </w:pPr>
      <w:r w:rsidRPr="00DD2232">
        <w:rPr>
          <w:sz w:val="22"/>
          <w:szCs w:val="22"/>
        </w:rPr>
        <w:tab/>
        <w:t>Account Payable</w:t>
      </w:r>
      <w:r w:rsidRPr="00DD2232">
        <w:rPr>
          <w:sz w:val="22"/>
          <w:szCs w:val="22"/>
        </w:rPr>
        <w:tab/>
      </w:r>
      <w:r w:rsidRPr="00DD2232">
        <w:rPr>
          <w:sz w:val="22"/>
          <w:szCs w:val="22"/>
        </w:rPr>
        <w:tab/>
        <w:t xml:space="preserve">     </w:t>
      </w:r>
      <w:r w:rsidRPr="00DD2232">
        <w:rPr>
          <w:sz w:val="22"/>
          <w:szCs w:val="22"/>
        </w:rPr>
        <w:tab/>
      </w:r>
      <w:r w:rsidR="0057033F">
        <w:rPr>
          <w:sz w:val="22"/>
          <w:szCs w:val="22"/>
        </w:rPr>
        <w:t xml:space="preserve"> </w:t>
      </w:r>
      <w:r w:rsidR="00967D78">
        <w:rPr>
          <w:sz w:val="22"/>
          <w:szCs w:val="22"/>
        </w:rPr>
        <w:t>50</w:t>
      </w:r>
      <w:r w:rsidR="00E01AEB">
        <w:rPr>
          <w:sz w:val="22"/>
          <w:szCs w:val="22"/>
        </w:rPr>
        <w:t>00</w:t>
      </w:r>
      <w:r w:rsidR="006E2207"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b/>
        <w:t>Payroll</w:t>
      </w: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r>
      <w:r w:rsidR="0057033F">
        <w:rPr>
          <w:sz w:val="22"/>
          <w:szCs w:val="22"/>
        </w:rPr>
        <w:t xml:space="preserve">    </w:t>
      </w:r>
      <w:r w:rsidR="00967D78">
        <w:rPr>
          <w:sz w:val="22"/>
          <w:szCs w:val="22"/>
        </w:rPr>
        <w:t>600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Account Reconciliation</w:t>
      </w:r>
    </w:p>
    <w:p w:rsidR="00502C38" w:rsidRPr="00DD2232" w:rsidRDefault="00502C38">
      <w:pPr>
        <w:jc w:val="both"/>
        <w:rPr>
          <w:sz w:val="22"/>
          <w:szCs w:val="22"/>
        </w:rPr>
      </w:pPr>
      <w:r w:rsidRPr="00DD2232">
        <w:rPr>
          <w:sz w:val="22"/>
          <w:szCs w:val="22"/>
        </w:rPr>
        <w:tab/>
        <w:t>Checks Sorted</w:t>
      </w:r>
      <w:r w:rsidRPr="00DD2232">
        <w:rPr>
          <w:sz w:val="22"/>
          <w:szCs w:val="22"/>
        </w:rPr>
        <w:tab/>
      </w:r>
      <w:r w:rsidRPr="00DD2232">
        <w:rPr>
          <w:sz w:val="22"/>
          <w:szCs w:val="22"/>
        </w:rPr>
        <w:tab/>
      </w:r>
      <w:r w:rsidRPr="00DD2232">
        <w:rPr>
          <w:sz w:val="22"/>
          <w:szCs w:val="22"/>
        </w:rPr>
        <w:tab/>
        <w:t xml:space="preserve">          </w:t>
      </w:r>
      <w:r w:rsidRPr="00DD2232">
        <w:rPr>
          <w:sz w:val="22"/>
          <w:szCs w:val="22"/>
        </w:rPr>
        <w:tab/>
      </w:r>
      <w:r w:rsidR="0057033F">
        <w:rPr>
          <w:sz w:val="22"/>
          <w:szCs w:val="22"/>
        </w:rPr>
        <w:t xml:space="preserve"> </w:t>
      </w:r>
      <w:r w:rsidR="00967D78">
        <w:rPr>
          <w:sz w:val="22"/>
          <w:szCs w:val="22"/>
        </w:rPr>
        <w:t>5000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Items Deposited</w:t>
      </w:r>
      <w:r w:rsidRPr="00DD2232">
        <w:rPr>
          <w:sz w:val="22"/>
          <w:szCs w:val="22"/>
        </w:rPr>
        <w:tab/>
      </w:r>
      <w:r w:rsidRPr="00DD2232">
        <w:rPr>
          <w:sz w:val="22"/>
          <w:szCs w:val="22"/>
        </w:rPr>
        <w:tab/>
        <w:t xml:space="preserve">                      </w:t>
      </w:r>
      <w:r w:rsidR="00DD2232">
        <w:rPr>
          <w:sz w:val="22"/>
          <w:szCs w:val="22"/>
        </w:rPr>
        <w:tab/>
      </w:r>
      <w:r w:rsidR="0057033F">
        <w:rPr>
          <w:sz w:val="22"/>
          <w:szCs w:val="22"/>
        </w:rPr>
        <w:t xml:space="preserve">           </w:t>
      </w:r>
      <w:r w:rsidRPr="00DD2232">
        <w:rPr>
          <w:sz w:val="22"/>
          <w:szCs w:val="22"/>
        </w:rPr>
        <w:t>27,000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Returned Checks</w:t>
      </w:r>
      <w:r w:rsidRPr="00DD2232">
        <w:rPr>
          <w:sz w:val="22"/>
          <w:szCs w:val="22"/>
        </w:rPr>
        <w:tab/>
      </w:r>
      <w:r w:rsidRPr="00DD2232">
        <w:rPr>
          <w:sz w:val="22"/>
          <w:szCs w:val="22"/>
        </w:rPr>
        <w:tab/>
      </w:r>
      <w:r w:rsidRPr="00DD2232">
        <w:rPr>
          <w:sz w:val="22"/>
          <w:szCs w:val="22"/>
        </w:rPr>
        <w:tab/>
      </w:r>
      <w:r w:rsidRPr="00DD2232">
        <w:rPr>
          <w:sz w:val="22"/>
          <w:szCs w:val="22"/>
        </w:rPr>
        <w:tab/>
        <w:t xml:space="preserve">     </w:t>
      </w:r>
      <w:r w:rsidR="00967D78">
        <w:rPr>
          <w:sz w:val="22"/>
          <w:szCs w:val="22"/>
        </w:rPr>
        <w:t>20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Research Charges (Est. # of calls)</w:t>
      </w:r>
      <w:r w:rsidRPr="00DD2232">
        <w:rPr>
          <w:sz w:val="22"/>
          <w:szCs w:val="22"/>
        </w:rPr>
        <w:tab/>
      </w:r>
      <w:r w:rsidRPr="00DD2232">
        <w:rPr>
          <w:sz w:val="22"/>
          <w:szCs w:val="22"/>
        </w:rPr>
        <w:tab/>
        <w:t xml:space="preserve">     15</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Stop Payments</w:t>
      </w: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t xml:space="preserve">       5</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Wire Transfer:</w:t>
      </w:r>
    </w:p>
    <w:p w:rsidR="00502C38" w:rsidRPr="00DD2232" w:rsidRDefault="00502C38">
      <w:pPr>
        <w:jc w:val="both"/>
        <w:rPr>
          <w:sz w:val="22"/>
          <w:szCs w:val="22"/>
        </w:rPr>
      </w:pPr>
      <w:r w:rsidRPr="00DD2232">
        <w:rPr>
          <w:sz w:val="22"/>
          <w:szCs w:val="22"/>
        </w:rPr>
        <w:tab/>
        <w:t>Incoming</w:t>
      </w:r>
      <w:r w:rsidRPr="00DD2232">
        <w:rPr>
          <w:sz w:val="22"/>
          <w:szCs w:val="22"/>
        </w:rPr>
        <w:tab/>
      </w:r>
      <w:r w:rsidRPr="00DD2232">
        <w:rPr>
          <w:sz w:val="22"/>
          <w:szCs w:val="22"/>
        </w:rPr>
        <w:tab/>
      </w:r>
      <w:r w:rsidRPr="00DD2232">
        <w:rPr>
          <w:sz w:val="22"/>
          <w:szCs w:val="22"/>
        </w:rPr>
        <w:tab/>
      </w:r>
      <w:r w:rsidRPr="00DD2232">
        <w:rPr>
          <w:sz w:val="22"/>
          <w:szCs w:val="22"/>
        </w:rPr>
        <w:tab/>
        <w:t xml:space="preserve">     10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b/>
        <w:t>Outgoing</w:t>
      </w:r>
      <w:r w:rsidRPr="00DD2232">
        <w:rPr>
          <w:sz w:val="22"/>
          <w:szCs w:val="22"/>
        </w:rPr>
        <w:tab/>
      </w:r>
      <w:r w:rsidRPr="00DD2232">
        <w:rPr>
          <w:sz w:val="22"/>
          <w:szCs w:val="22"/>
        </w:rPr>
        <w:tab/>
      </w:r>
      <w:r w:rsidRPr="00DD2232">
        <w:rPr>
          <w:sz w:val="22"/>
          <w:szCs w:val="22"/>
        </w:rPr>
        <w:tab/>
      </w:r>
      <w:r w:rsidRPr="00DD2232">
        <w:rPr>
          <w:sz w:val="22"/>
          <w:szCs w:val="22"/>
        </w:rPr>
        <w:tab/>
      </w:r>
      <w:r w:rsidR="00B94DA2" w:rsidRPr="00DD2232">
        <w:rPr>
          <w:sz w:val="22"/>
          <w:szCs w:val="22"/>
        </w:rPr>
        <w:t xml:space="preserve">     12</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 xml:space="preserve">Bank Transfers </w:t>
      </w:r>
      <w:proofErr w:type="gramStart"/>
      <w:r w:rsidRPr="00DD2232">
        <w:rPr>
          <w:sz w:val="22"/>
          <w:szCs w:val="22"/>
        </w:rPr>
        <w:t>Between</w:t>
      </w:r>
      <w:proofErr w:type="gramEnd"/>
      <w:r w:rsidRPr="00DD2232">
        <w:rPr>
          <w:sz w:val="22"/>
          <w:szCs w:val="22"/>
        </w:rPr>
        <w:tab/>
      </w:r>
      <w:r w:rsidRPr="00DD2232">
        <w:rPr>
          <w:sz w:val="22"/>
          <w:szCs w:val="22"/>
        </w:rPr>
        <w:tab/>
      </w:r>
      <w:r w:rsidRPr="00DD2232">
        <w:rPr>
          <w:sz w:val="22"/>
          <w:szCs w:val="22"/>
        </w:rPr>
        <w:tab/>
        <w:t xml:space="preserve">     </w:t>
      </w:r>
      <w:r w:rsidR="0002193D">
        <w:rPr>
          <w:sz w:val="22"/>
          <w:szCs w:val="22"/>
        </w:rPr>
        <w:t>9</w:t>
      </w:r>
      <w:r w:rsidR="0052261B" w:rsidRPr="00DD2232">
        <w:rPr>
          <w:sz w:val="22"/>
          <w:szCs w:val="22"/>
        </w:rPr>
        <w:t>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b/>
        <w:t>Accounts via Telephone</w:t>
      </w:r>
      <w:r w:rsidR="006E2207" w:rsidRPr="00DD2232">
        <w:rPr>
          <w:sz w:val="22"/>
          <w:szCs w:val="22"/>
        </w:rPr>
        <w:t>,</w:t>
      </w:r>
    </w:p>
    <w:p w:rsidR="00502C38" w:rsidRPr="00DD2232" w:rsidRDefault="00502C38">
      <w:pPr>
        <w:jc w:val="both"/>
        <w:rPr>
          <w:sz w:val="22"/>
          <w:szCs w:val="22"/>
        </w:rPr>
      </w:pPr>
      <w:r w:rsidRPr="00DD2232">
        <w:rPr>
          <w:sz w:val="22"/>
          <w:szCs w:val="22"/>
        </w:rPr>
        <w:tab/>
        <w:t>Facsimile</w:t>
      </w:r>
      <w:r w:rsidR="006E2207" w:rsidRPr="00DD2232">
        <w:rPr>
          <w:sz w:val="22"/>
          <w:szCs w:val="22"/>
        </w:rPr>
        <w:t xml:space="preserve"> or online</w:t>
      </w:r>
    </w:p>
    <w:p w:rsidR="00502C38" w:rsidRPr="00DD2232" w:rsidRDefault="00502C38">
      <w:pPr>
        <w:jc w:val="both"/>
        <w:rPr>
          <w:sz w:val="22"/>
          <w:szCs w:val="22"/>
        </w:rPr>
      </w:pPr>
      <w:r w:rsidRPr="00DD2232">
        <w:rPr>
          <w:sz w:val="22"/>
          <w:szCs w:val="22"/>
        </w:rPr>
        <w:t>NSF Charges/Overdraft Charges</w:t>
      </w:r>
      <w:r w:rsidRPr="00DD2232">
        <w:rPr>
          <w:sz w:val="22"/>
          <w:szCs w:val="22"/>
        </w:rPr>
        <w:tab/>
      </w:r>
      <w:r w:rsidRPr="00DD2232">
        <w:rPr>
          <w:sz w:val="22"/>
          <w:szCs w:val="22"/>
        </w:rPr>
        <w:tab/>
        <w:t xml:space="preserve">     </w:t>
      </w:r>
      <w:r w:rsidR="00DD2232">
        <w:rPr>
          <w:sz w:val="22"/>
          <w:szCs w:val="22"/>
        </w:rPr>
        <w:tab/>
      </w:r>
      <w:r w:rsidRPr="00DD2232">
        <w:rPr>
          <w:sz w:val="22"/>
          <w:szCs w:val="22"/>
        </w:rPr>
        <w:t xml:space="preserve">  </w:t>
      </w:r>
      <w:r w:rsidR="0057033F">
        <w:rPr>
          <w:sz w:val="22"/>
          <w:szCs w:val="22"/>
        </w:rPr>
        <w:t xml:space="preserve">      </w:t>
      </w:r>
      <w:r w:rsidR="00967D78">
        <w:rPr>
          <w:sz w:val="22"/>
          <w:szCs w:val="22"/>
        </w:rPr>
        <w:t>1</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Monthly Service Charge Rpt</w:t>
      </w:r>
      <w:r w:rsidRPr="00DD2232">
        <w:rPr>
          <w:sz w:val="22"/>
          <w:szCs w:val="22"/>
        </w:rPr>
        <w:tab/>
      </w:r>
      <w:r w:rsidRPr="00DD2232">
        <w:rPr>
          <w:sz w:val="22"/>
          <w:szCs w:val="22"/>
        </w:rPr>
        <w:tab/>
      </w:r>
      <w:r w:rsidRPr="00DD2232">
        <w:rPr>
          <w:sz w:val="22"/>
          <w:szCs w:val="22"/>
        </w:rPr>
        <w:tab/>
        <w:t xml:space="preserve">     </w:t>
      </w:r>
      <w:r w:rsidR="0057033F">
        <w:rPr>
          <w:sz w:val="22"/>
          <w:szCs w:val="22"/>
        </w:rPr>
        <w:t xml:space="preserve"> </w:t>
      </w:r>
      <w:r w:rsidRPr="00DD2232">
        <w:rPr>
          <w:sz w:val="22"/>
          <w:szCs w:val="22"/>
        </w:rPr>
        <w:t>12</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ACH Transactions Payroll</w:t>
      </w:r>
      <w:r w:rsidRPr="00DD2232">
        <w:rPr>
          <w:sz w:val="22"/>
          <w:szCs w:val="22"/>
        </w:rPr>
        <w:tab/>
      </w:r>
      <w:r w:rsidRPr="00DD2232">
        <w:rPr>
          <w:sz w:val="22"/>
          <w:szCs w:val="22"/>
        </w:rPr>
        <w:tab/>
      </w:r>
      <w:r w:rsidRPr="00DD2232">
        <w:rPr>
          <w:sz w:val="22"/>
          <w:szCs w:val="22"/>
        </w:rPr>
        <w:tab/>
      </w:r>
      <w:r w:rsidR="0057033F">
        <w:rPr>
          <w:sz w:val="22"/>
          <w:szCs w:val="22"/>
        </w:rPr>
        <w:t>11,000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Any Additional Charges (Please List):</w:t>
      </w:r>
    </w:p>
    <w:p w:rsidR="00502C38" w:rsidRPr="00DD2232" w:rsidRDefault="00502C38">
      <w:pPr>
        <w:jc w:val="both"/>
        <w:rPr>
          <w:sz w:val="22"/>
          <w:szCs w:val="22"/>
        </w:rPr>
      </w:pPr>
      <w:r w:rsidRPr="00DD2232">
        <w:rPr>
          <w:sz w:val="22"/>
          <w:szCs w:val="22"/>
        </w:rPr>
        <w:t>_____________________________</w:t>
      </w:r>
      <w:r w:rsidRPr="00DD2232">
        <w:rPr>
          <w:sz w:val="22"/>
          <w:szCs w:val="22"/>
        </w:rPr>
        <w:tab/>
      </w:r>
      <w:r w:rsidRPr="00DD2232">
        <w:rPr>
          <w:sz w:val="22"/>
          <w:szCs w:val="22"/>
        </w:rPr>
        <w:tab/>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_____________________________</w:t>
      </w:r>
      <w:r w:rsidRPr="00DD2232">
        <w:rPr>
          <w:sz w:val="22"/>
          <w:szCs w:val="22"/>
        </w:rPr>
        <w:tab/>
      </w:r>
      <w:r w:rsidRPr="00DD2232">
        <w:rPr>
          <w:sz w:val="22"/>
          <w:szCs w:val="22"/>
        </w:rPr>
        <w:tab/>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p>
    <w:p w:rsidR="00502C38" w:rsidRPr="00DD2232" w:rsidRDefault="00502C38">
      <w:pPr>
        <w:jc w:val="both"/>
        <w:rPr>
          <w:sz w:val="22"/>
          <w:szCs w:val="22"/>
        </w:rPr>
      </w:pPr>
      <w:r w:rsidRPr="00DD2232">
        <w:rPr>
          <w:sz w:val="22"/>
          <w:szCs w:val="22"/>
        </w:rPr>
        <w:t xml:space="preserve">Total </w:t>
      </w:r>
      <w:r w:rsidR="0057033F">
        <w:rPr>
          <w:sz w:val="22"/>
          <w:szCs w:val="22"/>
        </w:rPr>
        <w:t xml:space="preserve">Estimated Annual Service Charges </w:t>
      </w:r>
      <w:r w:rsidRPr="00DD2232">
        <w:rPr>
          <w:sz w:val="22"/>
          <w:szCs w:val="22"/>
        </w:rPr>
        <w:tab/>
      </w:r>
      <w:r w:rsidRPr="00DD2232">
        <w:rPr>
          <w:sz w:val="22"/>
          <w:szCs w:val="22"/>
        </w:rPr>
        <w:tab/>
      </w:r>
      <w:r w:rsidRPr="00DD2232">
        <w:rPr>
          <w:sz w:val="22"/>
          <w:szCs w:val="22"/>
        </w:rPr>
        <w:tab/>
      </w:r>
      <w:r w:rsidRPr="00DD2232">
        <w:rPr>
          <w:sz w:val="22"/>
          <w:szCs w:val="22"/>
        </w:rPr>
        <w:tab/>
        <w:t>$________________</w:t>
      </w:r>
      <w:r w:rsidRPr="00DD2232">
        <w:rPr>
          <w:sz w:val="22"/>
          <w:szCs w:val="22"/>
        </w:rPr>
        <w:tab/>
      </w:r>
    </w:p>
    <w:p w:rsidR="00502C38" w:rsidRPr="00DD2232" w:rsidRDefault="00502C38">
      <w:pPr>
        <w:jc w:val="both"/>
        <w:rPr>
          <w:sz w:val="22"/>
          <w:szCs w:val="22"/>
        </w:rPr>
      </w:pPr>
      <w:r w:rsidRPr="00DD2232">
        <w:rPr>
          <w:sz w:val="22"/>
          <w:szCs w:val="22"/>
        </w:rPr>
        <w:t xml:space="preserve">Average Monthly </w:t>
      </w:r>
      <w:r w:rsidR="0057033F">
        <w:rPr>
          <w:sz w:val="22"/>
          <w:szCs w:val="22"/>
        </w:rPr>
        <w:t xml:space="preserve">Service Charge </w:t>
      </w:r>
      <w:r w:rsidRPr="00DD2232">
        <w:rPr>
          <w:sz w:val="22"/>
          <w:szCs w:val="22"/>
        </w:rPr>
        <w:t>Amount</w:t>
      </w:r>
      <w:r w:rsidRPr="00DD2232">
        <w:rPr>
          <w:sz w:val="22"/>
          <w:szCs w:val="22"/>
        </w:rPr>
        <w:tab/>
      </w:r>
      <w:r w:rsidRPr="00DD2232">
        <w:rPr>
          <w:sz w:val="22"/>
          <w:szCs w:val="22"/>
        </w:rPr>
        <w:tab/>
      </w:r>
      <w:r w:rsidRPr="00DD2232">
        <w:rPr>
          <w:sz w:val="22"/>
          <w:szCs w:val="22"/>
        </w:rPr>
        <w:tab/>
      </w:r>
      <w:r w:rsidRPr="00DD2232">
        <w:rPr>
          <w:sz w:val="22"/>
          <w:szCs w:val="22"/>
        </w:rPr>
        <w:tab/>
      </w:r>
    </w:p>
    <w:p w:rsidR="00502C38" w:rsidRPr="00DD2232" w:rsidRDefault="00502C38">
      <w:pPr>
        <w:jc w:val="both"/>
        <w:rPr>
          <w:sz w:val="22"/>
          <w:szCs w:val="22"/>
        </w:rPr>
      </w:pPr>
      <w:r w:rsidRPr="00DD2232">
        <w:rPr>
          <w:sz w:val="22"/>
          <w:szCs w:val="22"/>
        </w:rPr>
        <w:tab/>
        <w:t xml:space="preserve">(Total </w:t>
      </w:r>
      <w:r w:rsidR="0057033F">
        <w:rPr>
          <w:sz w:val="22"/>
          <w:szCs w:val="22"/>
        </w:rPr>
        <w:t xml:space="preserve">Estimated </w:t>
      </w:r>
      <w:proofErr w:type="gramStart"/>
      <w:r w:rsidR="0057033F">
        <w:rPr>
          <w:sz w:val="22"/>
          <w:szCs w:val="22"/>
        </w:rPr>
        <w:t xml:space="preserve">Charge </w:t>
      </w:r>
      <w:r w:rsidRPr="00DD2232">
        <w:rPr>
          <w:sz w:val="22"/>
          <w:szCs w:val="22"/>
        </w:rPr>
        <w:t xml:space="preserve"> /</w:t>
      </w:r>
      <w:proofErr w:type="gramEnd"/>
      <w:r w:rsidRPr="00DD2232">
        <w:rPr>
          <w:sz w:val="22"/>
          <w:szCs w:val="22"/>
        </w:rPr>
        <w:t xml:space="preserve"> 12)</w:t>
      </w:r>
      <w:r w:rsidRPr="00DD2232">
        <w:rPr>
          <w:sz w:val="22"/>
          <w:szCs w:val="22"/>
        </w:rPr>
        <w:tab/>
      </w:r>
      <w:r w:rsidRPr="00DD2232">
        <w:rPr>
          <w:sz w:val="22"/>
          <w:szCs w:val="22"/>
        </w:rPr>
        <w:tab/>
      </w:r>
      <w:r w:rsidRPr="00DD2232">
        <w:rPr>
          <w:sz w:val="22"/>
          <w:szCs w:val="22"/>
        </w:rPr>
        <w:tab/>
      </w:r>
      <w:r w:rsidR="0057033F">
        <w:rPr>
          <w:sz w:val="22"/>
          <w:szCs w:val="22"/>
        </w:rPr>
        <w:t xml:space="preserve">                        </w:t>
      </w:r>
      <w:r w:rsidRPr="00DD2232">
        <w:rPr>
          <w:sz w:val="22"/>
          <w:szCs w:val="22"/>
        </w:rPr>
        <w:t>$________________</w:t>
      </w:r>
      <w:r w:rsidRPr="00DD2232">
        <w:rPr>
          <w:sz w:val="22"/>
          <w:szCs w:val="22"/>
        </w:rPr>
        <w:tab/>
      </w:r>
    </w:p>
    <w:p w:rsidR="00502C38" w:rsidRPr="00DD2232" w:rsidRDefault="00502C38">
      <w:pPr>
        <w:jc w:val="both"/>
        <w:rPr>
          <w:sz w:val="22"/>
          <w:szCs w:val="22"/>
        </w:rPr>
      </w:pPr>
      <w:r w:rsidRPr="00DD2232">
        <w:rPr>
          <w:sz w:val="22"/>
          <w:szCs w:val="22"/>
        </w:rPr>
        <w:t>Balance Required Monthly to Support $1.00</w:t>
      </w:r>
    </w:p>
    <w:p w:rsidR="00502C38" w:rsidRPr="00DD2232" w:rsidRDefault="00502C38">
      <w:pPr>
        <w:jc w:val="both"/>
        <w:rPr>
          <w:sz w:val="22"/>
          <w:szCs w:val="22"/>
        </w:rPr>
      </w:pPr>
      <w:r w:rsidRPr="00DD2232">
        <w:rPr>
          <w:sz w:val="22"/>
          <w:szCs w:val="22"/>
        </w:rPr>
        <w:tab/>
      </w:r>
      <w:proofErr w:type="gramStart"/>
      <w:r w:rsidRPr="00DD2232">
        <w:rPr>
          <w:sz w:val="22"/>
          <w:szCs w:val="22"/>
        </w:rPr>
        <w:t>of</w:t>
      </w:r>
      <w:proofErr w:type="gramEnd"/>
      <w:r w:rsidRPr="00DD2232">
        <w:rPr>
          <w:sz w:val="22"/>
          <w:szCs w:val="22"/>
        </w:rPr>
        <w:t xml:space="preserve"> Services (Exhibit A-1)</w:t>
      </w:r>
      <w:r w:rsidRPr="00DD2232">
        <w:rPr>
          <w:sz w:val="22"/>
          <w:szCs w:val="22"/>
        </w:rPr>
        <w:tab/>
      </w:r>
      <w:r w:rsidRPr="00DD2232">
        <w:rPr>
          <w:sz w:val="22"/>
          <w:szCs w:val="22"/>
        </w:rPr>
        <w:tab/>
      </w:r>
      <w:r w:rsidRPr="00DD2232">
        <w:rPr>
          <w:sz w:val="22"/>
          <w:szCs w:val="22"/>
        </w:rPr>
        <w:tab/>
      </w:r>
      <w:r w:rsidR="0057033F">
        <w:rPr>
          <w:sz w:val="22"/>
          <w:szCs w:val="22"/>
        </w:rPr>
        <w:tab/>
      </w:r>
      <w:r w:rsidR="0057033F">
        <w:rPr>
          <w:sz w:val="22"/>
          <w:szCs w:val="22"/>
        </w:rPr>
        <w:tab/>
      </w:r>
      <w:r w:rsidRPr="00DD2232">
        <w:rPr>
          <w:sz w:val="22"/>
          <w:szCs w:val="22"/>
        </w:rPr>
        <w:t>$________________</w:t>
      </w:r>
      <w:r w:rsidRPr="00DD2232">
        <w:rPr>
          <w:sz w:val="22"/>
          <w:szCs w:val="22"/>
        </w:rPr>
        <w:tab/>
      </w:r>
    </w:p>
    <w:p w:rsidR="0057033F" w:rsidRDefault="0057033F">
      <w:pPr>
        <w:jc w:val="both"/>
        <w:rPr>
          <w:sz w:val="22"/>
          <w:szCs w:val="22"/>
        </w:rPr>
      </w:pPr>
    </w:p>
    <w:p w:rsidR="00502C38" w:rsidRPr="00DD2232" w:rsidRDefault="00502C38">
      <w:pPr>
        <w:jc w:val="both"/>
        <w:rPr>
          <w:sz w:val="22"/>
          <w:szCs w:val="22"/>
        </w:rPr>
      </w:pPr>
      <w:r w:rsidRPr="00DD2232">
        <w:rPr>
          <w:sz w:val="22"/>
          <w:szCs w:val="22"/>
        </w:rPr>
        <w:t>Required Monthly Compensating Balance</w:t>
      </w:r>
      <w:r w:rsidRPr="00DD2232">
        <w:rPr>
          <w:sz w:val="22"/>
          <w:szCs w:val="22"/>
        </w:rPr>
        <w:tab/>
      </w:r>
      <w:r w:rsidRPr="00DD2232">
        <w:rPr>
          <w:sz w:val="22"/>
          <w:szCs w:val="22"/>
        </w:rPr>
        <w:tab/>
      </w:r>
      <w:r w:rsidR="0057033F">
        <w:rPr>
          <w:sz w:val="22"/>
          <w:szCs w:val="22"/>
        </w:rPr>
        <w:tab/>
      </w:r>
      <w:r w:rsidR="0057033F">
        <w:rPr>
          <w:sz w:val="22"/>
          <w:szCs w:val="22"/>
        </w:rPr>
        <w:tab/>
      </w:r>
      <w:r w:rsidRPr="00DD2232">
        <w:rPr>
          <w:sz w:val="22"/>
          <w:szCs w:val="22"/>
        </w:rPr>
        <w:t>$________________</w:t>
      </w:r>
      <w:r w:rsidRPr="00DD2232">
        <w:rPr>
          <w:sz w:val="22"/>
          <w:szCs w:val="22"/>
        </w:rPr>
        <w:tab/>
      </w:r>
    </w:p>
    <w:p w:rsidR="00502C38" w:rsidRDefault="00502C38">
      <w:pPr>
        <w:jc w:val="both"/>
      </w:pPr>
    </w:p>
    <w:p w:rsidR="00502C38" w:rsidRDefault="00502C38">
      <w:pPr>
        <w:jc w:val="both"/>
      </w:pPr>
    </w:p>
    <w:p w:rsidR="00502C38" w:rsidRDefault="00502C38">
      <w:pPr>
        <w:jc w:val="center"/>
      </w:pPr>
      <w:r>
        <w:rPr>
          <w:b/>
          <w:u w:val="single"/>
        </w:rPr>
        <w:t>THIS FORM MAY BE DUPLICATED BUT MUST BE IN SAME FORMAT AND</w:t>
      </w:r>
      <w:r>
        <w:rPr>
          <w:u w:val="single"/>
        </w:rPr>
        <w:t xml:space="preserve"> </w:t>
      </w:r>
      <w:r>
        <w:rPr>
          <w:b/>
          <w:u w:val="single"/>
        </w:rPr>
        <w:t>ORDER AS PRESENTED ABOVE</w:t>
      </w:r>
    </w:p>
    <w:p w:rsidR="00502C38" w:rsidRDefault="00502C38">
      <w:pPr>
        <w:jc w:val="both"/>
      </w:pPr>
    </w:p>
    <w:p w:rsidR="00DE03DE" w:rsidRDefault="00DE03DE">
      <w:pPr>
        <w:jc w:val="both"/>
      </w:pPr>
    </w:p>
    <w:p w:rsidR="00DE03DE" w:rsidRDefault="00DE03DE">
      <w:r>
        <w:br w:type="page"/>
      </w:r>
    </w:p>
    <w:p w:rsidR="00502C38" w:rsidRDefault="00502C38">
      <w:pPr>
        <w:jc w:val="both"/>
      </w:pPr>
    </w:p>
    <w:p w:rsidR="0057033F" w:rsidRDefault="0057033F">
      <w:pPr>
        <w:jc w:val="both"/>
      </w:pPr>
    </w:p>
    <w:p w:rsidR="0057033F" w:rsidRDefault="0057033F">
      <w:pPr>
        <w:jc w:val="both"/>
      </w:pPr>
    </w:p>
    <w:p w:rsidR="0057033F" w:rsidRDefault="0057033F">
      <w:pPr>
        <w:jc w:val="both"/>
      </w:pPr>
    </w:p>
    <w:p w:rsidR="0057033F" w:rsidRDefault="00502C38">
      <w:pPr>
        <w:jc w:val="both"/>
      </w:pPr>
      <w:r>
        <w:tab/>
      </w:r>
      <w:r>
        <w:tab/>
      </w:r>
      <w:r>
        <w:tab/>
      </w:r>
      <w:r>
        <w:tab/>
      </w:r>
      <w:r>
        <w:tab/>
      </w:r>
      <w:r>
        <w:tab/>
      </w:r>
      <w:r>
        <w:tab/>
      </w:r>
      <w:r>
        <w:tab/>
      </w:r>
    </w:p>
    <w:p w:rsidR="0057033F" w:rsidRDefault="0057033F">
      <w:pPr>
        <w:jc w:val="both"/>
      </w:pPr>
    </w:p>
    <w:p w:rsidR="0057033F" w:rsidRDefault="0057033F">
      <w:pPr>
        <w:jc w:val="both"/>
      </w:pPr>
    </w:p>
    <w:p w:rsidR="00502C38" w:rsidRPr="0057033F" w:rsidRDefault="00502C38" w:rsidP="0057033F">
      <w:pPr>
        <w:jc w:val="center"/>
        <w:rPr>
          <w:b/>
        </w:rPr>
      </w:pPr>
      <w:r w:rsidRPr="0057033F">
        <w:rPr>
          <w:b/>
        </w:rPr>
        <w:t xml:space="preserve">Exhibit </w:t>
      </w:r>
      <w:r w:rsidR="007108C6">
        <w:rPr>
          <w:b/>
        </w:rPr>
        <w:t>B</w:t>
      </w:r>
    </w:p>
    <w:p w:rsidR="00502C38" w:rsidRDefault="00502C38">
      <w:pPr>
        <w:jc w:val="both"/>
      </w:pPr>
    </w:p>
    <w:p w:rsidR="00502C38" w:rsidRDefault="00502C38">
      <w:pPr>
        <w:jc w:val="center"/>
        <w:rPr>
          <w:b/>
        </w:rPr>
      </w:pPr>
      <w:r>
        <w:rPr>
          <w:b/>
        </w:rPr>
        <w:t>PROPOSAL FOR BANKING SERVICES</w:t>
      </w:r>
    </w:p>
    <w:p w:rsidR="00502C38" w:rsidRDefault="00502C38">
      <w:pPr>
        <w:jc w:val="center"/>
        <w:rPr>
          <w:b/>
        </w:rPr>
      </w:pPr>
      <w:r>
        <w:rPr>
          <w:b/>
        </w:rPr>
        <w:t>CITY OF COLUMBIA, TENNESSEE</w:t>
      </w:r>
    </w:p>
    <w:p w:rsidR="00502C38" w:rsidRDefault="00502C38">
      <w:pPr>
        <w:jc w:val="center"/>
        <w:rPr>
          <w:b/>
        </w:rPr>
      </w:pPr>
    </w:p>
    <w:p w:rsidR="00502C38" w:rsidRDefault="00502C38">
      <w:pPr>
        <w:jc w:val="center"/>
      </w:pPr>
      <w:r>
        <w:t>CALCULATION SUPPORTING</w:t>
      </w:r>
    </w:p>
    <w:p w:rsidR="00502C38" w:rsidRDefault="00502C38">
      <w:pPr>
        <w:jc w:val="center"/>
      </w:pPr>
      <w:r>
        <w:t>BALANCE REQUIRED MONTHLY TO SUPPORT $1.00 OF SERVICES</w:t>
      </w:r>
    </w:p>
    <w:p w:rsidR="00502C38" w:rsidRDefault="00502C38">
      <w:pPr>
        <w:jc w:val="both"/>
      </w:pPr>
    </w:p>
    <w:p w:rsidR="00502C38" w:rsidRDefault="00502C38">
      <w:pPr>
        <w:jc w:val="both"/>
      </w:pPr>
      <w:r>
        <w:t>365/30</w:t>
      </w:r>
      <w:r>
        <w:tab/>
      </w:r>
      <w:r>
        <w:tab/>
        <w:t>/</w:t>
      </w:r>
      <w:r>
        <w:tab/>
        <w:t>(1 - Reserve Requirement)</w:t>
      </w:r>
    </w:p>
    <w:p w:rsidR="00502C38" w:rsidRDefault="00502C38">
      <w:pPr>
        <w:jc w:val="both"/>
      </w:pPr>
      <w:r>
        <w:t>________________________________________</w:t>
      </w:r>
      <w:r>
        <w:tab/>
        <w:t>=</w:t>
      </w:r>
      <w:r>
        <w:tab/>
        <w:t>$___________________</w:t>
      </w:r>
      <w:r>
        <w:tab/>
      </w:r>
    </w:p>
    <w:p w:rsidR="00502C38" w:rsidRDefault="00502C38">
      <w:pPr>
        <w:jc w:val="both"/>
      </w:pPr>
      <w:r>
        <w:tab/>
        <w:t>(Earnings Allowance)</w:t>
      </w:r>
    </w:p>
    <w:p w:rsidR="00502C38" w:rsidRDefault="00502C38">
      <w:pPr>
        <w:jc w:val="both"/>
      </w:pPr>
    </w:p>
    <w:p w:rsidR="00502C38" w:rsidRDefault="00502C38">
      <w:pPr>
        <w:jc w:val="both"/>
      </w:pPr>
      <w:r>
        <w:t>Notes:</w:t>
      </w:r>
    </w:p>
    <w:p w:rsidR="00502C38" w:rsidRDefault="00502C38">
      <w:pPr>
        <w:jc w:val="both"/>
      </w:pPr>
      <w:r>
        <w:tab/>
      </w:r>
    </w:p>
    <w:p w:rsidR="00502C38" w:rsidRDefault="00502C38" w:rsidP="00502C38">
      <w:pPr>
        <w:numPr>
          <w:ilvl w:val="0"/>
          <w:numId w:val="45"/>
        </w:numPr>
        <w:jc w:val="both"/>
      </w:pPr>
      <w:r>
        <w:t xml:space="preserve">The Bank should use their reserve rate as of </w:t>
      </w:r>
      <w:proofErr w:type="gramStart"/>
      <w:r w:rsidR="0057033F">
        <w:t xml:space="preserve">APRIL </w:t>
      </w:r>
      <w:r>
        <w:t xml:space="preserve"> </w:t>
      </w:r>
      <w:r w:rsidR="004B5037">
        <w:t>30</w:t>
      </w:r>
      <w:proofErr w:type="gramEnd"/>
      <w:r w:rsidR="004B5037">
        <w:t xml:space="preserve">, </w:t>
      </w:r>
      <w:r>
        <w:t>20</w:t>
      </w:r>
      <w:r w:rsidR="0057033F">
        <w:t>15</w:t>
      </w:r>
      <w:r>
        <w:t>.</w:t>
      </w:r>
    </w:p>
    <w:p w:rsidR="00502C38" w:rsidRDefault="00502C38">
      <w:pPr>
        <w:jc w:val="both"/>
      </w:pPr>
    </w:p>
    <w:p w:rsidR="00502C38" w:rsidRDefault="00502C38" w:rsidP="00502C38">
      <w:pPr>
        <w:numPr>
          <w:ilvl w:val="0"/>
          <w:numId w:val="46"/>
        </w:numPr>
        <w:jc w:val="both"/>
      </w:pPr>
      <w:r>
        <w:t>Complete the following supporting the Earnings Allowance:</w:t>
      </w:r>
    </w:p>
    <w:p w:rsidR="00502C38" w:rsidRDefault="00502C38">
      <w:pPr>
        <w:jc w:val="both"/>
      </w:pPr>
    </w:p>
    <w:p w:rsidR="00502C38" w:rsidRDefault="00502C38">
      <w:pPr>
        <w:jc w:val="both"/>
      </w:pPr>
      <w:r>
        <w:tab/>
      </w:r>
      <w:r>
        <w:tab/>
        <w:t>Method used</w:t>
      </w:r>
    </w:p>
    <w:p w:rsidR="00502C38" w:rsidRDefault="00502C38">
      <w:pPr>
        <w:jc w:val="both"/>
      </w:pPr>
      <w:r>
        <w:tab/>
      </w:r>
      <w:r>
        <w:tab/>
        <w:t>Sample calculation</w:t>
      </w:r>
    </w:p>
    <w:p w:rsidR="00502C38" w:rsidRDefault="00502C38">
      <w:pPr>
        <w:jc w:val="both"/>
      </w:pPr>
    </w:p>
    <w:p w:rsidR="00CF3A79" w:rsidRDefault="00CF3A79" w:rsidP="00CF3A79">
      <w:pPr>
        <w:ind w:left="720"/>
        <w:jc w:val="both"/>
      </w:pPr>
      <w:r>
        <w:t>This formula provides for the individual Bank’s reserve requirement and earnings allowance in the calculations.  A full description of each Bank’s earnings allowance and the necessary calculations should be provided on this form.</w:t>
      </w:r>
    </w:p>
    <w:p w:rsidR="00CF3A79" w:rsidRDefault="00CF3A79" w:rsidP="00CF3A79">
      <w:pPr>
        <w:jc w:val="both"/>
      </w:pPr>
    </w:p>
    <w:p w:rsidR="00CF3A79" w:rsidRDefault="00CF3A79" w:rsidP="00CF3A79">
      <w:pPr>
        <w:ind w:firstLine="720"/>
        <w:jc w:val="both"/>
      </w:pPr>
      <w:r>
        <w:t>For example, a hypothetical month could be calculated as follows:</w:t>
      </w:r>
    </w:p>
    <w:p w:rsidR="00CF3A79" w:rsidRDefault="00CF3A79" w:rsidP="00CF3A79">
      <w:pPr>
        <w:jc w:val="both"/>
      </w:pPr>
      <w:r>
        <w:tab/>
        <w:t>Number of days in the month</w:t>
      </w:r>
      <w:r>
        <w:tab/>
        <w:t xml:space="preserve">  30</w:t>
      </w:r>
    </w:p>
    <w:p w:rsidR="00CF3A79" w:rsidRDefault="00CF3A79" w:rsidP="00CF3A79">
      <w:pPr>
        <w:jc w:val="both"/>
      </w:pPr>
      <w:r>
        <w:tab/>
        <w:t>Reserve Requirement</w:t>
      </w:r>
      <w:r>
        <w:tab/>
      </w:r>
      <w:r>
        <w:tab/>
        <w:t xml:space="preserve">  10%</w:t>
      </w:r>
    </w:p>
    <w:p w:rsidR="00CF3A79" w:rsidRDefault="00CF3A79" w:rsidP="00CF3A79">
      <w:pPr>
        <w:jc w:val="both"/>
      </w:pPr>
      <w:r>
        <w:tab/>
        <w:t>Bank Cost of Funds</w:t>
      </w:r>
      <w:r>
        <w:tab/>
      </w:r>
      <w:r>
        <w:tab/>
        <w:t xml:space="preserve">   4.5%</w:t>
      </w:r>
      <w:r>
        <w:tab/>
        <w:t>(Earnings Allowance)</w:t>
      </w:r>
    </w:p>
    <w:p w:rsidR="00CF3A79" w:rsidRDefault="00CF3A79" w:rsidP="00CF3A79">
      <w:pPr>
        <w:jc w:val="both"/>
      </w:pPr>
    </w:p>
    <w:p w:rsidR="00CF3A79" w:rsidRDefault="00CF3A79" w:rsidP="00CF3A79">
      <w:pPr>
        <w:jc w:val="both"/>
        <w:rPr>
          <w:u w:val="single"/>
        </w:rPr>
      </w:pPr>
      <w:r>
        <w:tab/>
      </w:r>
      <w:r>
        <w:rPr>
          <w:u w:val="single"/>
        </w:rPr>
        <w:t>365</w:t>
      </w:r>
    </w:p>
    <w:p w:rsidR="00CF3A79" w:rsidRDefault="00CF3A79" w:rsidP="00CF3A79">
      <w:pPr>
        <w:jc w:val="both"/>
      </w:pPr>
      <w:r w:rsidRPr="006B6896">
        <w:tab/>
      </w:r>
      <w:r w:rsidRPr="006B6896">
        <w:rPr>
          <w:u w:val="single"/>
        </w:rPr>
        <w:t xml:space="preserve">30 </w:t>
      </w:r>
      <w:proofErr w:type="gramStart"/>
      <w:r w:rsidRPr="006B6896">
        <w:rPr>
          <w:u w:val="single"/>
        </w:rPr>
        <w:t>/  (</w:t>
      </w:r>
      <w:proofErr w:type="gramEnd"/>
      <w:r w:rsidRPr="006B6896">
        <w:rPr>
          <w:u w:val="single"/>
        </w:rPr>
        <w:t>1 - .10)</w:t>
      </w:r>
      <w:r>
        <w:tab/>
        <w:t xml:space="preserve">   =</w:t>
      </w:r>
      <w:r>
        <w:tab/>
      </w:r>
      <w:r>
        <w:rPr>
          <w:u w:val="single"/>
        </w:rPr>
        <w:t>12.167/.90</w:t>
      </w:r>
      <w:r>
        <w:tab/>
        <w:t>=</w:t>
      </w:r>
      <w:r>
        <w:tab/>
      </w:r>
      <w:r>
        <w:rPr>
          <w:u w:val="single"/>
        </w:rPr>
        <w:t>13.519</w:t>
      </w:r>
      <w:r>
        <w:t xml:space="preserve">  =</w:t>
      </w:r>
      <w:r>
        <w:tab/>
        <w:t>$300.42</w:t>
      </w:r>
    </w:p>
    <w:p w:rsidR="00CF3A79" w:rsidRDefault="00CF3A79" w:rsidP="00CF3A79">
      <w:pPr>
        <w:jc w:val="both"/>
      </w:pPr>
      <w:r>
        <w:tab/>
        <w:t xml:space="preserve">      .045</w:t>
      </w:r>
      <w:r>
        <w:tab/>
      </w:r>
      <w:r>
        <w:tab/>
        <w:t xml:space="preserve">     .045</w:t>
      </w:r>
      <w:r>
        <w:tab/>
      </w:r>
      <w:r>
        <w:tab/>
        <w:t xml:space="preserve">   .045</w:t>
      </w:r>
    </w:p>
    <w:p w:rsidR="00CF3A79" w:rsidRDefault="00CF3A79" w:rsidP="00CF3A79">
      <w:pPr>
        <w:jc w:val="both"/>
      </w:pPr>
    </w:p>
    <w:p w:rsidR="00DE03DE" w:rsidRDefault="00CF3A79" w:rsidP="00CF3A79">
      <w:pPr>
        <w:jc w:val="center"/>
      </w:pPr>
      <w:r>
        <w:t>A monthly balance of $300.42 is required to support $1.00 in services</w:t>
      </w:r>
    </w:p>
    <w:p w:rsidR="00DE03DE" w:rsidRDefault="00DE03DE" w:rsidP="00CF3A79">
      <w:pPr>
        <w:jc w:val="center"/>
      </w:pPr>
    </w:p>
    <w:p w:rsidR="00DE03DE" w:rsidRDefault="00DE03DE">
      <w:r>
        <w:br w:type="page"/>
      </w:r>
    </w:p>
    <w:p w:rsidR="00502C38" w:rsidRPr="0057033F" w:rsidRDefault="00502C38" w:rsidP="00CF3A79">
      <w:pPr>
        <w:jc w:val="center"/>
        <w:rPr>
          <w:b/>
        </w:rPr>
      </w:pPr>
      <w:r>
        <w:br w:type="page"/>
      </w:r>
      <w:r w:rsidR="007108C6">
        <w:rPr>
          <w:b/>
        </w:rPr>
        <w:t>Exhibit C</w:t>
      </w:r>
    </w:p>
    <w:p w:rsidR="00502C38" w:rsidRDefault="00502C38">
      <w:pPr>
        <w:jc w:val="both"/>
      </w:pPr>
    </w:p>
    <w:p w:rsidR="00502C38" w:rsidRDefault="00502C38">
      <w:pPr>
        <w:jc w:val="center"/>
        <w:rPr>
          <w:b/>
        </w:rPr>
      </w:pPr>
      <w:r>
        <w:rPr>
          <w:b/>
        </w:rPr>
        <w:t>PROPOSAL FOR BANKING SERVICES</w:t>
      </w:r>
    </w:p>
    <w:p w:rsidR="00502C38" w:rsidRDefault="00502C38">
      <w:pPr>
        <w:jc w:val="center"/>
        <w:rPr>
          <w:b/>
        </w:rPr>
      </w:pPr>
      <w:r>
        <w:rPr>
          <w:b/>
        </w:rPr>
        <w:t>CITY OF COLUMBIA, TENNESSEE</w:t>
      </w:r>
    </w:p>
    <w:p w:rsidR="00502C38" w:rsidRDefault="00502C38">
      <w:pPr>
        <w:jc w:val="center"/>
        <w:rPr>
          <w:b/>
        </w:rPr>
      </w:pPr>
    </w:p>
    <w:p w:rsidR="00502C38" w:rsidRDefault="00502C38">
      <w:pPr>
        <w:jc w:val="center"/>
      </w:pPr>
      <w:r>
        <w:t>DEVIATIONS TO THE REQUIREMENTS IN THE RFP</w:t>
      </w:r>
    </w:p>
    <w:p w:rsidR="00502C38" w:rsidRDefault="00502C38">
      <w:pPr>
        <w:jc w:val="both"/>
      </w:pPr>
    </w:p>
    <w:p w:rsidR="00502C38" w:rsidRDefault="00502C38">
      <w:pPr>
        <w:jc w:val="both"/>
        <w:rPr>
          <w:b/>
        </w:rPr>
      </w:pPr>
      <w:r>
        <w:rPr>
          <w:b/>
        </w:rPr>
        <w:t>The items below constitute deviations or exceptions to the requirements listed in the RFP for Banking Services:</w:t>
      </w:r>
    </w:p>
    <w:p w:rsidR="00502C38" w:rsidRDefault="00502C38">
      <w:pPr>
        <w:jc w:val="both"/>
        <w:rPr>
          <w:b/>
        </w:rPr>
      </w:pPr>
    </w:p>
    <w:p w:rsidR="00502C38" w:rsidRDefault="00502C38">
      <w:pPr>
        <w:jc w:val="both"/>
        <w:rPr>
          <w:b/>
        </w:rPr>
      </w:pPr>
      <w:r>
        <w:rPr>
          <w:b/>
        </w:rPr>
        <w:tab/>
      </w:r>
      <w:r>
        <w:rPr>
          <w:b/>
        </w:rPr>
        <w:tab/>
      </w:r>
      <w:r>
        <w:rPr>
          <w:b/>
        </w:rPr>
        <w:tab/>
      </w:r>
      <w:r>
        <w:rPr>
          <w:b/>
        </w:rPr>
        <w:tab/>
      </w:r>
      <w:r>
        <w:rPr>
          <w:b/>
        </w:rPr>
        <w:tab/>
      </w:r>
      <w:r>
        <w:rPr>
          <w:b/>
        </w:rPr>
        <w:tab/>
      </w:r>
      <w:r>
        <w:rPr>
          <w:b/>
        </w:rPr>
        <w:tab/>
      </w:r>
      <w:r>
        <w:rPr>
          <w:b/>
        </w:rPr>
        <w:tab/>
      </w:r>
      <w:r>
        <w:rPr>
          <w:b/>
        </w:rPr>
        <w:tab/>
        <w:t xml:space="preserve">   DESCRIPTION</w:t>
      </w:r>
    </w:p>
    <w:p w:rsidR="00502C38" w:rsidRDefault="00502C38">
      <w:pPr>
        <w:jc w:val="both"/>
        <w:rPr>
          <w:b/>
        </w:rPr>
      </w:pPr>
      <w:r>
        <w:rPr>
          <w:b/>
          <w:u w:val="single"/>
        </w:rPr>
        <w:t>PAGE</w:t>
      </w:r>
      <w:r>
        <w:rPr>
          <w:b/>
        </w:rPr>
        <w:tab/>
        <w:t xml:space="preserve">    </w:t>
      </w:r>
      <w:r>
        <w:rPr>
          <w:b/>
          <w:u w:val="single"/>
        </w:rPr>
        <w:t>PARAGRAPH OR ITEM NUMBER</w:t>
      </w:r>
      <w:r>
        <w:rPr>
          <w:b/>
        </w:rPr>
        <w:tab/>
      </w:r>
      <w:r>
        <w:rPr>
          <w:b/>
          <w:u w:val="single"/>
        </w:rPr>
        <w:t>DEVIATION</w:t>
      </w:r>
      <w:r>
        <w:rPr>
          <w:b/>
        </w:rPr>
        <w:tab/>
        <w:t xml:space="preserve">   </w:t>
      </w:r>
      <w:r>
        <w:rPr>
          <w:b/>
          <w:u w:val="single"/>
        </w:rPr>
        <w:t>OF REASON</w:t>
      </w:r>
    </w:p>
    <w:p w:rsidR="00502C38" w:rsidRDefault="00502C38">
      <w:pPr>
        <w:jc w:val="both"/>
        <w:rPr>
          <w:u w:val="single"/>
        </w:rPr>
      </w:pPr>
    </w:p>
    <w:p w:rsidR="00502C38" w:rsidRDefault="00502C38">
      <w:pPr>
        <w:jc w:val="both"/>
        <w:rPr>
          <w:u w:val="single"/>
        </w:rPr>
      </w:pPr>
    </w:p>
    <w:p w:rsidR="00502C38" w:rsidRDefault="00502C38">
      <w:pPr>
        <w:jc w:val="both"/>
      </w:pPr>
    </w:p>
    <w:p w:rsidR="00502C38" w:rsidRDefault="00502C38">
      <w:pPr>
        <w:jc w:val="both"/>
      </w:pPr>
    </w:p>
    <w:p w:rsidR="00502C38" w:rsidRDefault="00502C38">
      <w:pPr>
        <w:ind w:left="720"/>
        <w:jc w:val="both"/>
      </w:pPr>
    </w:p>
    <w:p w:rsidR="00502C38" w:rsidRDefault="00502C38">
      <w:pPr>
        <w:ind w:left="810" w:hanging="450"/>
        <w:jc w:val="both"/>
      </w:pPr>
      <w:r>
        <w:tab/>
      </w:r>
      <w:r>
        <w:tab/>
      </w:r>
    </w:p>
    <w:p w:rsidR="00502C38" w:rsidRDefault="00502C38">
      <w:pPr>
        <w:ind w:left="810"/>
        <w:jc w:val="both"/>
      </w:pPr>
    </w:p>
    <w:p w:rsidR="00502C38" w:rsidRDefault="00502C38">
      <w:pPr>
        <w:ind w:left="450"/>
        <w:jc w:val="both"/>
      </w:pPr>
    </w:p>
    <w:p w:rsidR="00502C38" w:rsidRDefault="00502C38">
      <w:pPr>
        <w:jc w:val="both"/>
      </w:pPr>
    </w:p>
    <w:p w:rsidR="00502C38" w:rsidRDefault="00502C38">
      <w:pPr>
        <w:jc w:val="both"/>
      </w:pPr>
    </w:p>
    <w:p w:rsidR="00502C38" w:rsidRDefault="00502C38">
      <w:pPr>
        <w:jc w:val="both"/>
      </w:pPr>
    </w:p>
    <w:p w:rsidR="00502C38" w:rsidRDefault="00502C38">
      <w:pPr>
        <w:jc w:val="both"/>
      </w:pPr>
      <w:r>
        <w:tab/>
      </w:r>
    </w:p>
    <w:p w:rsidR="00502C38" w:rsidRDefault="00502C38">
      <w:pPr>
        <w:jc w:val="both"/>
        <w:rPr>
          <w:i/>
          <w:u w:val="single"/>
        </w:rPr>
      </w:pPr>
    </w:p>
    <w:p w:rsidR="00502C38" w:rsidRDefault="00502C38">
      <w:pPr>
        <w:jc w:val="both"/>
        <w:rPr>
          <w:i/>
          <w:u w:val="single"/>
        </w:rPr>
      </w:pPr>
    </w:p>
    <w:p w:rsidR="00502C38" w:rsidRDefault="00502C38">
      <w:pPr>
        <w:jc w:val="both"/>
      </w:pPr>
    </w:p>
    <w:p w:rsidR="00502C38" w:rsidRDefault="00502C38">
      <w:pPr>
        <w:jc w:val="both"/>
      </w:pPr>
    </w:p>
    <w:p w:rsidR="00502C38" w:rsidRDefault="00502C38">
      <w:pPr>
        <w:jc w:val="both"/>
      </w:pPr>
      <w:r>
        <w:tab/>
      </w:r>
      <w:r>
        <w:tab/>
      </w:r>
      <w:r>
        <w:tab/>
      </w:r>
      <w:r>
        <w:tab/>
      </w:r>
      <w:r>
        <w:tab/>
      </w:r>
      <w:r>
        <w:tab/>
        <w:t>__________________________________</w:t>
      </w:r>
      <w:r>
        <w:tab/>
      </w:r>
    </w:p>
    <w:p w:rsidR="00502C38" w:rsidRDefault="00502C38">
      <w:pPr>
        <w:jc w:val="both"/>
      </w:pPr>
      <w:r>
        <w:tab/>
      </w:r>
      <w:r>
        <w:tab/>
      </w:r>
      <w:r>
        <w:tab/>
      </w:r>
      <w:r>
        <w:tab/>
      </w:r>
      <w:r>
        <w:tab/>
      </w:r>
      <w:r>
        <w:tab/>
        <w:t>Signature</w:t>
      </w:r>
    </w:p>
    <w:p w:rsidR="00502C38" w:rsidRDefault="00502C38">
      <w:pPr>
        <w:jc w:val="both"/>
      </w:pPr>
    </w:p>
    <w:p w:rsidR="00502C38" w:rsidRDefault="00502C38">
      <w:pPr>
        <w:jc w:val="both"/>
      </w:pPr>
      <w:r>
        <w:tab/>
      </w:r>
      <w:r>
        <w:tab/>
      </w:r>
      <w:r>
        <w:tab/>
      </w:r>
      <w:r>
        <w:tab/>
      </w:r>
      <w:r>
        <w:tab/>
      </w:r>
      <w:r>
        <w:tab/>
        <w:t>__________________________________</w:t>
      </w:r>
      <w:r>
        <w:tab/>
      </w:r>
    </w:p>
    <w:p w:rsidR="00502C38" w:rsidRDefault="00502C38">
      <w:pPr>
        <w:jc w:val="both"/>
      </w:pPr>
      <w:r>
        <w:tab/>
      </w:r>
      <w:r>
        <w:tab/>
      </w:r>
      <w:r>
        <w:tab/>
      </w:r>
      <w:r>
        <w:tab/>
      </w:r>
      <w:r>
        <w:tab/>
      </w:r>
      <w:r>
        <w:tab/>
        <w:t>Typed Name</w:t>
      </w:r>
    </w:p>
    <w:p w:rsidR="00502C38" w:rsidRDefault="00502C38">
      <w:pPr>
        <w:jc w:val="both"/>
      </w:pPr>
    </w:p>
    <w:p w:rsidR="00502C38" w:rsidRDefault="00502C38">
      <w:pPr>
        <w:jc w:val="both"/>
      </w:pPr>
      <w:r>
        <w:tab/>
      </w:r>
      <w:r>
        <w:tab/>
      </w:r>
      <w:r>
        <w:tab/>
      </w:r>
      <w:r>
        <w:tab/>
      </w:r>
      <w:r>
        <w:tab/>
      </w:r>
      <w:r>
        <w:tab/>
        <w:t>__________________________________</w:t>
      </w:r>
      <w:r>
        <w:tab/>
      </w:r>
    </w:p>
    <w:p w:rsidR="00502C38" w:rsidRDefault="00502C38">
      <w:pPr>
        <w:jc w:val="both"/>
      </w:pPr>
      <w:r>
        <w:tab/>
      </w:r>
      <w:r>
        <w:tab/>
      </w:r>
      <w:r>
        <w:tab/>
      </w:r>
      <w:r>
        <w:tab/>
      </w:r>
      <w:r>
        <w:tab/>
      </w:r>
      <w:r>
        <w:tab/>
        <w:t>Title</w:t>
      </w:r>
    </w:p>
    <w:p w:rsidR="00502C38" w:rsidRDefault="00502C38">
      <w:pPr>
        <w:jc w:val="both"/>
      </w:pPr>
    </w:p>
    <w:p w:rsidR="00502C38" w:rsidRDefault="00502C38">
      <w:pPr>
        <w:jc w:val="both"/>
      </w:pPr>
      <w:r>
        <w:tab/>
      </w:r>
      <w:r>
        <w:tab/>
      </w:r>
      <w:r>
        <w:tab/>
      </w:r>
      <w:r>
        <w:tab/>
      </w:r>
      <w:r>
        <w:tab/>
      </w:r>
      <w:r>
        <w:tab/>
        <w:t>__________________________________</w:t>
      </w:r>
      <w:r>
        <w:tab/>
      </w:r>
    </w:p>
    <w:p w:rsidR="00502C38" w:rsidRDefault="00502C38">
      <w:pPr>
        <w:jc w:val="both"/>
      </w:pPr>
      <w:r>
        <w:tab/>
      </w:r>
      <w:r>
        <w:tab/>
      </w:r>
      <w:r>
        <w:tab/>
      </w:r>
      <w:r>
        <w:tab/>
      </w:r>
      <w:r>
        <w:tab/>
      </w:r>
      <w:r>
        <w:tab/>
        <w:t>Date</w:t>
      </w:r>
    </w:p>
    <w:p w:rsidR="00502C38" w:rsidRDefault="00502C38">
      <w:pPr>
        <w:jc w:val="both"/>
      </w:pPr>
    </w:p>
    <w:p w:rsidR="00502C38" w:rsidRDefault="00502C38">
      <w:pPr>
        <w:jc w:val="both"/>
      </w:pPr>
    </w:p>
    <w:p w:rsidR="00502C38" w:rsidRDefault="00502C38">
      <w:pPr>
        <w:jc w:val="both"/>
      </w:pPr>
    </w:p>
    <w:p w:rsidR="00502C38" w:rsidRDefault="00502C38">
      <w:pPr>
        <w:jc w:val="both"/>
      </w:pPr>
    </w:p>
    <w:p w:rsidR="00502C38" w:rsidRDefault="00502C38">
      <w:pPr>
        <w:jc w:val="center"/>
      </w:pPr>
    </w:p>
    <w:p w:rsidR="00502C38" w:rsidRDefault="00502C38">
      <w:pPr>
        <w:jc w:val="center"/>
      </w:pPr>
    </w:p>
    <w:sectPr w:rsidR="00502C38" w:rsidSect="002C1B1B">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1AE"/>
    <w:multiLevelType w:val="singleLevel"/>
    <w:tmpl w:val="F740DD9A"/>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
    <w:nsid w:val="01C06217"/>
    <w:multiLevelType w:val="singleLevel"/>
    <w:tmpl w:val="B9B6F164"/>
    <w:lvl w:ilvl="0">
      <w:start w:val="1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04D460EA"/>
    <w:multiLevelType w:val="singleLevel"/>
    <w:tmpl w:val="7E1C8FB0"/>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nsid w:val="071D074F"/>
    <w:multiLevelType w:val="singleLevel"/>
    <w:tmpl w:val="F740DD9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0C583911"/>
    <w:multiLevelType w:val="singleLevel"/>
    <w:tmpl w:val="14241506"/>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nsid w:val="0D3F6B7F"/>
    <w:multiLevelType w:val="singleLevel"/>
    <w:tmpl w:val="67EADE2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nsid w:val="0F4B51BE"/>
    <w:multiLevelType w:val="singleLevel"/>
    <w:tmpl w:val="7B120126"/>
    <w:lvl w:ilvl="0">
      <w:start w:val="4"/>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nsid w:val="1A835BC6"/>
    <w:multiLevelType w:val="singleLevel"/>
    <w:tmpl w:val="EDAA3AC6"/>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9">
    <w:nsid w:val="1C441025"/>
    <w:multiLevelType w:val="singleLevel"/>
    <w:tmpl w:val="FADA34A4"/>
    <w:lvl w:ilvl="0">
      <w:start w:val="3"/>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E21007A"/>
    <w:multiLevelType w:val="hybridMultilevel"/>
    <w:tmpl w:val="E32CB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BD65D3"/>
    <w:multiLevelType w:val="singleLevel"/>
    <w:tmpl w:val="F740DD9A"/>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2">
    <w:nsid w:val="1F23303D"/>
    <w:multiLevelType w:val="singleLevel"/>
    <w:tmpl w:val="88D6E550"/>
    <w:lvl w:ilvl="0">
      <w:start w:val="7"/>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nsid w:val="213E7416"/>
    <w:multiLevelType w:val="singleLevel"/>
    <w:tmpl w:val="881AB640"/>
    <w:lvl w:ilvl="0">
      <w:start w:val="6"/>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4">
    <w:nsid w:val="21810CA6"/>
    <w:multiLevelType w:val="singleLevel"/>
    <w:tmpl w:val="02E8EC98"/>
    <w:lvl w:ilvl="0">
      <w:start w:val="13"/>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5">
    <w:nsid w:val="229D1DE5"/>
    <w:multiLevelType w:val="singleLevel"/>
    <w:tmpl w:val="04090015"/>
    <w:lvl w:ilvl="0">
      <w:start w:val="1"/>
      <w:numFmt w:val="upperLetter"/>
      <w:lvlText w:val="%1."/>
      <w:lvlJc w:val="left"/>
      <w:pPr>
        <w:ind w:left="720" w:hanging="360"/>
      </w:pPr>
      <w:rPr>
        <w:rFonts w:hint="default"/>
        <w:b w:val="0"/>
        <w:i w:val="0"/>
        <w:sz w:val="24"/>
        <w:u w:val="none"/>
      </w:rPr>
    </w:lvl>
  </w:abstractNum>
  <w:abstractNum w:abstractNumId="16">
    <w:nsid w:val="22B52F55"/>
    <w:multiLevelType w:val="singleLevel"/>
    <w:tmpl w:val="F740DD9A"/>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7">
    <w:nsid w:val="22C05206"/>
    <w:multiLevelType w:val="singleLevel"/>
    <w:tmpl w:val="7E1C8FB0"/>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8">
    <w:nsid w:val="26605F7D"/>
    <w:multiLevelType w:val="singleLevel"/>
    <w:tmpl w:val="EE0005B2"/>
    <w:lvl w:ilvl="0">
      <w:start w:val="13"/>
      <w:numFmt w:val="lowerLetter"/>
      <w:lvlText w:val="%1. "/>
      <w:lvlJc w:val="left"/>
      <w:pPr>
        <w:ind w:left="1080" w:hanging="360"/>
      </w:pPr>
      <w:rPr>
        <w:rFonts w:ascii="Times New Roman" w:hAnsi="Times New Roman" w:hint="default"/>
        <w:b w:val="0"/>
        <w:i w:val="0"/>
        <w:sz w:val="24"/>
        <w:u w:val="none"/>
      </w:rPr>
    </w:lvl>
  </w:abstractNum>
  <w:abstractNum w:abstractNumId="19">
    <w:nsid w:val="27453DBC"/>
    <w:multiLevelType w:val="singleLevel"/>
    <w:tmpl w:val="201C53E8"/>
    <w:lvl w:ilvl="0">
      <w:start w:val="3"/>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284E02EC"/>
    <w:multiLevelType w:val="singleLevel"/>
    <w:tmpl w:val="04090015"/>
    <w:lvl w:ilvl="0">
      <w:start w:val="1"/>
      <w:numFmt w:val="upperLetter"/>
      <w:lvlText w:val="%1."/>
      <w:lvlJc w:val="left"/>
      <w:pPr>
        <w:ind w:left="420" w:hanging="360"/>
      </w:pPr>
      <w:rPr>
        <w:rFonts w:hint="default"/>
        <w:b w:val="0"/>
        <w:i w:val="0"/>
        <w:sz w:val="24"/>
        <w:u w:val="none"/>
      </w:rPr>
    </w:lvl>
  </w:abstractNum>
  <w:abstractNum w:abstractNumId="21">
    <w:nsid w:val="288D6144"/>
    <w:multiLevelType w:val="singleLevel"/>
    <w:tmpl w:val="74C88F8A"/>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2">
    <w:nsid w:val="29B0781D"/>
    <w:multiLevelType w:val="singleLevel"/>
    <w:tmpl w:val="74C88F8A"/>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3">
    <w:nsid w:val="2A070B2B"/>
    <w:multiLevelType w:val="singleLevel"/>
    <w:tmpl w:val="201C53E8"/>
    <w:lvl w:ilvl="0">
      <w:start w:val="3"/>
      <w:numFmt w:val="upperLetter"/>
      <w:lvlText w:val="%1. "/>
      <w:legacy w:legacy="1" w:legacySpace="0" w:legacyIndent="360"/>
      <w:lvlJc w:val="left"/>
      <w:pPr>
        <w:ind w:left="420" w:hanging="360"/>
      </w:pPr>
      <w:rPr>
        <w:rFonts w:ascii="Times New Roman" w:hAnsi="Times New Roman" w:hint="default"/>
        <w:b w:val="0"/>
        <w:i w:val="0"/>
        <w:sz w:val="24"/>
        <w:u w:val="none"/>
      </w:rPr>
    </w:lvl>
  </w:abstractNum>
  <w:abstractNum w:abstractNumId="24">
    <w:nsid w:val="2B9D5422"/>
    <w:multiLevelType w:val="singleLevel"/>
    <w:tmpl w:val="CFFA2A9E"/>
    <w:lvl w:ilvl="0">
      <w:start w:val="2"/>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3D2165AA"/>
    <w:multiLevelType w:val="singleLevel"/>
    <w:tmpl w:val="74C88F8A"/>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6">
    <w:nsid w:val="3E0207AF"/>
    <w:multiLevelType w:val="singleLevel"/>
    <w:tmpl w:val="F11EC3A6"/>
    <w:lvl w:ilvl="0">
      <w:start w:val="1"/>
      <w:numFmt w:val="upperLetter"/>
      <w:lvlText w:val="%1. "/>
      <w:legacy w:legacy="1" w:legacySpace="0" w:legacyIndent="360"/>
      <w:lvlJc w:val="left"/>
      <w:pPr>
        <w:ind w:left="420" w:hanging="360"/>
      </w:pPr>
      <w:rPr>
        <w:rFonts w:ascii="Times New Roman" w:hAnsi="Times New Roman" w:hint="default"/>
        <w:b w:val="0"/>
        <w:i w:val="0"/>
        <w:sz w:val="24"/>
        <w:u w:val="none"/>
      </w:rPr>
    </w:lvl>
  </w:abstractNum>
  <w:abstractNum w:abstractNumId="27">
    <w:nsid w:val="3F607A49"/>
    <w:multiLevelType w:val="singleLevel"/>
    <w:tmpl w:val="74C88F8A"/>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8">
    <w:nsid w:val="40652D04"/>
    <w:multiLevelType w:val="singleLevel"/>
    <w:tmpl w:val="58287C2A"/>
    <w:lvl w:ilvl="0">
      <w:start w:val="5"/>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9">
    <w:nsid w:val="408568C1"/>
    <w:multiLevelType w:val="singleLevel"/>
    <w:tmpl w:val="0EB2294A"/>
    <w:lvl w:ilvl="0">
      <w:start w:val="5"/>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0">
    <w:nsid w:val="4505058C"/>
    <w:multiLevelType w:val="singleLevel"/>
    <w:tmpl w:val="E9806382"/>
    <w:lvl w:ilvl="0">
      <w:start w:val="4"/>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nsid w:val="47CB7861"/>
    <w:multiLevelType w:val="singleLevel"/>
    <w:tmpl w:val="2DA8FF5C"/>
    <w:lvl w:ilvl="0">
      <w:start w:val="12"/>
      <w:numFmt w:val="lowerLetter"/>
      <w:lvlText w:val="%1. "/>
      <w:lvlJc w:val="left"/>
      <w:pPr>
        <w:ind w:left="1080" w:hanging="360"/>
      </w:pPr>
      <w:rPr>
        <w:rFonts w:ascii="Times New Roman" w:hAnsi="Times New Roman" w:hint="default"/>
        <w:b w:val="0"/>
        <w:i w:val="0"/>
        <w:sz w:val="24"/>
        <w:u w:val="none"/>
      </w:rPr>
    </w:lvl>
  </w:abstractNum>
  <w:abstractNum w:abstractNumId="32">
    <w:nsid w:val="4F3E3959"/>
    <w:multiLevelType w:val="hybridMultilevel"/>
    <w:tmpl w:val="8FD457DE"/>
    <w:lvl w:ilvl="0" w:tplc="824E5B30">
      <w:start w:val="1"/>
      <w:numFmt w:val="upperLetter"/>
      <w:lvlText w:val="%1."/>
      <w:lvlJc w:val="left"/>
      <w:pPr>
        <w:ind w:left="720"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23993"/>
    <w:multiLevelType w:val="singleLevel"/>
    <w:tmpl w:val="E062AC8A"/>
    <w:lvl w:ilvl="0">
      <w:start w:val="1"/>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4">
    <w:nsid w:val="55513BBE"/>
    <w:multiLevelType w:val="hybridMultilevel"/>
    <w:tmpl w:val="D146EE76"/>
    <w:lvl w:ilvl="0" w:tplc="5F6E91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C38273D"/>
    <w:multiLevelType w:val="hybridMultilevel"/>
    <w:tmpl w:val="587CE494"/>
    <w:lvl w:ilvl="0" w:tplc="5F6E91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DFF41E9"/>
    <w:multiLevelType w:val="singleLevel"/>
    <w:tmpl w:val="A7D2D0A6"/>
    <w:lvl w:ilvl="0">
      <w:start w:val="10"/>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7">
    <w:nsid w:val="61501470"/>
    <w:multiLevelType w:val="singleLevel"/>
    <w:tmpl w:val="896093B2"/>
    <w:lvl w:ilvl="0">
      <w:start w:val="8"/>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8">
    <w:nsid w:val="61D91B87"/>
    <w:multiLevelType w:val="singleLevel"/>
    <w:tmpl w:val="705010AE"/>
    <w:lvl w:ilvl="0">
      <w:start w:val="6"/>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9">
    <w:nsid w:val="631556DE"/>
    <w:multiLevelType w:val="singleLevel"/>
    <w:tmpl w:val="925A2AE4"/>
    <w:lvl w:ilvl="0">
      <w:start w:val="5"/>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65BD4B2A"/>
    <w:multiLevelType w:val="singleLevel"/>
    <w:tmpl w:val="99001992"/>
    <w:lvl w:ilvl="0">
      <w:start w:val="17"/>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1">
    <w:nsid w:val="66602E15"/>
    <w:multiLevelType w:val="hybridMultilevel"/>
    <w:tmpl w:val="3698B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8194B6C"/>
    <w:multiLevelType w:val="singleLevel"/>
    <w:tmpl w:val="86C60170"/>
    <w:lvl w:ilvl="0">
      <w:start w:val="4"/>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3">
    <w:nsid w:val="6E4E65BA"/>
    <w:multiLevelType w:val="singleLevel"/>
    <w:tmpl w:val="EE0005B2"/>
    <w:lvl w:ilvl="0">
      <w:start w:val="13"/>
      <w:numFmt w:val="lowerLetter"/>
      <w:lvlText w:val="%1. "/>
      <w:lvlJc w:val="left"/>
      <w:pPr>
        <w:ind w:left="1080" w:hanging="360"/>
      </w:pPr>
      <w:rPr>
        <w:rFonts w:ascii="Times New Roman" w:hAnsi="Times New Roman" w:hint="default"/>
        <w:b w:val="0"/>
        <w:i w:val="0"/>
        <w:sz w:val="24"/>
        <w:u w:val="none"/>
      </w:rPr>
    </w:lvl>
  </w:abstractNum>
  <w:abstractNum w:abstractNumId="44">
    <w:nsid w:val="70414471"/>
    <w:multiLevelType w:val="hybridMultilevel"/>
    <w:tmpl w:val="D2F0D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225353B"/>
    <w:multiLevelType w:val="singleLevel"/>
    <w:tmpl w:val="67EADE2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6">
    <w:nsid w:val="79CD74CB"/>
    <w:multiLevelType w:val="singleLevel"/>
    <w:tmpl w:val="67EADE2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7">
    <w:nsid w:val="7A0E5061"/>
    <w:multiLevelType w:val="singleLevel"/>
    <w:tmpl w:val="F740DD9A"/>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8">
    <w:nsid w:val="7DF97AAC"/>
    <w:multiLevelType w:val="singleLevel"/>
    <w:tmpl w:val="EB407C24"/>
    <w:lvl w:ilvl="0">
      <w:start w:val="1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9">
    <w:nsid w:val="7E6C5377"/>
    <w:multiLevelType w:val="singleLevel"/>
    <w:tmpl w:val="7E68FD3E"/>
    <w:lvl w:ilvl="0">
      <w:start w:val="16"/>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50">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 w:numId="2">
    <w:abstractNumId w:val="6"/>
  </w:num>
  <w:num w:numId="3">
    <w:abstractNumId w:val="8"/>
  </w:num>
  <w:num w:numId="4">
    <w:abstractNumId w:val="7"/>
  </w:num>
  <w:num w:numId="5">
    <w:abstractNumId w:val="29"/>
  </w:num>
  <w:num w:numId="6">
    <w:abstractNumId w:val="21"/>
  </w:num>
  <w:num w:numId="7">
    <w:abstractNumId w:val="13"/>
  </w:num>
  <w:num w:numId="8">
    <w:abstractNumId w:val="15"/>
  </w:num>
  <w:num w:numId="9">
    <w:abstractNumId w:val="5"/>
  </w:num>
  <w:num w:numId="10">
    <w:abstractNumId w:val="3"/>
  </w:num>
  <w:num w:numId="11">
    <w:abstractNumId w:val="42"/>
  </w:num>
  <w:num w:numId="12">
    <w:abstractNumId w:val="28"/>
  </w:num>
  <w:num w:numId="13">
    <w:abstractNumId w:val="38"/>
  </w:num>
  <w:num w:numId="14">
    <w:abstractNumId w:val="12"/>
  </w:num>
  <w:num w:numId="15">
    <w:abstractNumId w:val="37"/>
  </w:num>
  <w:num w:numId="16">
    <w:abstractNumId w:val="33"/>
  </w:num>
  <w:num w:numId="17">
    <w:abstractNumId w:val="36"/>
  </w:num>
  <w:num w:numId="18">
    <w:abstractNumId w:val="48"/>
  </w:num>
  <w:num w:numId="19">
    <w:abstractNumId w:val="1"/>
  </w:num>
  <w:num w:numId="20">
    <w:abstractNumId w:val="14"/>
  </w:num>
  <w:num w:numId="21">
    <w:abstractNumId w:val="18"/>
  </w:num>
  <w:num w:numId="22">
    <w:abstractNumId w:val="31"/>
  </w:num>
  <w:num w:numId="23">
    <w:abstractNumId w:val="49"/>
  </w:num>
  <w:num w:numId="24">
    <w:abstractNumId w:val="40"/>
  </w:num>
  <w:num w:numId="25">
    <w:abstractNumId w:val="24"/>
  </w:num>
  <w:num w:numId="26">
    <w:abstractNumId w:val="26"/>
  </w:num>
  <w:num w:numId="27">
    <w:abstractNumId w:val="20"/>
  </w:num>
  <w:num w:numId="28">
    <w:abstractNumId w:val="23"/>
  </w:num>
  <w:num w:numId="29">
    <w:abstractNumId w:val="16"/>
  </w:num>
  <w:num w:numId="30">
    <w:abstractNumId w:val="16"/>
    <w:lvlOverride w:ilvl="0">
      <w:lvl w:ilvl="0">
        <w:start w:val="7"/>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31">
    <w:abstractNumId w:val="11"/>
  </w:num>
  <w:num w:numId="32">
    <w:abstractNumId w:val="46"/>
  </w:num>
  <w:num w:numId="33">
    <w:abstractNumId w:val="50"/>
  </w:num>
  <w:num w:numId="34">
    <w:abstractNumId w:val="27"/>
  </w:num>
  <w:num w:numId="35">
    <w:abstractNumId w:val="27"/>
    <w:lvlOverride w:ilvl="0">
      <w:lvl w:ilvl="0">
        <w:start w:val="2"/>
        <w:numFmt w:val="lowerLetter"/>
        <w:lvlText w:val="%1. "/>
        <w:legacy w:legacy="1" w:legacySpace="0" w:legacyIndent="360"/>
        <w:lvlJc w:val="left"/>
        <w:pPr>
          <w:ind w:left="360" w:hanging="360"/>
        </w:pPr>
        <w:rPr>
          <w:rFonts w:ascii="Times New Roman" w:hAnsi="Times New Roman" w:hint="default"/>
          <w:b w:val="0"/>
          <w:i w:val="0"/>
          <w:sz w:val="24"/>
          <w:u w:val="none"/>
        </w:rPr>
      </w:lvl>
    </w:lvlOverride>
  </w:num>
  <w:num w:numId="36">
    <w:abstractNumId w:val="9"/>
  </w:num>
  <w:num w:numId="37">
    <w:abstractNumId w:val="2"/>
  </w:num>
  <w:num w:numId="38">
    <w:abstractNumId w:val="19"/>
  </w:num>
  <w:num w:numId="39">
    <w:abstractNumId w:val="4"/>
  </w:num>
  <w:num w:numId="40">
    <w:abstractNumId w:val="22"/>
  </w:num>
  <w:num w:numId="41">
    <w:abstractNumId w:val="25"/>
  </w:num>
  <w:num w:numId="42">
    <w:abstractNumId w:val="17"/>
  </w:num>
  <w:num w:numId="43">
    <w:abstractNumId w:val="30"/>
  </w:num>
  <w:num w:numId="44">
    <w:abstractNumId w:val="39"/>
  </w:num>
  <w:num w:numId="45">
    <w:abstractNumId w:val="47"/>
  </w:num>
  <w:num w:numId="46">
    <w:abstractNumId w:val="45"/>
  </w:num>
  <w:num w:numId="47">
    <w:abstractNumId w:val="35"/>
  </w:num>
  <w:num w:numId="48">
    <w:abstractNumId w:val="34"/>
  </w:num>
  <w:num w:numId="49">
    <w:abstractNumId w:val="43"/>
  </w:num>
  <w:num w:numId="50">
    <w:abstractNumId w:val="41"/>
  </w:num>
  <w:num w:numId="51">
    <w:abstractNumId w:val="32"/>
  </w:num>
  <w:num w:numId="52">
    <w:abstractNumId w:val="44"/>
  </w:num>
  <w:num w:numId="53">
    <w:abstractNumId w:val="10"/>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savePreviewPicture/>
  <w:compat/>
  <w:rsids>
    <w:rsidRoot w:val="002F2C63"/>
    <w:rsid w:val="0000095E"/>
    <w:rsid w:val="000112FD"/>
    <w:rsid w:val="0002193D"/>
    <w:rsid w:val="0002726D"/>
    <w:rsid w:val="000354A2"/>
    <w:rsid w:val="000F1DA1"/>
    <w:rsid w:val="000F6847"/>
    <w:rsid w:val="00160A03"/>
    <w:rsid w:val="00175538"/>
    <w:rsid w:val="0024184E"/>
    <w:rsid w:val="002C1B1B"/>
    <w:rsid w:val="002C4690"/>
    <w:rsid w:val="002C4E04"/>
    <w:rsid w:val="002C51CE"/>
    <w:rsid w:val="002F2C63"/>
    <w:rsid w:val="00376F04"/>
    <w:rsid w:val="00384DD3"/>
    <w:rsid w:val="003862A1"/>
    <w:rsid w:val="003D3243"/>
    <w:rsid w:val="003F62E6"/>
    <w:rsid w:val="004626B6"/>
    <w:rsid w:val="00474D46"/>
    <w:rsid w:val="004B5037"/>
    <w:rsid w:val="00502C38"/>
    <w:rsid w:val="005117B8"/>
    <w:rsid w:val="0052261B"/>
    <w:rsid w:val="00560AAF"/>
    <w:rsid w:val="0057033F"/>
    <w:rsid w:val="005879CB"/>
    <w:rsid w:val="005C3508"/>
    <w:rsid w:val="005C4C1B"/>
    <w:rsid w:val="005C61B9"/>
    <w:rsid w:val="005F473E"/>
    <w:rsid w:val="00672FC1"/>
    <w:rsid w:val="006B6896"/>
    <w:rsid w:val="006E2207"/>
    <w:rsid w:val="00706949"/>
    <w:rsid w:val="007108C6"/>
    <w:rsid w:val="0071565B"/>
    <w:rsid w:val="007255D7"/>
    <w:rsid w:val="00752EA7"/>
    <w:rsid w:val="007F5A44"/>
    <w:rsid w:val="008973E4"/>
    <w:rsid w:val="00952324"/>
    <w:rsid w:val="00956BCC"/>
    <w:rsid w:val="00967D78"/>
    <w:rsid w:val="00991F91"/>
    <w:rsid w:val="009B5DE9"/>
    <w:rsid w:val="00A4409C"/>
    <w:rsid w:val="00A52E75"/>
    <w:rsid w:val="00A964B1"/>
    <w:rsid w:val="00AE45AC"/>
    <w:rsid w:val="00AF17AC"/>
    <w:rsid w:val="00B244CE"/>
    <w:rsid w:val="00B67C62"/>
    <w:rsid w:val="00B94DA2"/>
    <w:rsid w:val="00BA4E54"/>
    <w:rsid w:val="00BD46B9"/>
    <w:rsid w:val="00BD4E99"/>
    <w:rsid w:val="00C862B3"/>
    <w:rsid w:val="00C95C67"/>
    <w:rsid w:val="00C976D5"/>
    <w:rsid w:val="00CD5708"/>
    <w:rsid w:val="00CF325C"/>
    <w:rsid w:val="00CF3A79"/>
    <w:rsid w:val="00D51C3F"/>
    <w:rsid w:val="00DD2232"/>
    <w:rsid w:val="00DE03DE"/>
    <w:rsid w:val="00DF59AD"/>
    <w:rsid w:val="00E01AEB"/>
    <w:rsid w:val="00E128EC"/>
    <w:rsid w:val="00E3472D"/>
    <w:rsid w:val="00E55297"/>
    <w:rsid w:val="00E60F16"/>
    <w:rsid w:val="00E6404C"/>
    <w:rsid w:val="00E71DBB"/>
    <w:rsid w:val="00E7763F"/>
    <w:rsid w:val="00E834B3"/>
    <w:rsid w:val="00EA36D8"/>
    <w:rsid w:val="00ED1173"/>
    <w:rsid w:val="00EE48DC"/>
    <w:rsid w:val="00EF033D"/>
    <w:rsid w:val="00F27533"/>
    <w:rsid w:val="00F42BD6"/>
    <w:rsid w:val="00F82AB6"/>
    <w:rsid w:val="00FD2159"/>
    <w:rsid w:val="00FD7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1B"/>
    <w:rPr>
      <w:sz w:val="24"/>
    </w:rPr>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C1B1B"/>
    <w:pPr>
      <w:spacing w:after="120"/>
      <w:ind w:left="360"/>
    </w:pPr>
  </w:style>
  <w:style w:type="paragraph" w:styleId="BodyTextIndent2">
    <w:name w:val="Body Text Indent 2"/>
    <w:basedOn w:val="Normal"/>
    <w:semiHidden/>
    <w:rsid w:val="002C1B1B"/>
    <w:pPr>
      <w:ind w:left="720"/>
    </w:pPr>
  </w:style>
  <w:style w:type="paragraph" w:styleId="BodyText">
    <w:name w:val="Body Text"/>
    <w:basedOn w:val="Normal"/>
    <w:semiHidden/>
    <w:rsid w:val="002C1B1B"/>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C3508"/>
    <w:rPr>
      <w:rFonts w:ascii="Tahoma" w:hAnsi="Tahoma" w:cs="Tahoma"/>
      <w:sz w:val="16"/>
      <w:szCs w:val="16"/>
    </w:rPr>
  </w:style>
  <w:style w:type="character" w:customStyle="1" w:styleId="BalloonTextChar">
    <w:name w:val="Balloon Text Char"/>
    <w:basedOn w:val="DefaultParagraphFont"/>
    <w:link w:val="BalloonText"/>
    <w:uiPriority w:val="99"/>
    <w:semiHidden/>
    <w:rsid w:val="005C3508"/>
    <w:rPr>
      <w:rFonts w:ascii="Tahoma" w:hAnsi="Tahoma" w:cs="Tahoma"/>
      <w:sz w:val="16"/>
      <w:szCs w:val="16"/>
    </w:rPr>
  </w:style>
  <w:style w:type="paragraph" w:styleId="ListParagraph">
    <w:name w:val="List Paragraph"/>
    <w:basedOn w:val="Normal"/>
    <w:uiPriority w:val="34"/>
    <w:qFormat/>
    <w:rsid w:val="005C3508"/>
    <w:pPr>
      <w:ind w:left="720"/>
      <w:contextualSpacing/>
    </w:pPr>
  </w:style>
  <w:style w:type="table" w:styleId="TableGrid">
    <w:name w:val="Table Grid"/>
    <w:basedOn w:val="TableNormal"/>
    <w:uiPriority w:val="59"/>
    <w:rsid w:val="00511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ny@columbiat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ndorregistry.com/columbia-tn-vendor-registr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15</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22005</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cp:lastModifiedBy>
  <cp:revision>16</cp:revision>
  <cp:lastPrinted>2015-05-29T19:44:00Z</cp:lastPrinted>
  <dcterms:created xsi:type="dcterms:W3CDTF">2015-05-05T19:33:00Z</dcterms:created>
  <dcterms:modified xsi:type="dcterms:W3CDTF">2015-05-29T20:10:00Z</dcterms:modified>
</cp:coreProperties>
</file>