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B0B29E" w14:textId="27729347" w:rsidR="00791E96" w:rsidRDefault="00791E96" w:rsidP="00791E96">
      <w:pPr>
        <w:ind w:right="360"/>
        <w:jc w:val="center"/>
        <w:rPr>
          <w:rFonts w:cs="Arial"/>
          <w:b/>
          <w:bCs/>
          <w:sz w:val="22"/>
          <w:szCs w:val="22"/>
        </w:rPr>
      </w:pPr>
      <w:bookmarkStart w:id="0" w:name="_GoBack"/>
      <w:bookmarkEnd w:id="0"/>
      <w:r>
        <w:rPr>
          <w:rFonts w:cs="Arial"/>
          <w:b/>
          <w:bCs/>
          <w:noProof/>
          <w:sz w:val="22"/>
          <w:szCs w:val="22"/>
        </w:rPr>
        <w:drawing>
          <wp:inline distT="0" distB="0" distL="0" distR="0" wp14:anchorId="7188C89B" wp14:editId="2F1AF6F6">
            <wp:extent cx="1048512" cy="12801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8512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06914" w14:textId="77777777" w:rsidR="00791E96" w:rsidRDefault="00791E96" w:rsidP="00FB798D">
      <w:pPr>
        <w:ind w:right="360"/>
        <w:rPr>
          <w:rFonts w:cs="Arial"/>
          <w:b/>
          <w:bCs/>
          <w:sz w:val="22"/>
          <w:szCs w:val="22"/>
        </w:rPr>
      </w:pPr>
    </w:p>
    <w:p w14:paraId="4597CEA2" w14:textId="77777777" w:rsidR="00FB798D" w:rsidRDefault="00FB798D" w:rsidP="00791E96">
      <w:pPr>
        <w:ind w:right="360"/>
        <w:jc w:val="center"/>
        <w:rPr>
          <w:rFonts w:cs="Arial"/>
          <w:b/>
          <w:bCs/>
          <w:sz w:val="22"/>
          <w:szCs w:val="22"/>
        </w:rPr>
      </w:pPr>
      <w:r w:rsidRPr="00F30439">
        <w:rPr>
          <w:rFonts w:cs="Arial"/>
          <w:b/>
          <w:bCs/>
          <w:sz w:val="22"/>
          <w:szCs w:val="22"/>
        </w:rPr>
        <w:t>INVITATION TO BID</w:t>
      </w:r>
    </w:p>
    <w:p w14:paraId="6BDEF544" w14:textId="77777777" w:rsidR="005D3BD8" w:rsidRPr="00F30439" w:rsidRDefault="005D3BD8" w:rsidP="00FB798D">
      <w:pPr>
        <w:ind w:right="360"/>
        <w:rPr>
          <w:rFonts w:cs="Arial"/>
          <w:b/>
          <w:bCs/>
          <w:sz w:val="22"/>
          <w:szCs w:val="22"/>
        </w:rPr>
      </w:pPr>
    </w:p>
    <w:p w14:paraId="637423E4" w14:textId="77777777" w:rsidR="00FB798D" w:rsidRPr="00F30439" w:rsidRDefault="00FB798D" w:rsidP="00FB798D">
      <w:pPr>
        <w:ind w:right="360"/>
        <w:rPr>
          <w:rFonts w:cs="Arial"/>
          <w:b/>
          <w:bCs/>
          <w:sz w:val="22"/>
          <w:szCs w:val="22"/>
        </w:rPr>
      </w:pPr>
    </w:p>
    <w:p w14:paraId="7991DB22" w14:textId="58A585EB" w:rsidR="00A666E3" w:rsidRDefault="00D2640F" w:rsidP="005D3BD8">
      <w:pPr>
        <w:ind w:right="360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The City of Columbia, Tennessee</w:t>
      </w:r>
      <w:r w:rsidR="00FB798D" w:rsidRPr="00F30439">
        <w:rPr>
          <w:rFonts w:cs="Arial"/>
          <w:sz w:val="22"/>
          <w:szCs w:val="22"/>
        </w:rPr>
        <w:t xml:space="preserve"> is soliciting bids for </w:t>
      </w:r>
      <w:r w:rsidR="00485170">
        <w:rPr>
          <w:rFonts w:cs="Arial"/>
          <w:sz w:val="22"/>
          <w:szCs w:val="22"/>
        </w:rPr>
        <w:t>Renovations</w:t>
      </w:r>
      <w:r>
        <w:rPr>
          <w:rFonts w:cs="Arial"/>
          <w:sz w:val="22"/>
          <w:szCs w:val="22"/>
        </w:rPr>
        <w:t xml:space="preserve"> to </w:t>
      </w:r>
      <w:r w:rsidR="00791E96">
        <w:rPr>
          <w:rFonts w:cs="Arial"/>
          <w:sz w:val="22"/>
          <w:szCs w:val="22"/>
        </w:rPr>
        <w:t>t</w:t>
      </w:r>
      <w:r>
        <w:rPr>
          <w:rFonts w:cs="Arial"/>
          <w:sz w:val="22"/>
          <w:szCs w:val="22"/>
        </w:rPr>
        <w:t xml:space="preserve">he City Recorder and Development Services public counters located in the main floor lobby of the City Hall Building, in Columbia, Tennessee </w:t>
      </w:r>
      <w:r w:rsidR="00FB798D" w:rsidRPr="00F30439">
        <w:rPr>
          <w:rFonts w:cs="Arial"/>
          <w:sz w:val="22"/>
          <w:szCs w:val="22"/>
        </w:rPr>
        <w:t>from</w:t>
      </w:r>
      <w:r w:rsidR="00B55489">
        <w:rPr>
          <w:rFonts w:cs="Arial"/>
          <w:sz w:val="22"/>
          <w:szCs w:val="22"/>
        </w:rPr>
        <w:t xml:space="preserve"> </w:t>
      </w:r>
      <w:r w:rsidR="000562B4">
        <w:rPr>
          <w:rFonts w:cs="Arial"/>
          <w:sz w:val="22"/>
          <w:szCs w:val="22"/>
        </w:rPr>
        <w:t xml:space="preserve">qualified </w:t>
      </w:r>
      <w:r>
        <w:rPr>
          <w:rFonts w:cs="Arial"/>
          <w:sz w:val="22"/>
          <w:szCs w:val="22"/>
        </w:rPr>
        <w:t xml:space="preserve">general </w:t>
      </w:r>
      <w:r w:rsidR="005D3BD8">
        <w:rPr>
          <w:rFonts w:cs="Arial"/>
          <w:sz w:val="22"/>
          <w:szCs w:val="22"/>
        </w:rPr>
        <w:t>contractors for the following scope of work.</w:t>
      </w:r>
      <w:r w:rsidR="00A666E3">
        <w:rPr>
          <w:rFonts w:cs="Arial"/>
          <w:b/>
          <w:bCs/>
          <w:sz w:val="22"/>
          <w:szCs w:val="22"/>
        </w:rPr>
        <w:t xml:space="preserve"> </w:t>
      </w:r>
    </w:p>
    <w:p w14:paraId="6B90AA79" w14:textId="77777777" w:rsidR="005D3BD8" w:rsidRDefault="005D3BD8" w:rsidP="005D3BD8">
      <w:pPr>
        <w:ind w:right="360"/>
        <w:rPr>
          <w:rFonts w:cs="Arial"/>
          <w:b/>
          <w:bCs/>
          <w:sz w:val="22"/>
          <w:szCs w:val="22"/>
        </w:rPr>
      </w:pPr>
    </w:p>
    <w:p w14:paraId="27E8DF5E" w14:textId="7EF482EB" w:rsidR="00FB798D" w:rsidRPr="00F30439" w:rsidRDefault="00FB798D" w:rsidP="00FB798D">
      <w:pPr>
        <w:ind w:right="360"/>
        <w:rPr>
          <w:rFonts w:cs="Arial"/>
          <w:sz w:val="22"/>
          <w:szCs w:val="22"/>
        </w:rPr>
      </w:pPr>
      <w:r w:rsidRPr="00F30439">
        <w:rPr>
          <w:rFonts w:cs="Arial"/>
          <w:sz w:val="22"/>
          <w:szCs w:val="22"/>
        </w:rPr>
        <w:t xml:space="preserve">Sealed bids will be received </w:t>
      </w:r>
      <w:r w:rsidRPr="00A666E3">
        <w:rPr>
          <w:rFonts w:cs="Arial"/>
          <w:sz w:val="22"/>
          <w:szCs w:val="22"/>
        </w:rPr>
        <w:t xml:space="preserve">until </w:t>
      </w:r>
      <w:r w:rsidRPr="00B62CF3">
        <w:rPr>
          <w:rFonts w:cs="Arial"/>
          <w:b/>
          <w:bCs/>
          <w:sz w:val="22"/>
          <w:szCs w:val="22"/>
        </w:rPr>
        <w:t>2 pm</w:t>
      </w:r>
      <w:r w:rsidR="00A666E3" w:rsidRPr="00B62CF3">
        <w:rPr>
          <w:rFonts w:cs="Arial"/>
          <w:b/>
          <w:bCs/>
          <w:sz w:val="22"/>
          <w:szCs w:val="22"/>
        </w:rPr>
        <w:t>,</w:t>
      </w:r>
      <w:r w:rsidRPr="00B62CF3">
        <w:rPr>
          <w:rFonts w:cs="Arial"/>
          <w:b/>
          <w:bCs/>
          <w:sz w:val="22"/>
          <w:szCs w:val="22"/>
        </w:rPr>
        <w:t xml:space="preserve"> </w:t>
      </w:r>
      <w:r w:rsidR="00B62CF3" w:rsidRPr="00B62CF3">
        <w:rPr>
          <w:rFonts w:cs="Arial"/>
          <w:b/>
          <w:bCs/>
          <w:sz w:val="22"/>
          <w:szCs w:val="22"/>
        </w:rPr>
        <w:t>16 October 2018</w:t>
      </w:r>
      <w:r w:rsidRPr="00A666E3">
        <w:rPr>
          <w:rFonts w:cs="Arial"/>
          <w:sz w:val="22"/>
          <w:szCs w:val="22"/>
        </w:rPr>
        <w:t xml:space="preserve"> at </w:t>
      </w:r>
      <w:r w:rsidR="005D3BD8">
        <w:rPr>
          <w:rFonts w:cs="Arial"/>
          <w:sz w:val="22"/>
          <w:szCs w:val="22"/>
        </w:rPr>
        <w:t xml:space="preserve">the </w:t>
      </w:r>
      <w:r w:rsidR="00B62CF3">
        <w:rPr>
          <w:rFonts w:cs="Arial"/>
          <w:sz w:val="22"/>
          <w:szCs w:val="22"/>
        </w:rPr>
        <w:t>Architect’s</w:t>
      </w:r>
      <w:r w:rsidR="005D3BD8">
        <w:rPr>
          <w:rFonts w:cs="Arial"/>
          <w:sz w:val="22"/>
          <w:szCs w:val="22"/>
        </w:rPr>
        <w:t xml:space="preserve"> office</w:t>
      </w:r>
      <w:r w:rsidR="00656F3F" w:rsidRPr="00F30439">
        <w:rPr>
          <w:rFonts w:cs="Arial"/>
          <w:sz w:val="22"/>
          <w:szCs w:val="22"/>
        </w:rPr>
        <w:t>,</w:t>
      </w:r>
      <w:r w:rsidR="00443726" w:rsidRPr="00F30439">
        <w:rPr>
          <w:rFonts w:cs="Arial"/>
          <w:sz w:val="22"/>
          <w:szCs w:val="22"/>
        </w:rPr>
        <w:t xml:space="preserve"> </w:t>
      </w:r>
      <w:r w:rsidR="00D2640F">
        <w:rPr>
          <w:rFonts w:cs="Arial"/>
          <w:sz w:val="22"/>
          <w:szCs w:val="22"/>
        </w:rPr>
        <w:t xml:space="preserve">700 </w:t>
      </w:r>
      <w:proofErr w:type="spellStart"/>
      <w:r w:rsidR="00B62CF3">
        <w:rPr>
          <w:rFonts w:cs="Arial"/>
          <w:sz w:val="22"/>
          <w:szCs w:val="22"/>
        </w:rPr>
        <w:t>Melpark</w:t>
      </w:r>
      <w:proofErr w:type="spellEnd"/>
      <w:r w:rsidR="00B62CF3">
        <w:rPr>
          <w:rFonts w:cs="Arial"/>
          <w:sz w:val="22"/>
          <w:szCs w:val="22"/>
        </w:rPr>
        <w:t xml:space="preserve"> Drive, Nashville, TN 37204</w:t>
      </w:r>
    </w:p>
    <w:p w14:paraId="2BCDD2EB" w14:textId="77777777" w:rsidR="00FB798D" w:rsidRPr="00F30439" w:rsidRDefault="00FB798D" w:rsidP="00FB798D">
      <w:pPr>
        <w:ind w:right="360"/>
        <w:rPr>
          <w:rFonts w:cs="Arial"/>
          <w:sz w:val="22"/>
          <w:szCs w:val="22"/>
        </w:rPr>
      </w:pPr>
    </w:p>
    <w:p w14:paraId="76636DFF" w14:textId="054F79F8" w:rsidR="00485170" w:rsidRPr="00B62CF3" w:rsidRDefault="00FB798D" w:rsidP="00FB798D">
      <w:pPr>
        <w:rPr>
          <w:rFonts w:cs="Arial"/>
          <w:bCs/>
          <w:sz w:val="22"/>
          <w:szCs w:val="22"/>
          <w:highlight w:val="yellow"/>
        </w:rPr>
      </w:pPr>
      <w:r w:rsidRPr="00A666E3">
        <w:rPr>
          <w:rFonts w:cs="Arial"/>
          <w:sz w:val="22"/>
          <w:szCs w:val="22"/>
        </w:rPr>
        <w:t xml:space="preserve">Bidding Documents will be available </w:t>
      </w:r>
      <w:r w:rsidR="00C9335B" w:rsidRPr="00A666E3">
        <w:rPr>
          <w:rFonts w:cs="Arial"/>
          <w:sz w:val="22"/>
          <w:szCs w:val="22"/>
        </w:rPr>
        <w:t xml:space="preserve">electronically </w:t>
      </w:r>
      <w:r w:rsidRPr="00B62CF3">
        <w:rPr>
          <w:rFonts w:cs="Arial"/>
          <w:sz w:val="22"/>
          <w:szCs w:val="22"/>
        </w:rPr>
        <w:t xml:space="preserve">after </w:t>
      </w:r>
      <w:r w:rsidR="00E16FBB" w:rsidRPr="00B62CF3">
        <w:rPr>
          <w:rFonts w:cs="Arial"/>
          <w:b/>
          <w:bCs/>
          <w:sz w:val="22"/>
          <w:szCs w:val="22"/>
        </w:rPr>
        <w:t>9</w:t>
      </w:r>
      <w:r w:rsidRPr="00B62CF3">
        <w:rPr>
          <w:rFonts w:cs="Arial"/>
          <w:b/>
          <w:bCs/>
          <w:sz w:val="22"/>
          <w:szCs w:val="22"/>
        </w:rPr>
        <w:t xml:space="preserve"> am</w:t>
      </w:r>
      <w:r w:rsidR="00FD59F1" w:rsidRPr="00B62CF3">
        <w:rPr>
          <w:rFonts w:cs="Arial"/>
          <w:b/>
          <w:bCs/>
          <w:sz w:val="22"/>
          <w:szCs w:val="22"/>
        </w:rPr>
        <w:t>,</w:t>
      </w:r>
      <w:r w:rsidRPr="00B62CF3">
        <w:rPr>
          <w:rFonts w:cs="Arial"/>
          <w:b/>
          <w:bCs/>
          <w:sz w:val="22"/>
          <w:szCs w:val="22"/>
        </w:rPr>
        <w:t xml:space="preserve"> </w:t>
      </w:r>
      <w:r w:rsidR="00E16FBB" w:rsidRPr="00B62CF3">
        <w:rPr>
          <w:rFonts w:cs="Arial"/>
          <w:b/>
          <w:bCs/>
          <w:sz w:val="22"/>
          <w:szCs w:val="22"/>
        </w:rPr>
        <w:t>1</w:t>
      </w:r>
      <w:r w:rsidR="00B62CF3" w:rsidRPr="00B62CF3">
        <w:rPr>
          <w:rFonts w:cs="Arial"/>
          <w:b/>
          <w:bCs/>
          <w:sz w:val="22"/>
          <w:szCs w:val="22"/>
        </w:rPr>
        <w:t>8 Sept</w:t>
      </w:r>
      <w:r w:rsidRPr="00B62CF3">
        <w:rPr>
          <w:rFonts w:cs="Arial"/>
          <w:b/>
          <w:bCs/>
          <w:sz w:val="22"/>
          <w:szCs w:val="22"/>
        </w:rPr>
        <w:t xml:space="preserve"> 20</w:t>
      </w:r>
      <w:r w:rsidR="00443726" w:rsidRPr="00B62CF3">
        <w:rPr>
          <w:rFonts w:cs="Arial"/>
          <w:b/>
          <w:bCs/>
          <w:sz w:val="22"/>
          <w:szCs w:val="22"/>
        </w:rPr>
        <w:t>1</w:t>
      </w:r>
      <w:r w:rsidR="00B62CF3" w:rsidRPr="00B62CF3">
        <w:rPr>
          <w:rFonts w:cs="Arial"/>
          <w:b/>
          <w:bCs/>
          <w:sz w:val="22"/>
          <w:szCs w:val="22"/>
        </w:rPr>
        <w:t>8</w:t>
      </w:r>
      <w:r w:rsidRPr="00B62CF3">
        <w:rPr>
          <w:rFonts w:cs="Arial"/>
          <w:b/>
          <w:bCs/>
          <w:sz w:val="22"/>
          <w:szCs w:val="22"/>
        </w:rPr>
        <w:t xml:space="preserve"> </w:t>
      </w:r>
      <w:r w:rsidR="005D3BD8" w:rsidRPr="00B62CF3">
        <w:rPr>
          <w:rFonts w:cs="Arial"/>
          <w:bCs/>
          <w:sz w:val="22"/>
          <w:szCs w:val="22"/>
        </w:rPr>
        <w:t xml:space="preserve">at the </w:t>
      </w:r>
      <w:r w:rsidR="00485170" w:rsidRPr="00B62CF3">
        <w:rPr>
          <w:rFonts w:cs="Arial"/>
          <w:bCs/>
          <w:sz w:val="22"/>
          <w:szCs w:val="22"/>
        </w:rPr>
        <w:t>Architect Workshop – email bidding@TheArchitectWorkshop.net to request documents.</w:t>
      </w:r>
    </w:p>
    <w:p w14:paraId="12215CF0" w14:textId="1630747B" w:rsidR="00656F3F" w:rsidRPr="000562B4" w:rsidRDefault="00656F3F" w:rsidP="00FB798D">
      <w:pPr>
        <w:rPr>
          <w:rFonts w:cs="Arial"/>
          <w:b/>
          <w:bCs/>
          <w:color w:val="FF0000"/>
          <w:sz w:val="22"/>
          <w:szCs w:val="22"/>
        </w:rPr>
      </w:pPr>
    </w:p>
    <w:p w14:paraId="24F71551" w14:textId="77777777" w:rsidR="005D3BD8" w:rsidRPr="00F30439" w:rsidRDefault="005D3BD8" w:rsidP="00FB798D">
      <w:pPr>
        <w:rPr>
          <w:rFonts w:cs="Arial"/>
          <w:sz w:val="22"/>
          <w:szCs w:val="22"/>
        </w:rPr>
      </w:pPr>
    </w:p>
    <w:p w14:paraId="5B48FCA3" w14:textId="45D521A4" w:rsidR="00B319EB" w:rsidRDefault="005D3BD8" w:rsidP="00FB798D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Scope of work consists </w:t>
      </w:r>
      <w:r w:rsidR="00485170">
        <w:rPr>
          <w:rFonts w:cs="Arial"/>
          <w:sz w:val="22"/>
          <w:szCs w:val="22"/>
        </w:rPr>
        <w:t xml:space="preserve">of modifications to the two counters to install ballistic rated windows at the counters and related upgrades and changes to the counters. </w:t>
      </w:r>
      <w:r>
        <w:rPr>
          <w:rFonts w:cs="Arial"/>
          <w:sz w:val="22"/>
          <w:szCs w:val="22"/>
        </w:rPr>
        <w:t xml:space="preserve"> </w:t>
      </w:r>
      <w:r w:rsidR="00B319EB">
        <w:rPr>
          <w:rFonts w:cs="Arial"/>
          <w:sz w:val="22"/>
          <w:szCs w:val="22"/>
        </w:rPr>
        <w:t>The City intends to award work in November for work to begin after the first of the year. Anticipated total duration is 12 weeks (8 weeks for material delivery, 4 weeks onsite)</w:t>
      </w:r>
    </w:p>
    <w:p w14:paraId="152401A0" w14:textId="77777777" w:rsidR="00B319EB" w:rsidRDefault="00B319EB" w:rsidP="00FB798D">
      <w:pPr>
        <w:rPr>
          <w:rFonts w:cs="Arial"/>
          <w:sz w:val="22"/>
          <w:szCs w:val="22"/>
        </w:rPr>
      </w:pPr>
    </w:p>
    <w:p w14:paraId="35F98BC2" w14:textId="4E27CF63" w:rsidR="005D3BD8" w:rsidRDefault="000562B4" w:rsidP="00FB798D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Potential bidders </w:t>
      </w:r>
      <w:r w:rsidR="00485170">
        <w:rPr>
          <w:rFonts w:cs="Arial"/>
          <w:sz w:val="22"/>
          <w:szCs w:val="22"/>
        </w:rPr>
        <w:t xml:space="preserve">are invited to attend a </w:t>
      </w:r>
      <w:r w:rsidR="00B62CF3">
        <w:rPr>
          <w:rFonts w:cs="Arial"/>
          <w:sz w:val="22"/>
          <w:szCs w:val="22"/>
        </w:rPr>
        <w:t>contact Danny King, Assistant City Finance Director, City of Colu</w:t>
      </w:r>
      <w:r w:rsidR="00B62CF3" w:rsidRPr="00B319EB">
        <w:rPr>
          <w:rFonts w:cs="Arial"/>
          <w:sz w:val="22"/>
          <w:szCs w:val="22"/>
        </w:rPr>
        <w:t>mbia danny@columbiatn.com</w:t>
      </w:r>
      <w:r w:rsidR="00B62CF3">
        <w:rPr>
          <w:rFonts w:cs="Arial"/>
          <w:sz w:val="22"/>
          <w:szCs w:val="22"/>
        </w:rPr>
        <w:t xml:space="preserve"> </w:t>
      </w:r>
      <w:r w:rsidR="00B62CF3" w:rsidRPr="00B62CF3">
        <w:rPr>
          <w:rFonts w:cs="Arial"/>
          <w:sz w:val="22"/>
          <w:szCs w:val="22"/>
        </w:rPr>
        <w:t>to</w:t>
      </w:r>
      <w:r w:rsidR="00B62CF3">
        <w:rPr>
          <w:rFonts w:cs="Arial"/>
          <w:sz w:val="22"/>
          <w:szCs w:val="22"/>
        </w:rPr>
        <w:t xml:space="preserve"> visit the project location prior to bids. </w:t>
      </w:r>
    </w:p>
    <w:p w14:paraId="219BB8CB" w14:textId="6E0D1018" w:rsidR="00B62CF3" w:rsidRDefault="00B62CF3" w:rsidP="00FB798D">
      <w:pPr>
        <w:rPr>
          <w:rFonts w:cs="Arial"/>
          <w:sz w:val="22"/>
          <w:szCs w:val="22"/>
        </w:rPr>
      </w:pPr>
    </w:p>
    <w:p w14:paraId="41736852" w14:textId="77777777" w:rsidR="005D3BD8" w:rsidRPr="00F30439" w:rsidRDefault="005D3BD8" w:rsidP="00FB798D">
      <w:pPr>
        <w:rPr>
          <w:rFonts w:cs="Arial"/>
          <w:sz w:val="22"/>
          <w:szCs w:val="22"/>
        </w:rPr>
      </w:pPr>
    </w:p>
    <w:p w14:paraId="0375D946" w14:textId="43F1A437" w:rsidR="00E2038C" w:rsidRPr="00F30439" w:rsidRDefault="00485170" w:rsidP="00FB798D">
      <w:pPr>
        <w:widowControl/>
        <w:tabs>
          <w:tab w:val="left" w:pos="-1440"/>
          <w:tab w:val="left" w:pos="-720"/>
          <w:tab w:val="left" w:pos="0"/>
          <w:tab w:val="left" w:pos="561"/>
          <w:tab w:val="left" w:pos="1123"/>
          <w:tab w:val="left" w:pos="1684"/>
          <w:tab w:val="left" w:pos="2246"/>
          <w:tab w:val="left" w:pos="2880"/>
          <w:tab w:val="left" w:pos="3369"/>
          <w:tab w:val="left" w:pos="3931"/>
          <w:tab w:val="left" w:pos="4492"/>
          <w:tab w:val="left" w:pos="504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City of Columbia</w:t>
      </w:r>
      <w:r w:rsidR="00FB798D" w:rsidRPr="00F30439">
        <w:rPr>
          <w:rFonts w:cs="Arial"/>
          <w:sz w:val="22"/>
          <w:szCs w:val="22"/>
        </w:rPr>
        <w:t xml:space="preserve"> is an equal opportunity employer and provider</w:t>
      </w:r>
      <w:r w:rsidR="0051271A" w:rsidRPr="00F30439">
        <w:rPr>
          <w:rFonts w:cs="Arial"/>
          <w:sz w:val="22"/>
          <w:szCs w:val="22"/>
        </w:rPr>
        <w:t>.</w:t>
      </w:r>
    </w:p>
    <w:p w14:paraId="5B1D10D8" w14:textId="77777777" w:rsidR="00E2038C" w:rsidRPr="00F30439" w:rsidRDefault="003564C4" w:rsidP="00E2038C">
      <w:pPr>
        <w:widowControl/>
        <w:tabs>
          <w:tab w:val="center" w:pos="4680"/>
          <w:tab w:val="left" w:pos="5040"/>
        </w:tabs>
        <w:jc w:val="both"/>
        <w:rPr>
          <w:rFonts w:cs="Arial"/>
          <w:sz w:val="22"/>
          <w:szCs w:val="22"/>
        </w:rPr>
      </w:pPr>
      <w:r w:rsidRPr="00F30439">
        <w:rPr>
          <w:rFonts w:cs="Arial"/>
          <w:sz w:val="22"/>
          <w:szCs w:val="22"/>
        </w:rPr>
        <w:tab/>
      </w:r>
    </w:p>
    <w:p w14:paraId="051C1413" w14:textId="77777777" w:rsidR="00AC2911" w:rsidRPr="00F30439" w:rsidRDefault="00AC2911" w:rsidP="00E2038C">
      <w:pPr>
        <w:widowControl/>
        <w:tabs>
          <w:tab w:val="center" w:pos="4680"/>
          <w:tab w:val="left" w:pos="5040"/>
        </w:tabs>
        <w:jc w:val="both"/>
        <w:rPr>
          <w:rFonts w:cs="Arial"/>
          <w:sz w:val="22"/>
          <w:szCs w:val="22"/>
        </w:rPr>
      </w:pPr>
    </w:p>
    <w:p w14:paraId="6A1956BC" w14:textId="77777777" w:rsidR="003564C4" w:rsidRPr="00F30439" w:rsidRDefault="003564C4">
      <w:pPr>
        <w:widowControl/>
        <w:tabs>
          <w:tab w:val="left" w:pos="-1440"/>
          <w:tab w:val="left" w:pos="-720"/>
          <w:tab w:val="left" w:pos="0"/>
          <w:tab w:val="left" w:pos="561"/>
          <w:tab w:val="left" w:pos="1123"/>
          <w:tab w:val="left" w:pos="1684"/>
          <w:tab w:val="left" w:pos="2246"/>
          <w:tab w:val="left" w:pos="2880"/>
          <w:tab w:val="left" w:pos="3369"/>
          <w:tab w:val="left" w:pos="3931"/>
          <w:tab w:val="left" w:pos="4492"/>
          <w:tab w:val="left" w:pos="5040"/>
        </w:tabs>
        <w:jc w:val="both"/>
        <w:rPr>
          <w:rFonts w:cs="Arial"/>
          <w:sz w:val="22"/>
          <w:szCs w:val="22"/>
        </w:rPr>
      </w:pPr>
    </w:p>
    <w:sectPr w:rsidR="003564C4" w:rsidRPr="00F30439" w:rsidSect="00791E96">
      <w:headerReference w:type="default" r:id="rId8"/>
      <w:endnotePr>
        <w:numFmt w:val="decimal"/>
      </w:endnotePr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EA49D0" w14:textId="77777777" w:rsidR="00E139EB" w:rsidRDefault="00E139EB" w:rsidP="003564C4">
      <w:r>
        <w:separator/>
      </w:r>
    </w:p>
  </w:endnote>
  <w:endnote w:type="continuationSeparator" w:id="0">
    <w:p w14:paraId="7D2EB1E3" w14:textId="77777777" w:rsidR="00E139EB" w:rsidRDefault="00E139EB" w:rsidP="00356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214CFA" w14:textId="77777777" w:rsidR="00E139EB" w:rsidRDefault="00E139EB" w:rsidP="003564C4">
      <w:r>
        <w:separator/>
      </w:r>
    </w:p>
  </w:footnote>
  <w:footnote w:type="continuationSeparator" w:id="0">
    <w:p w14:paraId="49D2B274" w14:textId="77777777" w:rsidR="00E139EB" w:rsidRDefault="00E139EB" w:rsidP="003564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7112BB" w14:textId="77777777" w:rsidR="00727D3A" w:rsidRDefault="003564C4" w:rsidP="005D3BD8">
    <w:pPr>
      <w:tabs>
        <w:tab w:val="right" w:pos="9810"/>
      </w:tabs>
      <w:jc w:val="both"/>
    </w:pPr>
    <w:r>
      <w:rPr>
        <w:sz w:val="22"/>
      </w:rPr>
      <w:tab/>
    </w:r>
  </w:p>
  <w:p w14:paraId="1DE8619C" w14:textId="77777777" w:rsidR="003564C4" w:rsidRDefault="003564C4">
    <w:pPr>
      <w:spacing w:line="24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6F3D3D74"/>
    <w:multiLevelType w:val="hybridMultilevel"/>
    <w:tmpl w:val="AF165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280"/>
    <w:rsid w:val="000562B4"/>
    <w:rsid w:val="0007068C"/>
    <w:rsid w:val="00110855"/>
    <w:rsid w:val="0024271D"/>
    <w:rsid w:val="00272752"/>
    <w:rsid w:val="002A11B9"/>
    <w:rsid w:val="002C242C"/>
    <w:rsid w:val="002D7BC5"/>
    <w:rsid w:val="00322C48"/>
    <w:rsid w:val="003564C4"/>
    <w:rsid w:val="003A2E4E"/>
    <w:rsid w:val="003B5455"/>
    <w:rsid w:val="003E1F59"/>
    <w:rsid w:val="003F24AE"/>
    <w:rsid w:val="004323B6"/>
    <w:rsid w:val="00443726"/>
    <w:rsid w:val="004550E5"/>
    <w:rsid w:val="00485170"/>
    <w:rsid w:val="00487C2E"/>
    <w:rsid w:val="0051271A"/>
    <w:rsid w:val="00521DB4"/>
    <w:rsid w:val="005D3BD8"/>
    <w:rsid w:val="005D5F25"/>
    <w:rsid w:val="006043D0"/>
    <w:rsid w:val="00656F3F"/>
    <w:rsid w:val="00727D3A"/>
    <w:rsid w:val="0077315B"/>
    <w:rsid w:val="00791E96"/>
    <w:rsid w:val="0085410D"/>
    <w:rsid w:val="00862825"/>
    <w:rsid w:val="008713D7"/>
    <w:rsid w:val="00895470"/>
    <w:rsid w:val="008A2764"/>
    <w:rsid w:val="00942C6C"/>
    <w:rsid w:val="00946D19"/>
    <w:rsid w:val="00951585"/>
    <w:rsid w:val="00982218"/>
    <w:rsid w:val="009A3822"/>
    <w:rsid w:val="009B0280"/>
    <w:rsid w:val="009E060B"/>
    <w:rsid w:val="00A007CC"/>
    <w:rsid w:val="00A23E6A"/>
    <w:rsid w:val="00A631D5"/>
    <w:rsid w:val="00A666E3"/>
    <w:rsid w:val="00A93EE1"/>
    <w:rsid w:val="00AB083B"/>
    <w:rsid w:val="00AC2911"/>
    <w:rsid w:val="00AD2400"/>
    <w:rsid w:val="00B02B52"/>
    <w:rsid w:val="00B1692C"/>
    <w:rsid w:val="00B3093F"/>
    <w:rsid w:val="00B319EB"/>
    <w:rsid w:val="00B55489"/>
    <w:rsid w:val="00B62CF3"/>
    <w:rsid w:val="00B66D4B"/>
    <w:rsid w:val="00B8045C"/>
    <w:rsid w:val="00B846C0"/>
    <w:rsid w:val="00BA69B0"/>
    <w:rsid w:val="00BD2682"/>
    <w:rsid w:val="00C22A6C"/>
    <w:rsid w:val="00C9335B"/>
    <w:rsid w:val="00CD4E26"/>
    <w:rsid w:val="00CE3F5C"/>
    <w:rsid w:val="00D2640F"/>
    <w:rsid w:val="00D6353F"/>
    <w:rsid w:val="00D77A28"/>
    <w:rsid w:val="00DD6800"/>
    <w:rsid w:val="00E139EB"/>
    <w:rsid w:val="00E16FBB"/>
    <w:rsid w:val="00E2038C"/>
    <w:rsid w:val="00E21260"/>
    <w:rsid w:val="00E47071"/>
    <w:rsid w:val="00E5673F"/>
    <w:rsid w:val="00E6337E"/>
    <w:rsid w:val="00F30439"/>
    <w:rsid w:val="00F76DAB"/>
    <w:rsid w:val="00F77B60"/>
    <w:rsid w:val="00FB798D"/>
    <w:rsid w:val="00FD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E5A020"/>
  <w15:chartTrackingRefBased/>
  <w15:docId w15:val="{F6B98B03-027F-488C-A051-C10DEAFDB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center" w:pos="4680"/>
        <w:tab w:val="left" w:pos="5040"/>
      </w:tabs>
      <w:autoSpaceDE/>
      <w:autoSpaceDN/>
      <w:adjustRightInd/>
      <w:jc w:val="both"/>
      <w:outlineLvl w:val="0"/>
    </w:pPr>
    <w:rPr>
      <w:b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2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B028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400"/>
    <w:rPr>
      <w:b/>
      <w:bCs/>
    </w:rPr>
  </w:style>
  <w:style w:type="character" w:customStyle="1" w:styleId="CommentTextChar">
    <w:name w:val="Comment Text Char"/>
    <w:link w:val="CommentText"/>
    <w:semiHidden/>
    <w:rsid w:val="00AD2400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rsid w:val="00AD2400"/>
    <w:rPr>
      <w:rFonts w:ascii="Arial" w:hAnsi="Arial"/>
    </w:rPr>
  </w:style>
  <w:style w:type="paragraph" w:customStyle="1" w:styleId="PRT">
    <w:name w:val="PRT"/>
    <w:basedOn w:val="Normal"/>
    <w:next w:val="ART"/>
    <w:qFormat/>
    <w:rsid w:val="00B8045C"/>
    <w:pPr>
      <w:keepNext/>
      <w:widowControl/>
      <w:numPr>
        <w:numId w:val="1"/>
      </w:numPr>
      <w:suppressAutoHyphens/>
      <w:autoSpaceDE/>
      <w:autoSpaceDN/>
      <w:adjustRightInd/>
      <w:spacing w:before="48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SUT">
    <w:name w:val="SUT"/>
    <w:basedOn w:val="Normal"/>
    <w:next w:val="PR1"/>
    <w:rsid w:val="00B8045C"/>
    <w:pPr>
      <w:widowControl/>
      <w:numPr>
        <w:ilvl w:val="1"/>
        <w:numId w:val="1"/>
      </w:numPr>
      <w:suppressAutoHyphens/>
      <w:autoSpaceDE/>
      <w:autoSpaceDN/>
      <w:adjustRightInd/>
      <w:spacing w:before="24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DST">
    <w:name w:val="DST"/>
    <w:basedOn w:val="Normal"/>
    <w:next w:val="PR1"/>
    <w:rsid w:val="00B8045C"/>
    <w:pPr>
      <w:widowControl/>
      <w:numPr>
        <w:ilvl w:val="2"/>
        <w:numId w:val="1"/>
      </w:numPr>
      <w:suppressAutoHyphens/>
      <w:autoSpaceDE/>
      <w:autoSpaceDN/>
      <w:adjustRightInd/>
      <w:spacing w:before="24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ART">
    <w:name w:val="ART"/>
    <w:basedOn w:val="Normal"/>
    <w:next w:val="PR1"/>
    <w:qFormat/>
    <w:rsid w:val="00B8045C"/>
    <w:pPr>
      <w:keepNext/>
      <w:widowControl/>
      <w:numPr>
        <w:ilvl w:val="3"/>
        <w:numId w:val="1"/>
      </w:numPr>
      <w:suppressAutoHyphens/>
      <w:autoSpaceDE/>
      <w:autoSpaceDN/>
      <w:adjustRightInd/>
      <w:spacing w:before="480"/>
      <w:jc w:val="both"/>
      <w:outlineLvl w:val="1"/>
    </w:pPr>
    <w:rPr>
      <w:rFonts w:ascii="Times New Roman" w:hAnsi="Times New Roman"/>
      <w:sz w:val="22"/>
      <w:szCs w:val="20"/>
    </w:rPr>
  </w:style>
  <w:style w:type="paragraph" w:customStyle="1" w:styleId="PR1">
    <w:name w:val="PR1"/>
    <w:basedOn w:val="Normal"/>
    <w:qFormat/>
    <w:rsid w:val="00B8045C"/>
    <w:pPr>
      <w:widowControl/>
      <w:numPr>
        <w:ilvl w:val="4"/>
        <w:numId w:val="1"/>
      </w:numPr>
      <w:suppressAutoHyphens/>
      <w:autoSpaceDE/>
      <w:autoSpaceDN/>
      <w:adjustRightInd/>
      <w:spacing w:before="240"/>
      <w:jc w:val="both"/>
      <w:outlineLvl w:val="2"/>
    </w:pPr>
    <w:rPr>
      <w:rFonts w:ascii="Times New Roman" w:hAnsi="Times New Roman"/>
      <w:sz w:val="22"/>
      <w:szCs w:val="20"/>
    </w:rPr>
  </w:style>
  <w:style w:type="paragraph" w:customStyle="1" w:styleId="PR2">
    <w:name w:val="PR2"/>
    <w:basedOn w:val="Normal"/>
    <w:qFormat/>
    <w:rsid w:val="00B8045C"/>
    <w:pPr>
      <w:widowControl/>
      <w:numPr>
        <w:ilvl w:val="5"/>
        <w:numId w:val="1"/>
      </w:numPr>
      <w:suppressAutoHyphens/>
      <w:autoSpaceDE/>
      <w:autoSpaceDN/>
      <w:adjustRightInd/>
      <w:jc w:val="both"/>
      <w:outlineLvl w:val="3"/>
    </w:pPr>
    <w:rPr>
      <w:rFonts w:ascii="Times New Roman" w:hAnsi="Times New Roman"/>
      <w:sz w:val="22"/>
      <w:szCs w:val="20"/>
    </w:rPr>
  </w:style>
  <w:style w:type="paragraph" w:customStyle="1" w:styleId="PR3">
    <w:name w:val="PR3"/>
    <w:basedOn w:val="Normal"/>
    <w:qFormat/>
    <w:rsid w:val="00B8045C"/>
    <w:pPr>
      <w:widowControl/>
      <w:numPr>
        <w:ilvl w:val="6"/>
        <w:numId w:val="1"/>
      </w:numPr>
      <w:suppressAutoHyphens/>
      <w:autoSpaceDE/>
      <w:autoSpaceDN/>
      <w:adjustRightInd/>
      <w:jc w:val="both"/>
      <w:outlineLvl w:val="4"/>
    </w:pPr>
    <w:rPr>
      <w:rFonts w:ascii="Times New Roman" w:hAnsi="Times New Roman"/>
      <w:sz w:val="22"/>
      <w:szCs w:val="20"/>
    </w:rPr>
  </w:style>
  <w:style w:type="paragraph" w:customStyle="1" w:styleId="PR4">
    <w:name w:val="PR4"/>
    <w:basedOn w:val="Normal"/>
    <w:qFormat/>
    <w:rsid w:val="00B8045C"/>
    <w:pPr>
      <w:widowControl/>
      <w:numPr>
        <w:ilvl w:val="7"/>
        <w:numId w:val="1"/>
      </w:numPr>
      <w:suppressAutoHyphens/>
      <w:autoSpaceDE/>
      <w:autoSpaceDN/>
      <w:adjustRightInd/>
      <w:jc w:val="both"/>
      <w:outlineLvl w:val="5"/>
    </w:pPr>
    <w:rPr>
      <w:rFonts w:ascii="Times New Roman" w:hAnsi="Times New Roman"/>
      <w:sz w:val="22"/>
      <w:szCs w:val="20"/>
    </w:rPr>
  </w:style>
  <w:style w:type="paragraph" w:customStyle="1" w:styleId="PR5">
    <w:name w:val="PR5"/>
    <w:basedOn w:val="Normal"/>
    <w:qFormat/>
    <w:rsid w:val="00B8045C"/>
    <w:pPr>
      <w:widowControl/>
      <w:numPr>
        <w:ilvl w:val="8"/>
        <w:numId w:val="1"/>
      </w:numPr>
      <w:suppressAutoHyphens/>
      <w:autoSpaceDE/>
      <w:autoSpaceDN/>
      <w:adjustRightInd/>
      <w:jc w:val="both"/>
      <w:outlineLvl w:val="6"/>
    </w:pPr>
    <w:rPr>
      <w:rFonts w:ascii="Times New Roman" w:hAnsi="Times New Roman"/>
      <w:sz w:val="22"/>
      <w:szCs w:val="20"/>
    </w:rPr>
  </w:style>
  <w:style w:type="paragraph" w:customStyle="1" w:styleId="PR6">
    <w:name w:val="PR6"/>
    <w:basedOn w:val="Normal"/>
    <w:qFormat/>
    <w:rsid w:val="00BD2682"/>
    <w:pPr>
      <w:widowControl/>
      <w:tabs>
        <w:tab w:val="num" w:pos="3485"/>
      </w:tabs>
      <w:suppressAutoHyphens/>
      <w:autoSpaceDE/>
      <w:autoSpaceDN/>
      <w:adjustRightInd/>
      <w:ind w:left="3240" w:hanging="475"/>
      <w:outlineLvl w:val="7"/>
    </w:pPr>
    <w:rPr>
      <w:sz w:val="20"/>
      <w:szCs w:val="20"/>
    </w:rPr>
  </w:style>
  <w:style w:type="paragraph" w:customStyle="1" w:styleId="PR7">
    <w:name w:val="PR7"/>
    <w:basedOn w:val="Normal"/>
    <w:rsid w:val="00BD2682"/>
    <w:pPr>
      <w:widowControl/>
      <w:tabs>
        <w:tab w:val="num" w:pos="3715"/>
      </w:tabs>
      <w:suppressAutoHyphens/>
      <w:autoSpaceDE/>
      <w:autoSpaceDN/>
      <w:adjustRightInd/>
      <w:ind w:left="3715" w:hanging="475"/>
      <w:outlineLvl w:val="8"/>
    </w:pPr>
    <w:rPr>
      <w:sz w:val="20"/>
      <w:szCs w:val="20"/>
    </w:rPr>
  </w:style>
  <w:style w:type="character" w:styleId="Hyperlink">
    <w:name w:val="Hyperlink"/>
    <w:uiPriority w:val="99"/>
    <w:unhideWhenUsed/>
    <w:rsid w:val="00CE3F5C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851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bid notice</vt:lpstr>
    </vt:vector>
  </TitlesOfParts>
  <Company>Specs &amp; Details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bid notice</dc:title>
  <dc:subject/>
  <dc:creator>the architect workshop</dc:creator>
  <cp:keywords/>
  <cp:lastModifiedBy>Danny King</cp:lastModifiedBy>
  <cp:revision>2</cp:revision>
  <cp:lastPrinted>2014-05-20T11:33:00Z</cp:lastPrinted>
  <dcterms:created xsi:type="dcterms:W3CDTF">2018-09-14T13:13:00Z</dcterms:created>
  <dcterms:modified xsi:type="dcterms:W3CDTF">2018-09-14T13:13:00Z</dcterms:modified>
</cp:coreProperties>
</file>