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2B4E" w:rsidRDefault="00A12E8B" w:rsidP="00A12E8B">
      <w:pPr>
        <w:jc w:val="center"/>
      </w:pPr>
      <w:r>
        <w:t>Addendum # 1</w:t>
      </w:r>
    </w:p>
    <w:p w:rsidR="00A12E8B" w:rsidRDefault="00A12E8B" w:rsidP="00A12E8B">
      <w:pPr>
        <w:jc w:val="center"/>
      </w:pPr>
      <w:r>
        <w:t xml:space="preserve">RFQ for Design </w:t>
      </w:r>
      <w:proofErr w:type="spellStart"/>
      <w:r>
        <w:t>Professiosnals</w:t>
      </w:r>
      <w:proofErr w:type="spellEnd"/>
    </w:p>
    <w:p w:rsidR="00A12E8B" w:rsidRDefault="00A12E8B" w:rsidP="00A12E8B">
      <w:pPr>
        <w:jc w:val="center"/>
      </w:pPr>
      <w:r>
        <w:t>Ojai Unified School District</w:t>
      </w:r>
    </w:p>
    <w:p w:rsidR="00A12E8B" w:rsidRDefault="00A12E8B" w:rsidP="00A12E8B">
      <w:pPr>
        <w:jc w:val="center"/>
      </w:pPr>
      <w:r>
        <w:t>2/3/21</w:t>
      </w:r>
    </w:p>
    <w:p w:rsidR="00A12E8B" w:rsidRDefault="00A12E8B" w:rsidP="00A12E8B">
      <w:pPr>
        <w:jc w:val="center"/>
      </w:pPr>
    </w:p>
    <w:p w:rsidR="00A12E8B" w:rsidRDefault="00A12E8B" w:rsidP="00A12E8B">
      <w:pPr>
        <w:pStyle w:val="m-932077393008550956msolistparagraph"/>
        <w:numPr>
          <w:ilvl w:val="0"/>
          <w:numId w:val="1"/>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Please confirm the period for questions and answers for this RFQ.  Currently, the RFQ states that the questions and SOQ are due on the same day.  We would like to request that questions period end by February 15</w:t>
      </w:r>
      <w:r>
        <w:rPr>
          <w:rFonts w:ascii="Calibri" w:hAnsi="Calibri" w:cs="Calibri"/>
          <w:color w:val="222222"/>
          <w:sz w:val="22"/>
          <w:szCs w:val="22"/>
          <w:vertAlign w:val="superscript"/>
        </w:rPr>
        <w:t>th</w:t>
      </w:r>
      <w:r>
        <w:rPr>
          <w:rFonts w:ascii="Calibri" w:hAnsi="Calibri" w:cs="Calibri"/>
          <w:color w:val="222222"/>
          <w:sz w:val="22"/>
          <w:szCs w:val="22"/>
        </w:rPr>
        <w:t>, with any final addenda issued by February 16</w:t>
      </w:r>
      <w:r>
        <w:rPr>
          <w:rFonts w:ascii="Calibri" w:hAnsi="Calibri" w:cs="Calibri"/>
          <w:color w:val="222222"/>
          <w:sz w:val="22"/>
          <w:szCs w:val="22"/>
          <w:vertAlign w:val="superscript"/>
        </w:rPr>
        <w:t>th</w:t>
      </w:r>
      <w:r>
        <w:rPr>
          <w:rFonts w:ascii="Calibri" w:hAnsi="Calibri" w:cs="Calibri"/>
          <w:color w:val="222222"/>
          <w:sz w:val="22"/>
          <w:szCs w:val="22"/>
        </w:rPr>
        <w:t> to finalize our submittal for hand delivery on the 18</w:t>
      </w:r>
      <w:r>
        <w:rPr>
          <w:rFonts w:ascii="Calibri" w:hAnsi="Calibri" w:cs="Calibri"/>
          <w:color w:val="222222"/>
          <w:sz w:val="22"/>
          <w:szCs w:val="22"/>
          <w:vertAlign w:val="superscript"/>
        </w:rPr>
        <w:t>th</w:t>
      </w:r>
      <w:r>
        <w:rPr>
          <w:rFonts w:ascii="Calibri" w:hAnsi="Calibri" w:cs="Calibri"/>
          <w:color w:val="222222"/>
          <w:sz w:val="22"/>
          <w:szCs w:val="22"/>
        </w:rPr>
        <w:t>.</w:t>
      </w:r>
      <w:r>
        <w:rPr>
          <w:rFonts w:ascii="Calibri" w:hAnsi="Calibri" w:cs="Calibri"/>
          <w:color w:val="222222"/>
          <w:sz w:val="22"/>
          <w:szCs w:val="22"/>
        </w:rPr>
        <w:t xml:space="preserve"> </w:t>
      </w:r>
    </w:p>
    <w:p w:rsidR="00A12E8B" w:rsidRPr="00A12E8B" w:rsidRDefault="00A12E8B" w:rsidP="00A12E8B">
      <w:pPr>
        <w:pStyle w:val="m-932077393008550956msolistparagraph"/>
        <w:shd w:val="clear" w:color="auto" w:fill="FFFFFF"/>
        <w:spacing w:before="0" w:beforeAutospacing="0" w:after="0" w:afterAutospacing="0"/>
        <w:ind w:left="360"/>
        <w:rPr>
          <w:rFonts w:ascii="Calibri" w:hAnsi="Calibri" w:cs="Calibri"/>
          <w:b/>
          <w:color w:val="0070C0"/>
          <w:sz w:val="22"/>
          <w:szCs w:val="22"/>
          <w:u w:val="single"/>
        </w:rPr>
      </w:pPr>
      <w:r w:rsidRPr="00A12E8B">
        <w:rPr>
          <w:rFonts w:ascii="Calibri" w:hAnsi="Calibri" w:cs="Calibri"/>
          <w:b/>
          <w:color w:val="0070C0"/>
          <w:sz w:val="22"/>
          <w:szCs w:val="22"/>
          <w:u w:val="single"/>
        </w:rPr>
        <w:t>The last day to submit questions is February 16, 2021.  Submittals are due February 18, 2021</w:t>
      </w:r>
      <w:r w:rsidRPr="00A12E8B">
        <w:rPr>
          <w:rFonts w:ascii="Calibri" w:hAnsi="Calibri" w:cs="Calibri"/>
          <w:b/>
          <w:color w:val="0070C0"/>
          <w:sz w:val="22"/>
          <w:szCs w:val="22"/>
          <w:u w:val="single"/>
        </w:rPr>
        <w:tab/>
      </w:r>
    </w:p>
    <w:p w:rsidR="00A12E8B" w:rsidRDefault="00A12E8B" w:rsidP="00A12E8B">
      <w:pPr>
        <w:pStyle w:val="m-932077393008550956msolistparagraph"/>
        <w:numPr>
          <w:ilvl w:val="0"/>
          <w:numId w:val="1"/>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Laboratory Testing; RFQ states that the selected architectural firm must provide sub-consulting services for laboratory testing. Please note, inspection and testing services can’t be provided by the Architect or Engineer of Record.  These services should be independent of the design team, and 3</w:t>
      </w:r>
      <w:r>
        <w:rPr>
          <w:rFonts w:ascii="Calibri" w:hAnsi="Calibri" w:cs="Calibri"/>
          <w:color w:val="222222"/>
          <w:sz w:val="22"/>
          <w:szCs w:val="22"/>
          <w:vertAlign w:val="superscript"/>
        </w:rPr>
        <w:t>rd</w:t>
      </w:r>
      <w:r>
        <w:rPr>
          <w:rFonts w:ascii="Calibri" w:hAnsi="Calibri" w:cs="Calibri"/>
          <w:color w:val="222222"/>
          <w:sz w:val="22"/>
          <w:szCs w:val="22"/>
        </w:rPr>
        <w:t> party hired by the school directly.  Please confirm these services shall not be a part of basic services.</w:t>
      </w:r>
    </w:p>
    <w:p w:rsidR="00A12E8B" w:rsidRPr="00A12E8B" w:rsidRDefault="00A12E8B" w:rsidP="00A12E8B">
      <w:pPr>
        <w:pStyle w:val="m-932077393008550956msolistparagraph"/>
        <w:shd w:val="clear" w:color="auto" w:fill="FFFFFF"/>
        <w:spacing w:before="0" w:beforeAutospacing="0" w:after="0" w:afterAutospacing="0"/>
        <w:ind w:left="360"/>
        <w:rPr>
          <w:rFonts w:ascii="Calibri" w:hAnsi="Calibri" w:cs="Calibri"/>
          <w:b/>
          <w:color w:val="0070C0"/>
          <w:sz w:val="22"/>
          <w:szCs w:val="22"/>
          <w:u w:val="single"/>
        </w:rPr>
      </w:pPr>
      <w:r w:rsidRPr="00A12E8B">
        <w:rPr>
          <w:rFonts w:ascii="Calibri" w:hAnsi="Calibri" w:cs="Calibri"/>
          <w:b/>
          <w:color w:val="0070C0"/>
          <w:sz w:val="22"/>
          <w:szCs w:val="22"/>
          <w:u w:val="single"/>
        </w:rPr>
        <w:t>Amend instructions to reflect third party inspections are the responsibility of OUSD for both schedule and payment.</w:t>
      </w:r>
    </w:p>
    <w:p w:rsidR="00A12E8B" w:rsidRDefault="00A12E8B" w:rsidP="00A12E8B">
      <w:pPr>
        <w:pStyle w:val="m-932077393008550956msolistparagraph"/>
        <w:numPr>
          <w:ilvl w:val="0"/>
          <w:numId w:val="1"/>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Can the District please provide a sample of the agreement for review we would be expected to execute for any projects associated with the bond program.</w:t>
      </w:r>
    </w:p>
    <w:p w:rsidR="00A12E8B" w:rsidRPr="00A12E8B" w:rsidRDefault="00A12E8B" w:rsidP="00A12E8B">
      <w:pPr>
        <w:pStyle w:val="m-932077393008550956msolistparagraph"/>
        <w:shd w:val="clear" w:color="auto" w:fill="FFFFFF"/>
        <w:spacing w:before="0" w:beforeAutospacing="0" w:after="0" w:afterAutospacing="0"/>
        <w:ind w:left="360"/>
        <w:rPr>
          <w:rFonts w:ascii="Calibri" w:hAnsi="Calibri" w:cs="Calibri"/>
          <w:b/>
          <w:color w:val="0070C0"/>
          <w:sz w:val="22"/>
          <w:szCs w:val="22"/>
          <w:u w:val="single"/>
        </w:rPr>
      </w:pPr>
      <w:r w:rsidRPr="00A12E8B">
        <w:rPr>
          <w:rFonts w:ascii="Calibri" w:hAnsi="Calibri" w:cs="Calibri"/>
          <w:b/>
          <w:color w:val="0070C0"/>
          <w:sz w:val="22"/>
          <w:szCs w:val="22"/>
          <w:u w:val="single"/>
        </w:rPr>
        <w:t>The final document for this phase of construction under Measure K has not been completed, but will incorporate aspects similar to the one currently in use.  This will be posted separately with this addendum.  We do expect the newer contract to be longer, but the essence of responsibilities is covered in our current contract.</w:t>
      </w:r>
    </w:p>
    <w:p w:rsidR="00A12E8B" w:rsidRDefault="00A12E8B" w:rsidP="00A12E8B">
      <w:pPr>
        <w:pStyle w:val="m-932077393008550956msolistparagraph"/>
        <w:numPr>
          <w:ilvl w:val="0"/>
          <w:numId w:val="1"/>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 xml:space="preserve">Can the district please confirm for the aquatic center if you are interested in a traditional shotcrete/plaster pool or a pre-engineered system, such as </w:t>
      </w:r>
      <w:proofErr w:type="spellStart"/>
      <w:r>
        <w:rPr>
          <w:rFonts w:ascii="Calibri" w:hAnsi="Calibri" w:cs="Calibri"/>
          <w:color w:val="222222"/>
          <w:sz w:val="22"/>
          <w:szCs w:val="22"/>
        </w:rPr>
        <w:t>Myrtha</w:t>
      </w:r>
      <w:proofErr w:type="spellEnd"/>
      <w:r>
        <w:rPr>
          <w:rFonts w:ascii="Calibri" w:hAnsi="Calibri" w:cs="Calibri"/>
          <w:color w:val="222222"/>
          <w:sz w:val="22"/>
          <w:szCs w:val="22"/>
        </w:rPr>
        <w:t xml:space="preserve"> pool.</w:t>
      </w:r>
    </w:p>
    <w:p w:rsidR="00A12E8B" w:rsidRPr="00A12E8B" w:rsidRDefault="00A12E8B" w:rsidP="00A12E8B">
      <w:pPr>
        <w:pStyle w:val="m-932077393008550956msolistparagraph"/>
        <w:shd w:val="clear" w:color="auto" w:fill="FFFFFF"/>
        <w:spacing w:before="0" w:beforeAutospacing="0" w:after="0" w:afterAutospacing="0"/>
        <w:ind w:left="360"/>
        <w:rPr>
          <w:rFonts w:ascii="Calibri" w:hAnsi="Calibri" w:cs="Calibri"/>
          <w:b/>
          <w:color w:val="0070C0"/>
          <w:sz w:val="22"/>
          <w:szCs w:val="22"/>
          <w:u w:val="single"/>
        </w:rPr>
      </w:pPr>
      <w:r w:rsidRPr="00A12E8B">
        <w:rPr>
          <w:rFonts w:ascii="Calibri" w:hAnsi="Calibri" w:cs="Calibri"/>
          <w:b/>
          <w:color w:val="0070C0"/>
          <w:sz w:val="22"/>
          <w:szCs w:val="22"/>
          <w:u w:val="single"/>
        </w:rPr>
        <w:t xml:space="preserve">The pool design system has not yet been determined.  </w:t>
      </w:r>
      <w:proofErr w:type="spellStart"/>
      <w:r w:rsidRPr="00A12E8B">
        <w:rPr>
          <w:rFonts w:ascii="Calibri" w:hAnsi="Calibri" w:cs="Calibri"/>
          <w:b/>
          <w:color w:val="0070C0"/>
          <w:sz w:val="22"/>
          <w:szCs w:val="22"/>
          <w:u w:val="single"/>
        </w:rPr>
        <w:t>Myrtha</w:t>
      </w:r>
      <w:proofErr w:type="spellEnd"/>
      <w:r w:rsidRPr="00A12E8B">
        <w:rPr>
          <w:rFonts w:ascii="Calibri" w:hAnsi="Calibri" w:cs="Calibri"/>
          <w:b/>
          <w:color w:val="0070C0"/>
          <w:sz w:val="22"/>
          <w:szCs w:val="22"/>
          <w:u w:val="single"/>
        </w:rPr>
        <w:t xml:space="preserve"> pools are a consideration, along with a more traditional plaster pool.  Our plan for what this aquatic center will end up looking like is still very fluid.</w:t>
      </w:r>
    </w:p>
    <w:p w:rsidR="00A12E8B" w:rsidRDefault="00A12E8B" w:rsidP="00A12E8B">
      <w:pPr>
        <w:pStyle w:val="m-932077393008550956msolistparagraph"/>
        <w:shd w:val="clear" w:color="auto" w:fill="FFFFFF"/>
        <w:spacing w:before="0" w:beforeAutospacing="0" w:after="0" w:afterAutospacing="0"/>
        <w:ind w:left="360"/>
        <w:rPr>
          <w:rFonts w:ascii="Calibri" w:hAnsi="Calibri" w:cs="Calibri"/>
          <w:color w:val="222222"/>
          <w:sz w:val="22"/>
          <w:szCs w:val="22"/>
        </w:rPr>
      </w:pPr>
      <w:bookmarkStart w:id="0" w:name="_GoBack"/>
      <w:bookmarkEnd w:id="0"/>
    </w:p>
    <w:p w:rsidR="00A12E8B" w:rsidRDefault="00A12E8B" w:rsidP="00A12E8B"/>
    <w:sectPr w:rsidR="00A12E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77421F"/>
    <w:multiLevelType w:val="multilevel"/>
    <w:tmpl w:val="DAACB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E8B"/>
    <w:rsid w:val="00852B4E"/>
    <w:rsid w:val="00A12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B30DB"/>
  <w15:chartTrackingRefBased/>
  <w15:docId w15:val="{B71E203B-8D8D-467C-A32B-64ABE8555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932077393008550956msolistparagraph">
    <w:name w:val="m_-932077393008550956msolistparagraph"/>
    <w:basedOn w:val="Normal"/>
    <w:rsid w:val="00A12E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99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White</dc:creator>
  <cp:keywords/>
  <dc:description/>
  <cp:lastModifiedBy>Alan White</cp:lastModifiedBy>
  <cp:revision>1</cp:revision>
  <dcterms:created xsi:type="dcterms:W3CDTF">2021-02-03T23:19:00Z</dcterms:created>
  <dcterms:modified xsi:type="dcterms:W3CDTF">2021-02-03T23:32:00Z</dcterms:modified>
</cp:coreProperties>
</file>