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318BE" w:rsidRPr="0062269D" w:rsidRDefault="00ED4383" w:rsidP="0062269D">
      <w:pPr>
        <w:jc w:val="center"/>
        <w:rPr>
          <w:rFonts w:ascii="Arial" w:hAnsi="Arial" w:cs="Arial"/>
          <w:szCs w:val="22"/>
        </w:rPr>
      </w:pPr>
      <w:r w:rsidRPr="0062269D">
        <w:rPr>
          <w:rFonts w:ascii="Arial" w:hAnsi="Arial" w:cs="Arial"/>
          <w:szCs w:val="22"/>
        </w:rPr>
        <w:t xml:space="preserve">STREET OVERLAY PROJECT – </w:t>
      </w:r>
      <w:r w:rsidR="009D382C" w:rsidRPr="0062269D">
        <w:rPr>
          <w:rFonts w:ascii="Arial" w:hAnsi="Arial" w:cs="Arial"/>
          <w:szCs w:val="22"/>
        </w:rPr>
        <w:t>2018</w:t>
      </w:r>
    </w:p>
    <w:p w:rsidR="00ED4383" w:rsidRPr="0062269D" w:rsidRDefault="00ED4383" w:rsidP="0062269D">
      <w:pPr>
        <w:jc w:val="center"/>
        <w:rPr>
          <w:rFonts w:ascii="Arial" w:hAnsi="Arial" w:cs="Arial"/>
          <w:szCs w:val="22"/>
        </w:rPr>
      </w:pPr>
      <w:r w:rsidRPr="0062269D">
        <w:rPr>
          <w:rFonts w:ascii="Arial" w:hAnsi="Arial" w:cs="Arial"/>
          <w:szCs w:val="22"/>
        </w:rPr>
        <w:t>CAMDENTON, MISSOURI</w:t>
      </w:r>
    </w:p>
    <w:p w:rsidR="00ED4383" w:rsidRPr="0062269D" w:rsidRDefault="00ED4383" w:rsidP="0062269D">
      <w:pPr>
        <w:jc w:val="center"/>
        <w:rPr>
          <w:rFonts w:ascii="Arial" w:hAnsi="Arial" w:cs="Arial"/>
          <w:szCs w:val="22"/>
        </w:rPr>
      </w:pPr>
    </w:p>
    <w:p w:rsidR="00ED4383" w:rsidRPr="0062269D" w:rsidRDefault="00ED4383" w:rsidP="0062269D">
      <w:pPr>
        <w:jc w:val="center"/>
        <w:rPr>
          <w:rFonts w:ascii="Arial" w:hAnsi="Arial" w:cs="Arial"/>
          <w:szCs w:val="22"/>
        </w:rPr>
      </w:pPr>
      <w:r w:rsidRPr="0062269D">
        <w:rPr>
          <w:rFonts w:ascii="Arial" w:hAnsi="Arial" w:cs="Arial"/>
          <w:szCs w:val="22"/>
        </w:rPr>
        <w:t>NOTICE TO BIDDERS</w:t>
      </w:r>
    </w:p>
    <w:p w:rsidR="00ED4383" w:rsidRPr="0062269D" w:rsidRDefault="00ED4383" w:rsidP="0062269D">
      <w:pPr>
        <w:jc w:val="both"/>
        <w:rPr>
          <w:rFonts w:ascii="Arial" w:hAnsi="Arial" w:cs="Arial"/>
          <w:szCs w:val="22"/>
        </w:rPr>
      </w:pPr>
    </w:p>
    <w:p w:rsidR="00ED4383" w:rsidRPr="0062269D" w:rsidRDefault="00ED4383" w:rsidP="0062269D">
      <w:pPr>
        <w:jc w:val="both"/>
        <w:rPr>
          <w:rFonts w:ascii="Arial" w:hAnsi="Arial" w:cs="Arial"/>
          <w:szCs w:val="22"/>
        </w:rPr>
      </w:pPr>
      <w:r w:rsidRPr="0062269D">
        <w:rPr>
          <w:rFonts w:ascii="Arial" w:hAnsi="Arial" w:cs="Arial"/>
          <w:szCs w:val="22"/>
        </w:rPr>
        <w:t xml:space="preserve">The City of Camdenton is accepting </w:t>
      </w:r>
      <w:r w:rsidRPr="0062269D">
        <w:rPr>
          <w:rFonts w:ascii="Arial" w:hAnsi="Arial" w:cs="Arial"/>
          <w:b/>
          <w:szCs w:val="22"/>
          <w:u w:val="single"/>
        </w:rPr>
        <w:t>sealed bids</w:t>
      </w:r>
      <w:r w:rsidRPr="0062269D">
        <w:rPr>
          <w:rFonts w:ascii="Arial" w:hAnsi="Arial" w:cs="Arial"/>
          <w:szCs w:val="22"/>
        </w:rPr>
        <w:t xml:space="preserve"> for the placement of asphalt over City streets</w:t>
      </w:r>
      <w:r w:rsidR="008D303A" w:rsidRPr="0062269D">
        <w:rPr>
          <w:rFonts w:ascii="Arial" w:hAnsi="Arial" w:cs="Arial"/>
          <w:szCs w:val="22"/>
        </w:rPr>
        <w:t xml:space="preserve"> and roads</w:t>
      </w:r>
      <w:r w:rsidR="00197C39" w:rsidRPr="0062269D">
        <w:rPr>
          <w:rFonts w:ascii="Arial" w:hAnsi="Arial" w:cs="Arial"/>
          <w:szCs w:val="22"/>
        </w:rPr>
        <w:t xml:space="preserve"> </w:t>
      </w:r>
      <w:r w:rsidR="009D382C" w:rsidRPr="0062269D">
        <w:rPr>
          <w:rFonts w:ascii="Arial" w:hAnsi="Arial" w:cs="Arial"/>
          <w:szCs w:val="22"/>
        </w:rPr>
        <w:t>2018</w:t>
      </w:r>
      <w:r w:rsidRPr="0062269D">
        <w:rPr>
          <w:rFonts w:ascii="Arial" w:hAnsi="Arial" w:cs="Arial"/>
          <w:szCs w:val="22"/>
        </w:rPr>
        <w:t>.</w:t>
      </w:r>
    </w:p>
    <w:p w:rsidR="00ED4383" w:rsidRPr="0062269D" w:rsidRDefault="00ED4383" w:rsidP="0062269D">
      <w:pPr>
        <w:jc w:val="both"/>
        <w:rPr>
          <w:rFonts w:ascii="Arial" w:hAnsi="Arial" w:cs="Arial"/>
          <w:szCs w:val="22"/>
        </w:rPr>
      </w:pPr>
    </w:p>
    <w:p w:rsidR="00ED4383" w:rsidRPr="0062269D" w:rsidRDefault="00ED4383" w:rsidP="0062269D">
      <w:pPr>
        <w:jc w:val="both"/>
        <w:rPr>
          <w:rFonts w:ascii="Arial" w:hAnsi="Arial" w:cs="Arial"/>
          <w:szCs w:val="22"/>
        </w:rPr>
      </w:pPr>
      <w:r w:rsidRPr="0062269D">
        <w:rPr>
          <w:rFonts w:ascii="Arial" w:hAnsi="Arial" w:cs="Arial"/>
          <w:szCs w:val="22"/>
        </w:rPr>
        <w:t>Plans and specifications are on file for examination at City Hall, 437 W US Hwy 54, Camdenton, MO  65020.  Bill Jeffries, Director of Public Works may be contacted at 573-346-7293 regarding any questions on this overlay project.</w:t>
      </w:r>
    </w:p>
    <w:p w:rsidR="00ED4383" w:rsidRPr="0062269D" w:rsidRDefault="00ED4383" w:rsidP="0062269D">
      <w:pPr>
        <w:jc w:val="both"/>
        <w:rPr>
          <w:rFonts w:ascii="Arial" w:hAnsi="Arial" w:cs="Arial"/>
          <w:szCs w:val="22"/>
        </w:rPr>
      </w:pPr>
    </w:p>
    <w:p w:rsidR="00ED4383" w:rsidRPr="0062269D" w:rsidRDefault="00ED4383" w:rsidP="0062269D">
      <w:pPr>
        <w:jc w:val="both"/>
        <w:rPr>
          <w:rFonts w:ascii="Arial" w:hAnsi="Arial" w:cs="Arial"/>
          <w:szCs w:val="22"/>
        </w:rPr>
      </w:pPr>
      <w:r w:rsidRPr="0062269D">
        <w:rPr>
          <w:rFonts w:ascii="Arial" w:hAnsi="Arial" w:cs="Arial"/>
          <w:szCs w:val="22"/>
        </w:rPr>
        <w:t>Bids must be submitted on the Proposal Form provided with the specifications and be accompanied by the Bidder’s certified check or bid bond in the amount of five percent (5%) of the bid.  A performance bond will be required of the successful bidder.</w:t>
      </w:r>
    </w:p>
    <w:p w:rsidR="00ED4383" w:rsidRPr="0062269D" w:rsidRDefault="00ED4383" w:rsidP="0062269D">
      <w:pPr>
        <w:jc w:val="both"/>
        <w:rPr>
          <w:rFonts w:ascii="Arial" w:hAnsi="Arial" w:cs="Arial"/>
          <w:szCs w:val="22"/>
        </w:rPr>
      </w:pPr>
    </w:p>
    <w:p w:rsidR="00ED4383" w:rsidRPr="0062269D" w:rsidRDefault="00ED4383" w:rsidP="0062269D">
      <w:pPr>
        <w:jc w:val="both"/>
        <w:rPr>
          <w:rFonts w:ascii="Arial" w:hAnsi="Arial" w:cs="Arial"/>
          <w:szCs w:val="22"/>
        </w:rPr>
      </w:pPr>
      <w:r w:rsidRPr="0062269D">
        <w:rPr>
          <w:rFonts w:ascii="Arial" w:hAnsi="Arial" w:cs="Arial"/>
          <w:szCs w:val="22"/>
        </w:rPr>
        <w:t>Successful bidder shall comply with the provisions of Section 285.525 through 285.550 RSMo regarding</w:t>
      </w:r>
      <w:r w:rsidR="00D43A56" w:rsidRPr="0062269D">
        <w:rPr>
          <w:rFonts w:ascii="Arial" w:hAnsi="Arial" w:cs="Arial"/>
          <w:szCs w:val="22"/>
        </w:rPr>
        <w:t xml:space="preserve"> the hiring of illegal workers and </w:t>
      </w:r>
      <w:r w:rsidRPr="0062269D">
        <w:rPr>
          <w:rFonts w:ascii="Arial" w:hAnsi="Arial" w:cs="Arial"/>
          <w:szCs w:val="22"/>
        </w:rPr>
        <w:t>Section 292.675 RSMo regarding OSHA requirements.</w:t>
      </w:r>
    </w:p>
    <w:p w:rsidR="00ED4383" w:rsidRPr="0062269D" w:rsidRDefault="00ED4383" w:rsidP="0062269D">
      <w:pPr>
        <w:pStyle w:val="BodyTextIndent3"/>
        <w:ind w:left="0"/>
        <w:jc w:val="both"/>
        <w:rPr>
          <w:rFonts w:ascii="Arial" w:eastAsia="Calibri" w:hAnsi="Arial" w:cs="Arial"/>
          <w:sz w:val="22"/>
          <w:szCs w:val="22"/>
        </w:rPr>
      </w:pPr>
    </w:p>
    <w:p w:rsidR="00ED4383" w:rsidRPr="0062269D" w:rsidRDefault="00ED4383" w:rsidP="0062269D">
      <w:pPr>
        <w:pStyle w:val="BodyTextIndent3"/>
        <w:ind w:left="0"/>
        <w:jc w:val="both"/>
        <w:rPr>
          <w:rFonts w:ascii="Arial" w:hAnsi="Arial" w:cs="Arial"/>
          <w:sz w:val="22"/>
          <w:szCs w:val="22"/>
        </w:rPr>
      </w:pPr>
      <w:r w:rsidRPr="0062269D">
        <w:rPr>
          <w:rFonts w:ascii="Arial" w:hAnsi="Arial" w:cs="Arial"/>
          <w:sz w:val="22"/>
          <w:szCs w:val="22"/>
        </w:rPr>
        <w:t xml:space="preserve">Attention of bidders is called to the prevailing hourly rate of wages in the locality for each type of worker needed to execute the contract </w:t>
      </w:r>
      <w:proofErr w:type="gramStart"/>
      <w:r w:rsidRPr="0062269D">
        <w:rPr>
          <w:rFonts w:ascii="Arial" w:hAnsi="Arial" w:cs="Arial"/>
          <w:sz w:val="22"/>
          <w:szCs w:val="22"/>
        </w:rPr>
        <w:t>and also</w:t>
      </w:r>
      <w:proofErr w:type="gramEnd"/>
      <w:r w:rsidRPr="0062269D">
        <w:rPr>
          <w:rFonts w:ascii="Arial" w:hAnsi="Arial" w:cs="Arial"/>
          <w:sz w:val="22"/>
          <w:szCs w:val="22"/>
        </w:rPr>
        <w:t xml:space="preserve"> the general prevailing rate for legal holiday and overtime work, all as determined by the Division of Labor Standards. Section 290.250.</w:t>
      </w:r>
    </w:p>
    <w:p w:rsidR="00EA1B1B" w:rsidRPr="0062269D" w:rsidRDefault="00EA1B1B" w:rsidP="0062269D">
      <w:pPr>
        <w:jc w:val="both"/>
        <w:rPr>
          <w:rFonts w:ascii="Arial" w:hAnsi="Arial" w:cs="Arial"/>
          <w:szCs w:val="22"/>
        </w:rPr>
      </w:pPr>
    </w:p>
    <w:p w:rsidR="00EA1B1B" w:rsidRPr="0062269D" w:rsidRDefault="00EA1B1B" w:rsidP="0062269D">
      <w:pPr>
        <w:jc w:val="both"/>
        <w:rPr>
          <w:rFonts w:ascii="Arial" w:hAnsi="Arial" w:cs="Arial"/>
          <w:szCs w:val="22"/>
        </w:rPr>
      </w:pPr>
      <w:r w:rsidRPr="0062269D">
        <w:rPr>
          <w:rFonts w:ascii="Arial" w:hAnsi="Arial" w:cs="Arial"/>
          <w:szCs w:val="22"/>
        </w:rPr>
        <w:t xml:space="preserve">To bid this work, potential bidders MUST obtain plans, specifications and bid documents directly from the City of Camdenton and be placed on the bidders list </w:t>
      </w:r>
      <w:proofErr w:type="gramStart"/>
      <w:r w:rsidRPr="0062269D">
        <w:rPr>
          <w:rFonts w:ascii="Arial" w:hAnsi="Arial" w:cs="Arial"/>
          <w:szCs w:val="22"/>
        </w:rPr>
        <w:t>in order to</w:t>
      </w:r>
      <w:proofErr w:type="gramEnd"/>
      <w:r w:rsidRPr="0062269D">
        <w:rPr>
          <w:rFonts w:ascii="Arial" w:hAnsi="Arial" w:cs="Arial"/>
          <w:szCs w:val="22"/>
        </w:rPr>
        <w:t xml:space="preserve"> qualify to bid this work.</w:t>
      </w:r>
    </w:p>
    <w:p w:rsidR="00EA1B1B" w:rsidRPr="0062269D" w:rsidRDefault="00EA1B1B" w:rsidP="0062269D">
      <w:pPr>
        <w:pStyle w:val="BodyTextIndent3"/>
        <w:ind w:left="0"/>
        <w:jc w:val="both"/>
        <w:rPr>
          <w:rFonts w:ascii="Arial" w:hAnsi="Arial" w:cs="Arial"/>
          <w:sz w:val="22"/>
          <w:szCs w:val="22"/>
        </w:rPr>
      </w:pPr>
    </w:p>
    <w:p w:rsidR="00ED4383" w:rsidRPr="0062269D" w:rsidRDefault="00ED4383" w:rsidP="0062269D">
      <w:pPr>
        <w:jc w:val="both"/>
        <w:rPr>
          <w:rFonts w:ascii="Arial" w:hAnsi="Arial" w:cs="Arial"/>
          <w:szCs w:val="22"/>
        </w:rPr>
      </w:pPr>
      <w:r w:rsidRPr="0062269D">
        <w:rPr>
          <w:rFonts w:ascii="Arial" w:hAnsi="Arial" w:cs="Arial"/>
          <w:szCs w:val="22"/>
        </w:rPr>
        <w:t xml:space="preserve">Bids will be received and opened at City Hall on </w:t>
      </w:r>
      <w:r w:rsidR="000F4459" w:rsidRPr="0062269D">
        <w:rPr>
          <w:rFonts w:ascii="Arial" w:hAnsi="Arial" w:cs="Arial"/>
          <w:szCs w:val="22"/>
        </w:rPr>
        <w:t>April 10</w:t>
      </w:r>
      <w:r w:rsidR="00EA1B1B" w:rsidRPr="0062269D">
        <w:rPr>
          <w:rFonts w:ascii="Arial" w:hAnsi="Arial" w:cs="Arial"/>
          <w:szCs w:val="22"/>
        </w:rPr>
        <w:t>,</w:t>
      </w:r>
      <w:r w:rsidR="00FD551C" w:rsidRPr="0062269D">
        <w:rPr>
          <w:rFonts w:ascii="Arial" w:hAnsi="Arial" w:cs="Arial"/>
          <w:szCs w:val="22"/>
        </w:rPr>
        <w:t>2018 at</w:t>
      </w:r>
      <w:r w:rsidRPr="0062269D">
        <w:rPr>
          <w:rFonts w:ascii="Arial" w:hAnsi="Arial" w:cs="Arial"/>
          <w:szCs w:val="22"/>
        </w:rPr>
        <w:t xml:space="preserve"> </w:t>
      </w:r>
      <w:r w:rsidR="00EA1B1B" w:rsidRPr="0062269D">
        <w:rPr>
          <w:rFonts w:ascii="Arial" w:hAnsi="Arial" w:cs="Arial"/>
          <w:szCs w:val="22"/>
        </w:rPr>
        <w:t>10:</w:t>
      </w:r>
      <w:r w:rsidR="00A74AEE">
        <w:rPr>
          <w:rFonts w:ascii="Arial" w:hAnsi="Arial" w:cs="Arial"/>
          <w:szCs w:val="22"/>
        </w:rPr>
        <w:t>15</w:t>
      </w:r>
      <w:bookmarkStart w:id="0" w:name="_GoBack"/>
      <w:bookmarkEnd w:id="0"/>
      <w:r w:rsidRPr="0062269D">
        <w:rPr>
          <w:rFonts w:ascii="Arial" w:hAnsi="Arial" w:cs="Arial"/>
          <w:szCs w:val="22"/>
        </w:rPr>
        <w:t xml:space="preserve"> AM.  The City reserves the right to reject </w:t>
      </w:r>
      <w:proofErr w:type="gramStart"/>
      <w:r w:rsidRPr="0062269D">
        <w:rPr>
          <w:rFonts w:ascii="Arial" w:hAnsi="Arial" w:cs="Arial"/>
          <w:szCs w:val="22"/>
        </w:rPr>
        <w:t>any and all</w:t>
      </w:r>
      <w:proofErr w:type="gramEnd"/>
      <w:r w:rsidRPr="0062269D">
        <w:rPr>
          <w:rFonts w:ascii="Arial" w:hAnsi="Arial" w:cs="Arial"/>
          <w:szCs w:val="22"/>
        </w:rPr>
        <w:t xml:space="preserve"> bids, waive informalities, and select the proposal deemed to be in the best interest of the City.</w:t>
      </w:r>
    </w:p>
    <w:p w:rsidR="006318BE" w:rsidRPr="0062269D" w:rsidRDefault="006318BE" w:rsidP="0062269D">
      <w:pPr>
        <w:jc w:val="both"/>
        <w:rPr>
          <w:rFonts w:ascii="Arial" w:hAnsi="Arial" w:cs="Arial"/>
          <w:szCs w:val="22"/>
        </w:rPr>
      </w:pPr>
    </w:p>
    <w:p w:rsidR="006318BE" w:rsidRPr="0062269D" w:rsidRDefault="006318BE" w:rsidP="0062269D">
      <w:pPr>
        <w:jc w:val="both"/>
        <w:rPr>
          <w:rFonts w:ascii="Arial" w:hAnsi="Arial" w:cs="Arial"/>
          <w:szCs w:val="22"/>
        </w:rPr>
      </w:pPr>
    </w:p>
    <w:p w:rsidR="006318BE" w:rsidRPr="0062269D" w:rsidRDefault="006318BE" w:rsidP="0062269D">
      <w:pPr>
        <w:jc w:val="both"/>
        <w:rPr>
          <w:rFonts w:ascii="Arial" w:hAnsi="Arial" w:cs="Arial"/>
          <w:szCs w:val="22"/>
        </w:rPr>
      </w:pPr>
    </w:p>
    <w:p w:rsidR="006318BE" w:rsidRPr="0062269D" w:rsidRDefault="006318BE" w:rsidP="0062269D">
      <w:pPr>
        <w:jc w:val="both"/>
        <w:rPr>
          <w:rFonts w:ascii="Arial" w:hAnsi="Arial" w:cs="Arial"/>
          <w:szCs w:val="22"/>
        </w:rPr>
      </w:pPr>
    </w:p>
    <w:p w:rsidR="006318BE" w:rsidRPr="0062269D" w:rsidRDefault="006318BE" w:rsidP="0062269D">
      <w:pPr>
        <w:jc w:val="both"/>
        <w:rPr>
          <w:rFonts w:ascii="Arial" w:hAnsi="Arial" w:cs="Arial"/>
          <w:szCs w:val="22"/>
        </w:rPr>
      </w:pPr>
    </w:p>
    <w:p w:rsidR="006318BE" w:rsidRPr="0062269D" w:rsidRDefault="006318BE" w:rsidP="0062269D">
      <w:pPr>
        <w:jc w:val="both"/>
        <w:rPr>
          <w:rFonts w:ascii="Arial" w:hAnsi="Arial" w:cs="Arial"/>
          <w:szCs w:val="22"/>
        </w:rPr>
      </w:pPr>
    </w:p>
    <w:p w:rsidR="006318BE" w:rsidRPr="0062269D" w:rsidRDefault="006318BE" w:rsidP="0062269D">
      <w:pPr>
        <w:jc w:val="both"/>
        <w:rPr>
          <w:rFonts w:ascii="Arial" w:hAnsi="Arial" w:cs="Arial"/>
          <w:szCs w:val="22"/>
        </w:rPr>
      </w:pPr>
    </w:p>
    <w:p w:rsidR="006318BE" w:rsidRPr="0062269D" w:rsidRDefault="006318BE" w:rsidP="0062269D">
      <w:pPr>
        <w:jc w:val="both"/>
        <w:rPr>
          <w:rFonts w:ascii="Arial" w:hAnsi="Arial" w:cs="Arial"/>
          <w:szCs w:val="22"/>
        </w:rPr>
      </w:pPr>
    </w:p>
    <w:p w:rsidR="006318BE" w:rsidRPr="0062269D" w:rsidRDefault="006318BE" w:rsidP="0062269D">
      <w:pPr>
        <w:jc w:val="both"/>
        <w:rPr>
          <w:rFonts w:ascii="Arial" w:hAnsi="Arial" w:cs="Arial"/>
          <w:szCs w:val="22"/>
        </w:rPr>
      </w:pPr>
    </w:p>
    <w:p w:rsidR="006318BE" w:rsidRPr="0062269D" w:rsidRDefault="006318BE" w:rsidP="0062269D">
      <w:pPr>
        <w:jc w:val="both"/>
        <w:rPr>
          <w:rFonts w:ascii="Arial" w:hAnsi="Arial" w:cs="Arial"/>
          <w:szCs w:val="22"/>
        </w:rPr>
      </w:pPr>
    </w:p>
    <w:p w:rsidR="006318BE" w:rsidRPr="0062269D" w:rsidRDefault="006318BE" w:rsidP="0062269D">
      <w:pPr>
        <w:jc w:val="both"/>
        <w:rPr>
          <w:rFonts w:ascii="Arial" w:hAnsi="Arial" w:cs="Arial"/>
          <w:szCs w:val="22"/>
        </w:rPr>
      </w:pPr>
    </w:p>
    <w:p w:rsidR="006318BE" w:rsidRPr="0062269D" w:rsidRDefault="006318BE" w:rsidP="0062269D">
      <w:pPr>
        <w:jc w:val="both"/>
        <w:rPr>
          <w:rFonts w:ascii="Arial" w:hAnsi="Arial" w:cs="Arial"/>
          <w:szCs w:val="22"/>
        </w:rPr>
      </w:pPr>
    </w:p>
    <w:p w:rsidR="006318BE" w:rsidRPr="0062269D" w:rsidRDefault="006318BE" w:rsidP="0062269D">
      <w:pPr>
        <w:jc w:val="both"/>
        <w:rPr>
          <w:rFonts w:ascii="Arial" w:hAnsi="Arial" w:cs="Arial"/>
          <w:szCs w:val="22"/>
        </w:rPr>
      </w:pPr>
    </w:p>
    <w:p w:rsidR="006318BE" w:rsidRPr="0062269D" w:rsidRDefault="006318BE" w:rsidP="0062269D">
      <w:pPr>
        <w:jc w:val="both"/>
        <w:rPr>
          <w:rFonts w:ascii="Arial" w:hAnsi="Arial" w:cs="Arial"/>
          <w:szCs w:val="22"/>
        </w:rPr>
      </w:pPr>
    </w:p>
    <w:p w:rsidR="006318BE" w:rsidRPr="0062269D" w:rsidRDefault="006318BE" w:rsidP="0062269D">
      <w:pPr>
        <w:jc w:val="both"/>
        <w:rPr>
          <w:rFonts w:ascii="Arial" w:hAnsi="Arial" w:cs="Arial"/>
          <w:szCs w:val="22"/>
        </w:rPr>
      </w:pPr>
    </w:p>
    <w:p w:rsidR="006318BE" w:rsidRPr="0062269D" w:rsidRDefault="006318BE" w:rsidP="0062269D">
      <w:pPr>
        <w:jc w:val="both"/>
        <w:rPr>
          <w:rFonts w:ascii="Arial" w:hAnsi="Arial" w:cs="Arial"/>
          <w:szCs w:val="22"/>
        </w:rPr>
      </w:pPr>
    </w:p>
    <w:p w:rsidR="006318BE" w:rsidRPr="0062269D" w:rsidRDefault="006318BE" w:rsidP="0062269D">
      <w:pPr>
        <w:jc w:val="both"/>
        <w:rPr>
          <w:rFonts w:ascii="Arial" w:hAnsi="Arial" w:cs="Arial"/>
          <w:szCs w:val="22"/>
        </w:rPr>
      </w:pPr>
    </w:p>
    <w:p w:rsidR="006318BE" w:rsidRPr="0062269D" w:rsidRDefault="006318BE" w:rsidP="0062269D">
      <w:pPr>
        <w:jc w:val="both"/>
        <w:rPr>
          <w:rFonts w:ascii="Arial" w:hAnsi="Arial" w:cs="Arial"/>
          <w:szCs w:val="22"/>
        </w:rPr>
      </w:pPr>
    </w:p>
    <w:p w:rsidR="006318BE" w:rsidRPr="0062269D" w:rsidRDefault="006318BE" w:rsidP="0062269D">
      <w:pPr>
        <w:jc w:val="both"/>
        <w:rPr>
          <w:rFonts w:ascii="Arial" w:hAnsi="Arial" w:cs="Arial"/>
          <w:szCs w:val="22"/>
        </w:rPr>
      </w:pPr>
    </w:p>
    <w:p w:rsidR="00360378" w:rsidRDefault="00360378" w:rsidP="00360378">
      <w:pPr>
        <w:rPr>
          <w:rFonts w:ascii="Arial" w:hAnsi="Arial" w:cs="Arial"/>
          <w:szCs w:val="22"/>
        </w:rPr>
      </w:pPr>
    </w:p>
    <w:sectPr w:rsidR="00360378" w:rsidSect="0062269D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u w:val="single"/>
      </w:rPr>
    </w:lvl>
    <w:lvl w:ilvl="1">
      <w:numFmt w:val="decimal"/>
      <w:lvlText w:val="%1.%2"/>
      <w:lvlJc w:val="left"/>
      <w:pPr>
        <w:tabs>
          <w:tab w:val="num" w:pos="450"/>
        </w:tabs>
        <w:ind w:left="450" w:hanging="450"/>
      </w:pPr>
      <w:rPr>
        <w:u w:val="single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u w:val="single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%1.%2"/>
      <w:lvlJc w:val="left"/>
      <w:pPr>
        <w:tabs>
          <w:tab w:val="num" w:pos="405"/>
        </w:tabs>
        <w:ind w:left="405" w:hanging="360"/>
      </w:pPr>
    </w:lvl>
    <w:lvl w:ilvl="2">
      <w:start w:val="1"/>
      <w:numFmt w:val="decimal"/>
      <w:lvlText w:val="%1.%2.%3."/>
      <w:lvlJc w:val="left"/>
      <w:pPr>
        <w:tabs>
          <w:tab w:val="num" w:pos="450"/>
        </w:tabs>
        <w:ind w:left="450" w:hanging="360"/>
      </w:pPr>
    </w:lvl>
    <w:lvl w:ilvl="3">
      <w:start w:val="1"/>
      <w:numFmt w:val="decimal"/>
      <w:lvlText w:val="%1.%2.%3.%4."/>
      <w:lvlJc w:val="left"/>
      <w:pPr>
        <w:tabs>
          <w:tab w:val="num" w:pos="495"/>
        </w:tabs>
        <w:ind w:left="495" w:hanging="360"/>
      </w:pPr>
    </w:lvl>
    <w:lvl w:ilvl="4">
      <w:start w:val="1"/>
      <w:numFmt w:val="decimal"/>
      <w:lvlText w:val="%1.%2.%3.%4.%5."/>
      <w:lvlJc w:val="left"/>
      <w:pPr>
        <w:tabs>
          <w:tab w:val="num" w:pos="540"/>
        </w:tabs>
        <w:ind w:left="540" w:hanging="360"/>
      </w:pPr>
    </w:lvl>
    <w:lvl w:ilvl="5">
      <w:start w:val="1"/>
      <w:numFmt w:val="decimal"/>
      <w:lvlText w:val="%1.%2.%3.%4.%5.%6."/>
      <w:lvlJc w:val="left"/>
      <w:pPr>
        <w:tabs>
          <w:tab w:val="num" w:pos="585"/>
        </w:tabs>
        <w:ind w:left="585" w:hanging="360"/>
      </w:pPr>
    </w:lvl>
    <w:lvl w:ilvl="6">
      <w:start w:val="1"/>
      <w:numFmt w:val="decimal"/>
      <w:lvlText w:val="%1.%2.%3.%4.%5.%6.%7."/>
      <w:lvlJc w:val="left"/>
      <w:pPr>
        <w:tabs>
          <w:tab w:val="num" w:pos="630"/>
        </w:tabs>
        <w:ind w:left="63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06"/>
    <w:rsid w:val="00032A88"/>
    <w:rsid w:val="00042A0C"/>
    <w:rsid w:val="0008048B"/>
    <w:rsid w:val="000A7506"/>
    <w:rsid w:val="000F4459"/>
    <w:rsid w:val="00160903"/>
    <w:rsid w:val="00197C39"/>
    <w:rsid w:val="001B79A0"/>
    <w:rsid w:val="001D415F"/>
    <w:rsid w:val="0020194F"/>
    <w:rsid w:val="0020649C"/>
    <w:rsid w:val="00253549"/>
    <w:rsid w:val="00270C73"/>
    <w:rsid w:val="002F425A"/>
    <w:rsid w:val="002F7F38"/>
    <w:rsid w:val="00345D2B"/>
    <w:rsid w:val="00355AC7"/>
    <w:rsid w:val="00360378"/>
    <w:rsid w:val="00382596"/>
    <w:rsid w:val="00387581"/>
    <w:rsid w:val="00396067"/>
    <w:rsid w:val="003D7E73"/>
    <w:rsid w:val="003E68FB"/>
    <w:rsid w:val="00410307"/>
    <w:rsid w:val="00416D93"/>
    <w:rsid w:val="00451A35"/>
    <w:rsid w:val="004614A0"/>
    <w:rsid w:val="00472950"/>
    <w:rsid w:val="004837D5"/>
    <w:rsid w:val="004A4879"/>
    <w:rsid w:val="004B7A6B"/>
    <w:rsid w:val="00560E68"/>
    <w:rsid w:val="0062269D"/>
    <w:rsid w:val="006318BE"/>
    <w:rsid w:val="00635213"/>
    <w:rsid w:val="006D11FF"/>
    <w:rsid w:val="006D1499"/>
    <w:rsid w:val="006F545E"/>
    <w:rsid w:val="007118F0"/>
    <w:rsid w:val="00761E4E"/>
    <w:rsid w:val="0078502F"/>
    <w:rsid w:val="007C58FE"/>
    <w:rsid w:val="00830F27"/>
    <w:rsid w:val="00837F2C"/>
    <w:rsid w:val="0086076C"/>
    <w:rsid w:val="00881F52"/>
    <w:rsid w:val="008D303A"/>
    <w:rsid w:val="008E31A2"/>
    <w:rsid w:val="008F208D"/>
    <w:rsid w:val="0090153B"/>
    <w:rsid w:val="00910F37"/>
    <w:rsid w:val="009300DF"/>
    <w:rsid w:val="00931957"/>
    <w:rsid w:val="00964160"/>
    <w:rsid w:val="009648E5"/>
    <w:rsid w:val="00976188"/>
    <w:rsid w:val="009D2C20"/>
    <w:rsid w:val="009D382C"/>
    <w:rsid w:val="009D4D46"/>
    <w:rsid w:val="00A43BFA"/>
    <w:rsid w:val="00A74AEE"/>
    <w:rsid w:val="00A979FD"/>
    <w:rsid w:val="00AA3C5A"/>
    <w:rsid w:val="00AF5256"/>
    <w:rsid w:val="00B755E4"/>
    <w:rsid w:val="00C2210D"/>
    <w:rsid w:val="00C5007C"/>
    <w:rsid w:val="00C51C63"/>
    <w:rsid w:val="00C87E20"/>
    <w:rsid w:val="00CD4A6F"/>
    <w:rsid w:val="00CF3BA0"/>
    <w:rsid w:val="00D43A56"/>
    <w:rsid w:val="00D9605E"/>
    <w:rsid w:val="00D965DF"/>
    <w:rsid w:val="00DA3F3C"/>
    <w:rsid w:val="00E0646E"/>
    <w:rsid w:val="00E25CDD"/>
    <w:rsid w:val="00E34B59"/>
    <w:rsid w:val="00EA1B1B"/>
    <w:rsid w:val="00ED4383"/>
    <w:rsid w:val="00EE258E"/>
    <w:rsid w:val="00F46213"/>
    <w:rsid w:val="00F62E42"/>
    <w:rsid w:val="00FC3007"/>
    <w:rsid w:val="00FD551C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D2023"/>
  <w15:docId w15:val="{C7E03109-3725-4717-99E0-78B0E6B5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0DF"/>
    <w:pPr>
      <w:suppressAutoHyphens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sid w:val="009300DF"/>
    <w:rPr>
      <w:u w:val="single"/>
    </w:rPr>
  </w:style>
  <w:style w:type="character" w:customStyle="1" w:styleId="Absatz-Standardschriftart">
    <w:name w:val="Absatz-Standardschriftart"/>
    <w:rsid w:val="009300DF"/>
  </w:style>
  <w:style w:type="character" w:customStyle="1" w:styleId="WW8Num8z0">
    <w:name w:val="WW8Num8z0"/>
    <w:rsid w:val="009300DF"/>
    <w:rPr>
      <w:u w:val="single"/>
    </w:rPr>
  </w:style>
  <w:style w:type="character" w:customStyle="1" w:styleId="NumberingSymbols">
    <w:name w:val="Numbering Symbols"/>
    <w:rsid w:val="009300DF"/>
  </w:style>
  <w:style w:type="paragraph" w:customStyle="1" w:styleId="Heading">
    <w:name w:val="Heading"/>
    <w:basedOn w:val="Normal"/>
    <w:next w:val="BodyText"/>
    <w:rsid w:val="009300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9300DF"/>
    <w:rPr>
      <w:u w:val="single"/>
    </w:rPr>
  </w:style>
  <w:style w:type="paragraph" w:styleId="List">
    <w:name w:val="List"/>
    <w:basedOn w:val="BodyText"/>
    <w:semiHidden/>
    <w:rsid w:val="009300DF"/>
    <w:rPr>
      <w:rFonts w:cs="Tahoma"/>
    </w:rPr>
  </w:style>
  <w:style w:type="paragraph" w:styleId="Caption">
    <w:name w:val="caption"/>
    <w:basedOn w:val="Normal"/>
    <w:qFormat/>
    <w:rsid w:val="009300D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9300DF"/>
    <w:pPr>
      <w:suppressLineNumbers/>
    </w:pPr>
    <w:rPr>
      <w:rFonts w:cs="Tahoma"/>
    </w:rPr>
  </w:style>
  <w:style w:type="paragraph" w:styleId="BodyTextIndent">
    <w:name w:val="Body Text Indent"/>
    <w:basedOn w:val="Normal"/>
    <w:semiHidden/>
    <w:rsid w:val="009300DF"/>
    <w:pPr>
      <w:ind w:left="720"/>
    </w:pPr>
  </w:style>
  <w:style w:type="paragraph" w:styleId="Header">
    <w:name w:val="header"/>
    <w:basedOn w:val="Normal"/>
    <w:semiHidden/>
    <w:rsid w:val="009300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300DF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9300DF"/>
    <w:pPr>
      <w:ind w:left="1080"/>
    </w:pPr>
  </w:style>
  <w:style w:type="paragraph" w:customStyle="1" w:styleId="Framecontents">
    <w:name w:val="Frame contents"/>
    <w:basedOn w:val="BodyText"/>
    <w:rsid w:val="009300DF"/>
  </w:style>
  <w:style w:type="paragraph" w:customStyle="1" w:styleId="TableContents">
    <w:name w:val="Table Contents"/>
    <w:basedOn w:val="Normal"/>
    <w:rsid w:val="009300DF"/>
    <w:pPr>
      <w:suppressLineNumbers/>
    </w:pPr>
  </w:style>
  <w:style w:type="paragraph" w:customStyle="1" w:styleId="TableHeading">
    <w:name w:val="Table Heading"/>
    <w:basedOn w:val="TableContents"/>
    <w:rsid w:val="009300DF"/>
    <w:pPr>
      <w:jc w:val="center"/>
    </w:pPr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438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438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8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82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22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0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BIDDERS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BIDDERS</dc:title>
  <dc:creator>RENEE KINGSTON</dc:creator>
  <cp:lastModifiedBy>Renee Kingston</cp:lastModifiedBy>
  <cp:revision>4</cp:revision>
  <cp:lastPrinted>2018-03-26T20:03:00Z</cp:lastPrinted>
  <dcterms:created xsi:type="dcterms:W3CDTF">2018-03-26T20:13:00Z</dcterms:created>
  <dcterms:modified xsi:type="dcterms:W3CDTF">2018-03-26T20:18:00Z</dcterms:modified>
</cp:coreProperties>
</file>