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Arial" w:hAnsi="Arial" w:cs="Arial" w:eastAsia="Arial"/>
          <w:i/>
          <w:color w:val="auto"/>
          <w:spacing w:val="0"/>
          <w:position w:val="0"/>
          <w:sz w:val="14"/>
          <w:shd w:fill="auto" w:val="clear"/>
        </w:rPr>
      </w:pPr>
      <w:r>
        <w:rPr>
          <w:rFonts w:ascii="Arial Black" w:hAnsi="Arial Black" w:cs="Arial Black" w:eastAsia="Arial Black"/>
          <w:color w:val="auto"/>
          <w:spacing w:val="0"/>
          <w:position w:val="0"/>
          <w:sz w:val="24"/>
          <w:shd w:fill="auto" w:val="clear"/>
        </w:rPr>
        <w:tab/>
        <w:tab/>
        <w:tab/>
      </w:r>
    </w:p>
    <w:tbl>
      <w:tblPr>
        <w:tblInd w:w="10704" w:type="dxa"/>
      </w:tblPr>
      <w:tblGrid>
        <w:gridCol w:w="360"/>
      </w:tblGrid>
      <w:tr>
        <w:trPr>
          <w:trHeight w:val="630" w:hRule="auto"/>
          <w:jc w:val="left"/>
        </w:trPr>
        <w:tc>
          <w:tcPr>
            <w:tcW w:w="360" w:type="dxa"/>
            <w:tcBorders>
              <w:top w:val="single" w:color="000000" w:sz="0"/>
              <w:left w:val="single" w:color="000000" w:sz="0"/>
              <w:bottom w:val="single" w:color="000000" w:sz="0"/>
              <w:right w:val="single" w:color="000000" w:sz="0"/>
            </w:tcBorders>
            <w:shd w:color="000000" w:fill="ffffff"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2160" w:firstLine="720"/>
        <w:jc w:val="left"/>
        <w:rPr>
          <w:rFonts w:ascii="Arial" w:hAnsi="Arial" w:cs="Arial" w:eastAsia="Arial"/>
          <w:b/>
          <w:color w:val="000000"/>
          <w:spacing w:val="0"/>
          <w:position w:val="0"/>
          <w:sz w:val="22"/>
          <w:u w:val="single"/>
          <w:shd w:fill="auto" w:val="clear"/>
        </w:rPr>
      </w:pPr>
      <w:r>
        <w:rPr>
          <w:rFonts w:ascii="Arial" w:hAnsi="Arial" w:cs="Arial" w:eastAsia="Arial"/>
          <w:b/>
          <w:color w:val="000000"/>
          <w:spacing w:val="0"/>
          <w:position w:val="0"/>
          <w:sz w:val="22"/>
          <w:u w:val="single"/>
          <w:shd w:fill="auto" w:val="clear"/>
        </w:rPr>
        <w:t xml:space="preserve">BID NUMBER:  B002681</w:t>
      </w:r>
    </w:p>
    <w:p>
      <w:pPr>
        <w:spacing w:before="0" w:after="0" w:line="240"/>
        <w:ind w:right="0" w:left="0" w:firstLine="0"/>
        <w:jc w:val="left"/>
        <w:rPr>
          <w:rFonts w:ascii="Arial" w:hAnsi="Arial" w:cs="Arial" w:eastAsia="Arial"/>
          <w:b/>
          <w:color w:val="000000"/>
          <w:spacing w:val="0"/>
          <w:position w:val="0"/>
          <w:sz w:val="22"/>
          <w:shd w:fill="auto" w:val="clear"/>
        </w:rPr>
      </w:pPr>
    </w:p>
    <w:p>
      <w:pPr>
        <w:spacing w:before="0" w:after="0" w:line="240"/>
        <w:ind w:right="0" w:left="0" w:firstLine="0"/>
        <w:jc w:val="both"/>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THE UNIVERSITY OF ALABAMA IN HUNTSVILLE REQUESTS BIDS FOR FIBER OPTIC </w:t>
      </w:r>
      <w:r>
        <w:rPr>
          <w:rFonts w:ascii="Arial" w:hAnsi="Arial" w:cs="Arial" w:eastAsia="Arial"/>
          <w:b/>
          <w:color w:val="000000"/>
          <w:spacing w:val="0"/>
          <w:position w:val="0"/>
          <w:sz w:val="22"/>
          <w:shd w:fill="auto" w:val="clear"/>
        </w:rPr>
        <w:t xml:space="preserve">(B002681).</w:t>
      </w:r>
      <w:r>
        <w:rPr>
          <w:rFonts w:ascii="Arial" w:hAnsi="Arial" w:cs="Arial" w:eastAsia="Arial"/>
          <w:color w:val="000000"/>
          <w:spacing w:val="0"/>
          <w:position w:val="0"/>
          <w:sz w:val="22"/>
          <w:shd w:fill="auto" w:val="clear"/>
        </w:rPr>
        <w:t xml:space="preserve"> </w:t>
      </w:r>
    </w:p>
    <w:p>
      <w:pPr>
        <w:spacing w:before="0" w:after="0" w:line="240"/>
        <w:ind w:right="0" w:left="0" w:firstLine="0"/>
        <w:jc w:val="both"/>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ALL REQUESTS FOR BIDS MUST BE SUBMITTED THROUGH VENDOR REGISTRY BY </w:t>
      </w:r>
      <w:r>
        <w:rPr>
          <w:rFonts w:ascii="Arial" w:hAnsi="Arial" w:cs="Arial" w:eastAsia="Arial"/>
          <w:b/>
          <w:color w:val="auto"/>
          <w:spacing w:val="0"/>
          <w:position w:val="0"/>
          <w:sz w:val="22"/>
          <w:shd w:fill="auto" w:val="clear"/>
        </w:rPr>
        <w:t xml:space="preserve">3:00 P.M. THURSDAY, MAY 21, 2020</w:t>
      </w: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ALL QUESTIONS FROM VENDORS WILL BE ANSWERED ONLY THROUGH VENDOR REGISTRY UP UNTIL MAY 18, 2020 AT 3:00 PM. WE WILL REPLY TO ALL QUESTIONS ON VENDOR REGISTRY. NO QUESTIONS WILL BE ANSWERED BY PHONE OR EMAIL. YOU MUST POST YOUR QUESTION ON VENDOR REGISTRY OTHERWISE YOUR QUESTIONS WILL NOT BE ANSWERED.</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PLEASE READ THE ENTIRE BID BEFORE RESPONDING WITH QUESTIONS.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 THE EVENT IT BECOMES NECESSARY TO REVISE ANY PART OF THIS REQUEST FOR BID PRIOR TO THE ASSIGNED RETURN DATE, REVISIONS WILL BE POSTED IN WRITING BY PROCUREMENT SERVICES ON OUR UAH VENDOR REGISTRY WEBSITE. </w:t>
      </w:r>
      <w:hyperlink xmlns:r="http://schemas.openxmlformats.org/officeDocument/2006/relationships" r:id="docRId0">
        <w:r>
          <w:rPr>
            <w:rFonts w:ascii="Arial" w:hAnsi="Arial" w:cs="Arial" w:eastAsia="Arial"/>
            <w:color w:val="0000FF"/>
            <w:spacing w:val="0"/>
            <w:position w:val="0"/>
            <w:sz w:val="22"/>
            <w:u w:val="single"/>
            <w:shd w:fill="auto" w:val="clear"/>
          </w:rPr>
          <w:t xml:space="preserve">vendorregistry.com</w:t>
        </w:r>
      </w:hyperlink>
      <w:r>
        <w:rPr>
          <w:rFonts w:ascii="Arial" w:hAnsi="Arial" w:cs="Arial" w:eastAsia="Arial"/>
          <w:color w:val="auto"/>
          <w:spacing w:val="0"/>
          <w:position w:val="0"/>
          <w:sz w:val="22"/>
          <w:shd w:fill="auto" w:val="clear"/>
        </w:rPr>
        <w:t xml:space="preserve"> THE UNIVERSITY WILL BE THE SOLE DETERMINANT OF WHETHER ANY REVISIONS/ADDENDA SHOULD BE ISSUED AS A RESULT OF ANY QUESTIONS OR OTHER MATTERS, AND WILL EXTEND THE BID DEADLINE IF SUCH INFORMATION SIGNIFICANTLY AMENDS THIS SOLICITATION OR MAKES COMPLIANCE WITH THE ORIGINAL BID DUE DATE IMPRACTICAL.</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 ORDER TO BE CONSIDERED FOR SELECTION, VENDORS MUST SUBMIT A COMPLETE RESPONSE TO THIS REQUEST FOR BID INCLUDING CONTRACTOR LICENSE, BUSINESS LICENSE, VENDOR DISCLOSURE STATEMENT, W-9 AND CERTIFICATE OF INSURANCE. THE VENDORS SHALL MAKE NO OTHER DISTRIBUTION OF THE BIDS.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NO BID MAY BE AMENDED OR WITHDRAWN AFTER THE SCHEDULED CLOSING TIME OF RECEIPT FOR A PERIOD OF SIXTY (10) DAYS. THE UNIVERSITY RESERVES THE RIGHT TO WAIVE ANY INFORMALITY AND TO REJECT ANY AND ALL BIDS.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VENDORS MUST FILL OUT THE BID COMPLETELY AND INCLUDE THEIR CERTIFICATE OF INSURANCE, VENDOR DISCLOSURE STATEMENT, CONTRACTORS LICENSE, W-9 AND BUSINESS LICENSE WHEN SUBMITING TO VENDOR REGISTRY.</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INSTALLATION MUST BE COORDINATED BY THE UNIVERSITY AND OCCUPANTS.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PERFORMANCE BOND OR BID BOND MAY BE REQUIRED FROM THE AWARDED VENDOR.</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ALL QUESTIONS PERTAINING TO THIS REQUEST FOR BID SHOULD BE ADDRESSED TO JUDY CURTIS VIA UAH VENDOR REGISTRY: SUBJECT </w:t>
      </w:r>
      <w:r>
        <w:rPr>
          <w:rFonts w:ascii="Arial" w:hAnsi="Arial" w:cs="Arial" w:eastAsia="Arial"/>
          <w:b/>
          <w:color w:val="auto"/>
          <w:spacing w:val="0"/>
          <w:position w:val="0"/>
          <w:sz w:val="22"/>
          <w:shd w:fill="auto" w:val="clear"/>
        </w:rPr>
        <w:t xml:space="preserve">FIBER OPTICS (B002681)</w:t>
      </w:r>
      <w:r>
        <w:rPr>
          <w:rFonts w:ascii="Arial" w:hAnsi="Arial" w:cs="Arial" w:eastAsia="Arial"/>
          <w:color w:val="auto"/>
          <w:spacing w:val="0"/>
          <w:position w:val="0"/>
          <w:sz w:val="22"/>
          <w:shd w:fill="auto" w:val="clear"/>
        </w:rPr>
        <w:t xml:space="preserve">.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b/>
          <w:color w:val="auto"/>
          <w:spacing w:val="0"/>
          <w:position w:val="0"/>
          <w:sz w:val="22"/>
          <w:shd w:fill="auto" w:val="clear"/>
        </w:rPr>
        <w:t xml:space="preserve">SUPERVISION</w:t>
      </w:r>
      <w:r>
        <w:rPr>
          <w:rFonts w:ascii="Arial" w:hAnsi="Arial" w:cs="Arial" w:eastAsia="Arial"/>
          <w:color w:val="auto"/>
          <w:spacing w:val="0"/>
          <w:position w:val="0"/>
          <w:sz w:val="22"/>
          <w:shd w:fill="auto" w:val="clear"/>
        </w:rPr>
        <w:t xml:space="preserve">: Contractor consults with the University of Alabama in Huntsville concerning details of scheduling of all work. Contractor has a competent person in charge of his work at all times to whom the University of Alabama in Huntsville may issue directives and who shall accept and act upon such directives. Failure for the supervisor to act on said directives shall be sufficient cause to give notice that the Contractor is in default of contract unless such directives would create potential personal injury of safety hazards.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All labor, supervision, equipment, materials, and supplies necessary for the execution of this work must be provided for by the contractor at no additional cost to the University of Alabama in Huntsville.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All debris disposal will be provided by the contractor at no additional cost to the University of Alabama in Huntsville.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w:t>
      </w:r>
      <w:r>
        <w:rPr>
          <w:rFonts w:ascii="Arial" w:hAnsi="Arial" w:cs="Arial" w:eastAsia="Arial"/>
          <w:b/>
          <w:color w:val="auto"/>
          <w:spacing w:val="0"/>
          <w:position w:val="0"/>
          <w:sz w:val="22"/>
          <w:shd w:fill="auto" w:val="clear"/>
        </w:rPr>
        <w:t xml:space="preserve">TRAFFIC CONTROL</w:t>
      </w:r>
      <w:r>
        <w:rPr>
          <w:rFonts w:ascii="Arial" w:hAnsi="Arial" w:cs="Arial" w:eastAsia="Arial"/>
          <w:color w:val="auto"/>
          <w:spacing w:val="0"/>
          <w:position w:val="0"/>
          <w:sz w:val="22"/>
          <w:shd w:fill="auto" w:val="clear"/>
        </w:rPr>
        <w:t xml:space="preserve">: Is the total responsibility of Contractor and is coordinated with the proper department of the University of Alabama in Huntsville. The contractor shall be solely responsible for pedestrian and vehicular safety and control within the work site and shall provide the necessary warning devices, barricades, and personnel needed to give safety, protection, and warning to persons and vehicular traffic within the area. Blocking of public streets shall not be permitted unless prior arrangements have been made with the University of Alabama in Huntsville and is coordinated with the appropriate departments. Traffic control is the responsibility of the Contractor and shall be accomplished in conformance with State, County, and Local codes.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w:t>
      </w:r>
      <w:r>
        <w:rPr>
          <w:rFonts w:ascii="Arial" w:hAnsi="Arial" w:cs="Arial" w:eastAsia="Arial"/>
          <w:b/>
          <w:color w:val="auto"/>
          <w:spacing w:val="0"/>
          <w:position w:val="0"/>
          <w:sz w:val="22"/>
          <w:shd w:fill="auto" w:val="clear"/>
        </w:rPr>
        <w:t xml:space="preserve">CLEAN UP</w:t>
      </w:r>
      <w:r>
        <w:rPr>
          <w:rFonts w:ascii="Arial" w:hAnsi="Arial" w:cs="Arial" w:eastAsia="Arial"/>
          <w:color w:val="auto"/>
          <w:spacing w:val="0"/>
          <w:position w:val="0"/>
          <w:sz w:val="22"/>
          <w:shd w:fill="auto" w:val="clear"/>
        </w:rPr>
        <w:t xml:space="preserve">: The work site is left equal to or cleaner than pre-work conditions. It shall be the responsibility of the Contractor to remove and dispose in a proper and acceptable manner all debris resulting from the maintenance operations.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w:t>
      </w:r>
      <w:r>
        <w:rPr>
          <w:rFonts w:ascii="Arial" w:hAnsi="Arial" w:cs="Arial" w:eastAsia="Arial"/>
          <w:b/>
          <w:color w:val="auto"/>
          <w:spacing w:val="0"/>
          <w:position w:val="0"/>
          <w:sz w:val="22"/>
          <w:shd w:fill="auto" w:val="clear"/>
        </w:rPr>
        <w:t xml:space="preserve">DAMAGES</w:t>
      </w:r>
      <w:r>
        <w:rPr>
          <w:rFonts w:ascii="Arial" w:hAnsi="Arial" w:cs="Arial" w:eastAsia="Arial"/>
          <w:color w:val="auto"/>
          <w:spacing w:val="0"/>
          <w:position w:val="0"/>
          <w:sz w:val="22"/>
          <w:shd w:fill="auto" w:val="clear"/>
        </w:rPr>
        <w:t xml:space="preserve">: Done by the Contractor to any person or property, public or private, are the total responsibility of the Contractor and are repaired or compensated for by the Contractor to the satisfaction of both injured party and the University of Alabama in Huntsville.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w:t>
      </w:r>
      <w:r>
        <w:rPr>
          <w:rFonts w:ascii="Arial" w:hAnsi="Arial" w:cs="Arial" w:eastAsia="Arial"/>
          <w:b/>
          <w:color w:val="auto"/>
          <w:spacing w:val="0"/>
          <w:position w:val="0"/>
          <w:sz w:val="22"/>
          <w:shd w:fill="auto" w:val="clear"/>
        </w:rPr>
        <w:t xml:space="preserve">INSURANCE:</w:t>
      </w:r>
      <w:r>
        <w:rPr>
          <w:rFonts w:ascii="Arial" w:hAnsi="Arial" w:cs="Arial" w:eastAsia="Arial"/>
          <w:color w:val="auto"/>
          <w:spacing w:val="0"/>
          <w:position w:val="0"/>
          <w:sz w:val="22"/>
          <w:shd w:fill="auto" w:val="clear"/>
        </w:rPr>
        <w:t xml:space="preserve"> Contractor shall be fully insured as specified and shall be completely covered by State Workers' Compensation during the life of this contract. The Contractor shall have liability insurance in the amount of $2,000,000.00 for each occurrence and shall name the Board of Trustees and the University of Alabama in Huntsville as an additional insured on its policy for the work being performed at the University of Alabama in Huntsville.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 </w:t>
      </w:r>
      <w:r>
        <w:rPr>
          <w:rFonts w:ascii="Arial" w:hAnsi="Arial" w:cs="Arial" w:eastAsia="Arial"/>
          <w:b/>
          <w:color w:val="auto"/>
          <w:spacing w:val="0"/>
          <w:position w:val="0"/>
          <w:sz w:val="22"/>
          <w:shd w:fill="auto" w:val="clear"/>
        </w:rPr>
        <w:t xml:space="preserve">SUBCONTRACTS:</w:t>
      </w:r>
      <w:r>
        <w:rPr>
          <w:rFonts w:ascii="Arial" w:hAnsi="Arial" w:cs="Arial" w:eastAsia="Arial"/>
          <w:color w:val="auto"/>
          <w:spacing w:val="0"/>
          <w:position w:val="0"/>
          <w:sz w:val="22"/>
          <w:shd w:fill="auto" w:val="clear"/>
        </w:rPr>
        <w:t xml:space="preserve"> The Contractor will not be allowed to subcontract work under this contract unless written approval is granted by the University of Alabama in Huntsville. The Subcontractor, as approved, shall be bound by the conditions of the contract between the University of Alabama in Huntsville and the Contractor. The authorization of a Subcontractor is to perform in accordance with all terms of the contract and specifications. All directions given to the Subcontractor in the field shall bind the Contractors as if the notice had been given directly to the Contractor.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 </w:t>
      </w:r>
      <w:r>
        <w:rPr>
          <w:rFonts w:ascii="Arial" w:hAnsi="Arial" w:cs="Arial" w:eastAsia="Arial"/>
          <w:b/>
          <w:color w:val="auto"/>
          <w:spacing w:val="0"/>
          <w:position w:val="0"/>
          <w:sz w:val="22"/>
          <w:shd w:fill="auto" w:val="clear"/>
        </w:rPr>
        <w:t xml:space="preserve">EXECUTION OF CONTRACT:</w:t>
      </w:r>
      <w:r>
        <w:rPr>
          <w:rFonts w:ascii="Arial" w:hAnsi="Arial" w:cs="Arial" w:eastAsia="Arial"/>
          <w:color w:val="auto"/>
          <w:spacing w:val="0"/>
          <w:position w:val="0"/>
          <w:sz w:val="22"/>
          <w:shd w:fill="auto" w:val="clear"/>
        </w:rPr>
        <w:t xml:space="preserve"> The successful Bidder shall, within two (2) calendar days of the written notice of selection as the successful bidder, enter into contract with the University of Alabama in Huntsville on forms included within the bidding documents for the performance of work awarded him and shall simultaneously provide the appropriate bonds, indemnities, and insurance required hereunder. The contract, when executed, shall be deemed to include the entire agreement between the parties; the Contractor shall not base any claim for modification of the contract upon any prior representation or promises made by representatives of the University of Alabama in Huntsville, or other persons.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 </w:t>
      </w:r>
      <w:r>
        <w:rPr>
          <w:rFonts w:ascii="Arial" w:hAnsi="Arial" w:cs="Arial" w:eastAsia="Arial"/>
          <w:b/>
          <w:color w:val="auto"/>
          <w:spacing w:val="0"/>
          <w:position w:val="0"/>
          <w:sz w:val="22"/>
          <w:shd w:fill="auto" w:val="clear"/>
        </w:rPr>
        <w:t xml:space="preserve">DISCONTINUANCE OF WORK:</w:t>
      </w:r>
      <w:r>
        <w:rPr>
          <w:rFonts w:ascii="Arial" w:hAnsi="Arial" w:cs="Arial" w:eastAsia="Arial"/>
          <w:color w:val="auto"/>
          <w:spacing w:val="0"/>
          <w:position w:val="0"/>
          <w:sz w:val="22"/>
          <w:shd w:fill="auto" w:val="clear"/>
        </w:rPr>
        <w:t xml:space="preserve"> Any practice obviously hazardous as determined by the University of Alabama in Huntsville shall be immediately discontinued by the Contractor upon receipt of either written or oral notice to discontinue such practice.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 </w:t>
      </w:r>
      <w:r>
        <w:rPr>
          <w:rFonts w:ascii="Arial" w:hAnsi="Arial" w:cs="Arial" w:eastAsia="Arial"/>
          <w:b/>
          <w:color w:val="auto"/>
          <w:spacing w:val="0"/>
          <w:position w:val="0"/>
          <w:sz w:val="22"/>
          <w:shd w:fill="auto" w:val="clear"/>
        </w:rPr>
        <w:t xml:space="preserve">OBSERVANCE OF LAWS, ORDINANCES, AND REGULATIONS:</w:t>
      </w:r>
      <w:r>
        <w:rPr>
          <w:rFonts w:ascii="Arial" w:hAnsi="Arial" w:cs="Arial" w:eastAsia="Arial"/>
          <w:color w:val="auto"/>
          <w:spacing w:val="0"/>
          <w:position w:val="0"/>
          <w:sz w:val="22"/>
          <w:shd w:fill="auto" w:val="clear"/>
        </w:rPr>
        <w:t xml:space="preserve"> The Contractor, at all times during the term of this contract, shall observe and abide by all Federal, State, and Local laws which in any way affect the conduct of the work and shall comply with all decrees and orders of courts and competent jurisdiction. The Contractor shall comply fully and completely with any and all applicable State and Federal Statutes, rules, and regulations as they relate to hiring, wages, and other applicable conditions of employment.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 </w:t>
      </w:r>
      <w:r>
        <w:rPr>
          <w:rFonts w:ascii="Arial" w:hAnsi="Arial" w:cs="Arial" w:eastAsia="Arial"/>
          <w:b/>
          <w:color w:val="auto"/>
          <w:spacing w:val="0"/>
          <w:position w:val="0"/>
          <w:sz w:val="22"/>
          <w:shd w:fill="auto" w:val="clear"/>
        </w:rPr>
        <w:t xml:space="preserve">SUPERVISION:</w:t>
      </w:r>
      <w:r>
        <w:rPr>
          <w:rFonts w:ascii="Arial" w:hAnsi="Arial" w:cs="Arial" w:eastAsia="Arial"/>
          <w:color w:val="auto"/>
          <w:spacing w:val="0"/>
          <w:position w:val="0"/>
          <w:sz w:val="22"/>
          <w:shd w:fill="auto" w:val="clear"/>
        </w:rPr>
        <w:t xml:space="preserve"> This contract will be under the direct supervision of the University of Alabama in Huntsville or its authorized representatives. Any alteration or modifications of the work performed under this contract shall be made only in written agreement between the Contractor and the University of Alabama in Huntsville-authorized representative and shall be made prior to commencement of the altered or modified work. No claims for extra work or materials shall be allowed unless covered by written agreement.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 </w:t>
      </w:r>
      <w:r>
        <w:rPr>
          <w:rFonts w:ascii="Arial" w:hAnsi="Arial" w:cs="Arial" w:eastAsia="Arial"/>
          <w:b/>
          <w:color w:val="auto"/>
          <w:spacing w:val="0"/>
          <w:position w:val="0"/>
          <w:sz w:val="22"/>
          <w:shd w:fill="auto" w:val="clear"/>
        </w:rPr>
        <w:t xml:space="preserve">REFERENCES:</w:t>
      </w:r>
      <w:r>
        <w:rPr>
          <w:rFonts w:ascii="Arial" w:hAnsi="Arial" w:cs="Arial" w:eastAsia="Arial"/>
          <w:color w:val="auto"/>
          <w:spacing w:val="0"/>
          <w:position w:val="0"/>
          <w:sz w:val="22"/>
          <w:shd w:fill="auto" w:val="clear"/>
        </w:rPr>
        <w:t xml:space="preserve"> The bidder will provide two (2) references that it has serviced in the past three years with a contact person listed.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 </w:t>
      </w:r>
      <w:r>
        <w:rPr>
          <w:rFonts w:ascii="Arial" w:hAnsi="Arial" w:cs="Arial" w:eastAsia="Arial"/>
          <w:b/>
          <w:color w:val="auto"/>
          <w:spacing w:val="0"/>
          <w:position w:val="0"/>
          <w:sz w:val="22"/>
          <w:shd w:fill="auto" w:val="clear"/>
        </w:rPr>
        <w:t xml:space="preserve">AWARD: </w:t>
      </w:r>
      <w:r>
        <w:rPr>
          <w:rFonts w:ascii="Arial" w:hAnsi="Arial" w:cs="Arial" w:eastAsia="Arial"/>
          <w:color w:val="auto"/>
          <w:spacing w:val="0"/>
          <w:position w:val="0"/>
          <w:sz w:val="22"/>
          <w:shd w:fill="auto" w:val="clear"/>
        </w:rPr>
        <w:t xml:space="preserve">For a bid to be considered, a price must be quoted for the entire project.</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 </w:t>
      </w:r>
      <w:r>
        <w:rPr>
          <w:rFonts w:ascii="Arial" w:hAnsi="Arial" w:cs="Arial" w:eastAsia="Arial"/>
          <w:b/>
          <w:color w:val="auto"/>
          <w:spacing w:val="0"/>
          <w:position w:val="0"/>
          <w:sz w:val="22"/>
          <w:shd w:fill="auto" w:val="clear"/>
        </w:rPr>
        <w:t xml:space="preserve">CONTRACT TERMINATION:</w:t>
      </w:r>
      <w:r>
        <w:rPr>
          <w:rFonts w:ascii="Arial" w:hAnsi="Arial" w:cs="Arial" w:eastAsia="Arial"/>
          <w:color w:val="auto"/>
          <w:spacing w:val="0"/>
          <w:position w:val="0"/>
          <w:sz w:val="22"/>
          <w:shd w:fill="auto" w:val="clear"/>
        </w:rPr>
        <w:t xml:space="preserve"> The University of Alabama in Huntsville shall have the right to terminate a contract or a part thereof before the work is completed in the event: i. Previous unknown circumstances arise making it desirable in the public interest to void the contract; ii. The Contractor is not adequately complying with the specifications; iii. Proper arboricultural techniques are not being followed after warning notification by the University of Alabama in Huntsville or its authorized representatives; iv. The Contractor refuses, neglects, or fails to supply properly trained or skilled supervisory personnel and/or workers or proper equipment of the specified quality and quantity; v. The Contractor in the judgment of the University of Alabama in Huntsville is unnecessarily or willfully delaying the performance and completion of the work; vi. The Contractor refuses to proceed with work when as directed by the University of Alabama in Huntsville; or vii. The Contractor abandons the work.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 </w:t>
      </w:r>
      <w:r>
        <w:rPr>
          <w:rFonts w:ascii="Arial" w:hAnsi="Arial" w:cs="Arial" w:eastAsia="Arial"/>
          <w:b/>
          <w:color w:val="auto"/>
          <w:spacing w:val="0"/>
          <w:position w:val="0"/>
          <w:sz w:val="22"/>
          <w:shd w:fill="auto" w:val="clear"/>
        </w:rPr>
        <w:t xml:space="preserve">INDEMNIFICATION: I</w:t>
      </w:r>
      <w:r>
        <w:rPr>
          <w:rFonts w:ascii="Arial" w:hAnsi="Arial" w:cs="Arial" w:eastAsia="Arial"/>
          <w:color w:val="auto"/>
          <w:spacing w:val="0"/>
          <w:position w:val="0"/>
          <w:sz w:val="22"/>
          <w:shd w:fill="auto" w:val="clear"/>
        </w:rPr>
        <w:t xml:space="preserve">, the Contractor, agree to indemnify, hold harmless, and defend the University of Alabama in Huntsville from and against any and all loss, damage, or expense which the University of Alabama in Huntsville may suffer or for which the University of Alabama in Huntsville may be liable by reason of any injury (including death) or damage to any property arising out of negligence on the part of the Contractor in the execution of the work to be performed hereunder.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This indemnity provision shall not apply in cases where the Contractor has not been provided with timely notice, nor shall the Contractor be liable to the University of Alabama in Huntsville for any settlement of any complaint affected without the prior written consent of the Contractor.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 </w:t>
      </w:r>
      <w:r>
        <w:rPr>
          <w:rFonts w:ascii="Arial" w:hAnsi="Arial" w:cs="Arial" w:eastAsia="Arial"/>
          <w:b/>
          <w:color w:val="auto"/>
          <w:spacing w:val="0"/>
          <w:position w:val="0"/>
          <w:sz w:val="22"/>
          <w:shd w:fill="auto" w:val="clear"/>
        </w:rPr>
        <w:t xml:space="preserve">BID DUE DATE:</w:t>
      </w:r>
      <w:r>
        <w:rPr>
          <w:rFonts w:ascii="Arial" w:hAnsi="Arial" w:cs="Arial" w:eastAsia="Arial"/>
          <w:color w:val="auto"/>
          <w:spacing w:val="0"/>
          <w:position w:val="0"/>
          <w:sz w:val="22"/>
          <w:shd w:fill="auto" w:val="clear"/>
        </w:rPr>
        <w:t xml:space="preserve"> All bids are to be submitted to </w:t>
      </w:r>
      <w:hyperlink xmlns:r="http://schemas.openxmlformats.org/officeDocument/2006/relationships" r:id="docRId1">
        <w:r>
          <w:rPr>
            <w:rFonts w:ascii="Arial" w:hAnsi="Arial" w:cs="Arial" w:eastAsia="Arial"/>
            <w:color w:val="0000FF"/>
            <w:spacing w:val="0"/>
            <w:position w:val="0"/>
            <w:sz w:val="22"/>
            <w:u w:val="single"/>
            <w:shd w:fill="auto" w:val="clear"/>
          </w:rPr>
          <w:t xml:space="preserve">vendorregistry.com</w:t>
        </w:r>
      </w:hyperlink>
      <w:r>
        <w:rPr>
          <w:rFonts w:ascii="Arial" w:hAnsi="Arial" w:cs="Arial" w:eastAsia="Arial"/>
          <w:color w:val="auto"/>
          <w:spacing w:val="0"/>
          <w:position w:val="0"/>
          <w:sz w:val="22"/>
          <w:shd w:fill="auto" w:val="clear"/>
        </w:rPr>
        <w:t xml:space="preserve"> on or before, Thursday, May 21, 2020 at 3:00pm.</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center"/>
        <w:rPr>
          <w:rFonts w:ascii="Arial" w:hAnsi="Arial" w:cs="Arial" w:eastAsia="Arial"/>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32"/>
          <w:shd w:fill="auto" w:val="clear"/>
        </w:rPr>
      </w:pPr>
    </w:p>
    <w:p>
      <w:pPr>
        <w:spacing w:before="0" w:after="0" w:line="240"/>
        <w:ind w:right="0" w:left="0" w:firstLine="0"/>
        <w:jc w:val="center"/>
        <w:rPr>
          <w:rFonts w:ascii="Arial" w:hAnsi="Arial" w:cs="Arial" w:eastAsia="Arial"/>
          <w:b/>
          <w:color w:val="auto"/>
          <w:spacing w:val="0"/>
          <w:position w:val="0"/>
          <w:sz w:val="32"/>
          <w:shd w:fill="auto" w:val="clear"/>
        </w:rPr>
      </w:pPr>
    </w:p>
    <w:p>
      <w:pPr>
        <w:spacing w:before="0" w:after="0" w:line="240"/>
        <w:ind w:right="0" w:left="0" w:firstLine="0"/>
        <w:jc w:val="center"/>
        <w:rPr>
          <w:rFonts w:ascii="Arial" w:hAnsi="Arial" w:cs="Arial" w:eastAsia="Arial"/>
          <w:b/>
          <w:color w:val="auto"/>
          <w:spacing w:val="0"/>
          <w:position w:val="0"/>
          <w:sz w:val="32"/>
          <w:shd w:fill="auto" w:val="clear"/>
        </w:rPr>
      </w:pPr>
    </w:p>
    <w:p>
      <w:pPr>
        <w:spacing w:before="0" w:after="0" w:line="240"/>
        <w:ind w:right="0" w:left="0" w:firstLine="0"/>
        <w:jc w:val="center"/>
        <w:rPr>
          <w:rFonts w:ascii="Arial" w:hAnsi="Arial" w:cs="Arial" w:eastAsia="Arial"/>
          <w:b/>
          <w:color w:val="auto"/>
          <w:spacing w:val="0"/>
          <w:position w:val="0"/>
          <w:sz w:val="32"/>
          <w:shd w:fill="auto" w:val="clear"/>
        </w:rPr>
      </w:pPr>
    </w:p>
    <w:p>
      <w:pPr>
        <w:spacing w:before="0" w:after="0" w:line="240"/>
        <w:ind w:right="0" w:left="0" w:firstLine="0"/>
        <w:jc w:val="center"/>
        <w:rPr>
          <w:rFonts w:ascii="Arial" w:hAnsi="Arial" w:cs="Arial" w:eastAsia="Arial"/>
          <w:b/>
          <w:color w:val="auto"/>
          <w:spacing w:val="0"/>
          <w:position w:val="0"/>
          <w:sz w:val="32"/>
          <w:shd w:fill="auto" w:val="clear"/>
        </w:rPr>
      </w:pPr>
    </w:p>
    <w:p>
      <w:pPr>
        <w:spacing w:before="0" w:after="0" w:line="240"/>
        <w:ind w:right="0" w:left="0" w:firstLine="0"/>
        <w:jc w:val="center"/>
        <w:rPr>
          <w:rFonts w:ascii="Arial" w:hAnsi="Arial" w:cs="Arial" w:eastAsia="Arial"/>
          <w:color w:val="auto"/>
          <w:spacing w:val="0"/>
          <w:position w:val="0"/>
          <w:sz w:val="20"/>
          <w:shd w:fill="auto" w:val="clear"/>
        </w:rPr>
      </w:pPr>
    </w:p>
    <w:p>
      <w:pPr>
        <w:spacing w:before="0" w:after="0" w:line="240"/>
        <w:ind w:right="0" w:left="0" w:firstLine="0"/>
        <w:jc w:val="center"/>
        <w:rPr>
          <w:rFonts w:ascii="Arial" w:hAnsi="Arial" w:cs="Arial" w:eastAsia="Arial"/>
          <w:b/>
          <w:color w:val="auto"/>
          <w:spacing w:val="0"/>
          <w:position w:val="0"/>
          <w:sz w:val="32"/>
          <w:shd w:fill="auto" w:val="clear"/>
        </w:rPr>
      </w:pPr>
      <w:r>
        <w:rPr>
          <w:rFonts w:ascii="Arial" w:hAnsi="Arial" w:cs="Arial" w:eastAsia="Arial"/>
          <w:b/>
          <w:color w:val="auto"/>
          <w:spacing w:val="0"/>
          <w:position w:val="0"/>
          <w:sz w:val="32"/>
          <w:shd w:fill="auto" w:val="clear"/>
        </w:rPr>
        <w:t xml:space="preserve">Fiber Optic Specifications</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The University of Alabama in Huntsville requests lease quotes for two single mode “dark fiber” optic strands compatible with the existing forty (40), 100-gigabit wave DWDM system manufactured by ADVA Inc. Detail “dark fiber” and quote specifications include…</w:t>
      </w:r>
    </w:p>
    <w:p>
      <w:pPr>
        <w:spacing w:before="0" w:after="0" w:line="240"/>
        <w:ind w:right="0" w:left="0" w:firstLine="0"/>
        <w:jc w:val="left"/>
        <w:rPr>
          <w:rFonts w:ascii="Calibri" w:hAnsi="Calibri" w:cs="Calibri" w:eastAsia="Calibri"/>
          <w:color w:val="000000"/>
          <w:spacing w:val="0"/>
          <w:position w:val="0"/>
          <w:sz w:val="24"/>
          <w:shd w:fill="auto" w:val="clear"/>
        </w:rPr>
      </w:pPr>
    </w:p>
    <w:p>
      <w:pPr>
        <w:numPr>
          <w:ilvl w:val="0"/>
          <w:numId w:val="13"/>
        </w:numPr>
        <w:spacing w:before="0" w:after="0" w:line="240"/>
        <w:ind w:right="0" w:left="720" w:hanging="36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t xml:space="preserve">Lease quotes will be for terms approximately 1-year (terminating 6/30/21) and 6-years (terminating on January 30, 2026) and priced (a) per month, (b) per year, and for (c) each of three segments between the endpoints (Re: Table 1-1).  Dark fiber segments should be quoted with the options to lease (a) individually, and (b) bundled (i.e. all three) for each term quoted (i.e. 1 and 6-years).</w:t>
      </w:r>
    </w:p>
    <w:p>
      <w:pPr>
        <w:numPr>
          <w:ilvl w:val="0"/>
          <w:numId w:val="13"/>
        </w:numPr>
        <w:spacing w:before="0" w:after="0" w:line="240"/>
        <w:ind w:right="0" w:left="720" w:hanging="36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t xml:space="preserve">Fiber route segments and end points (“dark fiber” splice / termination points): </w:t>
        <w:br/>
      </w:r>
    </w:p>
    <w:tbl>
      <w:tblPr>
        <w:tblInd w:w="715" w:type="dxa"/>
      </w:tblPr>
      <w:tblGrid>
        <w:gridCol w:w="1077"/>
        <w:gridCol w:w="4323"/>
        <w:gridCol w:w="4675"/>
      </w:tblGrid>
      <w:tr>
        <w:trPr>
          <w:trHeight w:val="1" w:hRule="atLeast"/>
          <w:jc w:val="left"/>
        </w:trPr>
        <w:tc>
          <w:tcPr>
            <w:tcW w:w="10075"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2270" w:leader="none"/>
                <w:tab w:val="left" w:pos="6678" w:leader="none"/>
              </w:tabs>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Table 1-1</w:t>
            </w:r>
          </w:p>
        </w:tc>
      </w:tr>
      <w:tr>
        <w:trPr>
          <w:trHeight w:val="1" w:hRule="atLeast"/>
          <w:jc w:val="left"/>
        </w:trPr>
        <w:tc>
          <w:tcPr>
            <w:tcW w:w="10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Segment</w:t>
            </w:r>
          </w:p>
        </w:tc>
        <w:tc>
          <w:tcPr>
            <w:tcW w:w="43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“From” Location</w:t>
            </w:r>
          </w:p>
        </w:tc>
        <w:tc>
          <w:tcPr>
            <w:tcW w:w="4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“To” Location</w:t>
            </w:r>
          </w:p>
        </w:tc>
      </w:tr>
      <w:tr>
        <w:trPr>
          <w:trHeight w:val="1" w:hRule="atLeast"/>
          <w:jc w:val="left"/>
        </w:trPr>
        <w:tc>
          <w:tcPr>
            <w:tcW w:w="10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3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0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w:t>
            </w:r>
          </w:p>
        </w:tc>
        <w:tc>
          <w:tcPr>
            <w:tcW w:w="43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vertAlign w:val="superscript"/>
              </w:rPr>
              <w:t xml:space="preserve">1 </w:t>
            </w:r>
            <w:r>
              <w:rPr>
                <w:rFonts w:ascii="Calibri" w:hAnsi="Calibri" w:cs="Calibri" w:eastAsia="Calibri"/>
                <w:color w:val="000000"/>
                <w:spacing w:val="0"/>
                <w:position w:val="0"/>
                <w:sz w:val="20"/>
                <w:shd w:fill="auto" w:val="clear"/>
              </w:rPr>
              <w:t xml:space="preserve">University of Alabama in Huntsville (UAH), Olin B. King Technology (OKT) Drive fiber Meet-Me-Point (hand hole dark fiber provider installed): </w:t>
              <w:br/>
              <w:t xml:space="preserve">Lat/Lon Estimate: 34.71982, -86.64607</w:t>
            </w:r>
          </w:p>
        </w:tc>
        <w:tc>
          <w:tcPr>
            <w:tcW w:w="4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vertAlign w:val="superscript"/>
              </w:rPr>
              <w:t xml:space="preserve">2</w:t>
            </w:r>
            <w:r>
              <w:rPr>
                <w:rFonts w:ascii="Calibri" w:hAnsi="Calibri" w:cs="Calibri" w:eastAsia="Calibri"/>
                <w:color w:val="000000"/>
                <w:spacing w:val="0"/>
                <w:position w:val="0"/>
                <w:sz w:val="20"/>
                <w:shd w:fill="auto" w:val="clear"/>
              </w:rPr>
              <w:t xml:space="preserve"> Alabama Supercomputer Center (686 Discovery Drive NW, Huntsville, AL 35806).  </w:t>
              <w:br/>
              <w:t xml:space="preserve">Lat/Lon Estimate:    </w:t>
            </w:r>
            <w:r>
              <w:rPr>
                <w:rFonts w:ascii="Calibri" w:hAnsi="Calibri" w:cs="Calibri" w:eastAsia="Calibri"/>
                <w:color w:val="auto"/>
                <w:spacing w:val="0"/>
                <w:position w:val="0"/>
                <w:sz w:val="20"/>
                <w:shd w:fill="auto" w:val="clear"/>
              </w:rPr>
              <w:t xml:space="preserve">34.73559, -86.67371</w:t>
            </w:r>
          </w:p>
        </w:tc>
      </w:tr>
      <w:tr>
        <w:trPr>
          <w:trHeight w:val="1" w:hRule="atLeast"/>
          <w:jc w:val="left"/>
        </w:trPr>
        <w:tc>
          <w:tcPr>
            <w:tcW w:w="10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w:t>
            </w:r>
          </w:p>
        </w:tc>
        <w:tc>
          <w:tcPr>
            <w:tcW w:w="43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alibri" w:hAnsi="Calibri" w:cs="Calibri" w:eastAsia="Calibri"/>
                <w:color w:val="000000"/>
                <w:spacing w:val="0"/>
                <w:position w:val="0"/>
                <w:sz w:val="20"/>
                <w:shd w:fill="auto" w:val="clear"/>
                <w:vertAlign w:val="superscript"/>
              </w:rPr>
              <w:t xml:space="preserve">2</w:t>
            </w:r>
            <w:r>
              <w:rPr>
                <w:rFonts w:ascii="Calibri" w:hAnsi="Calibri" w:cs="Calibri" w:eastAsia="Calibri"/>
                <w:color w:val="000000"/>
                <w:spacing w:val="0"/>
                <w:position w:val="0"/>
                <w:sz w:val="20"/>
                <w:shd w:fill="auto" w:val="clear"/>
              </w:rPr>
              <w:t xml:space="preserve"> Alabama Supercomputer Center (ASC) “Meet-Me” splice point (dark fiber provider installed) near Oakwood Road NW University Book Store. </w:t>
              <w:br/>
              <w:t xml:space="preserve">Lat/Lon Estimate: </w:t>
            </w:r>
            <w:r>
              <w:rPr>
                <w:rFonts w:ascii="Times New Roman" w:hAnsi="Times New Roman" w:cs="Times New Roman" w:eastAsia="Times New Roman"/>
                <w:color w:val="auto"/>
                <w:spacing w:val="0"/>
                <w:position w:val="0"/>
                <w:sz w:val="20"/>
                <w:shd w:fill="auto" w:val="clear"/>
              </w:rPr>
              <w:t xml:space="preserve">34.757106, -86.655895</w:t>
            </w:r>
          </w:p>
        </w:tc>
        <w:tc>
          <w:tcPr>
            <w:tcW w:w="4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Calibri" w:hAnsi="Calibri" w:cs="Calibri" w:eastAsia="Calibri"/>
                <w:color w:val="000000"/>
                <w:spacing w:val="0"/>
                <w:position w:val="0"/>
                <w:sz w:val="20"/>
                <w:shd w:fill="auto" w:val="clear"/>
                <w:vertAlign w:val="superscript"/>
              </w:rPr>
              <w:t xml:space="preserve">3</w:t>
            </w:r>
            <w:r>
              <w:rPr>
                <w:rFonts w:ascii="Calibri" w:hAnsi="Calibri" w:cs="Calibri" w:eastAsia="Calibri"/>
                <w:color w:val="000000"/>
                <w:spacing w:val="0"/>
                <w:position w:val="0"/>
                <w:sz w:val="20"/>
                <w:shd w:fill="auto" w:val="clear"/>
              </w:rPr>
              <w:t xml:space="preserve"> Oakwood Drive NW / Blue Spring Road fiber Meet-Me-Point hand hole (dark fiber provider installed)</w:t>
              <w:br/>
              <w:t xml:space="preserve">Lat/Lon Estimate: </w:t>
            </w:r>
            <w:r>
              <w:rPr>
                <w:rFonts w:ascii="Times New Roman" w:hAnsi="Times New Roman" w:cs="Times New Roman" w:eastAsia="Times New Roman"/>
                <w:color w:val="auto"/>
                <w:spacing w:val="0"/>
                <w:position w:val="0"/>
                <w:sz w:val="20"/>
                <w:shd w:fill="auto" w:val="clear"/>
              </w:rPr>
              <w:t xml:space="preserve">34.74933, -86.60365</w:t>
            </w:r>
          </w:p>
          <w:p>
            <w:pPr>
              <w:spacing w:before="0" w:after="0" w:line="240"/>
              <w:ind w:right="0" w:left="0" w:firstLine="0"/>
              <w:jc w:val="left"/>
              <w:rPr>
                <w:spacing w:val="0"/>
                <w:position w:val="0"/>
                <w:shd w:fill="auto" w:val="clear"/>
              </w:rPr>
            </w:pPr>
          </w:p>
        </w:tc>
      </w:tr>
      <w:tr>
        <w:trPr>
          <w:trHeight w:val="1" w:hRule="atLeast"/>
          <w:jc w:val="left"/>
        </w:trPr>
        <w:tc>
          <w:tcPr>
            <w:tcW w:w="10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w:t>
            </w:r>
          </w:p>
        </w:tc>
        <w:tc>
          <w:tcPr>
            <w:tcW w:w="43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alibri" w:hAnsi="Calibri" w:cs="Calibri" w:eastAsia="Calibri"/>
                <w:color w:val="000000"/>
                <w:spacing w:val="0"/>
                <w:position w:val="0"/>
                <w:sz w:val="20"/>
                <w:shd w:fill="auto" w:val="clear"/>
                <w:vertAlign w:val="superscript"/>
              </w:rPr>
              <w:t xml:space="preserve">3</w:t>
            </w:r>
            <w:r>
              <w:rPr>
                <w:rFonts w:ascii="Calibri" w:hAnsi="Calibri" w:cs="Calibri" w:eastAsia="Calibri"/>
                <w:color w:val="000000"/>
                <w:spacing w:val="0"/>
                <w:position w:val="0"/>
                <w:sz w:val="20"/>
                <w:shd w:fill="auto" w:val="clear"/>
              </w:rPr>
              <w:t xml:space="preserve"> Oakwood Drive NW / Blue Spring Road fiber Meet-Me-Point hand hole (dark fiber provider installed)</w:t>
              <w:br/>
              <w:t xml:space="preserve">Lat/Lon Estimate: </w:t>
            </w:r>
            <w:r>
              <w:rPr>
                <w:rFonts w:ascii="Times New Roman" w:hAnsi="Times New Roman" w:cs="Times New Roman" w:eastAsia="Times New Roman"/>
                <w:color w:val="auto"/>
                <w:spacing w:val="0"/>
                <w:position w:val="0"/>
                <w:sz w:val="20"/>
                <w:shd w:fill="auto" w:val="clear"/>
              </w:rPr>
              <w:t xml:space="preserve">34.74933, -86.60365</w:t>
            </w:r>
          </w:p>
        </w:tc>
        <w:tc>
          <w:tcPr>
            <w:tcW w:w="4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Calibri" w:hAnsi="Calibri" w:cs="Calibri" w:eastAsia="Calibri"/>
                <w:color w:val="000000"/>
                <w:spacing w:val="0"/>
                <w:position w:val="0"/>
                <w:sz w:val="20"/>
                <w:shd w:fill="auto" w:val="clear"/>
                <w:vertAlign w:val="superscript"/>
              </w:rPr>
              <w:t xml:space="preserve">4</w:t>
            </w:r>
            <w:r>
              <w:rPr>
                <w:rFonts w:ascii="Calibri" w:hAnsi="Calibri" w:cs="Calibri" w:eastAsia="Calibri"/>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API Digital/ NeoNova PoP Facility</w:t>
            </w:r>
          </w:p>
          <w:p>
            <w:pPr>
              <w:spacing w:before="0" w:after="0" w:line="240"/>
              <w:ind w:right="0" w:left="0" w:firstLine="0"/>
              <w:jc w:val="left"/>
              <w:rPr>
                <w:spacing w:val="0"/>
                <w:position w:val="0"/>
                <w:shd w:fill="auto" w:val="clear"/>
              </w:rPr>
            </w:pPr>
            <w:r>
              <w:rPr>
                <w:rFonts w:ascii="Calibri" w:hAnsi="Calibri" w:cs="Calibri" w:eastAsia="Calibri"/>
                <w:color w:val="000000"/>
                <w:spacing w:val="0"/>
                <w:position w:val="0"/>
                <w:sz w:val="20"/>
                <w:shd w:fill="auto" w:val="clear"/>
              </w:rPr>
              <w:t xml:space="preserve"> (University Drive) </w:t>
              <w:br/>
              <w:t xml:space="preserve">Lat/Lon Estimate: </w:t>
            </w:r>
            <w:r>
              <w:rPr>
                <w:rFonts w:ascii="Times New Roman" w:hAnsi="Times New Roman" w:cs="Times New Roman" w:eastAsia="Times New Roman"/>
                <w:color w:val="auto"/>
                <w:spacing w:val="0"/>
                <w:position w:val="0"/>
                <w:sz w:val="20"/>
                <w:shd w:fill="auto" w:val="clear"/>
              </w:rPr>
              <w:t xml:space="preserve">34.74004, -86.59778</w:t>
            </w:r>
          </w:p>
        </w:tc>
      </w:tr>
    </w:tbl>
    <w:p>
      <w:pPr>
        <w:spacing w:before="0" w:after="0" w:line="240"/>
        <w:ind w:right="0" w:left="720" w:firstLine="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br/>
      </w:r>
      <w:r>
        <w:rPr>
          <w:rFonts w:ascii="Calibri" w:hAnsi="Calibri" w:cs="Calibri" w:eastAsia="Calibri"/>
          <w:color w:val="000000"/>
          <w:spacing w:val="0"/>
          <w:position w:val="0"/>
          <w:sz w:val="24"/>
          <w:u w:val="single"/>
          <w:shd w:fill="auto" w:val="clear"/>
          <w:vertAlign w:val="superscript"/>
        </w:rPr>
        <w:t xml:space="preserve">1</w:t>
      </w:r>
      <w:r>
        <w:rPr>
          <w:rFonts w:ascii="Calibri" w:hAnsi="Calibri" w:cs="Calibri" w:eastAsia="Calibri"/>
          <w:color w:val="000000"/>
          <w:spacing w:val="0"/>
          <w:position w:val="0"/>
          <w:sz w:val="24"/>
          <w:u w:val="single"/>
          <w:shd w:fill="auto" w:val="clear"/>
        </w:rPr>
        <w:t xml:space="preserve"> Dark fiber provider is responsible for (a) pulling a fiber optic cable/tail from the provider’s demarcation point (e.g. hand hole) to (b) a UAH designated hand hole (“meet me point”), then (c) splicing the provider-quoted fiber pairs to a UAH cable, and (d) terminating the connections within a UAH-provided splice tray and enclosure  (approximated by the segment 1 “From” location in Table 1-1 above).</w:t>
      </w:r>
    </w:p>
    <w:p>
      <w:pPr>
        <w:spacing w:before="0" w:after="0" w:line="240"/>
        <w:ind w:right="0" w:left="720" w:firstLine="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vertAlign w:val="superscript"/>
        </w:rPr>
        <w:t xml:space="preserve">2</w:t>
      </w:r>
      <w:r>
        <w:rPr>
          <w:rFonts w:ascii="Calibri" w:hAnsi="Calibri" w:cs="Calibri" w:eastAsia="Calibri"/>
          <w:color w:val="000000"/>
          <w:spacing w:val="0"/>
          <w:position w:val="0"/>
          <w:sz w:val="24"/>
          <w:u w:val="single"/>
          <w:shd w:fill="auto" w:val="clear"/>
        </w:rPr>
        <w:t xml:space="preserve"> Dark fiber provider is responsible for pulling a fiber optic cable into building and terminating at least two pairs from the fiber optic cable/tail and connecting the corresponding UAH endpoint segment 1 “From” location / splice (approximated by segment 1 “From” location in Table 1-1 above).  Fiber optic connector terminations, where appropriate, will be LC/SFP. </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0" w:line="240"/>
        <w:ind w:right="0" w:left="0" w:firstLine="0"/>
        <w:jc w:val="left"/>
        <w:rPr>
          <w:rFonts w:ascii="Calibri" w:hAnsi="Calibri" w:cs="Calibri" w:eastAsia="Calibri"/>
          <w:color w:val="000000"/>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32"/>
          <w:shd w:fill="auto" w:val="clear"/>
        </w:rPr>
      </w:pPr>
      <w:r>
        <w:rPr>
          <w:rFonts w:ascii="Calibri" w:hAnsi="Calibri" w:cs="Calibri" w:eastAsia="Calibri"/>
          <w:color w:val="000000"/>
          <w:spacing w:val="0"/>
          <w:position w:val="0"/>
          <w:sz w:val="24"/>
          <w:shd w:fill="auto" w:val="clear"/>
        </w:rPr>
        <w:t xml:space="preserve"> </w:t>
      </w:r>
      <w:r>
        <w:rPr>
          <w:rFonts w:ascii="Arial" w:hAnsi="Arial" w:cs="Arial" w:eastAsia="Arial"/>
          <w:b/>
          <w:color w:val="auto"/>
          <w:spacing w:val="0"/>
          <w:position w:val="0"/>
          <w:sz w:val="32"/>
          <w:shd w:fill="auto" w:val="clear"/>
        </w:rPr>
        <w:t xml:space="preserve">Fiber Optic Specifications - Continued</w:t>
      </w:r>
    </w:p>
    <w:p>
      <w:pPr>
        <w:spacing w:before="0" w:after="0" w:line="240"/>
        <w:ind w:right="0" w:left="720" w:firstLine="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br/>
      </w:r>
      <w:r>
        <w:rPr>
          <w:rFonts w:ascii="Calibri" w:hAnsi="Calibri" w:cs="Calibri" w:eastAsia="Calibri"/>
          <w:color w:val="000000"/>
          <w:spacing w:val="0"/>
          <w:position w:val="0"/>
          <w:sz w:val="24"/>
          <w:u w:val="single"/>
          <w:shd w:fill="auto" w:val="clear"/>
          <w:vertAlign w:val="superscript"/>
        </w:rPr>
        <w:t xml:space="preserve">3</w:t>
      </w:r>
      <w:r>
        <w:rPr>
          <w:rFonts w:ascii="Calibri" w:hAnsi="Calibri" w:cs="Calibri" w:eastAsia="Calibri"/>
          <w:color w:val="000000"/>
          <w:spacing w:val="0"/>
          <w:position w:val="0"/>
          <w:sz w:val="24"/>
          <w:u w:val="single"/>
          <w:shd w:fill="auto" w:val="clear"/>
        </w:rPr>
        <w:t xml:space="preserve"> Dark fiber provider is responsible for pulling a 12-count -or greater, fiber optic cable/tail from the provider demarcation (“meet me” ) point to an existing hand hole/splice enclosure approximated by segment 2 “To” location (</w:t>
      </w:r>
      <w:r>
        <w:rPr>
          <w:rFonts w:ascii="Times New Roman" w:hAnsi="Times New Roman" w:cs="Times New Roman" w:eastAsia="Times New Roman"/>
          <w:color w:val="000000"/>
          <w:spacing w:val="0"/>
          <w:position w:val="0"/>
          <w:sz w:val="24"/>
          <w:u w:val="single"/>
          <w:shd w:fill="auto" w:val="clear"/>
        </w:rPr>
        <w:t xml:space="preserve">34.74933, -86.60365</w:t>
      </w:r>
      <w:r>
        <w:rPr>
          <w:rFonts w:ascii="Calibri" w:hAnsi="Calibri" w:cs="Calibri" w:eastAsia="Calibri"/>
          <w:color w:val="000000"/>
          <w:spacing w:val="0"/>
          <w:position w:val="0"/>
          <w:sz w:val="24"/>
          <w:u w:val="single"/>
          <w:shd w:fill="auto" w:val="clear"/>
        </w:rPr>
        <w:t xml:space="preserve">).  Two dark fiber pairs from the provider demarcation / “meet me” point will be utilized from the fiber optic cable and terminated to the respective Table 1-1 segments with end points’ repeated in Table 1-2 below:   </w:t>
      </w:r>
    </w:p>
    <w:p>
      <w:pPr>
        <w:spacing w:before="0" w:after="0" w:line="240"/>
        <w:ind w:right="0" w:left="720" w:firstLine="0"/>
        <w:jc w:val="left"/>
        <w:rPr>
          <w:rFonts w:ascii="Calibri" w:hAnsi="Calibri" w:cs="Calibri" w:eastAsia="Calibri"/>
          <w:color w:val="000000"/>
          <w:spacing w:val="0"/>
          <w:position w:val="0"/>
          <w:sz w:val="24"/>
          <w:u w:val="single"/>
          <w:shd w:fill="auto" w:val="clear"/>
        </w:rPr>
      </w:pPr>
    </w:p>
    <w:p>
      <w:pPr>
        <w:spacing w:before="0" w:after="0" w:line="240"/>
        <w:ind w:right="0" w:left="720" w:firstLine="0"/>
        <w:jc w:val="left"/>
        <w:rPr>
          <w:rFonts w:ascii="Calibri" w:hAnsi="Calibri" w:cs="Calibri" w:eastAsia="Calibri"/>
          <w:color w:val="000000"/>
          <w:spacing w:val="0"/>
          <w:position w:val="0"/>
          <w:sz w:val="24"/>
          <w:u w:val="single"/>
          <w:shd w:fill="auto" w:val="clear"/>
        </w:rPr>
      </w:pPr>
    </w:p>
    <w:p>
      <w:pPr>
        <w:spacing w:before="0" w:after="0" w:line="240"/>
        <w:ind w:right="0" w:left="720" w:firstLine="0"/>
        <w:jc w:val="left"/>
        <w:rPr>
          <w:rFonts w:ascii="Calibri" w:hAnsi="Calibri" w:cs="Calibri" w:eastAsia="Calibri"/>
          <w:color w:val="000000"/>
          <w:spacing w:val="0"/>
          <w:position w:val="0"/>
          <w:sz w:val="24"/>
          <w:u w:val="single"/>
          <w:shd w:fill="auto" w:val="clear"/>
        </w:rPr>
      </w:pPr>
    </w:p>
    <w:p>
      <w:pPr>
        <w:spacing w:before="0" w:after="0" w:line="240"/>
        <w:ind w:right="0" w:left="720" w:firstLine="0"/>
        <w:jc w:val="left"/>
        <w:rPr>
          <w:rFonts w:ascii="Calibri" w:hAnsi="Calibri" w:cs="Calibri" w:eastAsia="Calibri"/>
          <w:color w:val="000000"/>
          <w:spacing w:val="0"/>
          <w:position w:val="0"/>
          <w:sz w:val="24"/>
          <w:u w:val="single"/>
          <w:shd w:fill="auto" w:val="clear"/>
        </w:rPr>
      </w:pPr>
    </w:p>
    <w:p>
      <w:pPr>
        <w:spacing w:before="0" w:after="0" w:line="240"/>
        <w:ind w:right="0" w:left="720" w:firstLine="0"/>
        <w:jc w:val="left"/>
        <w:rPr>
          <w:rFonts w:ascii="Calibri" w:hAnsi="Calibri" w:cs="Calibri" w:eastAsia="Calibri"/>
          <w:color w:val="000000"/>
          <w:spacing w:val="0"/>
          <w:position w:val="0"/>
          <w:sz w:val="24"/>
          <w:u w:val="single"/>
          <w:shd w:fill="auto" w:val="clear"/>
        </w:rPr>
      </w:pPr>
    </w:p>
    <w:p>
      <w:pPr>
        <w:spacing w:before="0" w:after="0" w:line="240"/>
        <w:ind w:right="0" w:left="720" w:firstLine="0"/>
        <w:jc w:val="left"/>
        <w:rPr>
          <w:rFonts w:ascii="Calibri" w:hAnsi="Calibri" w:cs="Calibri" w:eastAsia="Calibri"/>
          <w:color w:val="000000"/>
          <w:spacing w:val="0"/>
          <w:position w:val="0"/>
          <w:sz w:val="24"/>
          <w:u w:val="single"/>
          <w:shd w:fill="auto" w:val="clear"/>
        </w:rPr>
      </w:pPr>
    </w:p>
    <w:p>
      <w:pPr>
        <w:spacing w:before="0" w:after="0" w:line="240"/>
        <w:ind w:right="0" w:left="720" w:firstLine="0"/>
        <w:jc w:val="left"/>
        <w:rPr>
          <w:rFonts w:ascii="Calibri" w:hAnsi="Calibri" w:cs="Calibri" w:eastAsia="Calibri"/>
          <w:color w:val="000000"/>
          <w:spacing w:val="0"/>
          <w:position w:val="0"/>
          <w:sz w:val="24"/>
          <w:u w:val="single"/>
          <w:shd w:fill="auto" w:val="clear"/>
        </w:rPr>
      </w:pPr>
    </w:p>
    <w:p>
      <w:pPr>
        <w:spacing w:before="0" w:after="0" w:line="240"/>
        <w:ind w:right="0" w:left="720" w:firstLine="0"/>
        <w:jc w:val="left"/>
        <w:rPr>
          <w:rFonts w:ascii="Calibri" w:hAnsi="Calibri" w:cs="Calibri" w:eastAsia="Calibri"/>
          <w:color w:val="000000"/>
          <w:spacing w:val="0"/>
          <w:position w:val="0"/>
          <w:sz w:val="24"/>
          <w:u w:val="single"/>
          <w:shd w:fill="auto" w:val="clear"/>
        </w:rPr>
      </w:pPr>
    </w:p>
    <w:p>
      <w:pPr>
        <w:spacing w:before="0" w:after="0" w:line="240"/>
        <w:ind w:right="0" w:left="720" w:firstLine="0"/>
        <w:jc w:val="left"/>
        <w:rPr>
          <w:rFonts w:ascii="Calibri" w:hAnsi="Calibri" w:cs="Calibri" w:eastAsia="Calibri"/>
          <w:color w:val="000000"/>
          <w:spacing w:val="0"/>
          <w:position w:val="0"/>
          <w:sz w:val="24"/>
          <w:u w:val="single"/>
          <w:shd w:fill="auto" w:val="clear"/>
        </w:rPr>
      </w:pPr>
    </w:p>
    <w:p>
      <w:pPr>
        <w:spacing w:before="0" w:after="0" w:line="240"/>
        <w:ind w:right="0" w:left="720" w:firstLine="0"/>
        <w:jc w:val="left"/>
        <w:rPr>
          <w:rFonts w:ascii="Calibri" w:hAnsi="Calibri" w:cs="Calibri" w:eastAsia="Calibri"/>
          <w:color w:val="000000"/>
          <w:spacing w:val="0"/>
          <w:position w:val="0"/>
          <w:sz w:val="24"/>
          <w:u w:val="single"/>
          <w:shd w:fill="auto" w:val="clear"/>
        </w:rPr>
      </w:pPr>
    </w:p>
    <w:tbl>
      <w:tblPr/>
      <w:tblGrid>
        <w:gridCol w:w="2580"/>
        <w:gridCol w:w="6055"/>
      </w:tblGrid>
      <w:tr>
        <w:trPr>
          <w:trHeight w:val="1" w:hRule="atLeast"/>
          <w:jc w:val="left"/>
        </w:trPr>
        <w:tc>
          <w:tcPr>
            <w:tcW w:w="863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2270" w:leader="none"/>
                <w:tab w:val="left" w:pos="6678" w:leader="none"/>
              </w:tabs>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8"/>
                <w:shd w:fill="auto" w:val="clear"/>
              </w:rPr>
              <w:t xml:space="preserve">Table 1-2</w:t>
            </w:r>
          </w:p>
        </w:tc>
      </w:tr>
      <w:tr>
        <w:trPr>
          <w:trHeight w:val="1" w:hRule="atLeast"/>
          <w:jc w:val="left"/>
        </w:trPr>
        <w:tc>
          <w:tcPr>
            <w:tcW w:w="25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hanging="720"/>
              <w:jc w:val="left"/>
              <w:rPr>
                <w:spacing w:val="0"/>
                <w:position w:val="0"/>
                <w:shd w:fill="auto" w:val="clear"/>
              </w:rPr>
            </w:pPr>
            <w:r>
              <w:rPr>
                <w:rFonts w:ascii="Times New Roman" w:hAnsi="Times New Roman" w:cs="Times New Roman" w:eastAsia="Times New Roman"/>
                <w:color w:val="000000"/>
                <w:spacing w:val="0"/>
                <w:position w:val="0"/>
                <w:sz w:val="24"/>
                <w:u w:val="single"/>
                <w:shd w:fill="auto" w:val="clear"/>
              </w:rPr>
              <w:t xml:space="preserve">Segment / End Point</w:t>
            </w:r>
          </w:p>
        </w:tc>
        <w:tc>
          <w:tcPr>
            <w:tcW w:w="60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hanging="720"/>
              <w:jc w:val="left"/>
              <w:rPr>
                <w:spacing w:val="0"/>
                <w:position w:val="0"/>
                <w:shd w:fill="auto" w:val="clear"/>
              </w:rPr>
            </w:pPr>
            <w:r>
              <w:rPr>
                <w:rFonts w:ascii="Times New Roman" w:hAnsi="Times New Roman" w:cs="Times New Roman" w:eastAsia="Times New Roman"/>
                <w:color w:val="000000"/>
                <w:spacing w:val="0"/>
                <w:position w:val="0"/>
                <w:sz w:val="24"/>
                <w:u w:val="single"/>
                <w:shd w:fill="auto" w:val="clear"/>
              </w:rPr>
              <w:t xml:space="preserve">Description</w:t>
            </w:r>
          </w:p>
        </w:tc>
      </w:tr>
      <w:tr>
        <w:trPr>
          <w:trHeight w:val="1" w:hRule="atLeast"/>
          <w:jc w:val="left"/>
        </w:trPr>
        <w:tc>
          <w:tcPr>
            <w:tcW w:w="25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hanging="720"/>
              <w:jc w:val="left"/>
              <w:rPr>
                <w:rFonts w:ascii="Calibri" w:hAnsi="Calibri" w:cs="Calibri" w:eastAsia="Calibri"/>
                <w:color w:val="auto"/>
                <w:spacing w:val="0"/>
                <w:position w:val="0"/>
                <w:sz w:val="22"/>
                <w:shd w:fill="auto" w:val="clear"/>
              </w:rPr>
            </w:pPr>
          </w:p>
        </w:tc>
        <w:tc>
          <w:tcPr>
            <w:tcW w:w="60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hanging="720"/>
              <w:jc w:val="left"/>
              <w:rPr>
                <w:rFonts w:ascii="Calibri" w:hAnsi="Calibri" w:cs="Calibri" w:eastAsia="Calibri"/>
                <w:color w:val="auto"/>
                <w:spacing w:val="0"/>
                <w:position w:val="0"/>
                <w:sz w:val="22"/>
                <w:shd w:fill="auto" w:val="clear"/>
              </w:rPr>
            </w:pPr>
          </w:p>
        </w:tc>
      </w:tr>
      <w:tr>
        <w:trPr>
          <w:trHeight w:val="1" w:hRule="atLeast"/>
          <w:jc w:val="left"/>
        </w:trPr>
        <w:tc>
          <w:tcPr>
            <w:tcW w:w="25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  /  “From” location</w:t>
            </w:r>
          </w:p>
        </w:tc>
        <w:tc>
          <w:tcPr>
            <w:tcW w:w="60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Calibri" w:hAnsi="Calibri" w:cs="Calibri" w:eastAsia="Calibri"/>
                <w:color w:val="000000"/>
                <w:spacing w:val="0"/>
                <w:position w:val="0"/>
                <w:sz w:val="20"/>
                <w:shd w:fill="auto" w:val="clear"/>
              </w:rPr>
              <w:t xml:space="preserve">Alabama Supercomputer Center (ASC) “Meet-Me” splice point (dark fiber provider installed) near Oakwood Road NW University Book Store.  Lat/Lon Estimate: </w:t>
            </w:r>
            <w:r>
              <w:rPr>
                <w:rFonts w:ascii="Times New Roman" w:hAnsi="Times New Roman" w:cs="Times New Roman" w:eastAsia="Times New Roman"/>
                <w:color w:val="auto"/>
                <w:spacing w:val="0"/>
                <w:position w:val="0"/>
                <w:sz w:val="20"/>
                <w:shd w:fill="auto" w:val="clear"/>
              </w:rPr>
              <w:t xml:space="preserve">34.757106, -86.655895</w:t>
            </w:r>
          </w:p>
        </w:tc>
      </w:tr>
      <w:tr>
        <w:trPr>
          <w:trHeight w:val="1" w:hRule="atLeast"/>
          <w:jc w:val="left"/>
        </w:trPr>
        <w:tc>
          <w:tcPr>
            <w:tcW w:w="25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hanging="720"/>
              <w:jc w:val="left"/>
              <w:rPr>
                <w:rFonts w:ascii="Calibri" w:hAnsi="Calibri" w:cs="Calibri" w:eastAsia="Calibri"/>
                <w:color w:val="auto"/>
                <w:spacing w:val="0"/>
                <w:position w:val="0"/>
                <w:sz w:val="22"/>
                <w:shd w:fill="auto" w:val="clear"/>
              </w:rPr>
            </w:pPr>
          </w:p>
        </w:tc>
        <w:tc>
          <w:tcPr>
            <w:tcW w:w="60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hanging="720"/>
              <w:jc w:val="left"/>
              <w:rPr>
                <w:rFonts w:ascii="Calibri" w:hAnsi="Calibri" w:cs="Calibri" w:eastAsia="Calibri"/>
                <w:color w:val="auto"/>
                <w:spacing w:val="0"/>
                <w:position w:val="0"/>
                <w:sz w:val="22"/>
                <w:shd w:fill="auto" w:val="clear"/>
              </w:rPr>
            </w:pPr>
          </w:p>
        </w:tc>
      </w:tr>
      <w:tr>
        <w:trPr>
          <w:trHeight w:val="1" w:hRule="atLeast"/>
          <w:jc w:val="left"/>
        </w:trPr>
        <w:tc>
          <w:tcPr>
            <w:tcW w:w="25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  / “To” location </w:t>
            </w:r>
          </w:p>
        </w:tc>
        <w:tc>
          <w:tcPr>
            <w:tcW w:w="60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auto"/>
                <w:spacing w:val="0"/>
                <w:position w:val="0"/>
                <w:sz w:val="20"/>
                <w:shd w:fill="auto" w:val="clear"/>
              </w:rPr>
              <w:t xml:space="preserve">API Digital/ NeoNova PoP Facility </w:t>
            </w:r>
            <w:r>
              <w:rPr>
                <w:rFonts w:ascii="Calibri" w:hAnsi="Calibri" w:cs="Calibri" w:eastAsia="Calibri"/>
                <w:color w:val="000000"/>
                <w:spacing w:val="0"/>
                <w:position w:val="0"/>
                <w:sz w:val="20"/>
                <w:shd w:fill="auto" w:val="clear"/>
              </w:rPr>
              <w:t xml:space="preserve">(University Drive)  Lat/Lon Estimate: </w:t>
            </w:r>
            <w:r>
              <w:rPr>
                <w:rFonts w:ascii="Times New Roman" w:hAnsi="Times New Roman" w:cs="Times New Roman" w:eastAsia="Times New Roman"/>
                <w:color w:val="auto"/>
                <w:spacing w:val="0"/>
                <w:position w:val="0"/>
                <w:sz w:val="20"/>
                <w:shd w:fill="auto" w:val="clear"/>
              </w:rPr>
              <w:t xml:space="preserve">34.74004, -86.59778</w:t>
            </w:r>
          </w:p>
        </w:tc>
      </w:tr>
    </w:tbl>
    <w:p>
      <w:pPr>
        <w:spacing w:before="0" w:after="0" w:line="240"/>
        <w:ind w:right="0" w:left="0" w:firstLine="0"/>
        <w:jc w:val="left"/>
        <w:rPr>
          <w:rFonts w:ascii="Calibri" w:hAnsi="Calibri" w:cs="Calibri" w:eastAsia="Calibri"/>
          <w:color w:val="000000"/>
          <w:spacing w:val="0"/>
          <w:position w:val="0"/>
          <w:sz w:val="24"/>
          <w:shd w:fill="auto" w:val="clear"/>
        </w:rPr>
      </w:pPr>
    </w:p>
    <w:p>
      <w:pPr>
        <w:spacing w:before="0" w:after="0" w:line="240"/>
        <w:ind w:right="0" w:left="720" w:firstLine="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vertAlign w:val="superscript"/>
        </w:rPr>
        <w:t xml:space="preserve">4</w:t>
      </w:r>
      <w:r>
        <w:rPr>
          <w:rFonts w:ascii="Calibri" w:hAnsi="Calibri" w:cs="Calibri" w:eastAsia="Calibri"/>
          <w:color w:val="000000"/>
          <w:spacing w:val="0"/>
          <w:position w:val="0"/>
          <w:sz w:val="24"/>
          <w:u w:val="single"/>
          <w:shd w:fill="auto" w:val="clear"/>
        </w:rPr>
        <w:t xml:space="preserve"> Dark fiber provider is responsible for pulling / provisioning a fiber optic cable within the facility and terminating at least one pair from the fiber optic cable to complete the Table 1-1 segment 3 connection of the corresponding endpoint “From” location / splice (approximated by segment 3 “From” location).  Fiber optic connector terminations -where appropriate, will be carrier site or facility dependent. </w:t>
        <w:br/>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0" w:line="240"/>
        <w:ind w:right="0" w:left="0" w:firstLine="0"/>
        <w:jc w:val="left"/>
        <w:rPr>
          <w:rFonts w:ascii="Calibri" w:hAnsi="Calibri" w:cs="Calibri" w:eastAsia="Calibri"/>
          <w:color w:val="000000"/>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32"/>
          <w:shd w:fill="auto" w:val="clear"/>
        </w:rPr>
      </w:pPr>
      <w:r>
        <w:rPr>
          <w:rFonts w:ascii="Arial" w:hAnsi="Arial" w:cs="Arial" w:eastAsia="Arial"/>
          <w:b/>
          <w:color w:val="auto"/>
          <w:spacing w:val="0"/>
          <w:position w:val="0"/>
          <w:sz w:val="32"/>
          <w:shd w:fill="auto" w:val="clear"/>
        </w:rPr>
        <w:t xml:space="preserve">Fiber Optic Specifications - Continued</w:t>
      </w:r>
    </w:p>
    <w:p>
      <w:pPr>
        <w:spacing w:before="0" w:after="0" w:line="240"/>
        <w:ind w:right="0" w:left="720" w:firstLine="0"/>
        <w:jc w:val="left"/>
        <w:rPr>
          <w:rFonts w:ascii="Calibri" w:hAnsi="Calibri" w:cs="Calibri" w:eastAsia="Calibri"/>
          <w:color w:val="000000"/>
          <w:spacing w:val="0"/>
          <w:position w:val="0"/>
          <w:sz w:val="24"/>
          <w:u w:val="single"/>
          <w:shd w:fill="auto" w:val="clear"/>
        </w:rPr>
      </w:pPr>
    </w:p>
    <w:p>
      <w:pPr>
        <w:numPr>
          <w:ilvl w:val="0"/>
          <w:numId w:val="51"/>
        </w:numPr>
        <w:spacing w:before="0" w:after="0" w:line="240"/>
        <w:ind w:right="0" w:left="720" w:hanging="36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t xml:space="preserve">Dark fiber segments must be available for production by July 31, 2020 unless explicit permission has been given from the Director of Infrastructure, UAH Office of Information Technology.</w:t>
        <w:br/>
      </w:r>
    </w:p>
    <w:p>
      <w:pPr>
        <w:numPr>
          <w:ilvl w:val="0"/>
          <w:numId w:val="51"/>
        </w:numPr>
        <w:spacing w:before="0" w:after="0" w:line="240"/>
        <w:ind w:right="0" w:left="720" w:hanging="36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t xml:space="preserve">The fiber provider will produce OTDR measurements for each end of the provided fiber at the fiber handoff point.  Based on the OTDR measurements:</w:t>
      </w:r>
    </w:p>
    <w:p>
      <w:pPr>
        <w:numPr>
          <w:ilvl w:val="0"/>
          <w:numId w:val="51"/>
        </w:numPr>
        <w:spacing w:before="0" w:after="0" w:line="240"/>
        <w:ind w:right="0" w:left="1440" w:hanging="36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For spans with no Raman amplifiers, fiber optic strands will have NO discrete reflection events greater than 27 dB.</w:t>
      </w:r>
    </w:p>
    <w:p>
      <w:pPr>
        <w:numPr>
          <w:ilvl w:val="0"/>
          <w:numId w:val="51"/>
        </w:numPr>
        <w:spacing w:before="0" w:after="0" w:line="240"/>
        <w:ind w:right="0" w:left="1440" w:hanging="36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For spans with Raman amplifiers, </w:t>
      </w:r>
    </w:p>
    <w:p>
      <w:pPr>
        <w:numPr>
          <w:ilvl w:val="0"/>
          <w:numId w:val="51"/>
        </w:numPr>
        <w:spacing w:before="0" w:after="0" w:line="240"/>
        <w:ind w:right="0" w:left="2160" w:hanging="36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Fiber optic strands will have NO discrete reflection events greater than 32 dB </w:t>
      </w:r>
    </w:p>
    <w:p>
      <w:pPr>
        <w:numPr>
          <w:ilvl w:val="0"/>
          <w:numId w:val="51"/>
        </w:numPr>
        <w:spacing w:before="0" w:after="0" w:line="240"/>
        <w:ind w:right="0" w:left="2160" w:hanging="36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Optical Return Loss (ORL) total for the span must be 25 dB or better</w:t>
      </w:r>
    </w:p>
    <w:p>
      <w:pPr>
        <w:numPr>
          <w:ilvl w:val="0"/>
          <w:numId w:val="51"/>
        </w:numPr>
        <w:spacing w:before="0" w:after="0" w:line="240"/>
        <w:ind w:right="0" w:left="2160" w:hanging="36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Total non-reflective events in the last 20 km (before the Raman pump) must be less than 1.7 dB.  (Ideally, for best performance, the total loss in the last 20 km should be less than 1 dB with no events greater than 0.5 dB.  Better Raman gain results when non-reflective loss events are further from the Raman pump point.)</w:t>
      </w:r>
    </w:p>
    <w:p>
      <w:pPr>
        <w:numPr>
          <w:ilvl w:val="0"/>
          <w:numId w:val="51"/>
        </w:numPr>
        <w:spacing w:before="0" w:after="0" w:line="240"/>
        <w:ind w:right="0" w:left="1440" w:hanging="36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The same specs that apply to Erbium Doped Fiber Amplifier-only (EDFA) links apply to transponders in unamplified systems.  </w:t>
      </w:r>
    </w:p>
    <w:p>
      <w:pPr>
        <w:numPr>
          <w:ilvl w:val="0"/>
          <w:numId w:val="51"/>
        </w:numPr>
        <w:spacing w:before="0" w:after="0" w:line="240"/>
        <w:ind w:right="0" w:left="720" w:hanging="36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t xml:space="preserve">The fiber provider will supply Polarization Mode Dispersion (PMD) measurements for each fiber.</w:t>
      </w:r>
    </w:p>
    <w:p>
      <w:pPr>
        <w:numPr>
          <w:ilvl w:val="0"/>
          <w:numId w:val="51"/>
        </w:numPr>
        <w:spacing w:before="0" w:after="0" w:line="240"/>
        <w:ind w:right="0" w:left="720" w:hanging="36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t xml:space="preserve">The fiber provider will supply Chromatic Dispersion (CD) measurements for each fiber.  </w:t>
      </w:r>
    </w:p>
    <w:p>
      <w:pPr>
        <w:numPr>
          <w:ilvl w:val="0"/>
          <w:numId w:val="51"/>
        </w:numPr>
        <w:spacing w:before="0" w:after="0" w:line="240"/>
        <w:ind w:right="0" w:left="720" w:hanging="36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t xml:space="preserve">The fiber optic lessor/provider will deliver specified fiber types on each span -and their locations on the span (in kilometers).  (This can have significant impacts in coherent systems.  Without a definite layout of fiber types (especially on spans with mixed fiber types), planning can be difficult.)</w:t>
      </w:r>
    </w:p>
    <w:p>
      <w:pPr>
        <w:numPr>
          <w:ilvl w:val="0"/>
          <w:numId w:val="51"/>
        </w:numPr>
        <w:spacing w:before="0" w:after="0" w:line="240"/>
        <w:ind w:right="0" w:left="720" w:hanging="36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t xml:space="preserve">“Dark Fiber” optic types required must be SMF-28, AllWave or any other version of G.652 fiber best suited for DWDM transmission.</w:t>
      </w:r>
    </w:p>
    <w:p>
      <w:pPr>
        <w:numPr>
          <w:ilvl w:val="0"/>
          <w:numId w:val="51"/>
        </w:numPr>
        <w:spacing w:before="0" w:after="0" w:line="240"/>
        <w:ind w:right="0" w:left="720" w:hanging="36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t xml:space="preserve">Fiber optic strands must be compatible with the existing forty (40), 100-gigabit wave DWDM system manufactured by ADVA Inc..  </w:t>
      </w:r>
    </w:p>
    <w:p>
      <w:pPr>
        <w:numPr>
          <w:ilvl w:val="0"/>
          <w:numId w:val="51"/>
        </w:numPr>
        <w:spacing w:before="0" w:after="0" w:line="240"/>
        <w:ind w:right="0" w:left="720" w:hanging="36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t xml:space="preserve">Any exceptions to these specifications require the explicit permission from the Director of Infrastructure, UAH Office of Information Technology.</w:t>
      </w:r>
    </w:p>
    <w:p>
      <w:pPr>
        <w:numPr>
          <w:ilvl w:val="0"/>
          <w:numId w:val="51"/>
        </w:numPr>
        <w:spacing w:before="0" w:after="0" w:line="240"/>
        <w:ind w:right="0" w:left="720" w:hanging="360"/>
        <w:jc w:val="left"/>
        <w:rPr>
          <w:rFonts w:ascii="Calibri" w:hAnsi="Calibri" w:cs="Calibri" w:eastAsia="Calibri"/>
          <w:color w:val="000000"/>
          <w:spacing w:val="0"/>
          <w:position w:val="0"/>
          <w:sz w:val="24"/>
          <w:u w:val="single"/>
          <w:shd w:fill="auto" w:val="clear"/>
        </w:rPr>
      </w:pPr>
      <w:r>
        <w:rPr>
          <w:rFonts w:ascii="Calibri" w:hAnsi="Calibri" w:cs="Calibri" w:eastAsia="Calibri"/>
          <w:color w:val="000000"/>
          <w:spacing w:val="0"/>
          <w:position w:val="0"/>
          <w:sz w:val="24"/>
          <w:u w:val="single"/>
          <w:shd w:fill="auto" w:val="clear"/>
        </w:rPr>
        <w:t xml:space="preserve">Route restrictions:  Fiber routes cannot bisect or concurrently span (parallel) the following established fiber paths (ref. attached Exhibit 1-2):</w:t>
        <w:br/>
        <w:br/>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0" w:line="240"/>
        <w:ind w:right="0" w:left="0" w:firstLine="0"/>
        <w:jc w:val="left"/>
        <w:rPr>
          <w:rFonts w:ascii="Calibri" w:hAnsi="Calibri" w:cs="Calibri" w:eastAsia="Calibri"/>
          <w:color w:val="000000"/>
          <w:spacing w:val="0"/>
          <w:position w:val="0"/>
          <w:sz w:val="24"/>
          <w:shd w:fill="auto" w:val="clear"/>
        </w:rPr>
      </w:pPr>
    </w:p>
    <w:p>
      <w:pPr>
        <w:spacing w:before="0" w:after="0" w:line="240"/>
        <w:ind w:right="0" w:left="720" w:firstLine="0"/>
        <w:jc w:val="left"/>
        <w:rPr>
          <w:rFonts w:ascii="Calibri" w:hAnsi="Calibri" w:cs="Calibri" w:eastAsia="Calibri"/>
          <w:color w:val="000000"/>
          <w:spacing w:val="0"/>
          <w:position w:val="0"/>
          <w:sz w:val="24"/>
          <w:u w:val="single"/>
          <w:shd w:fill="auto" w:val="clear"/>
        </w:rPr>
      </w:pPr>
    </w:p>
    <w:tbl>
      <w:tblPr>
        <w:tblInd w:w="720" w:type="dxa"/>
      </w:tblPr>
      <w:tblGrid>
        <w:gridCol w:w="1204"/>
        <w:gridCol w:w="2416"/>
        <w:gridCol w:w="5010"/>
      </w:tblGrid>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Segment/ Perimeter Points (to Avoid)</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Latitude / Longitude Estimate</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Description / Direction</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2.0</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34.73678, -86.67311</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Alabama Supercomputer Center, 686 Discovery Drive NW, Huntsville, AL 35806</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2.1</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34.73621, -86.67818</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North entrance to Discovery Dr. from Enterprise Way intersection</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2.2</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34.74407, -86.67813</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Enterprise Way north to Wayne Road NW / Old Monrovia Rd. NW intersection via Wayne Rd.</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2.3</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34.75005, -86.67763</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Old Monrovia Rd. NW north to Johns Rd NW / Oakwood Rd. NW intersection </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2.4</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34.75691, -86.67874</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Johns Rd NW / Oakwood Rd. NW intersection east on Oakwood Rd. NW to Oakwood Road NW University Book Store. </w:t>
              <w:br/>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0"/>
                <w:shd w:fill="auto" w:val="clear"/>
              </w:rPr>
              <w:t xml:space="preserve">2.5</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34.757106, -86.655895</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Calibri" w:hAnsi="Calibri" w:cs="Calibri" w:eastAsia="Calibri"/>
                <w:color w:val="auto"/>
                <w:spacing w:val="0"/>
                <w:position w:val="0"/>
                <w:sz w:val="20"/>
                <w:shd w:fill="auto" w:val="clear"/>
              </w:rPr>
              <w:t xml:space="preserve">Oakwood Road NW University Book Store </w:t>
            </w:r>
            <w:r>
              <w:rPr>
                <w:rFonts w:ascii="Times New Roman" w:hAnsi="Times New Roman" w:cs="Times New Roman" w:eastAsia="Times New Roman"/>
                <w:color w:val="auto"/>
                <w:spacing w:val="0"/>
                <w:position w:val="0"/>
                <w:sz w:val="20"/>
                <w:shd w:fill="auto" w:val="clear"/>
              </w:rPr>
              <w:t xml:space="preserve">(ASC Splice Point)</w:t>
            </w:r>
          </w:p>
          <w:p>
            <w:pPr>
              <w:spacing w:before="0" w:after="0" w:line="240"/>
              <w:ind w:right="0" w:left="0" w:firstLine="0"/>
              <w:jc w:val="left"/>
              <w:rPr>
                <w:color w:val="auto"/>
                <w:spacing w:val="0"/>
                <w:position w:val="0"/>
                <w:shd w:fill="auto" w:val="clear"/>
              </w:rPr>
            </w:pP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2.6/3.0</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34.74933, -86.60365</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ASC/ NeoNova Fiber Splice Point (Blue Springs Rd. NW / Oakwood Ave. NW intersection)</w:t>
            </w:r>
          </w:p>
          <w:p>
            <w:pPr>
              <w:spacing w:before="0" w:after="0" w:line="240"/>
              <w:ind w:right="0" w:left="0" w:firstLine="0"/>
              <w:jc w:val="left"/>
              <w:rPr>
                <w:color w:val="auto"/>
                <w:spacing w:val="0"/>
                <w:position w:val="0"/>
                <w:shd w:fill="auto" w:val="clear"/>
              </w:rPr>
            </w:pP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4.0</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34.74004, -86.59778</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API Digital/ NeoNova PoP Facility</w:t>
            </w:r>
          </w:p>
          <w:p>
            <w:pPr>
              <w:spacing w:before="0" w:after="0" w:line="240"/>
              <w:ind w:right="0" w:left="0" w:firstLine="0"/>
              <w:jc w:val="left"/>
              <w:rPr>
                <w:spacing w:val="0"/>
                <w:position w:val="0"/>
                <w:shd w:fill="auto" w:val="clear"/>
              </w:rPr>
            </w:pPr>
            <w:r>
              <w:rPr>
                <w:rFonts w:ascii="Calibri" w:hAnsi="Calibri" w:cs="Calibri" w:eastAsia="Calibri"/>
                <w:color w:val="000000"/>
                <w:spacing w:val="0"/>
                <w:position w:val="0"/>
                <w:sz w:val="20"/>
                <w:shd w:fill="auto" w:val="clear"/>
              </w:rPr>
              <w:t xml:space="preserve"> (University Drive) South to Wheeler Ave NW.</w:t>
              <w:br/>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4.1</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34.7392, -86.59777 </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Wheeler Ave. NW west to Wheeler Ave. / Memorial Pkwy intersection west to Cox Ave NW / Pulaski Pike NW intersection</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4.2</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34.73924, -86.59952</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Wheeler Ave. / Memorial Pkwy intersection west to Cox Ave NW / Pulaski Pike NW intersection</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4.3</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34.73798, -86.60252</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Cox Ave NW / Pulaski Pike NW intersection north to Pulaski Pike NW / Oakwood Ave. NW intersection</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2.6/3.0</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34.74933, -86.60365</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ASC/ NeoNova segment Fiber Splice Point (Blue Springs Rd. NW / Oakwood Ave. NW intersection) west to </w:t>
            </w:r>
            <w:r>
              <w:rPr>
                <w:rFonts w:ascii="Calibri" w:hAnsi="Calibri" w:cs="Calibri" w:eastAsia="Calibri"/>
                <w:color w:val="000000"/>
                <w:spacing w:val="0"/>
                <w:position w:val="0"/>
                <w:sz w:val="20"/>
                <w:shd w:fill="auto" w:val="clear"/>
              </w:rPr>
              <w:t xml:space="preserve">Pulaski Pike NW / Oakwood Ave. NW intersection </w:t>
            </w:r>
          </w:p>
          <w:p>
            <w:pPr>
              <w:spacing w:before="0" w:after="0" w:line="240"/>
              <w:ind w:right="0" w:left="0" w:firstLine="0"/>
              <w:jc w:val="left"/>
              <w:rPr>
                <w:spacing w:val="0"/>
                <w:position w:val="0"/>
                <w:shd w:fill="auto" w:val="clear"/>
              </w:rPr>
            </w:pP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4.4</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34.74966, -86.61003</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Pulaski Pike NW / Oakwood Ave. NW intersection </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4.4</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34.74966, -86.61003</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Pulaski Pike NW / Oakwood Ave. NW intersection west to Jordan Ln NW / Oakwood Ave. NW intersection</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4.5</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34.74959, -86.63428</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Jordan Ln NW / Oakwood Ave. NW intersection south to University Dr. NW / Jordan Ln NW. intersection</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34.73537, -86.62766</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University Dr. NW / Jordan Ln NW intersection west to University Dr. NW / UAH campus property boundary (North / South Utilities Right Of Way)</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34.73524, -86.63594</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University Dr. NW / UAH campus property boundary (North / South Utilities Right Of Way) south to intersecting point east of John Wright Dr and previous North / South Utilities Right Of Way reference (4.6 above) </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4.7a</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34.72753, -86.63626</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4.7b</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34.72758, -86.64029</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Segment/ Perimeter Points (to Avoid)</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Latitude / Longitude Estimate</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Description / Direction</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4.7c</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34.72797, -86.64035</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4.7d</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34.72969, -86.63975</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4.7e</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34.72988, -86.63968</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4.7f</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34.72987, -86.64047</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4.7g</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34.72773, -86.64085</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4.7h</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34.72664, -86.64013</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4.7i</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34.72535, -86.6401</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4.7j</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34.72384, -86.64013</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4.7k</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34.72323, -86.64013</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4.7l</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34.72323, -86.63972</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4.7m</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34.7222, -86.63972</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4.7n</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34.72218, -86.64017</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4.7o</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34.72106, -86.64019</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4.7p</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34.72077, -86.64046</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4.7q</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34.72078, -86.64074</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4.7r</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34.72113, -86.64091</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4.7s</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34.72114, -86.64246</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4.7t</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34.72014, -86.6431</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4.7u</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34.71998, -86.643</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UAH Campus Fiber Boundary 4.7</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4.8</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34.71924, -86.63549</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Intersecting point east of John Wright Dr and previous North / South Utilities Right Of Way reference (4.7 above) west to John Wright Dr. NW / Sparkman Dr. NW intersection. </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4.9</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34.71981, -86.64397</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John Wright Dr. NW / Sparkman Dr. NW intersection hand hole and south to UAH hand hole east of Sparkman Dr NW and building SKH.</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4.10</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34.71891, -86.64402</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UAH hand hole east of Sparkman Dr NW and SKH, then west to SKH parking lot hand hole / vault north of SKH building. </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4.11</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34.71886, -86.64525</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SKH parking lot hand hole / vault north of SKH building then west to OKT building fiber conduit ingress</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4.12</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34.71885, -86.64624</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OKT building fiber conduit ingress north through OKT ceiling/floor access to closet conduit egress in OKT 1N</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4.13</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34.71928, -86.64634  </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OKT closet conduit egress in OKT 1N east to outside hand hole, then north to Olin B. King Technology (OKT) Drive conduit ingress / egress fiber Meet-Me-Point</w:t>
            </w:r>
          </w:p>
        </w:tc>
      </w:tr>
      <w:tr>
        <w:trPr>
          <w:trHeight w:val="1" w:hRule="atLeast"/>
          <w:jc w:val="left"/>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4.14</w:t>
            </w:r>
          </w:p>
        </w:tc>
        <w:tc>
          <w:tcPr>
            <w:tcW w:w="24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34.71982, -86.64607</w:t>
            </w:r>
          </w:p>
        </w:tc>
        <w:tc>
          <w:tcPr>
            <w:tcW w:w="50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to Olin B. King Technology (OKT) Drive conduit ingress / egress fiber Hand Hole</w:t>
            </w:r>
          </w:p>
        </w:tc>
      </w:tr>
    </w:tbl>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GENERAL CONDITIONS</w:t>
      </w:r>
    </w:p>
    <w:p>
      <w:pPr>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21"/>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Award:</w:t>
      </w:r>
      <w:r>
        <w:rPr>
          <w:rFonts w:ascii="Calibri" w:hAnsi="Calibri" w:cs="Calibri" w:eastAsia="Calibri"/>
          <w:color w:val="auto"/>
          <w:spacing w:val="0"/>
          <w:position w:val="0"/>
          <w:sz w:val="22"/>
          <w:shd w:fill="auto" w:val="clear"/>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pPr>
        <w:spacing w:before="0" w:after="0" w:line="240"/>
        <w:ind w:right="0" w:left="0" w:firstLine="0"/>
        <w:jc w:val="both"/>
        <w:rPr>
          <w:rFonts w:ascii="Calibri" w:hAnsi="Calibri" w:cs="Calibri" w:eastAsia="Calibri"/>
          <w:b/>
          <w:color w:val="auto"/>
          <w:spacing w:val="0"/>
          <w:position w:val="0"/>
          <w:sz w:val="22"/>
          <w:shd w:fill="auto" w:val="clear"/>
        </w:rPr>
      </w:pPr>
    </w:p>
    <w:p>
      <w:pPr>
        <w:numPr>
          <w:ilvl w:val="0"/>
          <w:numId w:val="223"/>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Bid Withdrawal:</w:t>
      </w:r>
      <w:r>
        <w:rPr>
          <w:rFonts w:ascii="Calibri" w:hAnsi="Calibri" w:cs="Calibri" w:eastAsia="Calibri"/>
          <w:color w:val="auto"/>
          <w:spacing w:val="0"/>
          <w:position w:val="0"/>
          <w:sz w:val="22"/>
          <w:shd w:fill="auto" w:val="clear"/>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pPr>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25"/>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Prices and Payment Terms:</w:t>
      </w:r>
      <w:r>
        <w:rPr>
          <w:rFonts w:ascii="Calibri" w:hAnsi="Calibri" w:cs="Calibri" w:eastAsia="Calibri"/>
          <w:color w:val="auto"/>
          <w:spacing w:val="0"/>
          <w:position w:val="0"/>
          <w:sz w:val="22"/>
          <w:shd w:fill="auto" w:val="clear"/>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pPr>
        <w:spacing w:before="0" w:after="0" w:line="240"/>
        <w:ind w:right="0" w:left="0" w:firstLine="0"/>
        <w:jc w:val="both"/>
        <w:rPr>
          <w:rFonts w:ascii="Calibri" w:hAnsi="Calibri" w:cs="Calibri" w:eastAsia="Calibri"/>
          <w:b/>
          <w:color w:val="auto"/>
          <w:spacing w:val="0"/>
          <w:position w:val="0"/>
          <w:sz w:val="22"/>
          <w:shd w:fill="auto" w:val="clear"/>
        </w:rPr>
      </w:pPr>
    </w:p>
    <w:p>
      <w:pPr>
        <w:numPr>
          <w:ilvl w:val="0"/>
          <w:numId w:val="227"/>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Applicable Law:</w:t>
      </w:r>
      <w:r>
        <w:rPr>
          <w:rFonts w:ascii="Calibri" w:hAnsi="Calibri" w:cs="Calibri" w:eastAsia="Calibri"/>
          <w:color w:val="auto"/>
          <w:spacing w:val="0"/>
          <w:position w:val="0"/>
          <w:sz w:val="22"/>
          <w:shd w:fill="auto" w:val="clear"/>
        </w:rPr>
        <w:t xml:space="preserve">  It is agreed this quotation is valid to the extent that it does not violate the constitution or the laws of the State of Alabama.</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120" w:line="240"/>
        <w:ind w:right="0" w:left="360" w:firstLine="0"/>
        <w:jc w:val="left"/>
        <w:rPr>
          <w:rFonts w:ascii="Calibri" w:hAnsi="Calibri" w:cs="Calibri" w:eastAsia="Calibri"/>
          <w:color w:val="000000"/>
          <w:spacing w:val="0"/>
          <w:position w:val="0"/>
          <w:sz w:val="22"/>
          <w:u w:val="single"/>
          <w:shd w:fill="auto" w:val="clear"/>
        </w:rPr>
      </w:pPr>
      <w:r>
        <w:rPr>
          <w:rFonts w:ascii="Calibri" w:hAnsi="Calibri" w:cs="Calibri" w:eastAsia="Calibri"/>
          <w:color w:val="000000"/>
          <w:spacing w:val="0"/>
          <w:position w:val="0"/>
          <w:sz w:val="22"/>
          <w:u w:val="single"/>
          <w:shd w:fill="auto" w:val="clear"/>
        </w:rPr>
        <w:t xml:space="preserve">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pPr>
        <w:spacing w:before="0" w:after="0" w:line="240"/>
        <w:ind w:right="0" w:left="360" w:firstLine="0"/>
        <w:jc w:val="both"/>
        <w:rPr>
          <w:rFonts w:ascii="Calibri" w:hAnsi="Calibri" w:cs="Calibri" w:eastAsia="Calibri"/>
          <w:color w:val="auto"/>
          <w:spacing w:val="0"/>
          <w:position w:val="0"/>
          <w:sz w:val="22"/>
          <w:shd w:fill="auto" w:val="clear"/>
        </w:rPr>
      </w:pPr>
    </w:p>
    <w:p>
      <w:pPr>
        <w:spacing w:before="0" w:after="0" w:line="240"/>
        <w:ind w:right="0" w:left="36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Pr>
          <w:rFonts w:ascii="Calibri" w:hAnsi="Calibri" w:cs="Calibri" w:eastAsia="Calibri"/>
          <w:color w:val="auto"/>
          <w:spacing w:val="0"/>
          <w:position w:val="0"/>
          <w:sz w:val="22"/>
          <w:shd w:fill="auto" w:val="clear"/>
          <w:vertAlign w:val="superscript"/>
        </w:rPr>
        <w:t xml:space="preserve">th</w:t>
      </w:r>
      <w:r>
        <w:rPr>
          <w:rFonts w:ascii="Calibri" w:hAnsi="Calibri" w:cs="Calibri" w:eastAsia="Calibri"/>
          <w:color w:val="auto"/>
          <w:spacing w:val="0"/>
          <w:position w:val="0"/>
          <w:sz w:val="22"/>
          <w:shd w:fill="auto" w:val="clear"/>
        </w:rPr>
        <w:t xml:space="preserve"> Congress, the “Civil Rights Act of 1964”.</w:t>
      </w:r>
    </w:p>
    <w:p>
      <w:pPr>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32"/>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Non-Collusion:</w:t>
      </w:r>
      <w:r>
        <w:rPr>
          <w:rFonts w:ascii="Calibri" w:hAnsi="Calibri" w:cs="Calibri" w:eastAsia="Calibri"/>
          <w:color w:val="auto"/>
          <w:spacing w:val="0"/>
          <w:position w:val="0"/>
          <w:sz w:val="22"/>
          <w:shd w:fill="auto" w:val="clear"/>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pPr>
        <w:tabs>
          <w:tab w:val="left" w:pos="360" w:leader="none"/>
        </w:tabs>
        <w:spacing w:before="0" w:after="0" w:line="240"/>
        <w:ind w:right="0" w:left="0" w:firstLine="0"/>
        <w:jc w:val="both"/>
        <w:rPr>
          <w:rFonts w:ascii="Calibri" w:hAnsi="Calibri" w:cs="Calibri" w:eastAsia="Calibri"/>
          <w:b/>
          <w:color w:val="auto"/>
          <w:spacing w:val="0"/>
          <w:position w:val="0"/>
          <w:sz w:val="22"/>
          <w:shd w:fill="auto" w:val="clear"/>
        </w:rPr>
      </w:pPr>
    </w:p>
    <w:p>
      <w:pPr>
        <w:numPr>
          <w:ilvl w:val="0"/>
          <w:numId w:val="234"/>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New Products:</w:t>
      </w:r>
      <w:r>
        <w:rPr>
          <w:rFonts w:ascii="Calibri" w:hAnsi="Calibri" w:cs="Calibri" w:eastAsia="Calibri"/>
          <w:color w:val="auto"/>
          <w:spacing w:val="0"/>
          <w:position w:val="0"/>
          <w:sz w:val="22"/>
          <w:shd w:fill="auto" w:val="clear"/>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pPr>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36"/>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Bonds:</w:t>
      </w:r>
      <w:r>
        <w:rPr>
          <w:rFonts w:ascii="Calibri" w:hAnsi="Calibri" w:cs="Calibri" w:eastAsia="Calibri"/>
          <w:color w:val="auto"/>
          <w:spacing w:val="0"/>
          <w:position w:val="0"/>
          <w:sz w:val="22"/>
          <w:shd w:fill="auto" w:val="clear"/>
        </w:rPr>
        <w:t xml:space="preserve">  Bid and performance security bond, when required will be indicated.</w:t>
      </w:r>
    </w:p>
    <w:p>
      <w:pPr>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38"/>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Bid Submission:</w:t>
      </w:r>
      <w:r>
        <w:rPr>
          <w:rFonts w:ascii="Calibri" w:hAnsi="Calibri" w:cs="Calibri" w:eastAsia="Calibri"/>
          <w:color w:val="auto"/>
          <w:spacing w:val="0"/>
          <w:position w:val="0"/>
          <w:sz w:val="22"/>
          <w:shd w:fill="auto" w:val="clear"/>
        </w:rPr>
        <w:t xml:space="preserve">  Failure to submit a bid on the official The University of Alabama in Huntsville form provided for that purpose shall be a cause for rejection of the bid.  Return of the complete document is required.  Modification of or additions to any portion of the solicitation may be cause for rejection of the bid; however, The University of Alabama in Huntsville reserves the right to decide, on a case by case basis, in its sole discretion, whether or not to reject such a bid as non-responsive.</w:t>
      </w:r>
    </w:p>
    <w:p>
      <w:pPr>
        <w:spacing w:before="0" w:after="0" w:line="240"/>
        <w:ind w:right="0" w:left="0" w:firstLine="0"/>
        <w:jc w:val="both"/>
        <w:rPr>
          <w:rFonts w:ascii="Calibri" w:hAnsi="Calibri" w:cs="Calibri" w:eastAsia="Calibri"/>
          <w:color w:val="auto"/>
          <w:spacing w:val="0"/>
          <w:position w:val="0"/>
          <w:sz w:val="22"/>
          <w:shd w:fill="auto" w:val="clear"/>
        </w:rPr>
      </w:pPr>
    </w:p>
    <w:p>
      <w:pPr>
        <w:tabs>
          <w:tab w:val="left" w:pos="360" w:leader="none"/>
        </w:tabs>
        <w:spacing w:before="0" w:after="120" w:line="240"/>
        <w:ind w:right="0" w:left="360" w:firstLine="0"/>
        <w:jc w:val="left"/>
        <w:rPr>
          <w:rFonts w:ascii="Calibri" w:hAnsi="Calibri" w:cs="Calibri" w:eastAsia="Calibri"/>
          <w:color w:val="000000"/>
          <w:spacing w:val="0"/>
          <w:position w:val="0"/>
          <w:sz w:val="22"/>
          <w:u w:val="single"/>
          <w:shd w:fill="auto" w:val="clear"/>
        </w:rPr>
      </w:pPr>
      <w:r>
        <w:rPr>
          <w:rFonts w:ascii="Calibri" w:hAnsi="Calibri" w:cs="Calibri" w:eastAsia="Calibri"/>
          <w:color w:val="000000"/>
          <w:spacing w:val="0"/>
          <w:position w:val="0"/>
          <w:sz w:val="22"/>
          <w:u w:val="single"/>
          <w:shd w:fill="auto" w:val="clear"/>
        </w:rPr>
        <w:t xml:space="preserve">All information shall be entered in ink or typewritten in the appropriate space on the form.  Mistakes may be crossed out and corrections inserted before submission of your bid.  Corrections shall be initialed in ink by the person signing the bid.</w:t>
      </w:r>
    </w:p>
    <w:p>
      <w:pPr>
        <w:tabs>
          <w:tab w:val="left" w:pos="360" w:leader="none"/>
        </w:tabs>
        <w:spacing w:before="0" w:after="120" w:line="240"/>
        <w:ind w:right="0" w:left="360" w:firstLine="0"/>
        <w:jc w:val="left"/>
        <w:rPr>
          <w:rFonts w:ascii="Calibri" w:hAnsi="Calibri" w:cs="Calibri" w:eastAsia="Calibri"/>
          <w:color w:val="000000"/>
          <w:spacing w:val="0"/>
          <w:position w:val="0"/>
          <w:sz w:val="22"/>
          <w:u w:val="single"/>
          <w:shd w:fill="auto" w:val="clear"/>
        </w:rPr>
      </w:pPr>
    </w:p>
    <w:p>
      <w:pPr>
        <w:tabs>
          <w:tab w:val="left" w:pos="360" w:leader="none"/>
        </w:tabs>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 xml:space="preserve">All bids must be signed.  Failure to do so will result in rejection of bid.</w:t>
      </w:r>
    </w:p>
    <w:p>
      <w:pPr>
        <w:tabs>
          <w:tab w:val="left" w:pos="360" w:leader="none"/>
        </w:tabs>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42"/>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Delivery:</w:t>
      </w:r>
      <w:r>
        <w:rPr>
          <w:rFonts w:ascii="Calibri" w:hAnsi="Calibri" w:cs="Calibri" w:eastAsia="Calibri"/>
          <w:color w:val="auto"/>
          <w:spacing w:val="0"/>
          <w:position w:val="0"/>
          <w:sz w:val="22"/>
          <w:shd w:fill="auto" w:val="clear"/>
        </w:rPr>
        <w:t xml:space="preserve">  Time of delivery shall be stated as the number of calendar days following receipt of the order by the vendor, to receipt of the goods by The University of Alabama in Huntsville.</w:t>
      </w:r>
    </w:p>
    <w:p>
      <w:pPr>
        <w:tabs>
          <w:tab w:val="left" w:pos="360" w:leader="none"/>
        </w:tabs>
        <w:spacing w:before="0" w:after="0" w:line="240"/>
        <w:ind w:right="0" w:left="0" w:firstLine="0"/>
        <w:jc w:val="both"/>
        <w:rPr>
          <w:rFonts w:ascii="Calibri" w:hAnsi="Calibri" w:cs="Calibri" w:eastAsia="Calibri"/>
          <w:b/>
          <w:color w:val="auto"/>
          <w:spacing w:val="0"/>
          <w:position w:val="0"/>
          <w:sz w:val="22"/>
          <w:shd w:fill="auto" w:val="clear"/>
        </w:rPr>
      </w:pPr>
    </w:p>
    <w:p>
      <w:pPr>
        <w:tabs>
          <w:tab w:val="left" w:pos="360" w:leader="none"/>
        </w:tabs>
        <w:spacing w:before="0" w:after="120" w:line="240"/>
        <w:ind w:right="0" w:left="360" w:firstLine="0"/>
        <w:jc w:val="left"/>
        <w:rPr>
          <w:rFonts w:ascii="Calibri" w:hAnsi="Calibri" w:cs="Calibri" w:eastAsia="Calibri"/>
          <w:color w:val="000000"/>
          <w:spacing w:val="0"/>
          <w:position w:val="0"/>
          <w:sz w:val="22"/>
          <w:u w:val="single"/>
          <w:shd w:fill="auto" w:val="clear"/>
        </w:rPr>
      </w:pPr>
      <w:r>
        <w:rPr>
          <w:rFonts w:ascii="Calibri" w:hAnsi="Calibri" w:cs="Calibri" w:eastAsia="Calibri"/>
          <w:color w:val="000000"/>
          <w:spacing w:val="0"/>
          <w:position w:val="0"/>
          <w:sz w:val="22"/>
          <w:u w:val="single"/>
          <w:shd w:fill="auto" w:val="clear"/>
        </w:rPr>
        <w:t xml:space="preserve">Delivery time may be a criterion in awarding bids.  Specify earliest possible delivery after receipt of order.</w:t>
      </w:r>
    </w:p>
    <w:p>
      <w:pPr>
        <w:tabs>
          <w:tab w:val="left" w:pos="360" w:leader="none"/>
        </w:tabs>
        <w:spacing w:before="0" w:after="0" w:line="240"/>
        <w:ind w:right="0" w:left="360" w:firstLine="0"/>
        <w:jc w:val="both"/>
        <w:rPr>
          <w:rFonts w:ascii="Calibri" w:hAnsi="Calibri" w:cs="Calibri" w:eastAsia="Calibri"/>
          <w:color w:val="auto"/>
          <w:spacing w:val="0"/>
          <w:position w:val="0"/>
          <w:sz w:val="22"/>
          <w:shd w:fill="auto" w:val="clear"/>
        </w:rPr>
      </w:pPr>
    </w:p>
    <w:p>
      <w:pPr>
        <w:tabs>
          <w:tab w:val="left" w:pos="360" w:leader="none"/>
        </w:tabs>
        <w:spacing w:before="0" w:after="0" w:line="240"/>
        <w:ind w:right="0" w:left="36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Failure to deliver within the time vendor specified in the bid will constitute a default and may cause cancellation of the contract.  Refer to “Default of Contractor”.</w:t>
      </w:r>
    </w:p>
    <w:p>
      <w:pPr>
        <w:tabs>
          <w:tab w:val="left" w:pos="360" w:leader="none"/>
        </w:tabs>
        <w:spacing w:before="0" w:after="0" w:line="240"/>
        <w:ind w:right="0" w:left="360" w:firstLine="0"/>
        <w:jc w:val="both"/>
        <w:rPr>
          <w:rFonts w:ascii="Calibri" w:hAnsi="Calibri" w:cs="Calibri" w:eastAsia="Calibri"/>
          <w:color w:val="auto"/>
          <w:spacing w:val="0"/>
          <w:position w:val="0"/>
          <w:sz w:val="22"/>
          <w:shd w:fill="auto" w:val="clear"/>
        </w:rPr>
      </w:pPr>
    </w:p>
    <w:p>
      <w:pPr>
        <w:tabs>
          <w:tab w:val="left" w:pos="360" w:leader="none"/>
        </w:tabs>
        <w:spacing w:before="0" w:after="0" w:line="240"/>
        <w:ind w:right="0" w:left="36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pPr>
        <w:tabs>
          <w:tab w:val="left" w:pos="360" w:leader="none"/>
        </w:tabs>
        <w:spacing w:before="0" w:after="0" w:line="240"/>
        <w:ind w:right="0" w:left="360" w:firstLine="0"/>
        <w:jc w:val="both"/>
        <w:rPr>
          <w:rFonts w:ascii="Calibri" w:hAnsi="Calibri" w:cs="Calibri" w:eastAsia="Calibri"/>
          <w:color w:val="auto"/>
          <w:spacing w:val="0"/>
          <w:position w:val="0"/>
          <w:sz w:val="22"/>
          <w:shd w:fill="auto" w:val="clear"/>
        </w:rPr>
      </w:pPr>
    </w:p>
    <w:p>
      <w:pPr>
        <w:numPr>
          <w:ilvl w:val="0"/>
          <w:numId w:val="246"/>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Bid Terms:</w:t>
      </w:r>
      <w:r>
        <w:rPr>
          <w:rFonts w:ascii="Calibri" w:hAnsi="Calibri" w:cs="Calibri" w:eastAsia="Calibri"/>
          <w:color w:val="auto"/>
          <w:spacing w:val="0"/>
          <w:position w:val="0"/>
          <w:sz w:val="22"/>
          <w:shd w:fill="auto" w:val="clear"/>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pPr>
        <w:tabs>
          <w:tab w:val="left" w:pos="360" w:leader="none"/>
        </w:tabs>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48"/>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Bid Opening:</w:t>
      </w:r>
      <w:r>
        <w:rPr>
          <w:rFonts w:ascii="Calibri" w:hAnsi="Calibri" w:cs="Calibri" w:eastAsia="Calibri"/>
          <w:color w:val="auto"/>
          <w:spacing w:val="0"/>
          <w:position w:val="0"/>
          <w:sz w:val="22"/>
          <w:shd w:fill="auto" w:val="clear"/>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xmlns:r="http://schemas.openxmlformats.org/officeDocument/2006/relationships" r:id="docRId2">
        <w:r>
          <w:rPr>
            <w:rFonts w:ascii="Calibri" w:hAnsi="Calibri" w:cs="Calibri" w:eastAsia="Calibri"/>
            <w:color w:val="0000FF"/>
            <w:spacing w:val="0"/>
            <w:position w:val="0"/>
            <w:sz w:val="22"/>
            <w:u w:val="single"/>
            <w:shd w:fill="auto" w:val="clear"/>
          </w:rPr>
          <w:t xml:space="preserve">http://uah.edu/business-services</w:t>
        </w:r>
      </w:hyperlink>
      <w:r>
        <w:rPr>
          <w:rFonts w:ascii="Calibri" w:hAnsi="Calibri" w:cs="Calibri" w:eastAsia="Calibri"/>
          <w:color w:val="000000"/>
          <w:spacing w:val="0"/>
          <w:position w:val="0"/>
          <w:sz w:val="22"/>
          <w:shd w:fill="auto" w:val="clear"/>
        </w:rPr>
        <w:t xml:space="preserve">. </w:t>
      </w:r>
      <w:r>
        <w:rPr>
          <w:rFonts w:ascii="Calibri" w:hAnsi="Calibri" w:cs="Calibri" w:eastAsia="Calibri"/>
          <w:color w:val="auto"/>
          <w:spacing w:val="0"/>
          <w:position w:val="0"/>
          <w:sz w:val="22"/>
          <w:shd w:fill="auto" w:val="clear"/>
        </w:rPr>
        <w:t xml:space="preserve">Click on “Vendors” then “Bid Awards”.</w:t>
      </w:r>
    </w:p>
    <w:p>
      <w:pPr>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50"/>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Bids are Public Record:</w:t>
      </w:r>
      <w:r>
        <w:rPr>
          <w:rFonts w:ascii="Calibri" w:hAnsi="Calibri" w:cs="Calibri" w:eastAsia="Calibri"/>
          <w:color w:val="auto"/>
          <w:spacing w:val="0"/>
          <w:position w:val="0"/>
          <w:sz w:val="22"/>
          <w:shd w:fill="auto" w:val="clear"/>
        </w:rPr>
        <w:t xml:space="preserve">  All bids become a matter of public record at bid award.  The University accepts no responsibility for maintaining confidentiality of any information submitted with bid whether labeled confidential or not.</w:t>
      </w:r>
    </w:p>
    <w:p>
      <w:pPr>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52"/>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Standards of Quality:</w:t>
      </w:r>
      <w:r>
        <w:rPr>
          <w:rFonts w:ascii="Calibri" w:hAnsi="Calibri" w:cs="Calibri" w:eastAsia="Calibri"/>
          <w:color w:val="auto"/>
          <w:spacing w:val="0"/>
          <w:position w:val="0"/>
          <w:sz w:val="22"/>
          <w:shd w:fill="auto" w:val="clear"/>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Procurement Agent of equal substance and function.  It shall not be purchased or installed by the contractor without the Procurement Agents’ written approval.</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120" w:line="240"/>
        <w:ind w:right="0" w:left="360" w:firstLine="0"/>
        <w:jc w:val="left"/>
        <w:rPr>
          <w:rFonts w:ascii="Calibri" w:hAnsi="Calibri" w:cs="Calibri" w:eastAsia="Calibri"/>
          <w:color w:val="000000"/>
          <w:spacing w:val="0"/>
          <w:position w:val="0"/>
          <w:sz w:val="22"/>
          <w:u w:val="single"/>
          <w:shd w:fill="auto" w:val="clear"/>
        </w:rPr>
      </w:pPr>
      <w:r>
        <w:rPr>
          <w:rFonts w:ascii="Calibri" w:hAnsi="Calibri" w:cs="Calibri" w:eastAsia="Calibri"/>
          <w:color w:val="000000"/>
          <w:spacing w:val="0"/>
          <w:position w:val="0"/>
          <w:sz w:val="22"/>
          <w:u w:val="single"/>
          <w:shd w:fill="auto" w:val="clear"/>
        </w:rPr>
        <w:t xml:space="preserve">The bidder is responsible to clearly and specifically indicate the product being offered and to provide sufficient descriptive literature, catalog cuts and technical detail to enable The University of Alabama in Huntsville to determine if the product offered meets the requirements of the invitation.  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pPr>
        <w:spacing w:before="0" w:after="0" w:line="240"/>
        <w:ind w:right="0" w:left="360" w:firstLine="0"/>
        <w:jc w:val="both"/>
        <w:rPr>
          <w:rFonts w:ascii="Calibri" w:hAnsi="Calibri" w:cs="Calibri" w:eastAsia="Calibri"/>
          <w:color w:val="auto"/>
          <w:spacing w:val="0"/>
          <w:position w:val="0"/>
          <w:sz w:val="22"/>
          <w:shd w:fill="auto" w:val="clear"/>
        </w:rPr>
      </w:pPr>
    </w:p>
    <w:p>
      <w:pPr>
        <w:numPr>
          <w:ilvl w:val="0"/>
          <w:numId w:val="256"/>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Vendor Authorization:</w:t>
      </w:r>
      <w:r>
        <w:rPr>
          <w:rFonts w:ascii="Calibri" w:hAnsi="Calibri" w:cs="Calibri" w:eastAsia="Calibri"/>
          <w:color w:val="auto"/>
          <w:spacing w:val="0"/>
          <w:position w:val="0"/>
          <w:sz w:val="22"/>
          <w:shd w:fill="auto" w:val="clear"/>
        </w:rPr>
        <w:t xml:space="preserve">  Vendor must be an authorized distributor/agent to sell products proposed in this bid request.  When it is deemed to be in the best interest of the University, Procurement Services may request an on-site premise visit to examine the facility.</w:t>
      </w:r>
    </w:p>
    <w:p>
      <w:pPr>
        <w:tabs>
          <w:tab w:val="left" w:pos="360" w:leader="none"/>
        </w:tabs>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58"/>
        </w:numPr>
        <w:tabs>
          <w:tab w:val="left" w:pos="360" w:leader="none"/>
        </w:tabs>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Default of Contractor:</w:t>
      </w:r>
      <w:r>
        <w:rPr>
          <w:rFonts w:ascii="Calibri" w:hAnsi="Calibri" w:cs="Calibri" w:eastAsia="Calibri"/>
          <w:color w:val="auto"/>
          <w:spacing w:val="0"/>
          <w:position w:val="0"/>
          <w:sz w:val="22"/>
          <w:shd w:fill="auto" w:val="clear"/>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pPr>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60"/>
        </w:numPr>
        <w:tabs>
          <w:tab w:val="left" w:pos="360" w:leader="none"/>
        </w:tabs>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Fiscal Funding Clause:</w:t>
      </w:r>
      <w:r>
        <w:rPr>
          <w:rFonts w:ascii="Calibri" w:hAnsi="Calibri" w:cs="Calibri" w:eastAsia="Calibri"/>
          <w:color w:val="auto"/>
          <w:spacing w:val="0"/>
          <w:position w:val="0"/>
          <w:sz w:val="22"/>
          <w:shd w:fill="auto" w:val="clear"/>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pPr>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62"/>
        </w:numPr>
        <w:tabs>
          <w:tab w:val="left" w:pos="360" w:leader="none"/>
        </w:tabs>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Contract Cancellation:</w:t>
      </w:r>
      <w:r>
        <w:rPr>
          <w:rFonts w:ascii="Calibri" w:hAnsi="Calibri" w:cs="Calibri" w:eastAsia="Calibri"/>
          <w:color w:val="auto"/>
          <w:spacing w:val="0"/>
          <w:position w:val="0"/>
          <w:sz w:val="22"/>
          <w:shd w:fill="auto" w:val="clear"/>
        </w:rPr>
        <w:t xml:space="preserve">  Procurement Services has the right to cancel any contract, in accordance with Procurement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pPr>
        <w:spacing w:before="0" w:after="0" w:line="240"/>
        <w:ind w:right="0" w:left="0" w:firstLine="0"/>
        <w:jc w:val="both"/>
        <w:rPr>
          <w:rFonts w:ascii="Calibri" w:hAnsi="Calibri" w:cs="Calibri" w:eastAsia="Calibri"/>
          <w:b/>
          <w:color w:val="auto"/>
          <w:spacing w:val="0"/>
          <w:position w:val="0"/>
          <w:sz w:val="22"/>
          <w:shd w:fill="auto" w:val="clear"/>
        </w:rPr>
      </w:pPr>
    </w:p>
    <w:p>
      <w:pPr>
        <w:numPr>
          <w:ilvl w:val="0"/>
          <w:numId w:val="264"/>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Warranties:</w:t>
      </w:r>
      <w:r>
        <w:rPr>
          <w:rFonts w:ascii="Calibri" w:hAnsi="Calibri" w:cs="Calibri" w:eastAsia="Calibri"/>
          <w:color w:val="auto"/>
          <w:spacing w:val="0"/>
          <w:position w:val="0"/>
          <w:sz w:val="22"/>
          <w:shd w:fill="auto" w:val="clear"/>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pPr>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66"/>
        </w:numPr>
        <w:spacing w:before="0" w:after="0" w:line="240"/>
        <w:ind w:right="0" w:left="360"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Disclosure Statement:</w:t>
      </w:r>
      <w:r>
        <w:rPr>
          <w:rFonts w:ascii="Calibri" w:hAnsi="Calibri" w:cs="Calibri" w:eastAsia="Calibri"/>
          <w:color w:val="auto"/>
          <w:spacing w:val="0"/>
          <w:position w:val="0"/>
          <w:sz w:val="22"/>
          <w:shd w:fill="auto" w:val="clear"/>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20. State of Alabama Immigration Law: </w:t>
      </w:r>
      <w:r>
        <w:rPr>
          <w:rFonts w:ascii="Calibri" w:hAnsi="Calibri" w:cs="Calibri" w:eastAsia="Calibri"/>
          <w:color w:val="auto"/>
          <w:spacing w:val="0"/>
          <w:position w:val="0"/>
          <w:sz w:val="22"/>
          <w:shd w:fill="auto" w:val="clear"/>
        </w:rPr>
        <w:t xml:space="preserve">Pursuant to the State of Alabama Immigration Law, by signing this contract,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the contracting parties affirm, for the duration of the agreement, that they will not violate federal immigration law or</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knowingly employ, hire for employment, or continue to employ an unauthorized alien within the State of Alabama.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Furthermore, a contracting party found to be in violation of this provision shall be deemed in breach of the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agreement and shall be responsible for all damages resulting there from.</w:t>
      </w:r>
    </w:p>
    <w:p>
      <w:pPr>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70"/>
        </w:numPr>
        <w:spacing w:before="0" w:after="0" w:line="240"/>
        <w:ind w:right="0" w:left="360" w:hanging="36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Restrictions On Communications with University Staff: </w:t>
      </w:r>
      <w:r>
        <w:rPr>
          <w:rFonts w:ascii="Calibri" w:hAnsi="Calibri" w:cs="Calibri" w:eastAsia="Calibri"/>
          <w:color w:val="auto"/>
          <w:spacing w:val="0"/>
          <w:position w:val="0"/>
          <w:sz w:val="22"/>
          <w:shd w:fill="auto" w:val="clear"/>
        </w:rPr>
        <w:t xml:space="preserve">From the issue date of this Solicitation until a Contractor is selected and a contract award is made, Bidders are not allowed to communicate about the subject of the bid with any University administrator faculty, staff, or members of the Board of Trustees except:</w:t>
      </w:r>
    </w:p>
    <w:p>
      <w:pPr>
        <w:spacing w:before="0" w:after="0" w:line="240"/>
        <w:ind w:right="0" w:left="0" w:firstLine="0"/>
        <w:jc w:val="left"/>
        <w:rPr>
          <w:rFonts w:ascii="Calibri" w:hAnsi="Calibri" w:cs="Calibri" w:eastAsia="Calibri"/>
          <w:color w:val="auto"/>
          <w:spacing w:val="0"/>
          <w:position w:val="0"/>
          <w:sz w:val="22"/>
          <w:shd w:fill="auto" w:val="clear"/>
        </w:rPr>
      </w:pPr>
    </w:p>
    <w:p>
      <w:pPr>
        <w:numPr>
          <w:ilvl w:val="0"/>
          <w:numId w:val="272"/>
        </w:numPr>
        <w:spacing w:before="0" w:after="0" w:line="24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Procurement Services representative, any University Procurement Official representing the</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University administration, or others authorized in writing by the Procurement Office and</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University Representatives during Bidder presentations.</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If violation of this provision occurs, the University reserves the right to reject the Bidder’s response to</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this Solicitation.</w:t>
      </w:r>
    </w:p>
    <w:p>
      <w:pPr>
        <w:spacing w:before="0" w:after="0" w:line="240"/>
        <w:ind w:right="0" w:left="0" w:firstLine="0"/>
        <w:jc w:val="both"/>
        <w:rPr>
          <w:rFonts w:ascii="Calibri" w:hAnsi="Calibri" w:cs="Calibri" w:eastAsia="Calibri"/>
          <w:color w:val="auto"/>
          <w:spacing w:val="0"/>
          <w:position w:val="0"/>
          <w:sz w:val="16"/>
          <w:shd w:fill="auto" w:val="clear"/>
        </w:rPr>
      </w:pPr>
    </w:p>
    <w:p>
      <w:pPr>
        <w:spacing w:before="0" w:after="0" w:line="240"/>
        <w:ind w:right="0" w:left="0" w:firstLine="0"/>
        <w:jc w:val="both"/>
        <w:rPr>
          <w:rFonts w:ascii="Calibri" w:hAnsi="Calibri" w:cs="Calibri" w:eastAsia="Calibri"/>
          <w:color w:val="auto"/>
          <w:spacing w:val="0"/>
          <w:position w:val="0"/>
          <w:sz w:val="16"/>
          <w:shd w:fill="auto" w:val="clear"/>
        </w:rPr>
      </w:pPr>
    </w:p>
    <w:p>
      <w:pPr>
        <w:spacing w:before="0" w:after="0" w:line="240"/>
        <w:ind w:right="0" w:left="0" w:firstLine="0"/>
        <w:jc w:val="both"/>
        <w:rPr>
          <w:rFonts w:ascii="Calibri" w:hAnsi="Calibri" w:cs="Calibri" w:eastAsia="Calibri"/>
          <w:color w:val="auto"/>
          <w:spacing w:val="0"/>
          <w:position w:val="0"/>
          <w:sz w:val="16"/>
          <w:shd w:fill="auto" w:val="clear"/>
        </w:rPr>
      </w:pPr>
    </w:p>
    <w:p>
      <w:pPr>
        <w:spacing w:before="0" w:after="0" w:line="240"/>
        <w:ind w:right="0" w:left="0" w:firstLine="0"/>
        <w:jc w:val="both"/>
        <w:rPr>
          <w:rFonts w:ascii="Calibri" w:hAnsi="Calibri" w:cs="Calibri" w:eastAsia="Calibri"/>
          <w:color w:val="auto"/>
          <w:spacing w:val="0"/>
          <w:position w:val="0"/>
          <w:sz w:val="16"/>
          <w:shd w:fill="auto" w:val="clear"/>
        </w:rPr>
      </w:pPr>
    </w:p>
    <w:p>
      <w:pPr>
        <w:spacing w:before="0" w:after="0" w:line="240"/>
        <w:ind w:right="0" w:left="0" w:firstLine="0"/>
        <w:jc w:val="both"/>
        <w:rPr>
          <w:rFonts w:ascii="Calibri" w:hAnsi="Calibri" w:cs="Calibri" w:eastAsia="Calibri"/>
          <w:color w:val="auto"/>
          <w:spacing w:val="0"/>
          <w:position w:val="0"/>
          <w:sz w:val="16"/>
          <w:shd w:fill="auto" w:val="clear"/>
        </w:rPr>
      </w:pPr>
    </w:p>
    <w:p>
      <w:pPr>
        <w:spacing w:before="0" w:after="0" w:line="240"/>
        <w:ind w:right="0" w:left="0" w:firstLine="0"/>
        <w:jc w:val="both"/>
        <w:rPr>
          <w:rFonts w:ascii="Calibri" w:hAnsi="Calibri" w:cs="Calibri" w:eastAsia="Calibri"/>
          <w:color w:val="auto"/>
          <w:spacing w:val="0"/>
          <w:position w:val="0"/>
          <w:sz w:val="16"/>
          <w:shd w:fill="auto" w:val="clear"/>
        </w:rPr>
      </w:pPr>
    </w:p>
    <w:p>
      <w:pPr>
        <w:spacing w:before="0" w:after="0" w:line="240"/>
        <w:ind w:right="0" w:left="0" w:firstLine="0"/>
        <w:jc w:val="both"/>
        <w:rPr>
          <w:rFonts w:ascii="Calibri" w:hAnsi="Calibri" w:cs="Calibri" w:eastAsia="Calibri"/>
          <w:color w:val="auto"/>
          <w:spacing w:val="0"/>
          <w:position w:val="0"/>
          <w:sz w:val="16"/>
          <w:shd w:fill="auto" w:val="clear"/>
        </w:rPr>
      </w:pPr>
    </w:p>
    <w:p>
      <w:pPr>
        <w:spacing w:before="0" w:after="0" w:line="240"/>
        <w:ind w:right="0" w:left="0" w:firstLine="0"/>
        <w:jc w:val="both"/>
        <w:rPr>
          <w:rFonts w:ascii="Calibri" w:hAnsi="Calibri" w:cs="Calibri" w:eastAsia="Calibri"/>
          <w:color w:val="auto"/>
          <w:spacing w:val="0"/>
          <w:position w:val="0"/>
          <w:sz w:val="16"/>
          <w:shd w:fill="auto" w:val="clear"/>
        </w:rPr>
      </w:pPr>
    </w:p>
    <w:p>
      <w:pPr>
        <w:spacing w:before="0" w:after="0" w:line="240"/>
        <w:ind w:right="0" w:left="0" w:firstLine="0"/>
        <w:jc w:val="both"/>
        <w:rPr>
          <w:rFonts w:ascii="Calibri" w:hAnsi="Calibri" w:cs="Calibri" w:eastAsia="Calibri"/>
          <w:color w:val="auto"/>
          <w:spacing w:val="0"/>
          <w:position w:val="0"/>
          <w:sz w:val="16"/>
          <w:shd w:fill="auto" w:val="clear"/>
        </w:rPr>
      </w:pPr>
    </w:p>
    <w:p>
      <w:pPr>
        <w:spacing w:before="0" w:after="0" w:line="240"/>
        <w:ind w:right="0" w:left="0" w:firstLine="0"/>
        <w:jc w:val="both"/>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PRO REV. 6/12</w:t>
      </w:r>
    </w:p>
    <w:p>
      <w:pPr>
        <w:spacing w:before="0" w:after="0" w:line="240"/>
        <w:ind w:right="0" w:left="0" w:firstLine="0"/>
        <w:jc w:val="both"/>
        <w:rPr>
          <w:rFonts w:ascii="Calibri" w:hAnsi="Calibri" w:cs="Calibri" w:eastAsia="Calibri"/>
          <w:b/>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b/>
          <w:color w:val="auto"/>
          <w:spacing w:val="0"/>
          <w:position w:val="0"/>
          <w:sz w:val="20"/>
          <w:shd w:fill="auto" w:val="clear"/>
        </w:rPr>
        <w:t xml:space="preserve">Note:</w:t>
      </w:r>
      <w:r>
        <w:rPr>
          <w:rFonts w:ascii="Calibri" w:hAnsi="Calibri" w:cs="Calibri" w:eastAsia="Calibri"/>
          <w:color w:val="auto"/>
          <w:spacing w:val="0"/>
          <w:position w:val="0"/>
          <w:sz w:val="20"/>
          <w:shd w:fill="auto" w:val="clear"/>
        </w:rPr>
        <w:t xml:space="preserve">  In order for an alternate bid to be considered, bidders </w:t>
      </w:r>
      <w:r>
        <w:rPr>
          <w:rFonts w:ascii="Calibri" w:hAnsi="Calibri" w:cs="Calibri" w:eastAsia="Calibri"/>
          <w:color w:val="auto"/>
          <w:spacing w:val="0"/>
          <w:position w:val="0"/>
          <w:sz w:val="20"/>
          <w:u w:val="single"/>
          <w:shd w:fill="auto" w:val="clear"/>
        </w:rPr>
        <w:t xml:space="preserve">must</w:t>
      </w:r>
      <w:r>
        <w:rPr>
          <w:rFonts w:ascii="Calibri" w:hAnsi="Calibri" w:cs="Calibri" w:eastAsia="Calibri"/>
          <w:color w:val="auto"/>
          <w:spacing w:val="0"/>
          <w:position w:val="0"/>
          <w:sz w:val="20"/>
          <w:shd w:fill="auto" w:val="clear"/>
        </w:rPr>
        <w:t xml:space="preserve"> supply current catalogs or brochures, including pictorials and specifications.</w:t>
      </w: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p>
    <w:tbl>
      <w:tblPr/>
      <w:tblGrid>
        <w:gridCol w:w="3798"/>
        <w:gridCol w:w="3780"/>
        <w:gridCol w:w="3192"/>
      </w:tblGrid>
      <w:tr>
        <w:trPr>
          <w:trHeight w:val="1" w:hRule="atLeast"/>
          <w:jc w:val="left"/>
        </w:trPr>
        <w:tc>
          <w:tcPr>
            <w:tcW w:w="3798"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F.O.B. Point</w:t>
            </w: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0"/>
                <w:shd w:fill="auto" w:val="clear"/>
              </w:rPr>
              <w:t xml:space="preserve">The University of Alabama in Huntsville DESTINATION</w:t>
            </w:r>
          </w:p>
        </w:tc>
        <w:tc>
          <w:tcPr>
            <w:tcW w:w="378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0"/>
                <w:shd w:fill="auto" w:val="clear"/>
              </w:rPr>
              <w:t xml:space="preserve">TERMS</w:t>
            </w:r>
          </w:p>
        </w:tc>
        <w:tc>
          <w:tcPr>
            <w:tcW w:w="31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0"/>
                <w:shd w:fill="auto" w:val="clear"/>
              </w:rPr>
              <w:t xml:space="preserve">WARRANTY</w:t>
            </w:r>
          </w:p>
        </w:tc>
      </w:tr>
      <w:tr>
        <w:trPr>
          <w:trHeight w:val="1" w:hRule="atLeast"/>
          <w:jc w:val="left"/>
        </w:trPr>
        <w:tc>
          <w:tcPr>
            <w:tcW w:w="3798"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ESTIMATED DELIVERY</w:t>
            </w: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hd w:fill="auto" w:val="clear"/>
              </w:rPr>
            </w:pPr>
          </w:p>
        </w:tc>
        <w:tc>
          <w:tcPr>
            <w:tcW w:w="378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0"/>
                <w:shd w:fill="auto" w:val="clear"/>
              </w:rPr>
              <w:t xml:space="preserve">YOUR REFERENCE NO.*</w:t>
            </w:r>
          </w:p>
        </w:tc>
        <w:tc>
          <w:tcPr>
            <w:tcW w:w="31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0"/>
                <w:shd w:fill="auto" w:val="clear"/>
              </w:rPr>
              <w:t xml:space="preserve">QUOTATION EFFECTIVE UNTIL</w:t>
            </w:r>
          </w:p>
        </w:tc>
      </w:tr>
      <w:tr>
        <w:trPr>
          <w:trHeight w:val="737" w:hRule="auto"/>
          <w:jc w:val="left"/>
        </w:trPr>
        <w:tc>
          <w:tcPr>
            <w:tcW w:w="3798"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0"/>
                <w:shd w:fill="auto" w:val="clear"/>
              </w:rPr>
              <w:t xml:space="preserve">BUSINESS CLASSIFICATION (see note below):</w:t>
            </w:r>
          </w:p>
        </w:tc>
        <w:tc>
          <w:tcPr>
            <w:tcW w:w="6972" w:type="dxa"/>
            <w:gridSpan w:val="2"/>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0"/>
                <w:shd w:fill="auto" w:val="clear"/>
              </w:rPr>
              <w:t xml:space="preserve">EMAIL ADDRESS:</w:t>
            </w:r>
          </w:p>
        </w:tc>
      </w:tr>
    </w:tbl>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Your company reference number, if applicable with this bid quotation.</w:t>
      </w:r>
    </w:p>
    <w:p>
      <w:pPr>
        <w:spacing w:before="0" w:after="0" w:line="240"/>
        <w:ind w:right="0" w:left="0" w:firstLine="0"/>
        <w:jc w:val="both"/>
        <w:rPr>
          <w:rFonts w:ascii="Calibri" w:hAnsi="Calibri" w:cs="Calibri" w:eastAsia="Calibri"/>
          <w:b/>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b/>
          <w:color w:val="auto"/>
          <w:spacing w:val="0"/>
          <w:position w:val="0"/>
          <w:sz w:val="20"/>
          <w:shd w:fill="auto" w:val="clear"/>
        </w:rPr>
        <w:t xml:space="preserve">NOTE: Please indicate your company classification in the appropriate box above:  </w:t>
      </w:r>
      <w:r>
        <w:rPr>
          <w:rFonts w:ascii="Calibri" w:hAnsi="Calibri" w:cs="Calibri" w:eastAsia="Calibri"/>
          <w:color w:val="auto"/>
          <w:spacing w:val="0"/>
          <w:position w:val="0"/>
          <w:sz w:val="20"/>
          <w:shd w:fill="auto" w:val="clear"/>
        </w:rPr>
        <w:t xml:space="preserve">Small Business (</w:t>
      </w:r>
      <w:r>
        <w:rPr>
          <w:rFonts w:ascii="Calibri" w:hAnsi="Calibri" w:cs="Calibri" w:eastAsia="Calibri"/>
          <w:b/>
          <w:color w:val="auto"/>
          <w:spacing w:val="0"/>
          <w:position w:val="0"/>
          <w:sz w:val="20"/>
          <w:shd w:fill="auto" w:val="clear"/>
        </w:rPr>
        <w:t xml:space="preserve">SB</w:t>
      </w:r>
      <w:r>
        <w:rPr>
          <w:rFonts w:ascii="Calibri" w:hAnsi="Calibri" w:cs="Calibri" w:eastAsia="Calibri"/>
          <w:color w:val="auto"/>
          <w:spacing w:val="0"/>
          <w:position w:val="0"/>
          <w:sz w:val="20"/>
          <w:shd w:fill="auto" w:val="clear"/>
        </w:rPr>
        <w:t xml:space="preserve">), a Small Disadvantaged Business (</w:t>
      </w:r>
      <w:r>
        <w:rPr>
          <w:rFonts w:ascii="Calibri" w:hAnsi="Calibri" w:cs="Calibri" w:eastAsia="Calibri"/>
          <w:b/>
          <w:color w:val="auto"/>
          <w:spacing w:val="0"/>
          <w:position w:val="0"/>
          <w:sz w:val="20"/>
          <w:shd w:fill="auto" w:val="clear"/>
        </w:rPr>
        <w:t xml:space="preserve">SD</w:t>
      </w:r>
      <w:r>
        <w:rPr>
          <w:rFonts w:ascii="Calibri" w:hAnsi="Calibri" w:cs="Calibri" w:eastAsia="Calibri"/>
          <w:color w:val="auto"/>
          <w:spacing w:val="0"/>
          <w:position w:val="0"/>
          <w:sz w:val="20"/>
          <w:shd w:fill="auto" w:val="clear"/>
        </w:rPr>
        <w:t xml:space="preserve">), a Black Small Disadvantaged Business (</w:t>
      </w:r>
      <w:r>
        <w:rPr>
          <w:rFonts w:ascii="Calibri" w:hAnsi="Calibri" w:cs="Calibri" w:eastAsia="Calibri"/>
          <w:b/>
          <w:color w:val="auto"/>
          <w:spacing w:val="0"/>
          <w:position w:val="0"/>
          <w:sz w:val="20"/>
          <w:shd w:fill="auto" w:val="clear"/>
        </w:rPr>
        <w:t xml:space="preserve">BD</w:t>
      </w:r>
      <w:r>
        <w:rPr>
          <w:rFonts w:ascii="Calibri" w:hAnsi="Calibri" w:cs="Calibri" w:eastAsia="Calibri"/>
          <w:color w:val="auto"/>
          <w:spacing w:val="0"/>
          <w:position w:val="0"/>
          <w:sz w:val="20"/>
          <w:shd w:fill="auto" w:val="clear"/>
        </w:rPr>
        <w:t xml:space="preserve">), a Woman-Owned Small Business (</w:t>
      </w:r>
      <w:r>
        <w:rPr>
          <w:rFonts w:ascii="Calibri" w:hAnsi="Calibri" w:cs="Calibri" w:eastAsia="Calibri"/>
          <w:b/>
          <w:color w:val="auto"/>
          <w:spacing w:val="0"/>
          <w:position w:val="0"/>
          <w:sz w:val="20"/>
          <w:shd w:fill="auto" w:val="clear"/>
        </w:rPr>
        <w:t xml:space="preserve">WB</w:t>
      </w:r>
      <w:r>
        <w:rPr>
          <w:rFonts w:ascii="Calibri" w:hAnsi="Calibri" w:cs="Calibri" w:eastAsia="Calibri"/>
          <w:color w:val="auto"/>
          <w:spacing w:val="0"/>
          <w:position w:val="0"/>
          <w:sz w:val="20"/>
          <w:shd w:fill="auto" w:val="clear"/>
        </w:rPr>
        <w:t xml:space="preserve">), a Woman-Owned Small Disadvantaged Business (</w:t>
      </w:r>
      <w:r>
        <w:rPr>
          <w:rFonts w:ascii="Calibri" w:hAnsi="Calibri" w:cs="Calibri" w:eastAsia="Calibri"/>
          <w:b/>
          <w:color w:val="auto"/>
          <w:spacing w:val="0"/>
          <w:position w:val="0"/>
          <w:sz w:val="20"/>
          <w:shd w:fill="auto" w:val="clear"/>
        </w:rPr>
        <w:t xml:space="preserve">WD</w:t>
      </w:r>
      <w:r>
        <w:rPr>
          <w:rFonts w:ascii="Calibri" w:hAnsi="Calibri" w:cs="Calibri" w:eastAsia="Calibri"/>
          <w:color w:val="auto"/>
          <w:spacing w:val="0"/>
          <w:position w:val="0"/>
          <w:sz w:val="20"/>
          <w:shd w:fill="auto" w:val="clear"/>
        </w:rPr>
        <w:t xml:space="preserve">), a Black Woman-Owned Small Disadvantaged Business (</w:t>
      </w:r>
      <w:r>
        <w:rPr>
          <w:rFonts w:ascii="Calibri" w:hAnsi="Calibri" w:cs="Calibri" w:eastAsia="Calibri"/>
          <w:b/>
          <w:color w:val="auto"/>
          <w:spacing w:val="0"/>
          <w:position w:val="0"/>
          <w:sz w:val="20"/>
          <w:shd w:fill="auto" w:val="clear"/>
        </w:rPr>
        <w:t xml:space="preserve">BW</w:t>
      </w:r>
      <w:r>
        <w:rPr>
          <w:rFonts w:ascii="Calibri" w:hAnsi="Calibri" w:cs="Calibri" w:eastAsia="Calibri"/>
          <w:color w:val="auto"/>
          <w:spacing w:val="0"/>
          <w:position w:val="0"/>
          <w:sz w:val="20"/>
          <w:shd w:fill="auto" w:val="clear"/>
        </w:rPr>
        <w:t xml:space="preserve">), a Large Business (</w:t>
      </w:r>
      <w:r>
        <w:rPr>
          <w:rFonts w:ascii="Calibri" w:hAnsi="Calibri" w:cs="Calibri" w:eastAsia="Calibri"/>
          <w:b/>
          <w:color w:val="auto"/>
          <w:spacing w:val="0"/>
          <w:position w:val="0"/>
          <w:sz w:val="20"/>
          <w:shd w:fill="auto" w:val="clear"/>
        </w:rPr>
        <w:t xml:space="preserve">LB</w:t>
      </w:r>
      <w:r>
        <w:rPr>
          <w:rFonts w:ascii="Calibri" w:hAnsi="Calibri" w:cs="Calibri" w:eastAsia="Calibri"/>
          <w:color w:val="auto"/>
          <w:spacing w:val="0"/>
          <w:position w:val="0"/>
          <w:sz w:val="20"/>
          <w:shd w:fill="auto" w:val="clear"/>
        </w:rPr>
        <w:t xml:space="preserve">), an Individual (</w:t>
      </w:r>
      <w:r>
        <w:rPr>
          <w:rFonts w:ascii="Calibri" w:hAnsi="Calibri" w:cs="Calibri" w:eastAsia="Calibri"/>
          <w:b/>
          <w:color w:val="auto"/>
          <w:spacing w:val="0"/>
          <w:position w:val="0"/>
          <w:sz w:val="20"/>
          <w:shd w:fill="auto" w:val="clear"/>
        </w:rPr>
        <w:t xml:space="preserve">IN</w:t>
      </w:r>
      <w:r>
        <w:rPr>
          <w:rFonts w:ascii="Calibri" w:hAnsi="Calibri" w:cs="Calibri" w:eastAsia="Calibri"/>
          <w:color w:val="auto"/>
          <w:spacing w:val="0"/>
          <w:position w:val="0"/>
          <w:sz w:val="20"/>
          <w:shd w:fill="auto" w:val="clear"/>
        </w:rPr>
        <w:t xml:space="preserve">), Educational (</w:t>
      </w:r>
      <w:r>
        <w:rPr>
          <w:rFonts w:ascii="Calibri" w:hAnsi="Calibri" w:cs="Calibri" w:eastAsia="Calibri"/>
          <w:b/>
          <w:color w:val="auto"/>
          <w:spacing w:val="0"/>
          <w:position w:val="0"/>
          <w:sz w:val="20"/>
          <w:shd w:fill="auto" w:val="clear"/>
        </w:rPr>
        <w:t xml:space="preserve">ED</w:t>
      </w:r>
      <w:r>
        <w:rPr>
          <w:rFonts w:ascii="Calibri" w:hAnsi="Calibri" w:cs="Calibri" w:eastAsia="Calibri"/>
          <w:color w:val="auto"/>
          <w:spacing w:val="0"/>
          <w:position w:val="0"/>
          <w:sz w:val="20"/>
          <w:shd w:fill="auto" w:val="clear"/>
        </w:rPr>
        <w:t xml:space="preserve">), Non-Profit (</w:t>
      </w:r>
      <w:r>
        <w:rPr>
          <w:rFonts w:ascii="Calibri" w:hAnsi="Calibri" w:cs="Calibri" w:eastAsia="Calibri"/>
          <w:b/>
          <w:color w:val="auto"/>
          <w:spacing w:val="0"/>
          <w:position w:val="0"/>
          <w:sz w:val="20"/>
          <w:shd w:fill="auto" w:val="clear"/>
        </w:rPr>
        <w:t xml:space="preserve">NP</w:t>
      </w:r>
      <w:r>
        <w:rPr>
          <w:rFonts w:ascii="Calibri" w:hAnsi="Calibri" w:cs="Calibri" w:eastAsia="Calibri"/>
          <w:color w:val="auto"/>
          <w:spacing w:val="0"/>
          <w:position w:val="0"/>
          <w:sz w:val="20"/>
          <w:shd w:fill="auto" w:val="clear"/>
        </w:rPr>
        <w:t xml:space="preserve">), a Labor Surplus Area Concern (</w:t>
      </w:r>
      <w:r>
        <w:rPr>
          <w:rFonts w:ascii="Calibri" w:hAnsi="Calibri" w:cs="Calibri" w:eastAsia="Calibri"/>
          <w:b/>
          <w:color w:val="auto"/>
          <w:spacing w:val="0"/>
          <w:position w:val="0"/>
          <w:sz w:val="20"/>
          <w:shd w:fill="auto" w:val="clear"/>
        </w:rPr>
        <w:t xml:space="preserve">LS</w:t>
      </w:r>
      <w:r>
        <w:rPr>
          <w:rFonts w:ascii="Calibri" w:hAnsi="Calibri" w:cs="Calibri" w:eastAsia="Calibri"/>
          <w:color w:val="auto"/>
          <w:spacing w:val="0"/>
          <w:position w:val="0"/>
          <w:sz w:val="20"/>
          <w:shd w:fill="auto" w:val="clear"/>
        </w:rPr>
        <w:t xml:space="preserve">), Disabled Veteran-Owned Small Business (</w:t>
      </w:r>
      <w:r>
        <w:rPr>
          <w:rFonts w:ascii="Calibri" w:hAnsi="Calibri" w:cs="Calibri" w:eastAsia="Calibri"/>
          <w:b/>
          <w:color w:val="auto"/>
          <w:spacing w:val="0"/>
          <w:position w:val="0"/>
          <w:sz w:val="20"/>
          <w:shd w:fill="auto" w:val="clear"/>
        </w:rPr>
        <w:t xml:space="preserve">DV</w:t>
      </w:r>
      <w:r>
        <w:rPr>
          <w:rFonts w:ascii="Calibri" w:hAnsi="Calibri" w:cs="Calibri" w:eastAsia="Calibri"/>
          <w:color w:val="auto"/>
          <w:spacing w:val="0"/>
          <w:position w:val="0"/>
          <w:sz w:val="20"/>
          <w:shd w:fill="auto" w:val="clear"/>
        </w:rPr>
        <w:t xml:space="preserve">), Veteran-Owned Small Business (</w:t>
      </w:r>
      <w:r>
        <w:rPr>
          <w:rFonts w:ascii="Calibri" w:hAnsi="Calibri" w:cs="Calibri" w:eastAsia="Calibri"/>
          <w:b/>
          <w:color w:val="auto"/>
          <w:spacing w:val="0"/>
          <w:position w:val="0"/>
          <w:sz w:val="20"/>
          <w:shd w:fill="auto" w:val="clear"/>
        </w:rPr>
        <w:t xml:space="preserve">VS</w:t>
      </w:r>
      <w:r>
        <w:rPr>
          <w:rFonts w:ascii="Calibri" w:hAnsi="Calibri" w:cs="Calibri" w:eastAsia="Calibri"/>
          <w:color w:val="auto"/>
          <w:spacing w:val="0"/>
          <w:position w:val="0"/>
          <w:sz w:val="20"/>
          <w:shd w:fill="auto" w:val="clear"/>
        </w:rPr>
        <w:t xml:space="preserve">), Historically Underutilized Business Zone (</w:t>
      </w:r>
      <w:r>
        <w:rPr>
          <w:rFonts w:ascii="Calibri" w:hAnsi="Calibri" w:cs="Calibri" w:eastAsia="Calibri"/>
          <w:b/>
          <w:color w:val="auto"/>
          <w:spacing w:val="0"/>
          <w:position w:val="0"/>
          <w:sz w:val="20"/>
          <w:shd w:fill="auto" w:val="clear"/>
        </w:rPr>
        <w:t xml:space="preserve">UZ</w:t>
      </w:r>
      <w:r>
        <w:rPr>
          <w:rFonts w:ascii="Calibri" w:hAnsi="Calibri" w:cs="Calibri" w:eastAsia="Calibri"/>
          <w:color w:val="auto"/>
          <w:spacing w:val="0"/>
          <w:position w:val="0"/>
          <w:sz w:val="20"/>
          <w:shd w:fill="auto" w:val="clear"/>
        </w:rPr>
        <w:t xml:space="preserve">), or a Governmental Agency (</w:t>
      </w:r>
      <w:r>
        <w:rPr>
          <w:rFonts w:ascii="Calibri" w:hAnsi="Calibri" w:cs="Calibri" w:eastAsia="Calibri"/>
          <w:b/>
          <w:color w:val="auto"/>
          <w:spacing w:val="0"/>
          <w:position w:val="0"/>
          <w:sz w:val="20"/>
          <w:shd w:fill="auto" w:val="clear"/>
        </w:rPr>
        <w:t xml:space="preserve">GV</w:t>
      </w:r>
      <w:r>
        <w:rPr>
          <w:rFonts w:ascii="Calibri" w:hAnsi="Calibri" w:cs="Calibri" w:eastAsia="Calibri"/>
          <w:color w:val="auto"/>
          <w:spacing w:val="0"/>
          <w:position w:val="0"/>
          <w:sz w:val="20"/>
          <w:shd w:fill="auto" w:val="clear"/>
        </w:rPr>
        <w:t xml:space="preserve">).</w:t>
      </w: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b/>
          <w:color w:val="auto"/>
          <w:spacing w:val="0"/>
          <w:position w:val="0"/>
          <w:sz w:val="20"/>
          <w:shd w:fill="auto" w:val="clear"/>
        </w:rPr>
      </w:pPr>
      <w:r>
        <w:rPr>
          <w:rFonts w:ascii="Calibri" w:hAnsi="Calibri" w:cs="Calibri" w:eastAsia="Calibri"/>
          <w:b/>
          <w:color w:val="auto"/>
          <w:spacing w:val="0"/>
          <w:position w:val="0"/>
          <w:sz w:val="20"/>
          <w:shd w:fill="auto" w:val="clear"/>
        </w:rPr>
        <w:t xml:space="preserve">Certification Pursuant To Act No. 2006-557</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auto"/>
          <w:spacing w:val="0"/>
          <w:position w:val="0"/>
          <w:sz w:val="20"/>
          <w:shd w:fill="auto" w:val="clear"/>
        </w:rPr>
        <w:t xml:space="preserve">Alabama Law (Section 41-4-116, Code of Alabama 1975)</w:t>
      </w:r>
      <w:r>
        <w:rPr>
          <w:rFonts w:ascii="Calibri" w:hAnsi="Calibri" w:cs="Calibri" w:eastAsia="Calibri"/>
          <w:color w:val="auto"/>
          <w:spacing w:val="0"/>
          <w:position w:val="0"/>
          <w:sz w:val="20"/>
          <w:shd w:fill="auto" w:val="clear"/>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Pr>
          <w:rFonts w:ascii="Calibri" w:hAnsi="Calibri" w:cs="Calibri" w:eastAsia="Calibri"/>
          <w:color w:val="auto"/>
          <w:spacing w:val="0"/>
          <w:position w:val="0"/>
          <w:sz w:val="20"/>
          <w:u w:val="single"/>
          <w:shd w:fill="auto" w:val="clear"/>
        </w:rPr>
        <w:t xml:space="preserve">By submitting this bid, the bidder is hereby certifying that they are in full compliance with Act No. 2006-557</w:t>
      </w:r>
      <w:r>
        <w:rPr>
          <w:rFonts w:ascii="Calibri" w:hAnsi="Calibri" w:cs="Calibri" w:eastAsia="Calibri"/>
          <w:color w:val="auto"/>
          <w:spacing w:val="0"/>
          <w:position w:val="0"/>
          <w:sz w:val="20"/>
          <w:shd w:fill="auto" w:val="clear"/>
        </w:rPr>
        <w:t xml:space="preserve">, they are not barred from bidding or entering into a contract pursuant to 41-4-116, and acknowledges that the awarding authority may declare the contract void if the certification is false.</w:t>
      </w: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____________________________________________________</w:t>
        <w:tab/>
        <w:tab/>
        <w:t xml:space="preserve">____________________________________</w:t>
      </w:r>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COMPANY NAME (TYPE OR PRINT)</w:t>
        <w:tab/>
        <w:tab/>
        <w:tab/>
        <w:tab/>
        <w:tab/>
        <w:tab/>
        <w:t xml:space="preserve">TELEPHONE NUMBER</w:t>
      </w: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____________________________________________________</w:t>
        <w:tab/>
        <w:tab/>
        <w:t xml:space="preserve">____________________________________</w:t>
      </w:r>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SIGNER’S NAME (TYPE OR PRINT)</w:t>
        <w:tab/>
        <w:tab/>
        <w:tab/>
        <w:tab/>
        <w:tab/>
        <w:tab/>
        <w:t xml:space="preserve">FAX NUMBER</w:t>
      </w: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____________________________________________________</w:t>
        <w:tab/>
        <w:tab/>
        <w:t xml:space="preserve">____________________________________</w:t>
      </w:r>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SIGNATURE</w:t>
        <w:tab/>
        <w:tab/>
        <w:tab/>
        <w:tab/>
        <w:tab/>
        <w:tab/>
        <w:tab/>
        <w:tab/>
        <w:tab/>
        <w:t xml:space="preserve">DATE</w:t>
      </w: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120" w:line="240"/>
        <w:ind w:right="0" w:left="0" w:firstLine="0"/>
        <w:jc w:val="left"/>
        <w:rPr>
          <w:rFonts w:ascii="Times New Roman" w:hAnsi="Times New Roman" w:cs="Times New Roman" w:eastAsia="Times New Roman"/>
          <w:b/>
          <w:color w:val="000000"/>
          <w:spacing w:val="0"/>
          <w:position w:val="0"/>
          <w:sz w:val="20"/>
          <w:u w:val="single"/>
          <w:shd w:fill="auto" w:val="clear"/>
        </w:rPr>
      </w:pPr>
      <w:r>
        <w:rPr>
          <w:rFonts w:ascii="Times New Roman" w:hAnsi="Times New Roman" w:cs="Times New Roman" w:eastAsia="Times New Roman"/>
          <w:b/>
          <w:color w:val="000000"/>
          <w:spacing w:val="0"/>
          <w:position w:val="0"/>
          <w:sz w:val="20"/>
          <w:u w:val="single"/>
          <w:shd w:fill="auto" w:val="clear"/>
        </w:rPr>
        <w:t xml:space="preserve">The University of Alabama in Huntsville prohibits the installation of asbestos on its campus.  Suppliers and contractors will not supply any equipment, material, or supplies, which contain asbestos without prior written approval.</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Failure to designate Bid Number and Opening Date on the outside of your sealed envelope containing your bid and more than one bid submitted in this envelope will result in a “No Bid” response in accordance with Alabama Competitive Bid Law 41-16-24 sub-part b.</w:t>
      </w: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The University of Alabama in Huntsville will not accept faxed bids.</w:t>
      </w:r>
    </w:p>
    <w:p>
      <w:pPr>
        <w:spacing w:before="0" w:after="0" w:line="240"/>
        <w:ind w:right="0" w:left="0" w:firstLine="0"/>
        <w:jc w:val="both"/>
        <w:rPr>
          <w:rFonts w:ascii="Calibri" w:hAnsi="Calibri" w:cs="Calibri" w:eastAsia="Calibri"/>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Any product that fails to meet the specifications, performance requirements or compatibility requirements will be rejected and returned to the vendor at no cost to the University.</w:t>
      </w:r>
    </w:p>
    <w:p>
      <w:pPr>
        <w:spacing w:before="0" w:after="0" w:line="240"/>
        <w:ind w:right="0" w:left="0" w:firstLine="0"/>
        <w:jc w:val="both"/>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16"/>
          <w:shd w:fill="auto" w:val="clear"/>
        </w:rPr>
        <w:t xml:space="preserve">REV. 8/12</w:t>
      </w:r>
    </w:p>
    <w:p>
      <w:pPr>
        <w:spacing w:before="0" w:after="0" w:line="240"/>
        <w:ind w:right="0" w:left="0" w:firstLine="0"/>
        <w:jc w:val="left"/>
        <w:rPr>
          <w:rFonts w:ascii="Arial,Bold" w:hAnsi="Arial,Bold" w:cs="Arial,Bold" w:eastAsia="Arial,Bold"/>
          <w:b/>
          <w:color w:val="000000"/>
          <w:spacing w:val="0"/>
          <w:position w:val="0"/>
          <w:sz w:val="32"/>
          <w:shd w:fill="auto" w:val="clear"/>
        </w:rPr>
      </w:pPr>
      <w:r>
        <w:rPr>
          <w:rFonts w:ascii="Arial,Bold" w:hAnsi="Arial,Bold" w:cs="Arial,Bold" w:eastAsia="Arial,Bold"/>
          <w:b/>
          <w:color w:val="000000"/>
          <w:spacing w:val="0"/>
          <w:position w:val="0"/>
          <w:sz w:val="32"/>
          <w:shd w:fill="auto" w:val="clear"/>
        </w:rPr>
        <w:t xml:space="preserve">State of Alabama Immigration Law</w:t>
      </w:r>
    </w:p>
    <w:p>
      <w:pPr>
        <w:spacing w:before="0" w:after="0" w:line="240"/>
        <w:ind w:right="0" w:left="0" w:firstLine="0"/>
        <w:jc w:val="left"/>
        <w:rPr>
          <w:rFonts w:ascii="Arial,Bold" w:hAnsi="Arial,Bold" w:cs="Arial,Bold" w:eastAsia="Arial,Bold"/>
          <w:b/>
          <w:color w:val="000000"/>
          <w:spacing w:val="0"/>
          <w:position w:val="0"/>
          <w:sz w:val="20"/>
          <w:shd w:fill="auto" w:val="clear"/>
        </w:rPr>
      </w:pPr>
    </w:p>
    <w:p>
      <w:pPr>
        <w:spacing w:before="0" w:after="0" w:line="240"/>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pPr>
        <w:spacing w:before="0" w:after="0" w:line="240"/>
        <w:ind w:right="0" w:left="0" w:firstLine="0"/>
        <w:jc w:val="left"/>
        <w:rPr>
          <w:rFonts w:ascii="Arial" w:hAnsi="Arial" w:cs="Arial" w:eastAsia="Arial"/>
          <w:color w:val="000000"/>
          <w:spacing w:val="0"/>
          <w:position w:val="0"/>
          <w:sz w:val="20"/>
          <w:shd w:fill="auto" w:val="clear"/>
        </w:rPr>
      </w:pPr>
    </w:p>
    <w:p>
      <w:pPr>
        <w:spacing w:before="0" w:after="0" w:line="240"/>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pPr>
        <w:spacing w:before="0" w:after="0" w:line="240"/>
        <w:ind w:right="0" w:left="0" w:firstLine="0"/>
        <w:jc w:val="left"/>
        <w:rPr>
          <w:rFonts w:ascii="Arial" w:hAnsi="Arial" w:cs="Arial" w:eastAsia="Arial"/>
          <w:color w:val="000000"/>
          <w:spacing w:val="0"/>
          <w:position w:val="0"/>
          <w:sz w:val="20"/>
          <w:shd w:fill="auto" w:val="clear"/>
        </w:rPr>
      </w:pPr>
    </w:p>
    <w:p>
      <w:pPr>
        <w:spacing w:before="0" w:after="0" w:line="240"/>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If you are not currently enrolled in E-Verify, follow these instructions:</w:t>
      </w:r>
    </w:p>
    <w:p>
      <w:pPr>
        <w:numPr>
          <w:ilvl w:val="0"/>
          <w:numId w:val="294"/>
        </w:numPr>
        <w:spacing w:before="0" w:after="0" w:line="240"/>
        <w:ind w:right="0" w:left="720" w:hanging="360"/>
        <w:jc w:val="left"/>
        <w:rPr>
          <w:rFonts w:ascii="Calibri" w:hAnsi="Calibri" w:cs="Calibri" w:eastAsia="Calibri"/>
          <w:color w:val="0000FF"/>
          <w:spacing w:val="0"/>
          <w:position w:val="0"/>
          <w:sz w:val="20"/>
          <w:shd w:fill="auto" w:val="clear"/>
        </w:rPr>
      </w:pPr>
      <w:r>
        <w:rPr>
          <w:rFonts w:ascii="Arial" w:hAnsi="Arial" w:cs="Arial" w:eastAsia="Arial"/>
          <w:color w:val="000000"/>
          <w:spacing w:val="0"/>
          <w:position w:val="0"/>
          <w:sz w:val="20"/>
          <w:shd w:fill="auto" w:val="clear"/>
        </w:rPr>
        <w:t xml:space="preserve">Log onto </w:t>
      </w:r>
      <w:hyperlink xmlns:r="http://schemas.openxmlformats.org/officeDocument/2006/relationships" r:id="docRId3">
        <w:r>
          <w:rPr>
            <w:rFonts w:ascii="Arial" w:hAnsi="Arial" w:cs="Arial" w:eastAsia="Arial"/>
            <w:color w:val="0000FF"/>
            <w:spacing w:val="0"/>
            <w:position w:val="0"/>
            <w:sz w:val="20"/>
            <w:u w:val="single"/>
            <w:shd w:fill="auto" w:val="clear"/>
          </w:rPr>
          <w:t xml:space="preserve">www.uscis.gov/everify</w:t>
        </w:r>
      </w:hyperlink>
      <w:r>
        <w:rPr>
          <w:rFonts w:ascii="Arial" w:hAnsi="Arial" w:cs="Arial" w:eastAsia="Arial"/>
          <w:color w:val="0000FF"/>
          <w:spacing w:val="0"/>
          <w:position w:val="0"/>
          <w:sz w:val="20"/>
          <w:shd w:fill="auto" w:val="clear"/>
        </w:rPr>
        <w:t xml:space="preserve"> </w:t>
      </w:r>
    </w:p>
    <w:p>
      <w:pPr>
        <w:numPr>
          <w:ilvl w:val="0"/>
          <w:numId w:val="294"/>
        </w:numPr>
        <w:spacing w:before="0" w:after="0" w:line="240"/>
        <w:ind w:right="0" w:left="720" w:hanging="360"/>
        <w:jc w:val="left"/>
        <w:rPr>
          <w:rFonts w:ascii="Calibri" w:hAnsi="Calibri" w:cs="Calibri" w:eastAsia="Calibri"/>
          <w:color w:val="000000"/>
          <w:spacing w:val="0"/>
          <w:position w:val="0"/>
          <w:sz w:val="20"/>
          <w:shd w:fill="auto" w:val="clear"/>
        </w:rPr>
      </w:pPr>
      <w:r>
        <w:rPr>
          <w:rFonts w:ascii="Arial" w:hAnsi="Arial" w:cs="Arial" w:eastAsia="Arial"/>
          <w:color w:val="000000"/>
          <w:spacing w:val="0"/>
          <w:position w:val="0"/>
          <w:sz w:val="20"/>
          <w:shd w:fill="auto" w:val="clear"/>
        </w:rPr>
        <w:t xml:space="preserve">Click “Getting Started” for information about the program, requirements, and enrollment process.</w:t>
      </w:r>
    </w:p>
    <w:p>
      <w:pPr>
        <w:numPr>
          <w:ilvl w:val="0"/>
          <w:numId w:val="294"/>
        </w:numPr>
        <w:spacing w:before="0" w:after="0" w:line="240"/>
        <w:ind w:right="0" w:left="720" w:hanging="360"/>
        <w:jc w:val="left"/>
        <w:rPr>
          <w:rFonts w:ascii="Calibri" w:hAnsi="Calibri" w:cs="Calibri" w:eastAsia="Calibri"/>
          <w:color w:val="000000"/>
          <w:spacing w:val="0"/>
          <w:position w:val="0"/>
          <w:sz w:val="20"/>
          <w:shd w:fill="auto" w:val="clear"/>
        </w:rPr>
      </w:pPr>
      <w:r>
        <w:rPr>
          <w:rFonts w:ascii="Arial" w:hAnsi="Arial" w:cs="Arial" w:eastAsia="Arial"/>
          <w:color w:val="000000"/>
          <w:spacing w:val="0"/>
          <w:position w:val="0"/>
          <w:sz w:val="20"/>
          <w:shd w:fill="auto" w:val="clear"/>
        </w:rPr>
        <w:t xml:space="preserve">Click “Enroll in E-Verify” and begin enrollment process.</w:t>
      </w:r>
    </w:p>
    <w:p>
      <w:pPr>
        <w:numPr>
          <w:ilvl w:val="0"/>
          <w:numId w:val="294"/>
        </w:numPr>
        <w:spacing w:before="0" w:after="0" w:line="240"/>
        <w:ind w:right="0" w:left="720" w:hanging="360"/>
        <w:jc w:val="left"/>
        <w:rPr>
          <w:rFonts w:ascii="Calibri" w:hAnsi="Calibri" w:cs="Calibri" w:eastAsia="Calibri"/>
          <w:color w:val="000000"/>
          <w:spacing w:val="0"/>
          <w:position w:val="0"/>
          <w:sz w:val="20"/>
          <w:shd w:fill="auto" w:val="clear"/>
        </w:rPr>
      </w:pPr>
      <w:r>
        <w:rPr>
          <w:rFonts w:ascii="Arial" w:hAnsi="Arial" w:cs="Arial" w:eastAsia="Arial"/>
          <w:color w:val="000000"/>
          <w:spacing w:val="0"/>
          <w:position w:val="0"/>
          <w:sz w:val="20"/>
          <w:shd w:fill="auto" w:val="clear"/>
        </w:rPr>
        <w:t xml:space="preserve">When enrollment process is complete, click “Edit Company Profile” and print this one-page document.</w:t>
      </w:r>
    </w:p>
    <w:p>
      <w:pPr>
        <w:numPr>
          <w:ilvl w:val="0"/>
          <w:numId w:val="294"/>
        </w:numPr>
        <w:spacing w:before="0" w:after="0" w:line="240"/>
        <w:ind w:right="0" w:left="720" w:hanging="360"/>
        <w:jc w:val="left"/>
        <w:rPr>
          <w:rFonts w:ascii="Calibri" w:hAnsi="Calibri" w:cs="Calibri" w:eastAsia="Calibri"/>
          <w:color w:val="000000"/>
          <w:spacing w:val="0"/>
          <w:position w:val="0"/>
          <w:sz w:val="20"/>
          <w:shd w:fill="auto" w:val="clear"/>
        </w:rPr>
      </w:pPr>
      <w:r>
        <w:rPr>
          <w:rFonts w:ascii="Arial" w:hAnsi="Arial" w:cs="Arial" w:eastAsia="Arial"/>
          <w:color w:val="000000"/>
          <w:spacing w:val="0"/>
          <w:position w:val="0"/>
          <w:sz w:val="20"/>
          <w:shd w:fill="auto" w:val="clear"/>
        </w:rPr>
        <w:t xml:space="preserve">This one-page document must be submitted prior to a contract or purchase order being issued.</w:t>
      </w:r>
    </w:p>
    <w:p>
      <w:pPr>
        <w:numPr>
          <w:ilvl w:val="0"/>
          <w:numId w:val="294"/>
        </w:numPr>
        <w:spacing w:before="0" w:after="0" w:line="240"/>
        <w:ind w:right="0" w:left="720" w:hanging="360"/>
        <w:jc w:val="left"/>
        <w:rPr>
          <w:rFonts w:ascii="Calibri" w:hAnsi="Calibri" w:cs="Calibri" w:eastAsia="Calibri"/>
          <w:color w:val="000000"/>
          <w:spacing w:val="0"/>
          <w:position w:val="0"/>
          <w:sz w:val="20"/>
          <w:shd w:fill="auto" w:val="clear"/>
        </w:rPr>
      </w:pPr>
      <w:r>
        <w:rPr>
          <w:rFonts w:ascii="Arial" w:hAnsi="Arial" w:cs="Arial" w:eastAsia="Arial"/>
          <w:color w:val="000000"/>
          <w:spacing w:val="0"/>
          <w:position w:val="0"/>
          <w:sz w:val="20"/>
          <w:shd w:fill="auto" w:val="clear"/>
        </w:rPr>
        <w:t xml:space="preserve">For further assistance please consult the </w:t>
      </w:r>
      <w:r>
        <w:rPr>
          <w:rFonts w:ascii="Arial" w:hAnsi="Arial" w:cs="Arial" w:eastAsia="Arial"/>
          <w:color w:val="0000FF"/>
          <w:spacing w:val="0"/>
          <w:position w:val="0"/>
          <w:sz w:val="20"/>
          <w:shd w:fill="auto" w:val="clear"/>
        </w:rPr>
        <w:t xml:space="preserve">E-Verify Quick Reference Guide</w:t>
      </w:r>
      <w:r>
        <w:rPr>
          <w:rFonts w:ascii="Arial" w:hAnsi="Arial" w:cs="Arial" w:eastAsia="Arial"/>
          <w:color w:val="000000"/>
          <w:spacing w:val="0"/>
          <w:position w:val="0"/>
          <w:sz w:val="20"/>
          <w:shd w:fill="auto" w:val="clear"/>
        </w:rPr>
        <w:t xml:space="preserve">.</w:t>
      </w:r>
    </w:p>
    <w:p>
      <w:pPr>
        <w:spacing w:before="0" w:after="0" w:line="240"/>
        <w:ind w:right="0" w:left="0" w:firstLine="0"/>
        <w:jc w:val="left"/>
        <w:rPr>
          <w:rFonts w:ascii="Arial" w:hAnsi="Arial" w:cs="Arial" w:eastAsia="Arial"/>
          <w:color w:val="000000"/>
          <w:spacing w:val="0"/>
          <w:position w:val="0"/>
          <w:sz w:val="20"/>
          <w:shd w:fill="auto" w:val="clear"/>
        </w:rPr>
      </w:pPr>
    </w:p>
    <w:p>
      <w:pPr>
        <w:spacing w:before="0" w:after="0" w:line="240"/>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If you have previously enrolled in E-Verify, follow these instructions:</w:t>
      </w:r>
    </w:p>
    <w:p>
      <w:pPr>
        <w:numPr>
          <w:ilvl w:val="0"/>
          <w:numId w:val="296"/>
        </w:numPr>
        <w:spacing w:before="0" w:after="0" w:line="240"/>
        <w:ind w:right="0" w:left="720" w:hanging="360"/>
        <w:jc w:val="left"/>
        <w:rPr>
          <w:rFonts w:ascii="Calibri" w:hAnsi="Calibri" w:cs="Calibri" w:eastAsia="Calibri"/>
          <w:color w:val="0000FF"/>
          <w:spacing w:val="0"/>
          <w:position w:val="0"/>
          <w:sz w:val="20"/>
          <w:shd w:fill="auto" w:val="clear"/>
        </w:rPr>
      </w:pPr>
      <w:r>
        <w:rPr>
          <w:rFonts w:ascii="Arial" w:hAnsi="Arial" w:cs="Arial" w:eastAsia="Arial"/>
          <w:color w:val="000000"/>
          <w:spacing w:val="0"/>
          <w:position w:val="0"/>
          <w:sz w:val="20"/>
          <w:shd w:fill="auto" w:val="clear"/>
        </w:rPr>
        <w:t xml:space="preserve">Log onto </w:t>
      </w:r>
      <w:hyperlink xmlns:r="http://schemas.openxmlformats.org/officeDocument/2006/relationships" r:id="docRId4">
        <w:r>
          <w:rPr>
            <w:rFonts w:ascii="Arial" w:hAnsi="Arial" w:cs="Arial" w:eastAsia="Arial"/>
            <w:color w:val="0000FF"/>
            <w:spacing w:val="0"/>
            <w:position w:val="0"/>
            <w:sz w:val="20"/>
            <w:u w:val="single"/>
            <w:shd w:fill="auto" w:val="clear"/>
          </w:rPr>
          <w:t xml:space="preserve">www.uscis.gov/everify</w:t>
        </w:r>
      </w:hyperlink>
      <w:r>
        <w:rPr>
          <w:rFonts w:ascii="Arial" w:hAnsi="Arial" w:cs="Arial" w:eastAsia="Arial"/>
          <w:color w:val="0000FF"/>
          <w:spacing w:val="0"/>
          <w:position w:val="0"/>
          <w:sz w:val="20"/>
          <w:shd w:fill="auto" w:val="clear"/>
        </w:rPr>
        <w:t xml:space="preserve"> </w:t>
      </w:r>
    </w:p>
    <w:p>
      <w:pPr>
        <w:numPr>
          <w:ilvl w:val="0"/>
          <w:numId w:val="296"/>
        </w:numPr>
        <w:spacing w:before="0" w:after="0" w:line="240"/>
        <w:ind w:right="0" w:left="720" w:hanging="360"/>
        <w:jc w:val="left"/>
        <w:rPr>
          <w:rFonts w:ascii="Calibri" w:hAnsi="Calibri" w:cs="Calibri" w:eastAsia="Calibri"/>
          <w:color w:val="000000"/>
          <w:spacing w:val="0"/>
          <w:position w:val="0"/>
          <w:sz w:val="20"/>
          <w:shd w:fill="auto" w:val="clear"/>
        </w:rPr>
      </w:pPr>
      <w:r>
        <w:rPr>
          <w:rFonts w:ascii="Arial" w:hAnsi="Arial" w:cs="Arial" w:eastAsia="Arial"/>
          <w:color w:val="000000"/>
          <w:spacing w:val="0"/>
          <w:position w:val="0"/>
          <w:sz w:val="20"/>
          <w:shd w:fill="auto" w:val="clear"/>
        </w:rPr>
        <w:t xml:space="preserve">Click “Edit Company Profile” and print this one-page document.</w:t>
      </w:r>
    </w:p>
    <w:p>
      <w:pPr>
        <w:numPr>
          <w:ilvl w:val="0"/>
          <w:numId w:val="296"/>
        </w:numPr>
        <w:spacing w:before="0" w:after="0" w:line="240"/>
        <w:ind w:right="0" w:left="720" w:hanging="360"/>
        <w:jc w:val="left"/>
        <w:rPr>
          <w:rFonts w:ascii="Calibri" w:hAnsi="Calibri" w:cs="Calibri" w:eastAsia="Calibri"/>
          <w:color w:val="000000"/>
          <w:spacing w:val="0"/>
          <w:position w:val="0"/>
          <w:sz w:val="20"/>
          <w:shd w:fill="auto" w:val="clear"/>
        </w:rPr>
      </w:pPr>
      <w:r>
        <w:rPr>
          <w:rFonts w:ascii="Arial" w:hAnsi="Arial" w:cs="Arial" w:eastAsia="Arial"/>
          <w:color w:val="000000"/>
          <w:spacing w:val="0"/>
          <w:position w:val="0"/>
          <w:sz w:val="20"/>
          <w:shd w:fill="auto" w:val="clear"/>
        </w:rPr>
        <w:t xml:space="preserve">This one-page document must be submitted prior to a contract or purchase order being issued.</w:t>
      </w: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REV. 6/12</w:t>
      </w: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object w:dxaOrig="4320" w:dyaOrig="2160">
          <v:rect xmlns:o="urn:schemas-microsoft-com:office:office" xmlns:v="urn:schemas-microsoft-com:vml" id="rectole0000000000" style="width:216.000000pt;height:108.000000pt" o:preferrelative="t" o:ole="">
            <o:lock v:ext="edit"/>
            <v:imagedata xmlns:r="http://schemas.openxmlformats.org/officeDocument/2006/relationships" r:id="docRId6" o:title=""/>
          </v:rect>
          <o:OLEObject xmlns:r="http://schemas.openxmlformats.org/officeDocument/2006/relationships" xmlns:o="urn:schemas-microsoft-com:office:office" Type="Embed" ProgID="StaticMetafile" DrawAspect="Content" ObjectID="0000000000" ShapeID="rectole0000000000" r:id="docRId5"/>
        </w:objec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Garamond" w:hAnsi="Garamond" w:cs="Garamond" w:eastAsia="Garamond"/>
          <w:b/>
          <w:color w:val="auto"/>
          <w:spacing w:val="0"/>
          <w:position w:val="0"/>
          <w:sz w:val="36"/>
          <w:shd w:fill="auto" w:val="clear"/>
        </w:rPr>
      </w:pPr>
    </w:p>
    <w:p>
      <w:pPr>
        <w:spacing w:before="0" w:after="0" w:line="240"/>
        <w:ind w:right="0" w:left="0" w:firstLine="0"/>
        <w:jc w:val="center"/>
        <w:rPr>
          <w:rFonts w:ascii="Garamond" w:hAnsi="Garamond" w:cs="Garamond" w:eastAsia="Garamond"/>
          <w:b/>
          <w:color w:val="auto"/>
          <w:spacing w:val="0"/>
          <w:position w:val="0"/>
          <w:sz w:val="36"/>
          <w:shd w:fill="auto" w:val="clear"/>
        </w:rPr>
      </w:pPr>
    </w:p>
    <w:p>
      <w:pPr>
        <w:spacing w:before="0" w:after="0" w:line="240"/>
        <w:ind w:right="0" w:left="0" w:firstLine="0"/>
        <w:jc w:val="center"/>
        <w:rPr>
          <w:rFonts w:ascii="Garamond" w:hAnsi="Garamond" w:cs="Garamond" w:eastAsia="Garamond"/>
          <w:b/>
          <w:color w:val="auto"/>
          <w:spacing w:val="0"/>
          <w:position w:val="0"/>
          <w:sz w:val="36"/>
          <w:shd w:fill="auto" w:val="clear"/>
        </w:rPr>
      </w:pPr>
    </w:p>
    <w:p>
      <w:pPr>
        <w:spacing w:before="0" w:after="0" w:line="240"/>
        <w:ind w:right="0" w:left="0" w:firstLine="0"/>
        <w:jc w:val="center"/>
        <w:rPr>
          <w:rFonts w:ascii="Garamond" w:hAnsi="Garamond" w:cs="Garamond" w:eastAsia="Garamond"/>
          <w:b/>
          <w:color w:val="auto"/>
          <w:spacing w:val="0"/>
          <w:position w:val="0"/>
          <w:sz w:val="36"/>
          <w:shd w:fill="auto" w:val="clear"/>
        </w:rPr>
      </w:pPr>
      <w:r>
        <w:rPr>
          <w:rFonts w:ascii="Garamond" w:hAnsi="Garamond" w:cs="Garamond" w:eastAsia="Garamond"/>
          <w:b/>
          <w:color w:val="auto"/>
          <w:spacing w:val="0"/>
          <w:position w:val="0"/>
          <w:sz w:val="36"/>
          <w:shd w:fill="auto" w:val="clear"/>
        </w:rPr>
        <w:t xml:space="preserve">CERTIFICATION OF COMPLIANCE WITH THE</w:t>
      </w:r>
    </w:p>
    <w:p>
      <w:pPr>
        <w:spacing w:before="0" w:after="0" w:line="240"/>
        <w:ind w:right="0" w:left="0" w:firstLine="0"/>
        <w:jc w:val="center"/>
        <w:rPr>
          <w:rFonts w:ascii="Garamond" w:hAnsi="Garamond" w:cs="Garamond" w:eastAsia="Garamond"/>
          <w:b/>
          <w:color w:val="auto"/>
          <w:spacing w:val="0"/>
          <w:position w:val="0"/>
          <w:sz w:val="36"/>
          <w:shd w:fill="auto" w:val="clear"/>
        </w:rPr>
      </w:pPr>
      <w:r>
        <w:rPr>
          <w:rFonts w:ascii="Garamond" w:hAnsi="Garamond" w:cs="Garamond" w:eastAsia="Garamond"/>
          <w:b/>
          <w:color w:val="auto"/>
          <w:spacing w:val="0"/>
          <w:position w:val="0"/>
          <w:sz w:val="36"/>
          <w:shd w:fill="auto" w:val="clear"/>
        </w:rPr>
        <w:t xml:space="preserve">STATE OF ALABAMA IMMIGRATION LAW</w:t>
      </w:r>
    </w:p>
    <w:p>
      <w:pPr>
        <w:spacing w:before="0" w:after="0" w:line="240"/>
        <w:ind w:right="0" w:left="0" w:firstLine="0"/>
        <w:jc w:val="left"/>
        <w:rPr>
          <w:rFonts w:ascii="Garamond" w:hAnsi="Garamond" w:cs="Garamond" w:eastAsia="Garamond"/>
          <w:color w:val="auto"/>
          <w:spacing w:val="0"/>
          <w:position w:val="0"/>
          <w:sz w:val="28"/>
          <w:shd w:fill="auto" w:val="clear"/>
        </w:rPr>
      </w:pPr>
    </w:p>
    <w:p>
      <w:pPr>
        <w:spacing w:before="0" w:after="0" w:line="240"/>
        <w:ind w:right="0" w:left="0" w:firstLine="0"/>
        <w:jc w:val="left"/>
        <w:rPr>
          <w:rFonts w:ascii="Garamond" w:hAnsi="Garamond" w:cs="Garamond" w:eastAsia="Garamond"/>
          <w:color w:val="auto"/>
          <w:spacing w:val="0"/>
          <w:position w:val="0"/>
          <w:sz w:val="28"/>
          <w:shd w:fill="auto" w:val="clear"/>
        </w:rPr>
      </w:pPr>
      <w:r>
        <w:rPr>
          <w:rFonts w:ascii="Garamond" w:hAnsi="Garamond" w:cs="Garamond" w:eastAsia="Garamond"/>
          <w:color w:val="auto"/>
          <w:spacing w:val="0"/>
          <w:position w:val="0"/>
          <w:sz w:val="28"/>
          <w:shd w:fill="auto" w:val="clear"/>
        </w:rPr>
        <w:t xml:space="preserve">The undersigned officer of _________________________________ (Company)</w:t>
      </w:r>
    </w:p>
    <w:p>
      <w:pPr>
        <w:spacing w:before="0" w:after="0" w:line="240"/>
        <w:ind w:right="0" w:left="0" w:firstLine="0"/>
        <w:jc w:val="left"/>
        <w:rPr>
          <w:rFonts w:ascii="Garamond" w:hAnsi="Garamond" w:cs="Garamond" w:eastAsia="Garamond"/>
          <w:color w:val="auto"/>
          <w:spacing w:val="0"/>
          <w:position w:val="0"/>
          <w:sz w:val="28"/>
          <w:shd w:fill="auto" w:val="clear"/>
        </w:rPr>
      </w:pPr>
      <w:r>
        <w:rPr>
          <w:rFonts w:ascii="Garamond" w:hAnsi="Garamond" w:cs="Garamond" w:eastAsia="Garamond"/>
          <w:color w:val="auto"/>
          <w:spacing w:val="0"/>
          <w:position w:val="0"/>
          <w:sz w:val="28"/>
          <w:shd w:fill="auto" w:val="clear"/>
        </w:rPr>
        <w:t xml:space="preserve">certifies to the Board of Trustees of the University of Alabama that the Company is not located in Alabama and that the Company does not employ an individual or individuals within the State of Alabama.</w:t>
      </w:r>
    </w:p>
    <w:p>
      <w:pPr>
        <w:spacing w:before="0" w:after="0" w:line="240"/>
        <w:ind w:right="0" w:left="0" w:firstLine="0"/>
        <w:jc w:val="left"/>
        <w:rPr>
          <w:rFonts w:ascii="Garamond" w:hAnsi="Garamond" w:cs="Garamond" w:eastAsia="Garamond"/>
          <w:color w:val="auto"/>
          <w:spacing w:val="0"/>
          <w:position w:val="0"/>
          <w:sz w:val="24"/>
          <w:shd w:fill="auto" w:val="clear"/>
        </w:rPr>
      </w:pPr>
    </w:p>
    <w:p>
      <w:pPr>
        <w:spacing w:before="0" w:after="0" w:line="240"/>
        <w:ind w:right="0" w:left="0" w:firstLine="0"/>
        <w:jc w:val="left"/>
        <w:rPr>
          <w:rFonts w:ascii="Garamond" w:hAnsi="Garamond" w:cs="Garamond" w:eastAsia="Garamond"/>
          <w:color w:val="auto"/>
          <w:spacing w:val="0"/>
          <w:position w:val="0"/>
          <w:sz w:val="24"/>
          <w:shd w:fill="auto" w:val="clear"/>
        </w:rPr>
      </w:pPr>
      <w:r>
        <w:rPr>
          <w:rFonts w:ascii="Garamond" w:hAnsi="Garamond" w:cs="Garamond" w:eastAsia="Garamond"/>
          <w:color w:val="auto"/>
          <w:spacing w:val="0"/>
          <w:position w:val="0"/>
          <w:sz w:val="24"/>
          <w:shd w:fill="auto" w:val="clear"/>
        </w:rPr>
        <w:t xml:space="preserve">_____________________________________</w:t>
      </w:r>
    </w:p>
    <w:p>
      <w:pPr>
        <w:spacing w:before="0" w:after="0" w:line="240"/>
        <w:ind w:right="0" w:left="0" w:firstLine="0"/>
        <w:jc w:val="left"/>
        <w:rPr>
          <w:rFonts w:ascii="Garamond" w:hAnsi="Garamond" w:cs="Garamond" w:eastAsia="Garamond"/>
          <w:color w:val="auto"/>
          <w:spacing w:val="0"/>
          <w:position w:val="0"/>
          <w:sz w:val="24"/>
          <w:shd w:fill="auto" w:val="clear"/>
        </w:rPr>
      </w:pPr>
      <w:r>
        <w:rPr>
          <w:rFonts w:ascii="Garamond" w:hAnsi="Garamond" w:cs="Garamond" w:eastAsia="Garamond"/>
          <w:color w:val="auto"/>
          <w:spacing w:val="0"/>
          <w:position w:val="0"/>
          <w:sz w:val="24"/>
          <w:shd w:fill="auto" w:val="clear"/>
        </w:rPr>
        <w:t xml:space="preserve">SIGNATURE OF COMPANY OFFICER</w:t>
      </w:r>
    </w:p>
    <w:p>
      <w:pPr>
        <w:spacing w:before="0" w:after="0" w:line="240"/>
        <w:ind w:right="0" w:left="0" w:firstLine="0"/>
        <w:jc w:val="left"/>
        <w:rPr>
          <w:rFonts w:ascii="Garamond" w:hAnsi="Garamond" w:cs="Garamond" w:eastAsia="Garamond"/>
          <w:color w:val="auto"/>
          <w:spacing w:val="0"/>
          <w:position w:val="0"/>
          <w:sz w:val="24"/>
          <w:shd w:fill="auto" w:val="clear"/>
        </w:rPr>
      </w:pPr>
    </w:p>
    <w:p>
      <w:pPr>
        <w:spacing w:before="0" w:after="0" w:line="240"/>
        <w:ind w:right="0" w:left="0" w:firstLine="0"/>
        <w:jc w:val="left"/>
        <w:rPr>
          <w:rFonts w:ascii="Garamond" w:hAnsi="Garamond" w:cs="Garamond" w:eastAsia="Garamond"/>
          <w:color w:val="auto"/>
          <w:spacing w:val="0"/>
          <w:position w:val="0"/>
          <w:sz w:val="24"/>
          <w:shd w:fill="auto" w:val="clear"/>
        </w:rPr>
      </w:pPr>
      <w:r>
        <w:rPr>
          <w:rFonts w:ascii="Garamond" w:hAnsi="Garamond" w:cs="Garamond" w:eastAsia="Garamond"/>
          <w:color w:val="auto"/>
          <w:spacing w:val="0"/>
          <w:position w:val="0"/>
          <w:sz w:val="24"/>
          <w:shd w:fill="auto" w:val="clear"/>
        </w:rPr>
        <w:t xml:space="preserve">____________________________________</w:t>
      </w:r>
    </w:p>
    <w:p>
      <w:pPr>
        <w:spacing w:before="0" w:after="0" w:line="240"/>
        <w:ind w:right="0" w:left="0" w:firstLine="0"/>
        <w:jc w:val="left"/>
        <w:rPr>
          <w:rFonts w:ascii="Garamond" w:hAnsi="Garamond" w:cs="Garamond" w:eastAsia="Garamond"/>
          <w:color w:val="auto"/>
          <w:spacing w:val="0"/>
          <w:position w:val="0"/>
          <w:sz w:val="24"/>
          <w:shd w:fill="auto" w:val="clear"/>
        </w:rPr>
      </w:pPr>
      <w:r>
        <w:rPr>
          <w:rFonts w:ascii="Garamond" w:hAnsi="Garamond" w:cs="Garamond" w:eastAsia="Garamond"/>
          <w:color w:val="auto"/>
          <w:spacing w:val="0"/>
          <w:position w:val="0"/>
          <w:sz w:val="24"/>
          <w:shd w:fill="auto" w:val="clear"/>
        </w:rPr>
        <w:t xml:space="preserve">PRINT COMPANY NAME</w:t>
      </w:r>
    </w:p>
    <w:p>
      <w:pPr>
        <w:spacing w:before="0" w:after="0" w:line="240"/>
        <w:ind w:right="0" w:left="0" w:firstLine="0"/>
        <w:jc w:val="left"/>
        <w:rPr>
          <w:rFonts w:ascii="Garamond" w:hAnsi="Garamond" w:cs="Garamond" w:eastAsia="Garamond"/>
          <w:color w:val="auto"/>
          <w:spacing w:val="0"/>
          <w:position w:val="0"/>
          <w:sz w:val="24"/>
          <w:shd w:fill="auto" w:val="clear"/>
        </w:rPr>
      </w:pPr>
    </w:p>
    <w:p>
      <w:pPr>
        <w:spacing w:before="0" w:after="0" w:line="240"/>
        <w:ind w:right="0" w:left="0" w:firstLine="0"/>
        <w:jc w:val="left"/>
        <w:rPr>
          <w:rFonts w:ascii="Garamond" w:hAnsi="Garamond" w:cs="Garamond" w:eastAsia="Garamond"/>
          <w:color w:val="auto"/>
          <w:spacing w:val="0"/>
          <w:position w:val="0"/>
          <w:sz w:val="24"/>
          <w:shd w:fill="auto" w:val="clear"/>
        </w:rPr>
      </w:pPr>
      <w:r>
        <w:rPr>
          <w:rFonts w:ascii="Garamond" w:hAnsi="Garamond" w:cs="Garamond" w:eastAsia="Garamond"/>
          <w:color w:val="auto"/>
          <w:spacing w:val="0"/>
          <w:position w:val="0"/>
          <w:sz w:val="24"/>
          <w:shd w:fill="auto" w:val="clear"/>
        </w:rPr>
        <w:t xml:space="preserve">_____________________________________</w:t>
      </w:r>
    </w:p>
    <w:p>
      <w:pPr>
        <w:spacing w:before="0" w:after="0" w:line="240"/>
        <w:ind w:right="0" w:left="0" w:firstLine="0"/>
        <w:jc w:val="left"/>
        <w:rPr>
          <w:rFonts w:ascii="Garamond" w:hAnsi="Garamond" w:cs="Garamond" w:eastAsia="Garamond"/>
          <w:color w:val="auto"/>
          <w:spacing w:val="0"/>
          <w:position w:val="0"/>
          <w:sz w:val="24"/>
          <w:shd w:fill="auto" w:val="clear"/>
        </w:rPr>
      </w:pPr>
      <w:r>
        <w:rPr>
          <w:rFonts w:ascii="Garamond" w:hAnsi="Garamond" w:cs="Garamond" w:eastAsia="Garamond"/>
          <w:color w:val="auto"/>
          <w:spacing w:val="0"/>
          <w:position w:val="0"/>
          <w:sz w:val="24"/>
          <w:shd w:fill="auto" w:val="clear"/>
        </w:rPr>
        <w:t xml:space="preserve">PRINT NAME OF COMPANY OFFICER</w:t>
      </w:r>
    </w:p>
    <w:p>
      <w:pPr>
        <w:spacing w:before="0" w:after="0" w:line="240"/>
        <w:ind w:right="0" w:left="0" w:firstLine="0"/>
        <w:jc w:val="left"/>
        <w:rPr>
          <w:rFonts w:ascii="Garamond" w:hAnsi="Garamond" w:cs="Garamond" w:eastAsia="Garamond"/>
          <w:color w:val="auto"/>
          <w:spacing w:val="0"/>
          <w:position w:val="0"/>
          <w:sz w:val="24"/>
          <w:shd w:fill="auto" w:val="clear"/>
        </w:rPr>
      </w:pPr>
    </w:p>
    <w:p>
      <w:pPr>
        <w:spacing w:before="0" w:after="0" w:line="240"/>
        <w:ind w:right="0" w:left="0" w:firstLine="0"/>
        <w:jc w:val="left"/>
        <w:rPr>
          <w:rFonts w:ascii="Garamond" w:hAnsi="Garamond" w:cs="Garamond" w:eastAsia="Garamond"/>
          <w:color w:val="auto"/>
          <w:spacing w:val="0"/>
          <w:position w:val="0"/>
          <w:sz w:val="24"/>
          <w:shd w:fill="auto" w:val="clear"/>
        </w:rPr>
      </w:pPr>
      <w:r>
        <w:rPr>
          <w:rFonts w:ascii="Garamond" w:hAnsi="Garamond" w:cs="Garamond" w:eastAsia="Garamond"/>
          <w:color w:val="auto"/>
          <w:spacing w:val="0"/>
          <w:position w:val="0"/>
          <w:sz w:val="24"/>
          <w:shd w:fill="auto" w:val="clear"/>
        </w:rPr>
        <w:t xml:space="preserve">_____________________________________</w:t>
      </w:r>
    </w:p>
    <w:p>
      <w:pPr>
        <w:spacing w:before="0" w:after="0" w:line="240"/>
        <w:ind w:right="0" w:left="0" w:firstLine="0"/>
        <w:jc w:val="left"/>
        <w:rPr>
          <w:rFonts w:ascii="Garamond" w:hAnsi="Garamond" w:cs="Garamond" w:eastAsia="Garamond"/>
          <w:color w:val="auto"/>
          <w:spacing w:val="0"/>
          <w:position w:val="0"/>
          <w:sz w:val="24"/>
          <w:shd w:fill="auto" w:val="clear"/>
        </w:rPr>
      </w:pPr>
      <w:r>
        <w:rPr>
          <w:rFonts w:ascii="Garamond" w:hAnsi="Garamond" w:cs="Garamond" w:eastAsia="Garamond"/>
          <w:color w:val="auto"/>
          <w:spacing w:val="0"/>
          <w:position w:val="0"/>
          <w:sz w:val="24"/>
          <w:shd w:fill="auto" w:val="clear"/>
        </w:rPr>
        <w:t xml:space="preserve">PRINT TITLE OF COMPANY OFFICER</w:t>
      </w:r>
    </w:p>
    <w:p>
      <w:pPr>
        <w:spacing w:before="0" w:after="0" w:line="240"/>
        <w:ind w:right="0" w:left="0" w:firstLine="0"/>
        <w:jc w:val="left"/>
        <w:rPr>
          <w:rFonts w:ascii="Garamond" w:hAnsi="Garamond" w:cs="Garamond" w:eastAsia="Garamond"/>
          <w:color w:val="auto"/>
          <w:spacing w:val="0"/>
          <w:position w:val="0"/>
          <w:sz w:val="24"/>
          <w:shd w:fill="auto" w:val="clear"/>
        </w:rPr>
      </w:pPr>
    </w:p>
    <w:p>
      <w:pPr>
        <w:spacing w:before="0" w:after="0" w:line="240"/>
        <w:ind w:right="0" w:left="0" w:firstLine="0"/>
        <w:jc w:val="left"/>
        <w:rPr>
          <w:rFonts w:ascii="Garamond" w:hAnsi="Garamond" w:cs="Garamond" w:eastAsia="Garamond"/>
          <w:color w:val="auto"/>
          <w:spacing w:val="0"/>
          <w:position w:val="0"/>
          <w:sz w:val="24"/>
          <w:shd w:fill="auto" w:val="clear"/>
        </w:rPr>
      </w:pPr>
      <w:r>
        <w:rPr>
          <w:rFonts w:ascii="Garamond" w:hAnsi="Garamond" w:cs="Garamond" w:eastAsia="Garamond"/>
          <w:color w:val="auto"/>
          <w:spacing w:val="0"/>
          <w:position w:val="0"/>
          <w:sz w:val="24"/>
          <w:shd w:fill="auto" w:val="clear"/>
        </w:rPr>
        <w:t xml:space="preserve">_____________________________________</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Garamond" w:hAnsi="Garamond" w:cs="Garamond" w:eastAsia="Garamond"/>
          <w:b/>
          <w:color w:val="auto"/>
          <w:spacing w:val="0"/>
          <w:position w:val="0"/>
          <w:sz w:val="24"/>
          <w:shd w:fill="auto" w:val="clear"/>
        </w:rPr>
        <w:t xml:space="preserve">DATE</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object w:dxaOrig="10368" w:dyaOrig="12652">
          <v:rect xmlns:o="urn:schemas-microsoft-com:office:office" xmlns:v="urn:schemas-microsoft-com:vml" id="rectole0000000001" style="width:518.400000pt;height:632.600000pt" o:preferrelative="t" o:ole="">
            <o:lock v:ext="edit"/>
            <v:imagedata xmlns:r="http://schemas.openxmlformats.org/officeDocument/2006/relationships" r:id="docRId8" o:title=""/>
          </v:rect>
          <o:OLEObject xmlns:r="http://schemas.openxmlformats.org/officeDocument/2006/relationships" xmlns:o="urn:schemas-microsoft-com:office:office" Type="Embed" ProgID="StaticMetafile" DrawAspect="Content" ObjectID="0000000001" ShapeID="rectole0000000001" r:id="docRId7"/>
        </w:objec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object w:dxaOrig="10172" w:dyaOrig="12407">
          <v:rect xmlns:o="urn:schemas-microsoft-com:office:office" xmlns:v="urn:schemas-microsoft-com:vml" id="rectole0000000002" style="width:508.600000pt;height:620.350000pt" o:preferrelative="t" o:ole="">
            <o:lock v:ext="edit"/>
            <v:imagedata xmlns:r="http://schemas.openxmlformats.org/officeDocument/2006/relationships" r:id="docRId10" o:title=""/>
          </v:rect>
          <o:OLEObject xmlns:r="http://schemas.openxmlformats.org/officeDocument/2006/relationships" xmlns:o="urn:schemas-microsoft-com:office:office" Type="Embed" ProgID="StaticMetafile" DrawAspect="Content" ObjectID="0000000002" ShapeID="rectole0000000002" r:id="docRId9"/>
        </w:objec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object w:dxaOrig="10368" w:dyaOrig="12389">
          <v:rect xmlns:o="urn:schemas-microsoft-com:office:office" xmlns:v="urn:schemas-microsoft-com:vml" id="rectole0000000003" style="width:518.400000pt;height:619.450000pt" o:preferrelative="t" o:ole="">
            <o:lock v:ext="edit"/>
            <v:imagedata xmlns:r="http://schemas.openxmlformats.org/officeDocument/2006/relationships" r:id="docRId12" o:title=""/>
          </v:rect>
          <o:OLEObject xmlns:r="http://schemas.openxmlformats.org/officeDocument/2006/relationships" xmlns:o="urn:schemas-microsoft-com:office:office" Type="Embed" ProgID="StaticMetafile" DrawAspect="Content" ObjectID="0000000003" ShapeID="rectole0000000003" r:id="docRId11"/>
        </w:object>
      </w:r>
    </w:p>
    <w:p>
      <w:pPr>
        <w:spacing w:before="0" w:after="0" w:line="240"/>
        <w:ind w:right="0" w:left="0" w:firstLine="0"/>
        <w:jc w:val="left"/>
        <w:rPr>
          <w:rFonts w:ascii="Arial" w:hAnsi="Arial" w:cs="Arial" w:eastAsia="Arial"/>
          <w:color w:val="auto"/>
          <w:spacing w:val="0"/>
          <w:position w:val="0"/>
          <w:sz w:val="20"/>
          <w:shd w:fill="auto" w:val="clear"/>
        </w:rPr>
      </w:pPr>
      <w:r>
        <w:object w:dxaOrig="10368" w:dyaOrig="5879">
          <v:rect xmlns:o="urn:schemas-microsoft-com:office:office" xmlns:v="urn:schemas-microsoft-com:vml" id="rectole0000000004" style="width:518.400000pt;height:293.950000pt" o:preferrelative="t" o:ole="">
            <o:lock v:ext="edit"/>
            <v:imagedata xmlns:r="http://schemas.openxmlformats.org/officeDocument/2006/relationships" r:id="docRId14" o:title=""/>
          </v:rect>
          <o:OLEObject xmlns:r="http://schemas.openxmlformats.org/officeDocument/2006/relationships" xmlns:o="urn:schemas-microsoft-com:office:office" Type="Embed" ProgID="StaticMetafile" DrawAspect="Content" ObjectID="0000000004" ShapeID="rectole0000000004" r:id="docRId13"/>
        </w:objec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tabs>
          <w:tab w:val="left" w:pos="4864" w:leader="none"/>
        </w:tabs>
        <w:spacing w:before="0" w:after="0" w:line="240"/>
        <w:ind w:right="0" w:left="0" w:firstLine="0"/>
        <w:jc w:val="center"/>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(Exhibit 1-2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Existing Fiber Segment Avoidance)</w:t>
      </w:r>
    </w:p>
    <w:p>
      <w:pPr>
        <w:tabs>
          <w:tab w:val="left" w:pos="4864" w:leader="none"/>
        </w:tabs>
        <w:spacing w:before="0" w:after="0" w:line="240"/>
        <w:ind w:right="0" w:left="0" w:firstLine="0"/>
        <w:jc w:val="center"/>
        <w:rPr>
          <w:rFonts w:ascii="Arial" w:hAnsi="Arial" w:cs="Arial" w:eastAsia="Arial"/>
          <w:color w:val="auto"/>
          <w:spacing w:val="0"/>
          <w:position w:val="0"/>
          <w:sz w:val="20"/>
          <w:shd w:fill="auto" w:val="clear"/>
        </w:rPr>
      </w:pPr>
    </w:p>
    <w:p>
      <w:pPr>
        <w:tabs>
          <w:tab w:val="left" w:pos="4864" w:leader="none"/>
        </w:tabs>
        <w:spacing w:before="0" w:after="0" w:line="240"/>
        <w:ind w:right="0" w:left="0" w:firstLine="0"/>
        <w:jc w:val="center"/>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tabs>
          <w:tab w:val="left" w:pos="4864" w:leader="none"/>
        </w:tabs>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both"/>
        <w:rPr>
          <w:rFonts w:ascii="Calibri" w:hAnsi="Calibri" w:cs="Calibri" w:eastAsia="Calibri"/>
          <w:b/>
          <w:color w:val="auto"/>
          <w:spacing w:val="0"/>
          <w:position w:val="0"/>
          <w:sz w:val="32"/>
          <w:shd w:fill="auto" w:val="clear"/>
        </w:rPr>
      </w:pPr>
    </w:p>
    <w:p>
      <w:pPr>
        <w:spacing w:before="0" w:after="0" w:line="240"/>
        <w:ind w:right="0" w:left="0" w:firstLine="0"/>
        <w:jc w:val="both"/>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w:t>
      </w:r>
    </w:p>
    <w:p>
      <w:pPr>
        <w:spacing w:before="0" w:after="0" w:line="240"/>
        <w:ind w:right="0" w:left="0" w:firstLine="0"/>
        <w:jc w:val="both"/>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NOTE!!!  Bundled segment quotes must include </w:t>
      </w:r>
      <w:r>
        <w:rPr>
          <w:rFonts w:ascii="Calibri" w:hAnsi="Calibri" w:cs="Calibri" w:eastAsia="Calibri"/>
          <w:b/>
          <w:color w:val="000000"/>
          <w:spacing w:val="0"/>
          <w:position w:val="0"/>
          <w:sz w:val="32"/>
          <w:shd w:fill="auto" w:val="clear"/>
        </w:rPr>
        <w:t xml:space="preserve">Quoted Fiber Specification </w:t>
      </w:r>
      <w:r>
        <w:rPr>
          <w:rFonts w:ascii="Calibri" w:hAnsi="Calibri" w:cs="Calibri" w:eastAsia="Calibri"/>
          <w:b/>
          <w:color w:val="auto"/>
          <w:spacing w:val="0"/>
          <w:position w:val="0"/>
          <w:sz w:val="32"/>
          <w:shd w:fill="auto" w:val="clear"/>
        </w:rPr>
        <w:t xml:space="preserve">measurements for each of the three segments in the </w:t>
      </w:r>
      <w:r>
        <w:rPr>
          <w:rFonts w:ascii="Calibri" w:hAnsi="Calibri" w:cs="Calibri" w:eastAsia="Calibri"/>
          <w:b/>
          <w:color w:val="000000"/>
          <w:spacing w:val="0"/>
          <w:position w:val="0"/>
          <w:sz w:val="32"/>
          <w:shd w:fill="auto" w:val="clear"/>
        </w:rPr>
        <w:t xml:space="preserve">Segment Detail Price/Quote Page</w:t>
      </w:r>
      <w:r>
        <w:rPr>
          <w:rFonts w:ascii="Calibri" w:hAnsi="Calibri" w:cs="Calibri" w:eastAsia="Calibri"/>
          <w:b/>
          <w:color w:val="auto"/>
          <w:spacing w:val="0"/>
          <w:position w:val="0"/>
          <w:sz w:val="32"/>
          <w:shd w:fill="auto" w:val="clear"/>
        </w:rPr>
        <w:t xml:space="preserve">.  Bids WITHOUT the </w:t>
      </w:r>
      <w:r>
        <w:rPr>
          <w:rFonts w:ascii="Calibri" w:hAnsi="Calibri" w:cs="Calibri" w:eastAsia="Calibri"/>
          <w:b/>
          <w:color w:val="000000"/>
          <w:spacing w:val="0"/>
          <w:position w:val="0"/>
          <w:sz w:val="32"/>
          <w:shd w:fill="auto" w:val="clear"/>
        </w:rPr>
        <w:t xml:space="preserve">Quoted Fiber Specification </w:t>
      </w:r>
      <w:r>
        <w:rPr>
          <w:rFonts w:ascii="Calibri" w:hAnsi="Calibri" w:cs="Calibri" w:eastAsia="Calibri"/>
          <w:b/>
          <w:color w:val="auto"/>
          <w:spacing w:val="0"/>
          <w:position w:val="0"/>
          <w:sz w:val="32"/>
          <w:shd w:fill="auto" w:val="clear"/>
        </w:rPr>
        <w:t xml:space="preserve">measurements for each of the three segments in the </w:t>
      </w:r>
      <w:r>
        <w:rPr>
          <w:rFonts w:ascii="Calibri" w:hAnsi="Calibri" w:cs="Calibri" w:eastAsia="Calibri"/>
          <w:b/>
          <w:color w:val="000000"/>
          <w:spacing w:val="0"/>
          <w:position w:val="0"/>
          <w:sz w:val="32"/>
          <w:shd w:fill="auto" w:val="clear"/>
        </w:rPr>
        <w:t xml:space="preserve">Segment Detail Price/Quote Page</w:t>
      </w:r>
      <w:r>
        <w:rPr>
          <w:rFonts w:ascii="Calibri" w:hAnsi="Calibri" w:cs="Calibri" w:eastAsia="Calibri"/>
          <w:b/>
          <w:color w:val="auto"/>
          <w:spacing w:val="0"/>
          <w:position w:val="0"/>
          <w:sz w:val="32"/>
          <w:shd w:fill="auto" w:val="clear"/>
        </w:rPr>
        <w:t xml:space="preserve"> will be invalidated.</w:t>
      </w:r>
    </w:p>
    <w:p>
      <w:pPr>
        <w:spacing w:before="0" w:after="0" w:line="240"/>
        <w:ind w:right="0" w:left="0" w:firstLine="0"/>
        <w:jc w:val="both"/>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w:t>
      </w:r>
    </w:p>
    <w:p>
      <w:pPr>
        <w:spacing w:before="0" w:after="0" w:line="240"/>
        <w:ind w:right="0" w:left="0" w:firstLine="0"/>
        <w:jc w:val="both"/>
        <w:rPr>
          <w:rFonts w:ascii="Calibri" w:hAnsi="Calibri" w:cs="Calibri" w:eastAsia="Calibri"/>
          <w:b/>
          <w:color w:val="auto"/>
          <w:spacing w:val="0"/>
          <w:position w:val="0"/>
          <w:sz w:val="32"/>
          <w:shd w:fill="auto" w:val="clear"/>
        </w:rPr>
      </w:pPr>
    </w:p>
    <w:p>
      <w:pPr>
        <w:spacing w:before="0" w:after="0" w:line="240"/>
        <w:ind w:right="0" w:left="0" w:firstLine="0"/>
        <w:jc w:val="both"/>
        <w:rPr>
          <w:rFonts w:ascii="Calibri" w:hAnsi="Calibri" w:cs="Calibri" w:eastAsia="Calibri"/>
          <w:b/>
          <w:color w:val="auto"/>
          <w:spacing w:val="0"/>
          <w:position w:val="0"/>
          <w:sz w:val="32"/>
          <w:shd w:fill="auto" w:val="clear"/>
        </w:rPr>
      </w:pPr>
    </w:p>
    <w:tbl>
      <w:tblPr/>
      <w:tblGrid>
        <w:gridCol w:w="4171"/>
        <w:gridCol w:w="5306"/>
        <w:gridCol w:w="1259"/>
        <w:gridCol w:w="1403"/>
        <w:gridCol w:w="1531"/>
      </w:tblGrid>
      <w:tr>
        <w:trPr>
          <w:trHeight w:val="300" w:hRule="auto"/>
          <w:jc w:val="left"/>
        </w:trPr>
        <w:tc>
          <w:tcPr>
            <w:tcW w:w="4171" w:type="dxa"/>
            <w:tcBorders>
              <w:top w:val="single" w:color="000000" w:sz="8"/>
              <w:left w:val="single" w:color="000000" w:sz="8"/>
              <w:bottom w:val="single" w:color="000000" w:sz="8"/>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  </w:t>
            </w:r>
          </w:p>
          <w:p>
            <w:pPr>
              <w:spacing w:before="0" w:after="0" w:line="240"/>
              <w:ind w:right="0" w:left="0" w:firstLine="0"/>
              <w:jc w:val="left"/>
              <w:rPr>
                <w:rFonts w:ascii="Calibri" w:hAnsi="Calibri" w:cs="Calibri" w:eastAsia="Calibri"/>
                <w:spacing w:val="0"/>
                <w:position w:val="0"/>
                <w:shd w:fill="auto" w:val="clear"/>
              </w:rPr>
            </w:pPr>
          </w:p>
        </w:tc>
        <w:tc>
          <w:tcPr>
            <w:tcW w:w="5306" w:type="dxa"/>
            <w:tcBorders>
              <w:top w:val="single" w:color="000000" w:sz="8"/>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Bid Number:  B002681</w:t>
            </w:r>
          </w:p>
        </w:tc>
        <w:tc>
          <w:tcPr>
            <w:tcW w:w="1259" w:type="dxa"/>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2934" w:type="dxa"/>
            <w:gridSpan w:val="2"/>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00" w:hRule="auto"/>
          <w:jc w:val="left"/>
        </w:trPr>
        <w:tc>
          <w:tcPr>
            <w:tcW w:w="4171" w:type="dxa"/>
            <w:tcBorders>
              <w:top w:val="single" w:color="000000" w:sz="8"/>
              <w:left w:val="single" w:color="000000" w:sz="8"/>
              <w:bottom w:val="single" w:color="000000" w:sz="8"/>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000000"/>
                <w:spacing w:val="0"/>
                <w:position w:val="0"/>
                <w:sz w:val="20"/>
                <w:shd w:fill="auto" w:val="clear"/>
              </w:rPr>
            </w:pPr>
          </w:p>
          <w:p>
            <w:pPr>
              <w:spacing w:before="0" w:after="0" w:line="240"/>
              <w:ind w:right="0" w:left="0" w:firstLine="0"/>
              <w:jc w:val="left"/>
              <w:rPr>
                <w:rFonts w:ascii="Calibri" w:hAnsi="Calibri" w:cs="Calibri" w:eastAsia="Calibri"/>
                <w:spacing w:val="0"/>
                <w:position w:val="0"/>
                <w:shd w:fill="auto" w:val="clear"/>
              </w:rPr>
            </w:pPr>
          </w:p>
        </w:tc>
        <w:tc>
          <w:tcPr>
            <w:tcW w:w="5306" w:type="dxa"/>
            <w:tcBorders>
              <w:top w:val="single" w:color="000000" w:sz="8"/>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Bundled Segments Price/Quote Page </w:t>
            </w:r>
            <w:r>
              <w:rPr>
                <w:rFonts w:ascii="Calibri" w:hAnsi="Calibri" w:cs="Calibri" w:eastAsia="Calibri"/>
                <w:b/>
                <w:color w:val="000000"/>
                <w:spacing w:val="0"/>
                <w:position w:val="0"/>
                <w:sz w:val="20"/>
                <w:shd w:fill="auto" w:val="clear"/>
              </w:rPr>
              <w:t xml:space="preserve">–</w:t>
            </w:r>
            <w:r>
              <w:rPr>
                <w:rFonts w:ascii="Calibri" w:hAnsi="Calibri" w:cs="Calibri" w:eastAsia="Calibri"/>
                <w:b/>
                <w:color w:val="000000"/>
                <w:spacing w:val="0"/>
                <w:position w:val="0"/>
                <w:sz w:val="20"/>
                <w:shd w:fill="auto" w:val="clear"/>
              </w:rPr>
              <w:t xml:space="preserve"> All Segments</w:t>
            </w:r>
          </w:p>
        </w:tc>
        <w:tc>
          <w:tcPr>
            <w:tcW w:w="1259" w:type="dxa"/>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934" w:type="dxa"/>
            <w:gridSpan w:val="2"/>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Lease Cost</w:t>
            </w:r>
          </w:p>
        </w:tc>
      </w:tr>
      <w:tr>
        <w:trPr>
          <w:trHeight w:val="300" w:hRule="auto"/>
          <w:jc w:val="left"/>
        </w:trPr>
        <w:tc>
          <w:tcPr>
            <w:tcW w:w="4171" w:type="dxa"/>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A Location</w:t>
            </w:r>
          </w:p>
        </w:tc>
        <w:tc>
          <w:tcPr>
            <w:tcW w:w="5306"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Z Location</w:t>
            </w:r>
          </w:p>
        </w:tc>
        <w:tc>
          <w:tcPr>
            <w:tcW w:w="1259"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Term Ending</w:t>
            </w:r>
          </w:p>
        </w:tc>
        <w:tc>
          <w:tcPr>
            <w:tcW w:w="1403"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Monthly</w:t>
            </w:r>
          </w:p>
        </w:tc>
        <w:tc>
          <w:tcPr>
            <w:tcW w:w="1531" w:type="dxa"/>
            <w:tcBorders>
              <w:top w:val="single" w:color="000000" w:sz="0"/>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Annually</w:t>
            </w:r>
          </w:p>
        </w:tc>
      </w:tr>
      <w:tr>
        <w:trPr>
          <w:trHeight w:val="1044" w:hRule="auto"/>
          <w:jc w:val="left"/>
        </w:trPr>
        <w:tc>
          <w:tcPr>
            <w:tcW w:w="4171"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vertAlign w:val="superscript"/>
              </w:rPr>
              <w:t xml:space="preserve">1 </w:t>
            </w:r>
            <w:r>
              <w:rPr>
                <w:rFonts w:ascii="Calibri" w:hAnsi="Calibri" w:cs="Calibri" w:eastAsia="Calibri"/>
                <w:color w:val="000000"/>
                <w:spacing w:val="0"/>
                <w:position w:val="0"/>
                <w:sz w:val="20"/>
                <w:shd w:fill="auto" w:val="clear"/>
              </w:rPr>
              <w:t xml:space="preserve">University of Alabama in Huntsville (UAH), Olin B. King Technology (OKT) Drive fiber Meet-Me-Point (hand hole dark fiber provider installed): </w:t>
              <w:br/>
              <w:t xml:space="preserve">Lat/Lon Estimate: 34.71982, -86.64607</w:t>
            </w:r>
          </w:p>
        </w:tc>
        <w:tc>
          <w:tcPr>
            <w:tcW w:w="5306" w:type="dxa"/>
            <w:tcBorders>
              <w:top w:val="single" w:color="000000" w:sz="0"/>
              <w:left w:val="single" w:color="000000" w:sz="0"/>
              <w:bottom w:val="single" w:color="000000" w:sz="0"/>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vertAlign w:val="superscript"/>
              </w:rPr>
              <w:t xml:space="preserve">2</w:t>
            </w:r>
            <w:r>
              <w:rPr>
                <w:rFonts w:ascii="Calibri" w:hAnsi="Calibri" w:cs="Calibri" w:eastAsia="Calibri"/>
                <w:color w:val="000000"/>
                <w:spacing w:val="0"/>
                <w:position w:val="0"/>
                <w:sz w:val="20"/>
                <w:shd w:fill="auto" w:val="clear"/>
              </w:rPr>
              <w:t xml:space="preserve"> Alabama Supercomputer Center (686 Discovery Drive NW, Huntsville, AL 35806).  </w:t>
              <w:br/>
              <w:t xml:space="preserve">Lat/Lon Estimate:   34.73559, -86.67371</w:t>
            </w:r>
          </w:p>
        </w:tc>
        <w:tc>
          <w:tcPr>
            <w:tcW w:w="125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u w:val="single"/>
                <w:shd w:fill="auto" w:val="clear"/>
              </w:rPr>
              <w:t xml:space="preserve">6/30/2021</w:t>
            </w:r>
          </w:p>
        </w:tc>
        <w:tc>
          <w:tcPr>
            <w:tcW w:w="1403" w:type="dxa"/>
            <w:tcBorders>
              <w:top w:val="single" w:color="000000" w:sz="8"/>
              <w:left w:val="single" w:color="000000" w:sz="8"/>
              <w:bottom w:val="single" w:color="000000" w:sz="4"/>
              <w:right w:val="single" w:color="000000" w:sz="4"/>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531" w:type="dxa"/>
            <w:tcBorders>
              <w:top w:val="single" w:color="000000" w:sz="8"/>
              <w:left w:val="single" w:color="000000" w:sz="0"/>
              <w:bottom w:val="single" w:color="000000" w:sz="4"/>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r>
      <w:tr>
        <w:trPr>
          <w:trHeight w:val="432" w:hRule="auto"/>
          <w:jc w:val="left"/>
        </w:trPr>
        <w:tc>
          <w:tcPr>
            <w:tcW w:w="4171" w:type="dxa"/>
            <w:tcBorders>
              <w:top w:val="single" w:color="000000" w:sz="0"/>
              <w:left w:val="single" w:color="000000" w:sz="8"/>
              <w:bottom w:val="single" w:color="000000" w:sz="8"/>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306" w:type="dxa"/>
            <w:tcBorders>
              <w:top w:val="single" w:color="000000" w:sz="0"/>
              <w:left w:val="single" w:color="000000" w:sz="0"/>
              <w:bottom w:val="single" w:color="000000" w:sz="8"/>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5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1/30/2026</w:t>
            </w:r>
          </w:p>
        </w:tc>
        <w:tc>
          <w:tcPr>
            <w:tcW w:w="1403" w:type="dxa"/>
            <w:tcBorders>
              <w:top w:val="single" w:color="000000" w:sz="0"/>
              <w:left w:val="single" w:color="000000" w:sz="8"/>
              <w:bottom w:val="single" w:color="000000" w:sz="8"/>
              <w:right w:val="single" w:color="000000" w:sz="4"/>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531"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r>
      <w:tr>
        <w:trPr>
          <w:trHeight w:val="1044" w:hRule="auto"/>
          <w:jc w:val="left"/>
        </w:trPr>
        <w:tc>
          <w:tcPr>
            <w:tcW w:w="4171"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vertAlign w:val="superscript"/>
              </w:rPr>
              <w:t xml:space="preserve">2</w:t>
            </w:r>
            <w:r>
              <w:rPr>
                <w:rFonts w:ascii="Calibri" w:hAnsi="Calibri" w:cs="Calibri" w:eastAsia="Calibri"/>
                <w:color w:val="000000"/>
                <w:spacing w:val="0"/>
                <w:position w:val="0"/>
                <w:sz w:val="20"/>
                <w:shd w:fill="auto" w:val="clear"/>
              </w:rPr>
              <w:t xml:space="preserve"> Alabama Supercomputer Center (ASC) “Meet-Me” splice point (dark fiber provider installed) near Oakwood Road NW University Book Store. </w:t>
              <w:br/>
              <w:t xml:space="preserve">Lat/Lon Estimate: </w:t>
            </w:r>
            <w:r>
              <w:rPr>
                <w:rFonts w:ascii="Calibri" w:hAnsi="Calibri" w:cs="Calibri" w:eastAsia="Calibri"/>
                <w:color w:val="auto"/>
                <w:spacing w:val="0"/>
                <w:position w:val="0"/>
                <w:sz w:val="20"/>
                <w:shd w:fill="auto" w:val="clear"/>
              </w:rPr>
              <w:t xml:space="preserve">34.757106, -86.655895</w:t>
            </w:r>
          </w:p>
        </w:tc>
        <w:tc>
          <w:tcPr>
            <w:tcW w:w="5306" w:type="dxa"/>
            <w:tcBorders>
              <w:top w:val="single" w:color="000000" w:sz="0"/>
              <w:left w:val="single" w:color="000000" w:sz="0"/>
              <w:bottom w:val="single" w:color="000000" w:sz="0"/>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000000"/>
                <w:spacing w:val="0"/>
                <w:position w:val="0"/>
                <w:sz w:val="20"/>
                <w:shd w:fill="auto" w:val="clear"/>
                <w:vertAlign w:val="superscript"/>
              </w:rPr>
              <w:t xml:space="preserve">3</w:t>
            </w:r>
            <w:r>
              <w:rPr>
                <w:rFonts w:ascii="Calibri" w:hAnsi="Calibri" w:cs="Calibri" w:eastAsia="Calibri"/>
                <w:color w:val="000000"/>
                <w:spacing w:val="0"/>
                <w:position w:val="0"/>
                <w:sz w:val="20"/>
                <w:shd w:fill="auto" w:val="clear"/>
              </w:rPr>
              <w:t xml:space="preserve"> Oakwood Drive NW / Blue Spring Road Fiber Meet-Me-Point hand hole (dark fiber provider installed)</w:t>
              <w:br/>
              <w:t xml:space="preserve">Lat/Lon Estimate: </w:t>
            </w:r>
            <w:r>
              <w:rPr>
                <w:rFonts w:ascii="Calibri" w:hAnsi="Calibri" w:cs="Calibri" w:eastAsia="Calibri"/>
                <w:color w:val="auto"/>
                <w:spacing w:val="0"/>
                <w:position w:val="0"/>
                <w:sz w:val="20"/>
                <w:shd w:fill="auto" w:val="clear"/>
              </w:rPr>
              <w:t xml:space="preserve">34.74933, -86.60365</w:t>
            </w:r>
          </w:p>
          <w:p>
            <w:pPr>
              <w:spacing w:before="0" w:after="0" w:line="240"/>
              <w:ind w:right="0" w:left="0" w:firstLine="0"/>
              <w:jc w:val="left"/>
              <w:rPr>
                <w:rFonts w:ascii="Calibri" w:hAnsi="Calibri" w:cs="Calibri" w:eastAsia="Calibri"/>
                <w:spacing w:val="0"/>
                <w:position w:val="0"/>
                <w:shd w:fill="auto" w:val="clear"/>
              </w:rPr>
            </w:pPr>
          </w:p>
        </w:tc>
      </w:tr>
      <w:tr>
        <w:trPr>
          <w:trHeight w:val="432" w:hRule="auto"/>
          <w:jc w:val="left"/>
        </w:trPr>
        <w:tc>
          <w:tcPr>
            <w:tcW w:w="4171" w:type="dxa"/>
            <w:tcBorders>
              <w:top w:val="single" w:color="000000" w:sz="0"/>
              <w:left w:val="single" w:color="000000" w:sz="8"/>
              <w:bottom w:val="single" w:color="000000" w:sz="8"/>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306" w:type="dxa"/>
            <w:tcBorders>
              <w:top w:val="single" w:color="000000" w:sz="0"/>
              <w:left w:val="single" w:color="000000" w:sz="0"/>
              <w:bottom w:val="single" w:color="000000" w:sz="8"/>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044" w:hRule="auto"/>
          <w:jc w:val="left"/>
        </w:trPr>
        <w:tc>
          <w:tcPr>
            <w:tcW w:w="4171"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vertAlign w:val="superscript"/>
              </w:rPr>
              <w:t xml:space="preserve">3</w:t>
            </w:r>
            <w:r>
              <w:rPr>
                <w:rFonts w:ascii="Calibri" w:hAnsi="Calibri" w:cs="Calibri" w:eastAsia="Calibri"/>
                <w:color w:val="000000"/>
                <w:spacing w:val="0"/>
                <w:position w:val="0"/>
                <w:sz w:val="20"/>
                <w:shd w:fill="auto" w:val="clear"/>
              </w:rPr>
              <w:t xml:space="preserve"> Oakwood Drive NW / Blue Spring Road Fiber Meet-Me-Point hand hole (dark fiber provider installed)</w:t>
              <w:br/>
              <w:t xml:space="preserve">Lat/Lon Estimate: </w:t>
            </w:r>
            <w:r>
              <w:rPr>
                <w:rFonts w:ascii="Calibri" w:hAnsi="Calibri" w:cs="Calibri" w:eastAsia="Calibri"/>
                <w:color w:val="auto"/>
                <w:spacing w:val="0"/>
                <w:position w:val="0"/>
                <w:sz w:val="20"/>
                <w:shd w:fill="auto" w:val="clear"/>
              </w:rPr>
              <w:t xml:space="preserve">34.74933, -86.60365</w:t>
            </w:r>
          </w:p>
        </w:tc>
        <w:tc>
          <w:tcPr>
            <w:tcW w:w="5306" w:type="dxa"/>
            <w:tcBorders>
              <w:top w:val="single" w:color="000000" w:sz="0"/>
              <w:left w:val="single" w:color="000000" w:sz="0"/>
              <w:bottom w:val="single" w:color="000000" w:sz="0"/>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000000"/>
                <w:spacing w:val="0"/>
                <w:position w:val="0"/>
                <w:sz w:val="20"/>
                <w:shd w:fill="auto" w:val="clear"/>
                <w:vertAlign w:val="superscript"/>
              </w:rPr>
              <w:t xml:space="preserve">4</w:t>
            </w:r>
            <w:r>
              <w:rPr>
                <w:rFonts w:ascii="Calibri" w:hAnsi="Calibri" w:cs="Calibri" w:eastAsia="Calibri"/>
                <w:color w:val="000000"/>
                <w:spacing w:val="0"/>
                <w:position w:val="0"/>
                <w:sz w:val="20"/>
                <w:shd w:fill="auto" w:val="clear"/>
              </w:rPr>
              <w:t xml:space="preserve"> </w:t>
            </w:r>
            <w:r>
              <w:rPr>
                <w:rFonts w:ascii="Calibri" w:hAnsi="Calibri" w:cs="Calibri" w:eastAsia="Calibri"/>
                <w:color w:val="auto"/>
                <w:spacing w:val="0"/>
                <w:position w:val="0"/>
                <w:sz w:val="20"/>
                <w:shd w:fill="auto" w:val="clear"/>
              </w:rPr>
              <w:t xml:space="preserve">API Digital/ NeoNova PoP Facility</w:t>
            </w:r>
          </w:p>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(University Drive) </w:t>
              <w:br/>
              <w:t xml:space="preserve">Lat/Lon Estimate: </w:t>
            </w:r>
            <w:r>
              <w:rPr>
                <w:rFonts w:ascii="Calibri" w:hAnsi="Calibri" w:cs="Calibri" w:eastAsia="Calibri"/>
                <w:color w:val="auto"/>
                <w:spacing w:val="0"/>
                <w:position w:val="0"/>
                <w:sz w:val="20"/>
                <w:shd w:fill="auto" w:val="clear"/>
              </w:rPr>
              <w:t xml:space="preserve">34.74004, -86.59778</w:t>
            </w:r>
          </w:p>
        </w:tc>
      </w:tr>
      <w:tr>
        <w:trPr>
          <w:trHeight w:val="432" w:hRule="auto"/>
          <w:jc w:val="left"/>
        </w:trPr>
        <w:tc>
          <w:tcPr>
            <w:tcW w:w="4171" w:type="dxa"/>
            <w:tcBorders>
              <w:top w:val="single" w:color="000000" w:sz="0"/>
              <w:left w:val="single" w:color="000000" w:sz="8"/>
              <w:bottom w:val="single" w:color="000000" w:sz="8"/>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306" w:type="dxa"/>
            <w:tcBorders>
              <w:top w:val="single" w:color="000000" w:sz="0"/>
              <w:left w:val="single" w:color="000000" w:sz="0"/>
              <w:bottom w:val="single" w:color="000000" w:sz="8"/>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Calibri" w:hAnsi="Calibri" w:cs="Calibri" w:eastAsia="Calibri"/>
          <w:color w:val="auto"/>
          <w:spacing w:val="0"/>
          <w:position w:val="0"/>
          <w:sz w:val="24"/>
          <w:shd w:fill="auto" w:val="clear"/>
        </w:rPr>
      </w:pPr>
    </w:p>
    <w:tbl>
      <w:tblPr/>
      <w:tblGrid>
        <w:gridCol w:w="4760"/>
        <w:gridCol w:w="5960"/>
        <w:gridCol w:w="1081"/>
        <w:gridCol w:w="1329"/>
        <w:gridCol w:w="1440"/>
      </w:tblGrid>
      <w:tr>
        <w:trPr>
          <w:trHeight w:val="300" w:hRule="auto"/>
          <w:jc w:val="left"/>
        </w:trPr>
        <w:tc>
          <w:tcPr>
            <w:tcW w:w="4760" w:type="dxa"/>
            <w:tcBorders>
              <w:top w:val="single" w:color="000000" w:sz="8"/>
              <w:left w:val="single" w:color="000000" w:sz="8"/>
              <w:bottom w:val="single" w:color="000000" w:sz="8"/>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  </w:t>
            </w:r>
          </w:p>
          <w:p>
            <w:pPr>
              <w:spacing w:before="0" w:after="0" w:line="240"/>
              <w:ind w:right="0" w:left="0" w:firstLine="0"/>
              <w:jc w:val="left"/>
              <w:rPr>
                <w:rFonts w:ascii="Calibri" w:hAnsi="Calibri" w:cs="Calibri" w:eastAsia="Calibri"/>
                <w:spacing w:val="0"/>
                <w:position w:val="0"/>
                <w:shd w:fill="auto" w:val="clear"/>
              </w:rPr>
            </w:pPr>
          </w:p>
        </w:tc>
        <w:tc>
          <w:tcPr>
            <w:tcW w:w="5960" w:type="dxa"/>
            <w:tcBorders>
              <w:top w:val="single" w:color="000000" w:sz="8"/>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Bid Number:  B002681</w:t>
            </w:r>
          </w:p>
        </w:tc>
        <w:tc>
          <w:tcPr>
            <w:tcW w:w="1081" w:type="dxa"/>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2769" w:type="dxa"/>
            <w:gridSpan w:val="2"/>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00" w:hRule="auto"/>
          <w:jc w:val="left"/>
        </w:trPr>
        <w:tc>
          <w:tcPr>
            <w:tcW w:w="4760" w:type="dxa"/>
            <w:tcBorders>
              <w:top w:val="single" w:color="000000" w:sz="8"/>
              <w:left w:val="single" w:color="000000" w:sz="8"/>
              <w:bottom w:val="single" w:color="000000" w:sz="8"/>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000000"/>
                <w:spacing w:val="0"/>
                <w:position w:val="0"/>
                <w:sz w:val="20"/>
                <w:shd w:fill="auto" w:val="clear"/>
              </w:rPr>
            </w:pPr>
          </w:p>
          <w:p>
            <w:pPr>
              <w:spacing w:before="0" w:after="0" w:line="240"/>
              <w:ind w:right="0" w:left="0" w:firstLine="0"/>
              <w:jc w:val="left"/>
              <w:rPr>
                <w:rFonts w:ascii="Calibri" w:hAnsi="Calibri" w:cs="Calibri" w:eastAsia="Calibri"/>
                <w:spacing w:val="0"/>
                <w:position w:val="0"/>
                <w:shd w:fill="auto" w:val="clear"/>
              </w:rPr>
            </w:pPr>
          </w:p>
        </w:tc>
        <w:tc>
          <w:tcPr>
            <w:tcW w:w="5960" w:type="dxa"/>
            <w:tcBorders>
              <w:top w:val="single" w:color="000000" w:sz="8"/>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Segment Detail Price/Quote Page</w:t>
            </w:r>
          </w:p>
        </w:tc>
        <w:tc>
          <w:tcPr>
            <w:tcW w:w="1081" w:type="dxa"/>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2769" w:type="dxa"/>
            <w:gridSpan w:val="2"/>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Lease Cost</w:t>
            </w:r>
          </w:p>
        </w:tc>
      </w:tr>
      <w:tr>
        <w:trPr>
          <w:trHeight w:val="300" w:hRule="auto"/>
          <w:jc w:val="left"/>
        </w:trPr>
        <w:tc>
          <w:tcPr>
            <w:tcW w:w="4760" w:type="dxa"/>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A Location</w:t>
            </w:r>
          </w:p>
        </w:tc>
        <w:tc>
          <w:tcPr>
            <w:tcW w:w="596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Z Location</w:t>
            </w:r>
          </w:p>
        </w:tc>
        <w:tc>
          <w:tcPr>
            <w:tcW w:w="1081"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Term Ending</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Monthly</w:t>
            </w:r>
          </w:p>
        </w:tc>
        <w:tc>
          <w:tcPr>
            <w:tcW w:w="1440" w:type="dxa"/>
            <w:tcBorders>
              <w:top w:val="single" w:color="000000" w:sz="0"/>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Annually</w:t>
            </w:r>
          </w:p>
        </w:tc>
      </w:tr>
      <w:tr>
        <w:trPr>
          <w:trHeight w:val="1044"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vertAlign w:val="superscript"/>
              </w:rPr>
              <w:t xml:space="preserve">1 </w:t>
            </w:r>
            <w:r>
              <w:rPr>
                <w:rFonts w:ascii="Calibri" w:hAnsi="Calibri" w:cs="Calibri" w:eastAsia="Calibri"/>
                <w:color w:val="000000"/>
                <w:spacing w:val="0"/>
                <w:position w:val="0"/>
                <w:sz w:val="20"/>
                <w:shd w:fill="auto" w:val="clear"/>
              </w:rPr>
              <w:t xml:space="preserve">University of Alabama in Huntsville (UAH), Olin B. King Technology (OKT) Drive fiber Meet-Me-Point (hand hole dark fiber provider installed): </w:t>
              <w:br/>
              <w:t xml:space="preserve">Lat/Lon Estimate: 34.71982, -86.64607</w:t>
            </w:r>
          </w:p>
        </w:tc>
        <w:tc>
          <w:tcPr>
            <w:tcW w:w="5960" w:type="dxa"/>
            <w:tcBorders>
              <w:top w:val="single" w:color="000000" w:sz="0"/>
              <w:left w:val="single" w:color="000000" w:sz="0"/>
              <w:bottom w:val="single" w:color="000000" w:sz="0"/>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vertAlign w:val="superscript"/>
              </w:rPr>
              <w:t xml:space="preserve">2</w:t>
            </w:r>
            <w:r>
              <w:rPr>
                <w:rFonts w:ascii="Calibri" w:hAnsi="Calibri" w:cs="Calibri" w:eastAsia="Calibri"/>
                <w:color w:val="000000"/>
                <w:spacing w:val="0"/>
                <w:position w:val="0"/>
                <w:sz w:val="20"/>
                <w:shd w:fill="auto" w:val="clear"/>
              </w:rPr>
              <w:t xml:space="preserve"> Alabama Supercomputer Center (686 Discovery Drive NW, Huntsville, AL 35806).  </w:t>
              <w:br/>
              <w:t xml:space="preserve">Lat/Lon Estimate:   34.73559, -86.67371</w:t>
            </w:r>
          </w:p>
        </w:tc>
        <w:tc>
          <w:tcPr>
            <w:tcW w:w="1081"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u w:val="single"/>
                <w:shd w:fill="auto" w:val="clear"/>
              </w:rPr>
              <w:t xml:space="preserve">6/30/2021</w:t>
            </w:r>
          </w:p>
        </w:tc>
        <w:tc>
          <w:tcPr>
            <w:tcW w:w="1329" w:type="dxa"/>
            <w:tcBorders>
              <w:top w:val="single" w:color="000000" w:sz="8"/>
              <w:left w:val="single" w:color="000000" w:sz="8"/>
              <w:bottom w:val="single" w:color="000000" w:sz="4"/>
              <w:right w:val="single" w:color="000000" w:sz="4"/>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440" w:type="dxa"/>
            <w:tcBorders>
              <w:top w:val="single" w:color="000000" w:sz="8"/>
              <w:left w:val="single" w:color="000000" w:sz="0"/>
              <w:bottom w:val="single" w:color="000000" w:sz="4"/>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r>
      <w:tr>
        <w:trPr>
          <w:trHeight w:val="432" w:hRule="auto"/>
          <w:jc w:val="left"/>
        </w:trPr>
        <w:tc>
          <w:tcPr>
            <w:tcW w:w="4760" w:type="dxa"/>
            <w:tcBorders>
              <w:top w:val="single" w:color="000000" w:sz="0"/>
              <w:left w:val="single" w:color="000000" w:sz="8"/>
              <w:bottom w:val="single" w:color="000000" w:sz="8"/>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960" w:type="dxa"/>
            <w:tcBorders>
              <w:top w:val="single" w:color="000000" w:sz="0"/>
              <w:left w:val="single" w:color="000000" w:sz="0"/>
              <w:bottom w:val="single" w:color="000000" w:sz="8"/>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81"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1/30/2026</w:t>
            </w:r>
          </w:p>
        </w:tc>
        <w:tc>
          <w:tcPr>
            <w:tcW w:w="1329" w:type="dxa"/>
            <w:tcBorders>
              <w:top w:val="single" w:color="000000" w:sz="0"/>
              <w:left w:val="single" w:color="000000" w:sz="8"/>
              <w:bottom w:val="single" w:color="000000" w:sz="8"/>
              <w:right w:val="single" w:color="000000" w:sz="4"/>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44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r>
      <w:tr>
        <w:trPr>
          <w:trHeight w:val="288" w:hRule="auto"/>
          <w:jc w:val="left"/>
        </w:trPr>
        <w:tc>
          <w:tcPr>
            <w:tcW w:w="4760"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Quoted Fiber Specifications:</w:t>
            </w:r>
          </w:p>
        </w:tc>
        <w:tc>
          <w:tcPr>
            <w:tcW w:w="5960"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Quoted Measurement Units                                                                     (e.g. dB, DGD in ps, ps/nm-km, etc…)</w:t>
            </w:r>
          </w:p>
        </w:tc>
        <w:tc>
          <w:tcPr>
            <w:tcW w:w="1081" w:type="dxa"/>
            <w:vMerge w:val="restart"/>
            <w:tcBorders>
              <w:top w:val="single" w:color="000000" w:sz="8"/>
              <w:left w:val="single" w:color="000000" w:sz="8"/>
              <w:bottom w:val="single" w:color="000000" w:sz="8"/>
              <w:right w:val="single" w:color="000000" w:sz="8"/>
            </w:tcBorders>
            <w:shd w:color="000000" w:fill="auto" w:val="clear"/>
            <w:tcMar>
              <w:left w:w="114" w:type="dxa"/>
              <w:right w:w="114"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Vendor Response</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00" w:hRule="auto"/>
          <w:jc w:val="left"/>
        </w:trPr>
        <w:tc>
          <w:tcPr>
            <w:tcW w:w="4760"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960"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081" w:type="dxa"/>
            <w:vMerge/>
            <w:tcBorders>
              <w:top w:val="single" w:color="000000" w:sz="8"/>
              <w:left w:val="single" w:color="000000" w:sz="8"/>
              <w:bottom w:val="single" w:color="000000" w:sz="8"/>
              <w:right w:val="single" w:color="000000" w:sz="8"/>
            </w:tcBorders>
            <w:shd w:color="000000" w:fill="auto" w:val="clear"/>
            <w:tcMar>
              <w:left w:w="114" w:type="dxa"/>
              <w:right w:w="114"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40"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Non-Raman Amplification:</w:t>
            </w:r>
          </w:p>
        </w:tc>
        <w:tc>
          <w:tcPr>
            <w:tcW w:w="5960" w:type="dxa"/>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Discrete Events measurement per span                                                  (e.g. Non-Raman &lt;= -27dB): </w:t>
            </w:r>
          </w:p>
        </w:tc>
        <w:tc>
          <w:tcPr>
            <w:tcW w:w="1081"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40" w:hRule="auto"/>
          <w:jc w:val="left"/>
        </w:trPr>
        <w:tc>
          <w:tcPr>
            <w:tcW w:w="4760" w:type="dxa"/>
            <w:tcBorders>
              <w:top w:val="single" w:color="000000" w:sz="8"/>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Raman Amplification:</w:t>
            </w:r>
          </w:p>
        </w:tc>
        <w:tc>
          <w:tcPr>
            <w:tcW w:w="5960" w:type="dxa"/>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Discrete Reflection Events measurement per span                               (e.g. Raman &lt;= -32dB):</w:t>
            </w:r>
          </w:p>
        </w:tc>
        <w:tc>
          <w:tcPr>
            <w:tcW w:w="1081"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88"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val="restart"/>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Optical Return Loss measurement per span                                           (e.g. &lt;= -25dB):</w:t>
            </w:r>
          </w:p>
        </w:tc>
        <w:tc>
          <w:tcPr>
            <w:tcW w:w="1081"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00"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200" w:line="276"/>
              <w:ind w:right="0" w:left="0" w:firstLine="0"/>
              <w:jc w:val="left"/>
              <w:rPr>
                <w:rFonts w:ascii="Calibri" w:hAnsi="Calibri" w:cs="Calibri" w:eastAsia="Calibri"/>
                <w:spacing w:val="0"/>
                <w:position w:val="0"/>
                <w:shd w:fill="auto" w:val="clear"/>
              </w:rPr>
            </w:pPr>
          </w:p>
        </w:tc>
        <w:tc>
          <w:tcPr>
            <w:tcW w:w="1081"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200" w:line="276"/>
              <w:ind w:right="0" w:left="0" w:firstLine="0"/>
              <w:jc w:val="left"/>
              <w:rPr>
                <w:rFonts w:ascii="Calibri" w:hAnsi="Calibri" w:cs="Calibri" w:eastAsia="Calibri"/>
                <w:spacing w:val="0"/>
                <w:position w:val="0"/>
                <w:shd w:fill="auto" w:val="clear"/>
              </w:rPr>
            </w:pP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88"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val="restart"/>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Total non-reflective events in the last 20 km before Raman pump            (e.g., -1.7dB):</w:t>
            </w:r>
          </w:p>
        </w:tc>
        <w:tc>
          <w:tcPr>
            <w:tcW w:w="1081"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12"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200" w:line="276"/>
              <w:ind w:right="0" w:left="0" w:firstLine="0"/>
              <w:jc w:val="left"/>
              <w:rPr>
                <w:rFonts w:ascii="Calibri" w:hAnsi="Calibri" w:cs="Calibri" w:eastAsia="Calibri"/>
                <w:spacing w:val="0"/>
                <w:position w:val="0"/>
                <w:shd w:fill="auto" w:val="clear"/>
              </w:rPr>
            </w:pPr>
          </w:p>
        </w:tc>
        <w:tc>
          <w:tcPr>
            <w:tcW w:w="1081"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200" w:line="276"/>
              <w:ind w:right="0" w:left="0" w:firstLine="0"/>
              <w:jc w:val="left"/>
              <w:rPr>
                <w:rFonts w:ascii="Calibri" w:hAnsi="Calibri" w:cs="Calibri" w:eastAsia="Calibri"/>
                <w:spacing w:val="0"/>
                <w:position w:val="0"/>
                <w:shd w:fill="auto" w:val="clear"/>
              </w:rPr>
            </w:pP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88"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val="restart"/>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Maximum single non-reflective events                                                   (e.g., -0.5 dB):</w:t>
            </w:r>
          </w:p>
        </w:tc>
        <w:tc>
          <w:tcPr>
            <w:tcW w:w="1081"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00" w:hRule="auto"/>
          <w:jc w:val="left"/>
        </w:trPr>
        <w:tc>
          <w:tcPr>
            <w:tcW w:w="4760" w:type="dxa"/>
            <w:tcBorders>
              <w:top w:val="single" w:color="000000" w:sz="0"/>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100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200" w:line="276"/>
              <w:ind w:right="0" w:left="0" w:firstLine="0"/>
              <w:jc w:val="left"/>
              <w:rPr>
                <w:rFonts w:ascii="Calibri" w:hAnsi="Calibri" w:cs="Calibri" w:eastAsia="Calibri"/>
                <w:spacing w:val="0"/>
                <w:position w:val="0"/>
                <w:shd w:fill="auto" w:val="clear"/>
              </w:rPr>
            </w:pPr>
          </w:p>
        </w:tc>
        <w:tc>
          <w:tcPr>
            <w:tcW w:w="1081"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200" w:line="276"/>
              <w:ind w:right="0" w:left="0" w:firstLine="0"/>
              <w:jc w:val="left"/>
              <w:rPr>
                <w:rFonts w:ascii="Calibri" w:hAnsi="Calibri" w:cs="Calibri" w:eastAsia="Calibri"/>
                <w:spacing w:val="0"/>
                <w:position w:val="0"/>
                <w:shd w:fill="auto" w:val="clear"/>
              </w:rPr>
            </w:pP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100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0"/>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Polarization Mode Dispersion (PMD) measurements for each fiber (e.g. DGD in ps):</w:t>
            </w:r>
          </w:p>
        </w:tc>
        <w:tc>
          <w:tcPr>
            <w:tcW w:w="1081"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Chromatic Dispersion (CD) measurements for each fiber</w:t>
            </w:r>
          </w:p>
        </w:tc>
        <w:tc>
          <w:tcPr>
            <w:tcW w:w="1081"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type / location on the span 1  (e.g. SMF-28 / 1.5 Km): </w:t>
            </w:r>
          </w:p>
        </w:tc>
        <w:tc>
          <w:tcPr>
            <w:tcW w:w="1081"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type / location on the span 2 (e.g. LEAF / 1.5 Km): </w:t>
            </w:r>
          </w:p>
        </w:tc>
        <w:tc>
          <w:tcPr>
            <w:tcW w:w="1081"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type / location on the span 3 (e.g. AllWave / 1.5 Km): </w:t>
            </w:r>
          </w:p>
        </w:tc>
        <w:tc>
          <w:tcPr>
            <w:tcW w:w="1081"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type / location on the span 99 etc…: </w:t>
            </w:r>
          </w:p>
        </w:tc>
        <w:tc>
          <w:tcPr>
            <w:tcW w:w="1081"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Service Interruption Recovery Time (Hrs)?</w:t>
            </w:r>
          </w:p>
        </w:tc>
        <w:tc>
          <w:tcPr>
            <w:tcW w:w="1081"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Total Dark Fiber pair distance (Km)?</w:t>
            </w:r>
          </w:p>
        </w:tc>
        <w:tc>
          <w:tcPr>
            <w:tcW w:w="1081"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Total span loss (per strand …i.e. dB):</w:t>
            </w:r>
          </w:p>
        </w:tc>
        <w:tc>
          <w:tcPr>
            <w:tcW w:w="1081"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29"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4"/>
          <w:shd w:fill="auto" w:val="clear"/>
        </w:rPr>
      </w:pPr>
    </w:p>
    <w:tbl>
      <w:tblPr/>
      <w:tblGrid>
        <w:gridCol w:w="4760"/>
        <w:gridCol w:w="5960"/>
        <w:gridCol w:w="1150"/>
        <w:gridCol w:w="1350"/>
        <w:gridCol w:w="1440"/>
      </w:tblGrid>
      <w:tr>
        <w:trPr>
          <w:trHeight w:val="300" w:hRule="auto"/>
          <w:jc w:val="left"/>
        </w:trPr>
        <w:tc>
          <w:tcPr>
            <w:tcW w:w="4760" w:type="dxa"/>
            <w:tcBorders>
              <w:top w:val="single" w:color="000000" w:sz="8"/>
              <w:left w:val="single" w:color="000000" w:sz="8"/>
              <w:bottom w:val="single" w:color="000000" w:sz="8"/>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b/>
                <w:color w:val="000000"/>
                <w:spacing w:val="0"/>
                <w:position w:val="0"/>
                <w:sz w:val="20"/>
                <w:shd w:fill="auto" w:val="clear"/>
              </w:rPr>
            </w:pPr>
          </w:p>
          <w:p>
            <w:pPr>
              <w:spacing w:before="0" w:after="0" w:line="240"/>
              <w:ind w:right="0" w:left="0" w:firstLine="0"/>
              <w:jc w:val="left"/>
              <w:rPr>
                <w:rFonts w:ascii="Calibri" w:hAnsi="Calibri" w:cs="Calibri" w:eastAsia="Calibri"/>
                <w:spacing w:val="0"/>
                <w:position w:val="0"/>
                <w:shd w:fill="auto" w:val="clear"/>
              </w:rPr>
            </w:pPr>
          </w:p>
        </w:tc>
        <w:tc>
          <w:tcPr>
            <w:tcW w:w="5960" w:type="dxa"/>
            <w:tcBorders>
              <w:top w:val="single" w:color="000000" w:sz="8"/>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Bid Number:  B002681</w:t>
            </w:r>
          </w:p>
        </w:tc>
        <w:tc>
          <w:tcPr>
            <w:tcW w:w="1150" w:type="dxa"/>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2790" w:type="dxa"/>
            <w:gridSpan w:val="2"/>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00" w:hRule="auto"/>
          <w:jc w:val="left"/>
        </w:trPr>
        <w:tc>
          <w:tcPr>
            <w:tcW w:w="4760" w:type="dxa"/>
            <w:tcBorders>
              <w:top w:val="single" w:color="000000" w:sz="8"/>
              <w:left w:val="single" w:color="000000" w:sz="8"/>
              <w:bottom w:val="single" w:color="000000" w:sz="8"/>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b/>
                <w:color w:val="000000"/>
                <w:spacing w:val="0"/>
                <w:position w:val="0"/>
                <w:sz w:val="20"/>
                <w:shd w:fill="auto" w:val="clear"/>
              </w:rPr>
            </w:pPr>
          </w:p>
          <w:p>
            <w:pPr>
              <w:spacing w:before="0" w:after="0" w:line="240"/>
              <w:ind w:right="0" w:left="0" w:firstLine="0"/>
              <w:jc w:val="left"/>
              <w:rPr>
                <w:rFonts w:ascii="Calibri" w:hAnsi="Calibri" w:cs="Calibri" w:eastAsia="Calibri"/>
                <w:spacing w:val="0"/>
                <w:position w:val="0"/>
                <w:shd w:fill="auto" w:val="clear"/>
              </w:rPr>
            </w:pPr>
          </w:p>
        </w:tc>
        <w:tc>
          <w:tcPr>
            <w:tcW w:w="5960" w:type="dxa"/>
            <w:tcBorders>
              <w:top w:val="single" w:color="000000" w:sz="8"/>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Segment Detail Price/Quote Page</w:t>
            </w:r>
          </w:p>
        </w:tc>
        <w:tc>
          <w:tcPr>
            <w:tcW w:w="1150" w:type="dxa"/>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2790" w:type="dxa"/>
            <w:gridSpan w:val="2"/>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Lease Cost</w:t>
            </w:r>
          </w:p>
        </w:tc>
      </w:tr>
      <w:tr>
        <w:trPr>
          <w:trHeight w:val="300" w:hRule="auto"/>
          <w:jc w:val="left"/>
        </w:trPr>
        <w:tc>
          <w:tcPr>
            <w:tcW w:w="4760" w:type="dxa"/>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A Location</w:t>
            </w:r>
          </w:p>
        </w:tc>
        <w:tc>
          <w:tcPr>
            <w:tcW w:w="596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Z Location</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Term Ending</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Monthly</w:t>
            </w:r>
          </w:p>
        </w:tc>
        <w:tc>
          <w:tcPr>
            <w:tcW w:w="1440" w:type="dxa"/>
            <w:tcBorders>
              <w:top w:val="single" w:color="000000" w:sz="0"/>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Annually</w:t>
            </w:r>
          </w:p>
        </w:tc>
      </w:tr>
      <w:tr>
        <w:trPr>
          <w:trHeight w:val="1044"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vertAlign w:val="superscript"/>
              </w:rPr>
              <w:t xml:space="preserve">2</w:t>
            </w:r>
            <w:r>
              <w:rPr>
                <w:rFonts w:ascii="Calibri" w:hAnsi="Calibri" w:cs="Calibri" w:eastAsia="Calibri"/>
                <w:color w:val="000000"/>
                <w:spacing w:val="0"/>
                <w:position w:val="0"/>
                <w:sz w:val="20"/>
                <w:shd w:fill="auto" w:val="clear"/>
              </w:rPr>
              <w:t xml:space="preserve"> Alabama Supercomputer Center (ASC) “Meet-Me” splice point (dark fiber provider installed) near Oakwood Road NW University Book Store. </w:t>
              <w:br/>
              <w:t xml:space="preserve">Lat/Lon Estimate: </w:t>
            </w:r>
            <w:r>
              <w:rPr>
                <w:rFonts w:ascii="Calibri" w:hAnsi="Calibri" w:cs="Calibri" w:eastAsia="Calibri"/>
                <w:color w:val="auto"/>
                <w:spacing w:val="0"/>
                <w:position w:val="0"/>
                <w:sz w:val="20"/>
                <w:shd w:fill="auto" w:val="clear"/>
              </w:rPr>
              <w:t xml:space="preserve">34.757106, -86.655895</w:t>
            </w:r>
          </w:p>
        </w:tc>
        <w:tc>
          <w:tcPr>
            <w:tcW w:w="5960" w:type="dxa"/>
            <w:tcBorders>
              <w:top w:val="single" w:color="000000" w:sz="0"/>
              <w:left w:val="single" w:color="000000" w:sz="0"/>
              <w:bottom w:val="single" w:color="000000" w:sz="0"/>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000000"/>
                <w:spacing w:val="0"/>
                <w:position w:val="0"/>
                <w:sz w:val="20"/>
                <w:shd w:fill="auto" w:val="clear"/>
                <w:vertAlign w:val="superscript"/>
              </w:rPr>
              <w:t xml:space="preserve">3</w:t>
            </w:r>
            <w:r>
              <w:rPr>
                <w:rFonts w:ascii="Calibri" w:hAnsi="Calibri" w:cs="Calibri" w:eastAsia="Calibri"/>
                <w:color w:val="000000"/>
                <w:spacing w:val="0"/>
                <w:position w:val="0"/>
                <w:sz w:val="20"/>
                <w:shd w:fill="auto" w:val="clear"/>
              </w:rPr>
              <w:t xml:space="preserve"> Oakwood Drive NW / Blue Spring Road Fiber Meet-Me-Point hand hole (dark fiber provider installed)</w:t>
              <w:br/>
              <w:t xml:space="preserve">Lat/Lon Estimate: </w:t>
            </w:r>
            <w:r>
              <w:rPr>
                <w:rFonts w:ascii="Calibri" w:hAnsi="Calibri" w:cs="Calibri" w:eastAsia="Calibri"/>
                <w:color w:val="auto"/>
                <w:spacing w:val="0"/>
                <w:position w:val="0"/>
                <w:sz w:val="20"/>
                <w:shd w:fill="auto" w:val="clear"/>
              </w:rPr>
              <w:t xml:space="preserve">34.74933, -86.60365</w:t>
            </w:r>
          </w:p>
          <w:p>
            <w:pPr>
              <w:spacing w:before="0" w:after="0" w:line="240"/>
              <w:ind w:right="0" w:left="0" w:firstLine="0"/>
              <w:jc w:val="left"/>
              <w:rPr>
                <w:rFonts w:ascii="Calibri" w:hAnsi="Calibri" w:cs="Calibri" w:eastAsia="Calibri"/>
                <w:spacing w:val="0"/>
                <w:position w:val="0"/>
                <w:shd w:fill="auto" w:val="clear"/>
              </w:rPr>
            </w:pPr>
          </w:p>
        </w:tc>
        <w:tc>
          <w:tcPr>
            <w:tcW w:w="11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u w:val="single"/>
                <w:shd w:fill="auto" w:val="clear"/>
              </w:rPr>
              <w:t xml:space="preserve">6/30/2021</w:t>
            </w:r>
          </w:p>
        </w:tc>
        <w:tc>
          <w:tcPr>
            <w:tcW w:w="1350" w:type="dxa"/>
            <w:tcBorders>
              <w:top w:val="single" w:color="000000" w:sz="8"/>
              <w:left w:val="single" w:color="000000" w:sz="8"/>
              <w:bottom w:val="single" w:color="000000" w:sz="4"/>
              <w:right w:val="single" w:color="000000" w:sz="4"/>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440" w:type="dxa"/>
            <w:tcBorders>
              <w:top w:val="single" w:color="000000" w:sz="8"/>
              <w:left w:val="single" w:color="000000" w:sz="0"/>
              <w:bottom w:val="single" w:color="000000" w:sz="4"/>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r>
      <w:tr>
        <w:trPr>
          <w:trHeight w:val="432" w:hRule="auto"/>
          <w:jc w:val="left"/>
        </w:trPr>
        <w:tc>
          <w:tcPr>
            <w:tcW w:w="4760" w:type="dxa"/>
            <w:tcBorders>
              <w:top w:val="single" w:color="000000" w:sz="0"/>
              <w:left w:val="single" w:color="000000" w:sz="8"/>
              <w:bottom w:val="single" w:color="000000" w:sz="8"/>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960" w:type="dxa"/>
            <w:tcBorders>
              <w:top w:val="single" w:color="000000" w:sz="0"/>
              <w:left w:val="single" w:color="000000" w:sz="0"/>
              <w:bottom w:val="single" w:color="000000" w:sz="8"/>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1/30/2026</w:t>
            </w:r>
          </w:p>
        </w:tc>
        <w:tc>
          <w:tcPr>
            <w:tcW w:w="1350" w:type="dxa"/>
            <w:tcBorders>
              <w:top w:val="single" w:color="000000" w:sz="0"/>
              <w:left w:val="single" w:color="000000" w:sz="8"/>
              <w:bottom w:val="single" w:color="000000" w:sz="8"/>
              <w:right w:val="single" w:color="000000" w:sz="4"/>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44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r>
      <w:tr>
        <w:trPr>
          <w:trHeight w:val="288" w:hRule="auto"/>
          <w:jc w:val="left"/>
        </w:trPr>
        <w:tc>
          <w:tcPr>
            <w:tcW w:w="4760"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Quoted Fiber Specifications:</w:t>
            </w:r>
          </w:p>
        </w:tc>
        <w:tc>
          <w:tcPr>
            <w:tcW w:w="5960"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Quoted Measurement Units                                                                     (e.g. dB, DGD in ps, ps/nm-km, etc…)</w:t>
            </w:r>
          </w:p>
        </w:tc>
        <w:tc>
          <w:tcPr>
            <w:tcW w:w="1150" w:type="dxa"/>
            <w:vMerge w:val="restart"/>
            <w:tcBorders>
              <w:top w:val="single" w:color="000000" w:sz="8"/>
              <w:left w:val="single" w:color="000000" w:sz="8"/>
              <w:bottom w:val="single" w:color="000000" w:sz="8"/>
              <w:right w:val="single" w:color="000000" w:sz="8"/>
            </w:tcBorders>
            <w:shd w:color="000000" w:fill="auto" w:val="clear"/>
            <w:tcMar>
              <w:left w:w="114" w:type="dxa"/>
              <w:right w:w="114"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Vendor Response</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00" w:hRule="auto"/>
          <w:jc w:val="left"/>
        </w:trPr>
        <w:tc>
          <w:tcPr>
            <w:tcW w:w="4760"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960"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50" w:type="dxa"/>
            <w:vMerge/>
            <w:tcBorders>
              <w:top w:val="single" w:color="000000" w:sz="8"/>
              <w:left w:val="single" w:color="000000" w:sz="8"/>
              <w:bottom w:val="single" w:color="000000" w:sz="8"/>
              <w:right w:val="single" w:color="000000" w:sz="8"/>
            </w:tcBorders>
            <w:shd w:color="000000" w:fill="auto" w:val="clear"/>
            <w:tcMar>
              <w:left w:w="114" w:type="dxa"/>
              <w:right w:w="114"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40"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Non-Raman Amplification:</w:t>
            </w:r>
          </w:p>
        </w:tc>
        <w:tc>
          <w:tcPr>
            <w:tcW w:w="5960" w:type="dxa"/>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Discrete Events measurement per span                                                  (e.g. Non-Raman &lt;= -27dB): </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40" w:hRule="auto"/>
          <w:jc w:val="left"/>
        </w:trPr>
        <w:tc>
          <w:tcPr>
            <w:tcW w:w="4760" w:type="dxa"/>
            <w:tcBorders>
              <w:top w:val="single" w:color="000000" w:sz="8"/>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Raman Amplification:</w:t>
            </w:r>
          </w:p>
        </w:tc>
        <w:tc>
          <w:tcPr>
            <w:tcW w:w="5960" w:type="dxa"/>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Discrete Reflection Events measurement per span                               (e.g. Raman &lt;= -32dB):</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88"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val="restart"/>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Optical Return Loss measurement per span                                           (e.g. &lt;= -25dB):</w:t>
            </w:r>
          </w:p>
        </w:tc>
        <w:tc>
          <w:tcPr>
            <w:tcW w:w="1150"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00"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200" w:line="276"/>
              <w:ind w:right="0" w:left="0" w:firstLine="0"/>
              <w:jc w:val="left"/>
              <w:rPr>
                <w:rFonts w:ascii="Calibri" w:hAnsi="Calibri" w:cs="Calibri" w:eastAsia="Calibri"/>
                <w:spacing w:val="0"/>
                <w:position w:val="0"/>
                <w:shd w:fill="auto" w:val="clear"/>
              </w:rPr>
            </w:pPr>
          </w:p>
        </w:tc>
        <w:tc>
          <w:tcPr>
            <w:tcW w:w="1150"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200" w:line="276"/>
              <w:ind w:right="0" w:left="0" w:firstLine="0"/>
              <w:jc w:val="left"/>
              <w:rPr>
                <w:rFonts w:ascii="Calibri" w:hAnsi="Calibri" w:cs="Calibri" w:eastAsia="Calibri"/>
                <w:spacing w:val="0"/>
                <w:position w:val="0"/>
                <w:shd w:fill="auto" w:val="clear"/>
              </w:rPr>
            </w:pP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88"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val="restart"/>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Total non-reflective events in the last 20 km before Raman pump            (e.g., -1.7dB):</w:t>
            </w:r>
          </w:p>
        </w:tc>
        <w:tc>
          <w:tcPr>
            <w:tcW w:w="1150"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12"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200" w:line="276"/>
              <w:ind w:right="0" w:left="0" w:firstLine="0"/>
              <w:jc w:val="left"/>
              <w:rPr>
                <w:rFonts w:ascii="Calibri" w:hAnsi="Calibri" w:cs="Calibri" w:eastAsia="Calibri"/>
                <w:spacing w:val="0"/>
                <w:position w:val="0"/>
                <w:shd w:fill="auto" w:val="clear"/>
              </w:rPr>
            </w:pPr>
          </w:p>
        </w:tc>
        <w:tc>
          <w:tcPr>
            <w:tcW w:w="1150"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200" w:line="276"/>
              <w:ind w:right="0" w:left="0" w:firstLine="0"/>
              <w:jc w:val="left"/>
              <w:rPr>
                <w:rFonts w:ascii="Calibri" w:hAnsi="Calibri" w:cs="Calibri" w:eastAsia="Calibri"/>
                <w:spacing w:val="0"/>
                <w:position w:val="0"/>
                <w:shd w:fill="auto" w:val="clear"/>
              </w:rPr>
            </w:pP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88"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val="restart"/>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Maximum single non-reflective events                                                   (e.g., -0.5 dB):</w:t>
            </w:r>
          </w:p>
        </w:tc>
        <w:tc>
          <w:tcPr>
            <w:tcW w:w="1150"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00" w:hRule="auto"/>
          <w:jc w:val="left"/>
        </w:trPr>
        <w:tc>
          <w:tcPr>
            <w:tcW w:w="4760" w:type="dxa"/>
            <w:tcBorders>
              <w:top w:val="single" w:color="000000" w:sz="0"/>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100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200" w:line="276"/>
              <w:ind w:right="0" w:left="0" w:firstLine="0"/>
              <w:jc w:val="left"/>
              <w:rPr>
                <w:rFonts w:ascii="Calibri" w:hAnsi="Calibri" w:cs="Calibri" w:eastAsia="Calibri"/>
                <w:spacing w:val="0"/>
                <w:position w:val="0"/>
                <w:shd w:fill="auto" w:val="clear"/>
              </w:rPr>
            </w:pPr>
          </w:p>
        </w:tc>
        <w:tc>
          <w:tcPr>
            <w:tcW w:w="1150"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200" w:line="276"/>
              <w:ind w:right="0" w:left="0" w:firstLine="0"/>
              <w:jc w:val="left"/>
              <w:rPr>
                <w:rFonts w:ascii="Calibri" w:hAnsi="Calibri" w:cs="Calibri" w:eastAsia="Calibri"/>
                <w:spacing w:val="0"/>
                <w:position w:val="0"/>
                <w:shd w:fill="auto" w:val="clear"/>
              </w:rPr>
            </w:pP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100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0"/>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Polarization Mode Dispersion (PMD) measurements for each fiber (e.g. DGD in ps):</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Chromatic Dispersion (CD) measurements for each fiber</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type / location on the span 1 (e.g. SMF-28 / 1.5 Km): </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type / location on the span 2 (e.g. LEAF / 1.5 Km): </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type / location on the span 3 (e.g. AllWave / 1.5 Km): </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type / location on the span 99 etc…: </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Service Interruption Recovery Time (Hrs)?</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Total Dark Fiber pair distance (Km)?</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Total span loss (per strand …i.e. dB):</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tbl>
      <w:tblPr/>
      <w:tblGrid>
        <w:gridCol w:w="4760"/>
        <w:gridCol w:w="5960"/>
        <w:gridCol w:w="1150"/>
        <w:gridCol w:w="1350"/>
        <w:gridCol w:w="1440"/>
      </w:tblGrid>
      <w:tr>
        <w:trPr>
          <w:trHeight w:val="300" w:hRule="auto"/>
          <w:jc w:val="left"/>
        </w:trPr>
        <w:tc>
          <w:tcPr>
            <w:tcW w:w="4760" w:type="dxa"/>
            <w:tcBorders>
              <w:top w:val="single" w:color="000000" w:sz="8"/>
              <w:left w:val="single" w:color="000000" w:sz="8"/>
              <w:bottom w:val="single" w:color="000000" w:sz="8"/>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000000"/>
                <w:spacing w:val="0"/>
                <w:position w:val="0"/>
                <w:sz w:val="20"/>
                <w:shd w:fill="auto" w:val="clear"/>
              </w:rPr>
            </w:pPr>
          </w:p>
          <w:p>
            <w:pPr>
              <w:spacing w:before="0" w:after="0" w:line="240"/>
              <w:ind w:right="0" w:left="0" w:firstLine="0"/>
              <w:jc w:val="left"/>
              <w:rPr>
                <w:rFonts w:ascii="Calibri" w:hAnsi="Calibri" w:cs="Calibri" w:eastAsia="Calibri"/>
                <w:spacing w:val="0"/>
                <w:position w:val="0"/>
                <w:shd w:fill="auto" w:val="clear"/>
              </w:rPr>
            </w:pPr>
          </w:p>
        </w:tc>
        <w:tc>
          <w:tcPr>
            <w:tcW w:w="5960" w:type="dxa"/>
            <w:tcBorders>
              <w:top w:val="single" w:color="000000" w:sz="8"/>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Bid Number:  B002681</w:t>
            </w:r>
          </w:p>
        </w:tc>
        <w:tc>
          <w:tcPr>
            <w:tcW w:w="1150" w:type="dxa"/>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2790" w:type="dxa"/>
            <w:gridSpan w:val="2"/>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00" w:hRule="auto"/>
          <w:jc w:val="left"/>
        </w:trPr>
        <w:tc>
          <w:tcPr>
            <w:tcW w:w="4760" w:type="dxa"/>
            <w:tcBorders>
              <w:top w:val="single" w:color="000000" w:sz="8"/>
              <w:left w:val="single" w:color="000000" w:sz="8"/>
              <w:bottom w:val="single" w:color="000000" w:sz="8"/>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000000"/>
                <w:spacing w:val="0"/>
                <w:position w:val="0"/>
                <w:sz w:val="20"/>
                <w:shd w:fill="auto" w:val="clear"/>
              </w:rPr>
            </w:pPr>
          </w:p>
          <w:p>
            <w:pPr>
              <w:spacing w:before="0" w:after="0" w:line="240"/>
              <w:ind w:right="0" w:left="0" w:firstLine="0"/>
              <w:jc w:val="left"/>
              <w:rPr>
                <w:rFonts w:ascii="Calibri" w:hAnsi="Calibri" w:cs="Calibri" w:eastAsia="Calibri"/>
                <w:spacing w:val="0"/>
                <w:position w:val="0"/>
                <w:shd w:fill="auto" w:val="clear"/>
              </w:rPr>
            </w:pPr>
          </w:p>
        </w:tc>
        <w:tc>
          <w:tcPr>
            <w:tcW w:w="5960" w:type="dxa"/>
            <w:tcBorders>
              <w:top w:val="single" w:color="000000" w:sz="8"/>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Segment Detail Price/Quote Page</w:t>
            </w:r>
          </w:p>
        </w:tc>
        <w:tc>
          <w:tcPr>
            <w:tcW w:w="1150" w:type="dxa"/>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2790" w:type="dxa"/>
            <w:gridSpan w:val="2"/>
            <w:tcBorders>
              <w:top w:val="single" w:color="000000" w:sz="8"/>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Lease Cost</w:t>
            </w:r>
          </w:p>
        </w:tc>
      </w:tr>
      <w:tr>
        <w:trPr>
          <w:trHeight w:val="300" w:hRule="auto"/>
          <w:jc w:val="left"/>
        </w:trPr>
        <w:tc>
          <w:tcPr>
            <w:tcW w:w="4760" w:type="dxa"/>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A Location</w:t>
            </w:r>
          </w:p>
        </w:tc>
        <w:tc>
          <w:tcPr>
            <w:tcW w:w="596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Z Location</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Term Ending</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Monthly</w:t>
            </w:r>
          </w:p>
        </w:tc>
        <w:tc>
          <w:tcPr>
            <w:tcW w:w="1440" w:type="dxa"/>
            <w:tcBorders>
              <w:top w:val="single" w:color="000000" w:sz="0"/>
              <w:left w:val="single" w:color="000000" w:sz="0"/>
              <w:bottom w:val="single" w:color="000000" w:sz="0"/>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Annually</w:t>
            </w:r>
          </w:p>
        </w:tc>
      </w:tr>
      <w:tr>
        <w:trPr>
          <w:trHeight w:val="1044"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vertAlign w:val="superscript"/>
              </w:rPr>
              <w:t xml:space="preserve">3</w:t>
            </w:r>
            <w:r>
              <w:rPr>
                <w:rFonts w:ascii="Calibri" w:hAnsi="Calibri" w:cs="Calibri" w:eastAsia="Calibri"/>
                <w:color w:val="000000"/>
                <w:spacing w:val="0"/>
                <w:position w:val="0"/>
                <w:sz w:val="20"/>
                <w:shd w:fill="auto" w:val="clear"/>
              </w:rPr>
              <w:t xml:space="preserve"> Oakwood Drive NW / Blue Spring Road Fiber Meet-Me-Point hand hole (dark fiber provider installed)</w:t>
              <w:br/>
              <w:t xml:space="preserve">Lat/Lon Estimate: </w:t>
            </w:r>
            <w:r>
              <w:rPr>
                <w:rFonts w:ascii="Calibri" w:hAnsi="Calibri" w:cs="Calibri" w:eastAsia="Calibri"/>
                <w:color w:val="auto"/>
                <w:spacing w:val="0"/>
                <w:position w:val="0"/>
                <w:sz w:val="20"/>
                <w:shd w:fill="auto" w:val="clear"/>
              </w:rPr>
              <w:t xml:space="preserve">34.74933, -86.60365</w:t>
            </w:r>
          </w:p>
        </w:tc>
        <w:tc>
          <w:tcPr>
            <w:tcW w:w="5960" w:type="dxa"/>
            <w:tcBorders>
              <w:top w:val="single" w:color="000000" w:sz="0"/>
              <w:left w:val="single" w:color="000000" w:sz="0"/>
              <w:bottom w:val="single" w:color="000000" w:sz="0"/>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000000"/>
                <w:spacing w:val="0"/>
                <w:position w:val="0"/>
                <w:sz w:val="20"/>
                <w:shd w:fill="auto" w:val="clear"/>
                <w:vertAlign w:val="superscript"/>
              </w:rPr>
              <w:t xml:space="preserve">4</w:t>
            </w:r>
            <w:r>
              <w:rPr>
                <w:rFonts w:ascii="Calibri" w:hAnsi="Calibri" w:cs="Calibri" w:eastAsia="Calibri"/>
                <w:color w:val="000000"/>
                <w:spacing w:val="0"/>
                <w:position w:val="0"/>
                <w:sz w:val="20"/>
                <w:shd w:fill="auto" w:val="clear"/>
              </w:rPr>
              <w:t xml:space="preserve"> </w:t>
            </w:r>
            <w:r>
              <w:rPr>
                <w:rFonts w:ascii="Calibri" w:hAnsi="Calibri" w:cs="Calibri" w:eastAsia="Calibri"/>
                <w:color w:val="auto"/>
                <w:spacing w:val="0"/>
                <w:position w:val="0"/>
                <w:sz w:val="20"/>
                <w:shd w:fill="auto" w:val="clear"/>
              </w:rPr>
              <w:t xml:space="preserve">API Digital/ NeoNova PoP Facility</w:t>
            </w:r>
          </w:p>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(University Drive) </w:t>
              <w:br/>
              <w:t xml:space="preserve">Lat/Lon Estimate: </w:t>
            </w:r>
            <w:r>
              <w:rPr>
                <w:rFonts w:ascii="Calibri" w:hAnsi="Calibri" w:cs="Calibri" w:eastAsia="Calibri"/>
                <w:color w:val="auto"/>
                <w:spacing w:val="0"/>
                <w:position w:val="0"/>
                <w:sz w:val="20"/>
                <w:shd w:fill="auto" w:val="clear"/>
              </w:rPr>
              <w:t xml:space="preserve">34.74004, -86.59778</w:t>
            </w:r>
          </w:p>
        </w:tc>
        <w:tc>
          <w:tcPr>
            <w:tcW w:w="11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u w:val="single"/>
                <w:shd w:fill="auto" w:val="clear"/>
              </w:rPr>
              <w:t xml:space="preserve">6/30/2021</w:t>
            </w:r>
          </w:p>
        </w:tc>
        <w:tc>
          <w:tcPr>
            <w:tcW w:w="1350" w:type="dxa"/>
            <w:tcBorders>
              <w:top w:val="single" w:color="000000" w:sz="8"/>
              <w:left w:val="single" w:color="000000" w:sz="8"/>
              <w:bottom w:val="single" w:color="000000" w:sz="4"/>
              <w:right w:val="single" w:color="000000" w:sz="4"/>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440" w:type="dxa"/>
            <w:tcBorders>
              <w:top w:val="single" w:color="000000" w:sz="8"/>
              <w:left w:val="single" w:color="000000" w:sz="0"/>
              <w:bottom w:val="single" w:color="000000" w:sz="4"/>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r>
      <w:tr>
        <w:trPr>
          <w:trHeight w:val="432" w:hRule="auto"/>
          <w:jc w:val="left"/>
        </w:trPr>
        <w:tc>
          <w:tcPr>
            <w:tcW w:w="4760" w:type="dxa"/>
            <w:tcBorders>
              <w:top w:val="single" w:color="000000" w:sz="0"/>
              <w:left w:val="single" w:color="000000" w:sz="8"/>
              <w:bottom w:val="single" w:color="000000" w:sz="8"/>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960" w:type="dxa"/>
            <w:tcBorders>
              <w:top w:val="single" w:color="000000" w:sz="0"/>
              <w:left w:val="single" w:color="000000" w:sz="0"/>
              <w:bottom w:val="single" w:color="000000" w:sz="8"/>
              <w:right w:val="single" w:color="000000" w:sz="8"/>
            </w:tcBorders>
            <w:shd w:color="000000" w:fill="e7e6e6"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1/30/2026</w:t>
            </w:r>
          </w:p>
        </w:tc>
        <w:tc>
          <w:tcPr>
            <w:tcW w:w="1350" w:type="dxa"/>
            <w:tcBorders>
              <w:top w:val="single" w:color="000000" w:sz="0"/>
              <w:left w:val="single" w:color="000000" w:sz="8"/>
              <w:bottom w:val="single" w:color="000000" w:sz="8"/>
              <w:right w:val="single" w:color="000000" w:sz="4"/>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44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r>
      <w:tr>
        <w:trPr>
          <w:trHeight w:val="288" w:hRule="auto"/>
          <w:jc w:val="left"/>
        </w:trPr>
        <w:tc>
          <w:tcPr>
            <w:tcW w:w="4760"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Quoted Fiber Specifications:</w:t>
            </w:r>
          </w:p>
        </w:tc>
        <w:tc>
          <w:tcPr>
            <w:tcW w:w="5960"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Quoted Measurement Units                                                                    (e.g. dB, DGD in ps, ps/nm-km, etc…)</w:t>
            </w:r>
          </w:p>
        </w:tc>
        <w:tc>
          <w:tcPr>
            <w:tcW w:w="1150" w:type="dxa"/>
            <w:vMerge w:val="restart"/>
            <w:tcBorders>
              <w:top w:val="single" w:color="000000" w:sz="8"/>
              <w:left w:val="single" w:color="000000" w:sz="8"/>
              <w:bottom w:val="single" w:color="000000" w:sz="8"/>
              <w:right w:val="single" w:color="000000" w:sz="8"/>
            </w:tcBorders>
            <w:shd w:color="000000" w:fill="auto"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Vendor Response</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00" w:hRule="auto"/>
          <w:jc w:val="left"/>
        </w:trPr>
        <w:tc>
          <w:tcPr>
            <w:tcW w:w="4760"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960"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50" w:type="dxa"/>
            <w:vMerge/>
            <w:tcBorders>
              <w:top w:val="single" w:color="000000" w:sz="8"/>
              <w:left w:val="single" w:color="000000" w:sz="8"/>
              <w:bottom w:val="single" w:color="000000" w:sz="8"/>
              <w:right w:val="single" w:color="000000" w:sz="8"/>
            </w:tcBorders>
            <w:shd w:color="000000" w:fill="auto" w:val="clear"/>
            <w:tcMar>
              <w:left w:w="114" w:type="dxa"/>
              <w:right w:w="114"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40"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Non-Raman Amplification:</w:t>
            </w:r>
          </w:p>
        </w:tc>
        <w:tc>
          <w:tcPr>
            <w:tcW w:w="5960" w:type="dxa"/>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Discrete Events measurement per span                                                 (e.g. Non-Raman &lt;= -27dB): </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40" w:hRule="auto"/>
          <w:jc w:val="left"/>
        </w:trPr>
        <w:tc>
          <w:tcPr>
            <w:tcW w:w="4760" w:type="dxa"/>
            <w:tcBorders>
              <w:top w:val="single" w:color="000000" w:sz="8"/>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Raman Amplification:</w:t>
            </w:r>
          </w:p>
        </w:tc>
        <w:tc>
          <w:tcPr>
            <w:tcW w:w="5960" w:type="dxa"/>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Discrete Reflection Events measurement per span                               (e.g. Raman &lt;= -32dB):</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88"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val="restart"/>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Optical Return Loss measurement per span                                           (e.g. &lt;= -25dB):</w:t>
            </w:r>
          </w:p>
        </w:tc>
        <w:tc>
          <w:tcPr>
            <w:tcW w:w="1150"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00"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200" w:line="276"/>
              <w:ind w:right="0" w:left="0" w:firstLine="0"/>
              <w:jc w:val="left"/>
              <w:rPr>
                <w:rFonts w:ascii="Calibri" w:hAnsi="Calibri" w:cs="Calibri" w:eastAsia="Calibri"/>
                <w:spacing w:val="0"/>
                <w:position w:val="0"/>
                <w:shd w:fill="auto" w:val="clear"/>
              </w:rPr>
            </w:pPr>
          </w:p>
        </w:tc>
        <w:tc>
          <w:tcPr>
            <w:tcW w:w="1150"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200" w:line="276"/>
              <w:ind w:right="0" w:left="0" w:firstLine="0"/>
              <w:jc w:val="left"/>
              <w:rPr>
                <w:rFonts w:ascii="Calibri" w:hAnsi="Calibri" w:cs="Calibri" w:eastAsia="Calibri"/>
                <w:spacing w:val="0"/>
                <w:position w:val="0"/>
                <w:shd w:fill="auto" w:val="clear"/>
              </w:rPr>
            </w:pP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88"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val="restart"/>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Total non-reflective events in the last 20 km before Raman pump            (e.g., -1.7dB):</w:t>
            </w:r>
          </w:p>
        </w:tc>
        <w:tc>
          <w:tcPr>
            <w:tcW w:w="1150"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12"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200" w:line="276"/>
              <w:ind w:right="0" w:left="0" w:firstLine="0"/>
              <w:jc w:val="left"/>
              <w:rPr>
                <w:rFonts w:ascii="Calibri" w:hAnsi="Calibri" w:cs="Calibri" w:eastAsia="Calibri"/>
                <w:spacing w:val="0"/>
                <w:position w:val="0"/>
                <w:shd w:fill="auto" w:val="clear"/>
              </w:rPr>
            </w:pPr>
          </w:p>
        </w:tc>
        <w:tc>
          <w:tcPr>
            <w:tcW w:w="1150"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200" w:line="276"/>
              <w:ind w:right="0" w:left="0" w:firstLine="0"/>
              <w:jc w:val="left"/>
              <w:rPr>
                <w:rFonts w:ascii="Calibri" w:hAnsi="Calibri" w:cs="Calibri" w:eastAsia="Calibri"/>
                <w:spacing w:val="0"/>
                <w:position w:val="0"/>
                <w:shd w:fill="auto" w:val="clear"/>
              </w:rPr>
            </w:pP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88" w:hRule="auto"/>
          <w:jc w:val="left"/>
        </w:trPr>
        <w:tc>
          <w:tcPr>
            <w:tcW w:w="4760" w:type="dxa"/>
            <w:tcBorders>
              <w:top w:val="single" w:color="000000" w:sz="0"/>
              <w:left w:val="single" w:color="000000" w:sz="8"/>
              <w:bottom w:val="single" w:color="000000" w:sz="0"/>
              <w:right w:val="single" w:color="000000" w:sz="8"/>
            </w:tcBorders>
            <w:shd w:color="000000" w:fill="e7e6e6"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val="restart"/>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Maximum single non-reflective events                                                   (e.g., -0.5 dB):</w:t>
            </w:r>
          </w:p>
        </w:tc>
        <w:tc>
          <w:tcPr>
            <w:tcW w:w="1150" w:type="dxa"/>
            <w:vMerge w:val="restart"/>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00" w:hRule="auto"/>
          <w:jc w:val="left"/>
        </w:trPr>
        <w:tc>
          <w:tcPr>
            <w:tcW w:w="4760" w:type="dxa"/>
            <w:tcBorders>
              <w:top w:val="single" w:color="000000" w:sz="0"/>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100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5960" w:type="dxa"/>
            <w:vMerge/>
            <w:tcBorders>
              <w:top w:val="single" w:color="000000" w:sz="0"/>
              <w:left w:val="single" w:color="000000" w:sz="0"/>
              <w:bottom w:val="single" w:color="000000" w:sz="8"/>
              <w:right w:val="single" w:color="000000" w:sz="8"/>
            </w:tcBorders>
            <w:shd w:color="000000" w:fill="e7e6e6" w:val="clear"/>
            <w:tcMar>
              <w:left w:w="114" w:type="dxa"/>
              <w:right w:w="114" w:type="dxa"/>
            </w:tcMar>
            <w:vAlign w:val="center"/>
          </w:tcPr>
          <w:p>
            <w:pPr>
              <w:spacing w:before="0" w:after="200" w:line="276"/>
              <w:ind w:right="0" w:left="0" w:firstLine="0"/>
              <w:jc w:val="left"/>
              <w:rPr>
                <w:rFonts w:ascii="Calibri" w:hAnsi="Calibri" w:cs="Calibri" w:eastAsia="Calibri"/>
                <w:spacing w:val="0"/>
                <w:position w:val="0"/>
                <w:shd w:fill="auto" w:val="clear"/>
              </w:rPr>
            </w:pPr>
          </w:p>
        </w:tc>
        <w:tc>
          <w:tcPr>
            <w:tcW w:w="1150" w:type="dxa"/>
            <w:vMerge/>
            <w:tcBorders>
              <w:top w:val="single" w:color="000000" w:sz="0"/>
              <w:left w:val="single" w:color="000000" w:sz="8"/>
              <w:bottom w:val="single" w:color="000000" w:sz="8"/>
              <w:right w:val="single" w:color="000000" w:sz="8"/>
            </w:tcBorders>
            <w:shd w:color="000000" w:fill="auto" w:val="clear"/>
            <w:tcMar>
              <w:left w:w="114" w:type="dxa"/>
              <w:right w:w="114" w:type="dxa"/>
            </w:tcMar>
            <w:vAlign w:val="bottom"/>
          </w:tcPr>
          <w:p>
            <w:pPr>
              <w:spacing w:before="0" w:after="200" w:line="276"/>
              <w:ind w:right="0" w:left="0" w:firstLine="0"/>
              <w:jc w:val="left"/>
              <w:rPr>
                <w:rFonts w:ascii="Calibri" w:hAnsi="Calibri" w:cs="Calibri" w:eastAsia="Calibri"/>
                <w:spacing w:val="0"/>
                <w:position w:val="0"/>
                <w:shd w:fill="auto" w:val="clear"/>
              </w:rPr>
            </w:pP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100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0"/>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Polarization Mode Dispersion (PMD) measurements for each fiber (e.g. DGD in ps):</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Chromatic Dispersion (CD) measurements for each fiber</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type / location on the span 1 (e.g. SMF-28 / 1.5 Km): </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type / location on the span 2 (e.g. LEAF / 1.5 Km): </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type / location on the span 3 (e.g. AllWave / 1.5 Km): </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Fiber type / location on the span 99 etc…: </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Service Interruption Recovery Time (Hrs)?</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Total Dark Fiber pair distance (Km)?</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9" w:hRule="auto"/>
          <w:jc w:val="left"/>
        </w:trPr>
        <w:tc>
          <w:tcPr>
            <w:tcW w:w="10720" w:type="dxa"/>
            <w:gridSpan w:val="2"/>
            <w:tcBorders>
              <w:top w:val="single" w:color="000000" w:sz="8"/>
              <w:left w:val="single" w:color="000000" w:sz="8"/>
              <w:bottom w:val="single" w:color="000000" w:sz="8"/>
              <w:right w:val="single" w:color="000000" w:sz="8"/>
            </w:tcBorders>
            <w:shd w:color="000000" w:fill="e7e6e6" w:val="clear"/>
            <w:tcMar>
              <w:left w:w="114" w:type="dxa"/>
              <w:right w:w="114" w:type="dxa"/>
            </w:tcMar>
            <w:vAlign w:val="center"/>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Total span loss (per strand …i.e. dB):</w:t>
            </w:r>
          </w:p>
        </w:tc>
        <w:tc>
          <w:tcPr>
            <w:tcW w:w="1150" w:type="dxa"/>
            <w:tcBorders>
              <w:top w:val="single" w:color="000000" w:sz="0"/>
              <w:left w:val="single" w:color="000000" w:sz="0"/>
              <w:bottom w:val="single" w:color="000000" w:sz="8"/>
              <w:right w:val="single" w:color="000000" w:sz="8"/>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35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0"/>
              <w:right w:val="single" w:color="000000" w:sz="0"/>
            </w:tcBorders>
            <w:shd w:color="000000" w:fill="auto" w:val="clear"/>
            <w:tcMar>
              <w:left w:w="114" w:type="dxa"/>
              <w:right w:w="114"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Calibri" w:hAnsi="Calibri" w:cs="Calibri" w:eastAsia="Calibri"/>
          <w:color w:val="auto"/>
          <w:spacing w:val="0"/>
          <w:position w:val="0"/>
          <w:sz w:val="20"/>
          <w:shd w:fill="auto" w:val="clear"/>
        </w:rPr>
      </w:pPr>
    </w:p>
    <w:p>
      <w:pPr>
        <w:tabs>
          <w:tab w:val="left" w:pos="4864" w:leader="none"/>
        </w:tabs>
        <w:spacing w:before="0" w:after="0" w:line="240"/>
        <w:ind w:right="0" w:left="0" w:firstLine="0"/>
        <w:jc w:val="center"/>
        <w:rPr>
          <w:rFonts w:ascii="Arial" w:hAnsi="Arial" w:cs="Arial" w:eastAsia="Arial"/>
          <w:color w:val="auto"/>
          <w:spacing w:val="0"/>
          <w:position w:val="0"/>
          <w:sz w:val="20"/>
          <w:shd w:fill="auto" w:val="clear"/>
        </w:rPr>
      </w:pPr>
    </w:p>
    <w:p>
      <w:pPr>
        <w:tabs>
          <w:tab w:val="left" w:pos="4864" w:leader="none"/>
        </w:tabs>
        <w:spacing w:before="0" w:after="0" w:line="240"/>
        <w:ind w:right="0" w:left="0" w:firstLine="0"/>
        <w:jc w:val="center"/>
        <w:rPr>
          <w:rFonts w:ascii="Arial" w:hAnsi="Arial" w:cs="Arial" w:eastAsia="Arial"/>
          <w:color w:val="auto"/>
          <w:spacing w:val="0"/>
          <w:position w:val="0"/>
          <w:sz w:val="20"/>
          <w:shd w:fill="auto" w:val="clear"/>
        </w:rPr>
      </w:pPr>
    </w:p>
    <w:p>
      <w:pPr>
        <w:tabs>
          <w:tab w:val="left" w:pos="4864" w:leader="none"/>
        </w:tabs>
        <w:spacing w:before="0" w:after="0" w:line="240"/>
        <w:ind w:right="0" w:left="0" w:firstLine="0"/>
        <w:jc w:val="center"/>
        <w:rPr>
          <w:rFonts w:ascii="Arial" w:hAnsi="Arial" w:cs="Arial" w:eastAsia="Arial"/>
          <w:color w:val="auto"/>
          <w:spacing w:val="0"/>
          <w:position w:val="0"/>
          <w:sz w:val="20"/>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num w:numId="13">
    <w:abstractNumId w:val="144"/>
  </w:num>
  <w:num w:numId="51">
    <w:abstractNumId w:val="138"/>
  </w:num>
  <w:num w:numId="221">
    <w:abstractNumId w:val="132"/>
  </w:num>
  <w:num w:numId="223">
    <w:abstractNumId w:val="126"/>
  </w:num>
  <w:num w:numId="225">
    <w:abstractNumId w:val="120"/>
  </w:num>
  <w:num w:numId="227">
    <w:abstractNumId w:val="114"/>
  </w:num>
  <w:num w:numId="232">
    <w:abstractNumId w:val="108"/>
  </w:num>
  <w:num w:numId="234">
    <w:abstractNumId w:val="102"/>
  </w:num>
  <w:num w:numId="236">
    <w:abstractNumId w:val="96"/>
  </w:num>
  <w:num w:numId="238">
    <w:abstractNumId w:val="90"/>
  </w:num>
  <w:num w:numId="242">
    <w:abstractNumId w:val="84"/>
  </w:num>
  <w:num w:numId="246">
    <w:abstractNumId w:val="78"/>
  </w:num>
  <w:num w:numId="248">
    <w:abstractNumId w:val="72"/>
  </w:num>
  <w:num w:numId="250">
    <w:abstractNumId w:val="66"/>
  </w:num>
  <w:num w:numId="252">
    <w:abstractNumId w:val="60"/>
  </w:num>
  <w:num w:numId="256">
    <w:abstractNumId w:val="54"/>
  </w:num>
  <w:num w:numId="258">
    <w:abstractNumId w:val="48"/>
  </w:num>
  <w:num w:numId="260">
    <w:abstractNumId w:val="42"/>
  </w:num>
  <w:num w:numId="262">
    <w:abstractNumId w:val="36"/>
  </w:num>
  <w:num w:numId="264">
    <w:abstractNumId w:val="30"/>
  </w:num>
  <w:num w:numId="266">
    <w:abstractNumId w:val="24"/>
  </w:num>
  <w:num w:numId="270">
    <w:abstractNumId w:val="18"/>
  </w:num>
  <w:num w:numId="272">
    <w:abstractNumId w:val="12"/>
  </w:num>
  <w:num w:numId="294">
    <w:abstractNumId w:val="6"/>
  </w:num>
  <w:num w:numId="296">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1.bin" Id="docRId7" Type="http://schemas.openxmlformats.org/officeDocument/2006/relationships/oleObject" /><Relationship Target="media/image2.wmf" Id="docRId10" Type="http://schemas.openxmlformats.org/officeDocument/2006/relationships/image" /><Relationship Target="media/image4.wmf" Id="docRId14" Type="http://schemas.openxmlformats.org/officeDocument/2006/relationships/image" /><Relationship TargetMode="External" Target="http://uah.edu/business-services%20" Id="docRId2" Type="http://schemas.openxmlformats.org/officeDocument/2006/relationships/hyperlink" /><Relationship Target="media/image0.wmf" Id="docRId6" Type="http://schemas.openxmlformats.org/officeDocument/2006/relationships/image" /><Relationship TargetMode="External" Target="about:blank" Id="docRId1" Type="http://schemas.openxmlformats.org/officeDocument/2006/relationships/hyperlink" /><Relationship Target="embeddings/oleObject3.bin" Id="docRId11" Type="http://schemas.openxmlformats.org/officeDocument/2006/relationships/oleObject" /><Relationship Target="numbering.xml" Id="docRId15" Type="http://schemas.openxmlformats.org/officeDocument/2006/relationships/numbering" /><Relationship Target="embeddings/oleObject0.bin" Id="docRId5" Type="http://schemas.openxmlformats.org/officeDocument/2006/relationships/oleObject" /><Relationship Target="embeddings/oleObject2.bin" Id="docRId9" Type="http://schemas.openxmlformats.org/officeDocument/2006/relationships/oleObject" /><Relationship TargetMode="External" Target="about:blank" Id="docRId0" Type="http://schemas.openxmlformats.org/officeDocument/2006/relationships/hyperlink" /><Relationship Target="media/image3.wmf" Id="docRId12" Type="http://schemas.openxmlformats.org/officeDocument/2006/relationships/image" /><Relationship Target="styles.xml" Id="docRId16" Type="http://schemas.openxmlformats.org/officeDocument/2006/relationships/styles" /><Relationship TargetMode="External" Target="http://www.uscis.gov/everify" Id="docRId4" Type="http://schemas.openxmlformats.org/officeDocument/2006/relationships/hyperlink" /><Relationship Target="media/image1.wmf" Id="docRId8" Type="http://schemas.openxmlformats.org/officeDocument/2006/relationships/image" /><Relationship Target="embeddings/oleObject4.bin" Id="docRId13" Type="http://schemas.openxmlformats.org/officeDocument/2006/relationships/oleObject" /><Relationship TargetMode="External" Target="http://www.uscis.gov/everify" Id="docRId3" Type="http://schemas.openxmlformats.org/officeDocument/2006/relationships/hyperlink" /></Relationships>
</file>