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43790" w14:textId="77777777" w:rsidR="00CF07A2" w:rsidRDefault="00CF07A2" w:rsidP="00CF07A2">
      <w:pPr>
        <w:tabs>
          <w:tab w:val="left" w:pos="8280"/>
          <w:tab w:val="left" w:pos="8460"/>
        </w:tabs>
        <w:ind w:left="180" w:hanging="180"/>
        <w:rPr>
          <w:sz w:val="20"/>
          <w:szCs w:val="20"/>
        </w:rPr>
      </w:pPr>
    </w:p>
    <w:p w14:paraId="6F246182" w14:textId="15AF9919" w:rsidR="00CF07A2" w:rsidRDefault="00CF07A2" w:rsidP="00CF07A2">
      <w:pPr>
        <w:tabs>
          <w:tab w:val="left" w:pos="8280"/>
          <w:tab w:val="left" w:pos="8460"/>
        </w:tabs>
        <w:ind w:left="180" w:hanging="180"/>
        <w:jc w:val="center"/>
        <w:rPr>
          <w:b/>
          <w:sz w:val="20"/>
          <w:szCs w:val="20"/>
        </w:rPr>
      </w:pPr>
      <w:r>
        <w:rPr>
          <w:b/>
          <w:sz w:val="20"/>
          <w:szCs w:val="20"/>
        </w:rPr>
        <w:tab/>
        <w:t xml:space="preserve">ATTACHMENT </w:t>
      </w:r>
      <w:r w:rsidR="00E102FD">
        <w:rPr>
          <w:b/>
          <w:sz w:val="20"/>
          <w:szCs w:val="20"/>
        </w:rPr>
        <w:t>3</w:t>
      </w:r>
      <w:bookmarkStart w:id="0" w:name="_GoBack"/>
      <w:bookmarkEnd w:id="0"/>
    </w:p>
    <w:p w14:paraId="61BD9C08" w14:textId="77777777" w:rsidR="00CF07A2" w:rsidRDefault="00CF07A2" w:rsidP="00CF07A2">
      <w:pPr>
        <w:tabs>
          <w:tab w:val="left" w:pos="8280"/>
          <w:tab w:val="left" w:pos="8460"/>
        </w:tabs>
        <w:ind w:left="180" w:hanging="180"/>
        <w:jc w:val="center"/>
        <w:rPr>
          <w:b/>
          <w:sz w:val="20"/>
          <w:szCs w:val="20"/>
        </w:rPr>
      </w:pPr>
    </w:p>
    <w:p w14:paraId="4217B6A6" w14:textId="77777777" w:rsidR="00CF07A2" w:rsidRDefault="00CF07A2" w:rsidP="00CF07A2">
      <w:pPr>
        <w:tabs>
          <w:tab w:val="left" w:pos="8280"/>
          <w:tab w:val="left" w:pos="8460"/>
        </w:tabs>
        <w:ind w:left="180" w:hanging="180"/>
        <w:jc w:val="center"/>
        <w:rPr>
          <w:sz w:val="20"/>
          <w:szCs w:val="20"/>
        </w:rPr>
      </w:pPr>
      <w:r>
        <w:rPr>
          <w:b/>
          <w:sz w:val="20"/>
          <w:szCs w:val="20"/>
        </w:rPr>
        <w:t>INSURANCE COVERAGES</w:t>
      </w:r>
    </w:p>
    <w:p w14:paraId="22C6CCAF" w14:textId="77777777" w:rsidR="00CF07A2" w:rsidRDefault="00CF07A2" w:rsidP="00CF07A2">
      <w:pPr>
        <w:tabs>
          <w:tab w:val="left" w:pos="8280"/>
          <w:tab w:val="left" w:pos="8460"/>
        </w:tabs>
        <w:ind w:left="180" w:hanging="180"/>
        <w:jc w:val="center"/>
        <w:rPr>
          <w:sz w:val="20"/>
          <w:szCs w:val="20"/>
        </w:rPr>
      </w:pPr>
    </w:p>
    <w:p w14:paraId="3FA708E7" w14:textId="77777777" w:rsidR="00CF07A2" w:rsidRPr="00D50E75" w:rsidRDefault="00CF07A2" w:rsidP="00CF07A2">
      <w:pPr>
        <w:autoSpaceDE w:val="0"/>
        <w:autoSpaceDN w:val="0"/>
        <w:adjustRightInd w:val="0"/>
        <w:snapToGrid w:val="0"/>
        <w:spacing w:before="278"/>
        <w:jc w:val="both"/>
        <w:rPr>
          <w:color w:val="000000"/>
          <w:sz w:val="20"/>
          <w:szCs w:val="20"/>
        </w:rPr>
      </w:pPr>
      <w:r w:rsidRPr="00D50E75">
        <w:rPr>
          <w:color w:val="000000"/>
          <w:sz w:val="20"/>
          <w:szCs w:val="20"/>
          <w:u w:val="single" w:color="000000"/>
        </w:rPr>
        <w:t>Workers Compensation</w:t>
      </w:r>
      <w:r w:rsidRPr="00D50E75">
        <w:rPr>
          <w:color w:val="000000"/>
          <w:sz w:val="20"/>
          <w:szCs w:val="20"/>
        </w:rPr>
        <w:t xml:space="preserve"> </w:t>
      </w:r>
      <w:r w:rsidRPr="00D50E75">
        <w:rPr>
          <w:color w:val="000000"/>
          <w:spacing w:val="-31"/>
          <w:sz w:val="20"/>
          <w:szCs w:val="20"/>
        </w:rPr>
        <w:t>–</w:t>
      </w:r>
      <w:r w:rsidRPr="00D50E75">
        <w:rPr>
          <w:color w:val="000000"/>
          <w:sz w:val="20"/>
          <w:szCs w:val="20"/>
        </w:rPr>
        <w:t xml:space="preserve"> </w:t>
      </w:r>
      <w:r>
        <w:rPr>
          <w:color w:val="000000"/>
          <w:sz w:val="20"/>
          <w:szCs w:val="20"/>
        </w:rPr>
        <w:t>Contractor</w:t>
      </w:r>
      <w:r w:rsidRPr="00D50E75">
        <w:rPr>
          <w:color w:val="000000"/>
          <w:sz w:val="20"/>
          <w:szCs w:val="20"/>
        </w:rPr>
        <w:t xml:space="preserve"> shall maintain Worker</w:t>
      </w:r>
      <w:r w:rsidRPr="00D50E75">
        <w:rPr>
          <w:color w:val="000000"/>
          <w:spacing w:val="-32"/>
          <w:sz w:val="20"/>
          <w:szCs w:val="20"/>
        </w:rPr>
        <w:t>’</w:t>
      </w:r>
      <w:r w:rsidRPr="00D50E75">
        <w:rPr>
          <w:color w:val="000000"/>
          <w:sz w:val="20"/>
          <w:szCs w:val="20"/>
        </w:rPr>
        <w:t>s Compensation Insurance &amp; Employers Liability in accordance with the State of South Carolina Code.</w:t>
      </w:r>
    </w:p>
    <w:p w14:paraId="060D49A8" w14:textId="77777777" w:rsidR="00CF07A2" w:rsidRPr="00D50E75" w:rsidRDefault="00CF07A2" w:rsidP="00CF07A2">
      <w:pPr>
        <w:autoSpaceDE w:val="0"/>
        <w:autoSpaceDN w:val="0"/>
        <w:adjustRightInd w:val="0"/>
        <w:snapToGrid w:val="0"/>
        <w:spacing w:before="283" w:line="239" w:lineRule="auto"/>
        <w:jc w:val="both"/>
        <w:rPr>
          <w:color w:val="000000"/>
          <w:sz w:val="20"/>
          <w:szCs w:val="20"/>
        </w:rPr>
      </w:pPr>
      <w:r w:rsidRPr="00D50E75">
        <w:rPr>
          <w:color w:val="000000"/>
          <w:sz w:val="20"/>
          <w:szCs w:val="20"/>
          <w:u w:val="single" w:color="000000"/>
        </w:rPr>
        <w:t>Business Auto Policy</w:t>
      </w:r>
      <w:r w:rsidRPr="00D50E75">
        <w:rPr>
          <w:color w:val="000000"/>
          <w:sz w:val="20"/>
          <w:szCs w:val="20"/>
        </w:rPr>
        <w:t xml:space="preserve"> </w:t>
      </w:r>
      <w:r w:rsidRPr="00D50E75">
        <w:rPr>
          <w:color w:val="000000"/>
          <w:spacing w:val="-60"/>
          <w:sz w:val="20"/>
          <w:szCs w:val="20"/>
        </w:rPr>
        <w:t>–</w:t>
      </w:r>
      <w:r w:rsidRPr="00D50E75">
        <w:rPr>
          <w:color w:val="000000"/>
          <w:sz w:val="20"/>
          <w:szCs w:val="20"/>
        </w:rPr>
        <w:t xml:space="preserve"> </w:t>
      </w:r>
      <w:r>
        <w:rPr>
          <w:color w:val="000000"/>
          <w:sz w:val="20"/>
          <w:szCs w:val="20"/>
        </w:rPr>
        <w:t xml:space="preserve"> Contractor</w:t>
      </w:r>
      <w:r w:rsidRPr="00D50E75">
        <w:rPr>
          <w:color w:val="000000"/>
          <w:sz w:val="20"/>
          <w:szCs w:val="20"/>
        </w:rPr>
        <w:t xml:space="preserve"> shall maintain Business Automobile Liability at a limit of liability not less than $500,000 each occurrence for all owned, non-owned and hired automobiles.</w:t>
      </w:r>
    </w:p>
    <w:p w14:paraId="46CF6D4D" w14:textId="77777777" w:rsidR="00CF07A2" w:rsidRPr="00D50E75" w:rsidRDefault="00CF07A2" w:rsidP="00CF07A2">
      <w:pPr>
        <w:autoSpaceDE w:val="0"/>
        <w:autoSpaceDN w:val="0"/>
        <w:adjustRightInd w:val="0"/>
        <w:snapToGrid w:val="0"/>
        <w:spacing w:before="283" w:line="239" w:lineRule="auto"/>
        <w:jc w:val="both"/>
        <w:rPr>
          <w:color w:val="000000"/>
          <w:sz w:val="20"/>
          <w:szCs w:val="20"/>
        </w:rPr>
      </w:pPr>
      <w:r w:rsidRPr="00D50E75">
        <w:rPr>
          <w:color w:val="000000"/>
          <w:sz w:val="20"/>
          <w:szCs w:val="20"/>
          <w:u w:val="single" w:color="000000"/>
        </w:rPr>
        <w:t>Commercial General Liability</w:t>
      </w:r>
      <w:r w:rsidRPr="00D50E75">
        <w:rPr>
          <w:color w:val="000000"/>
          <w:sz w:val="20"/>
          <w:szCs w:val="20"/>
        </w:rPr>
        <w:t xml:space="preserve"> </w:t>
      </w:r>
      <w:r w:rsidRPr="00D50E75">
        <w:rPr>
          <w:color w:val="000000"/>
          <w:spacing w:val="-45"/>
          <w:sz w:val="20"/>
          <w:szCs w:val="20"/>
        </w:rPr>
        <w:t>–</w:t>
      </w:r>
      <w:r w:rsidRPr="00D50E75">
        <w:rPr>
          <w:color w:val="000000"/>
          <w:sz w:val="20"/>
          <w:szCs w:val="20"/>
        </w:rPr>
        <w:t xml:space="preserve"> Commercial General Liability for public liability during the lifetime of a contract shall have minimum limits of $1,000,000 per claim, $2,000,000 per occurrence for Personal Injury, Bodily Injury, and Property Damage Liability.  Coverage shall include Premises and/or Operations, Independent Contractors, Products and/or Complete Operations, Contractual Liability and Broad Form Property Damage Endorsements.  Coverage shall not contain an exclusion or limitation endorsement for Contractual Liability or Cross Liability.  Coverage for the hazards of explosion, collapse and underground property damage (XCU) must also be included when applicable to the work to be performed.  All insurance policies shall be issued from a company or companies duly licensed by the State of South Carolina.  Specific </w:t>
      </w:r>
      <w:r w:rsidRPr="00D50E75">
        <w:rPr>
          <w:color w:val="000000"/>
          <w:spacing w:val="8"/>
          <w:sz w:val="20"/>
          <w:szCs w:val="20"/>
        </w:rPr>
        <w:t>e</w:t>
      </w:r>
      <w:r w:rsidRPr="00D50E75">
        <w:rPr>
          <w:color w:val="000000"/>
          <w:sz w:val="20"/>
          <w:szCs w:val="20"/>
        </w:rPr>
        <w:t>ndorsements will be requested depending upon the type and scope of work to be performed.</w:t>
      </w:r>
    </w:p>
    <w:p w14:paraId="1EA0F073" w14:textId="77777777" w:rsidR="00CF07A2" w:rsidRPr="00D50E75" w:rsidRDefault="00CF07A2" w:rsidP="00CF07A2">
      <w:pPr>
        <w:autoSpaceDE w:val="0"/>
        <w:autoSpaceDN w:val="0"/>
        <w:adjustRightInd w:val="0"/>
        <w:snapToGrid w:val="0"/>
        <w:spacing w:before="281"/>
        <w:ind w:right="1"/>
        <w:jc w:val="both"/>
        <w:rPr>
          <w:color w:val="000000"/>
          <w:sz w:val="20"/>
          <w:szCs w:val="20"/>
        </w:rPr>
      </w:pPr>
      <w:r w:rsidRPr="00D50E75">
        <w:rPr>
          <w:color w:val="000000"/>
          <w:sz w:val="20"/>
          <w:szCs w:val="20"/>
          <w:u w:val="single" w:color="000000"/>
        </w:rPr>
        <w:t>Professional Liability</w:t>
      </w:r>
      <w:r w:rsidRPr="00D50E75">
        <w:rPr>
          <w:color w:val="000000"/>
          <w:sz w:val="20"/>
          <w:szCs w:val="20"/>
        </w:rPr>
        <w:t xml:space="preserve"> </w:t>
      </w:r>
      <w:r>
        <w:rPr>
          <w:b/>
          <w:color w:val="000000"/>
          <w:sz w:val="20"/>
          <w:szCs w:val="20"/>
        </w:rPr>
        <w:t xml:space="preserve">(for Professional Services only) </w:t>
      </w:r>
      <w:r w:rsidRPr="00D50E75">
        <w:rPr>
          <w:color w:val="000000"/>
          <w:spacing w:val="-24"/>
          <w:sz w:val="20"/>
          <w:szCs w:val="20"/>
        </w:rPr>
        <w:t>–</w:t>
      </w:r>
      <w:r w:rsidRPr="00D50E75">
        <w:rPr>
          <w:color w:val="000000"/>
          <w:sz w:val="20"/>
          <w:szCs w:val="20"/>
        </w:rPr>
        <w:t xml:space="preserve"> </w:t>
      </w:r>
      <w:r>
        <w:rPr>
          <w:color w:val="000000"/>
          <w:sz w:val="20"/>
          <w:szCs w:val="20"/>
        </w:rPr>
        <w:t>Contractor</w:t>
      </w:r>
      <w:r w:rsidRPr="00D50E75">
        <w:rPr>
          <w:color w:val="000000"/>
          <w:sz w:val="20"/>
          <w:szCs w:val="20"/>
        </w:rPr>
        <w:t xml:space="preserve"> shall maintain Professional Liability or equivalent Errors &amp; Omissions Liability at a limit of liability not le</w:t>
      </w:r>
      <w:r w:rsidRPr="00D50E75">
        <w:rPr>
          <w:color w:val="000000"/>
          <w:spacing w:val="10"/>
          <w:sz w:val="20"/>
          <w:szCs w:val="20"/>
        </w:rPr>
        <w:t>s</w:t>
      </w:r>
      <w:r w:rsidRPr="00D50E75">
        <w:rPr>
          <w:color w:val="000000"/>
          <w:sz w:val="20"/>
          <w:szCs w:val="20"/>
        </w:rPr>
        <w:t>s than $1,000,000 Per Occurrence.  When a sel</w:t>
      </w:r>
      <w:r w:rsidRPr="00D50E75">
        <w:rPr>
          <w:color w:val="000000"/>
          <w:spacing w:val="5"/>
          <w:sz w:val="20"/>
          <w:szCs w:val="20"/>
        </w:rPr>
        <w:t>f</w:t>
      </w:r>
      <w:r w:rsidRPr="00D50E75">
        <w:rPr>
          <w:color w:val="000000"/>
          <w:sz w:val="20"/>
          <w:szCs w:val="20"/>
        </w:rPr>
        <w:t>-insured retention (SIR) or deductible exceeds $10,000, the Town reserves the right, but not the obligation, to review and request a copy of Vendors most recent annual report or audited financial statement.</w:t>
      </w:r>
    </w:p>
    <w:p w14:paraId="1F353E93" w14:textId="77777777" w:rsidR="00CF07A2" w:rsidRDefault="00CF07A2" w:rsidP="00CF07A2">
      <w:pPr>
        <w:autoSpaceDE w:val="0"/>
        <w:autoSpaceDN w:val="0"/>
        <w:adjustRightInd w:val="0"/>
        <w:snapToGrid w:val="0"/>
        <w:spacing w:before="120"/>
        <w:jc w:val="both"/>
        <w:rPr>
          <w:color w:val="000000"/>
          <w:sz w:val="20"/>
          <w:szCs w:val="20"/>
        </w:rPr>
      </w:pPr>
      <w:r w:rsidRPr="00D50E75">
        <w:rPr>
          <w:color w:val="000000"/>
          <w:sz w:val="20"/>
          <w:szCs w:val="20"/>
          <w:u w:val="single" w:color="000000"/>
        </w:rPr>
        <w:t>Additional Insured Requirements</w:t>
      </w:r>
      <w:r w:rsidRPr="00D50E75">
        <w:rPr>
          <w:color w:val="000000"/>
          <w:sz w:val="20"/>
          <w:szCs w:val="20"/>
        </w:rPr>
        <w:t xml:space="preserve"> </w:t>
      </w:r>
      <w:r w:rsidRPr="00D50E75">
        <w:rPr>
          <w:color w:val="000000"/>
          <w:spacing w:val="-70"/>
          <w:sz w:val="20"/>
          <w:szCs w:val="20"/>
        </w:rPr>
        <w:t>–</w:t>
      </w:r>
      <w:r w:rsidRPr="00D50E75">
        <w:rPr>
          <w:color w:val="000000"/>
          <w:sz w:val="20"/>
          <w:szCs w:val="20"/>
        </w:rPr>
        <w:t xml:space="preserve"> </w:t>
      </w:r>
      <w:r>
        <w:rPr>
          <w:color w:val="000000"/>
          <w:sz w:val="20"/>
          <w:szCs w:val="20"/>
        </w:rPr>
        <w:t xml:space="preserve"> </w:t>
      </w:r>
      <w:r w:rsidRPr="00D50E75">
        <w:rPr>
          <w:color w:val="000000"/>
          <w:sz w:val="20"/>
          <w:szCs w:val="20"/>
        </w:rPr>
        <w:t>Except as to Workers</w:t>
      </w:r>
      <w:r w:rsidRPr="00D50E75">
        <w:rPr>
          <w:color w:val="000000"/>
          <w:spacing w:val="-70"/>
          <w:sz w:val="20"/>
          <w:szCs w:val="20"/>
        </w:rPr>
        <w:t>’</w:t>
      </w:r>
      <w:r w:rsidRPr="00D50E75">
        <w:rPr>
          <w:color w:val="000000"/>
          <w:sz w:val="20"/>
          <w:szCs w:val="20"/>
        </w:rPr>
        <w:t xml:space="preserve"> </w:t>
      </w:r>
      <w:r>
        <w:rPr>
          <w:color w:val="000000"/>
          <w:sz w:val="20"/>
          <w:szCs w:val="20"/>
        </w:rPr>
        <w:t xml:space="preserve"> </w:t>
      </w:r>
      <w:r w:rsidRPr="00D50E75">
        <w:rPr>
          <w:color w:val="000000"/>
          <w:sz w:val="20"/>
          <w:szCs w:val="20"/>
        </w:rPr>
        <w:t>Compensation and Employers</w:t>
      </w:r>
      <w:r w:rsidRPr="00D50E75">
        <w:rPr>
          <w:color w:val="000000"/>
          <w:spacing w:val="-25"/>
          <w:sz w:val="20"/>
          <w:szCs w:val="20"/>
        </w:rPr>
        <w:t>’</w:t>
      </w:r>
      <w:r w:rsidRPr="00D50E75">
        <w:rPr>
          <w:color w:val="000000"/>
          <w:sz w:val="20"/>
          <w:szCs w:val="20"/>
        </w:rPr>
        <w:t xml:space="preserve"> Liability, said </w:t>
      </w:r>
      <w:r>
        <w:rPr>
          <w:color w:val="000000"/>
          <w:sz w:val="20"/>
          <w:szCs w:val="20"/>
        </w:rPr>
        <w:t>c</w:t>
      </w:r>
      <w:r w:rsidRPr="00D50E75">
        <w:rPr>
          <w:color w:val="000000"/>
          <w:sz w:val="20"/>
          <w:szCs w:val="20"/>
        </w:rPr>
        <w:t xml:space="preserve">ertificate(s) shall clearly state that coverage required by the contract has been endorsed </w:t>
      </w:r>
      <w:r>
        <w:rPr>
          <w:color w:val="000000"/>
          <w:sz w:val="20"/>
          <w:szCs w:val="20"/>
        </w:rPr>
        <w:t xml:space="preserve">as follows: </w:t>
      </w:r>
    </w:p>
    <w:p w14:paraId="58AE5C3A" w14:textId="77777777" w:rsidR="00CF07A2" w:rsidRPr="00984DD9" w:rsidRDefault="00CF07A2" w:rsidP="00CF07A2">
      <w:pPr>
        <w:autoSpaceDE w:val="0"/>
        <w:autoSpaceDN w:val="0"/>
        <w:adjustRightInd w:val="0"/>
        <w:snapToGrid w:val="0"/>
        <w:spacing w:before="120"/>
        <w:ind w:left="720"/>
        <w:jc w:val="both"/>
        <w:rPr>
          <w:b/>
          <w:i/>
          <w:color w:val="000000"/>
          <w:sz w:val="20"/>
          <w:szCs w:val="20"/>
        </w:rPr>
      </w:pPr>
      <w:r w:rsidRPr="00984DD9">
        <w:rPr>
          <w:b/>
          <w:i/>
          <w:color w:val="000000"/>
          <w:sz w:val="20"/>
          <w:szCs w:val="20"/>
        </w:rPr>
        <w:t>T</w:t>
      </w:r>
      <w:r w:rsidRPr="00D50E75">
        <w:rPr>
          <w:b/>
          <w:i/>
          <w:color w:val="000000"/>
          <w:sz w:val="20"/>
          <w:szCs w:val="20"/>
        </w:rPr>
        <w:t xml:space="preserve">he Town of Bluffton, a municipality of the State of South Carolina, its officers, agents and employees as </w:t>
      </w:r>
      <w:r w:rsidRPr="00984DD9">
        <w:rPr>
          <w:b/>
          <w:i/>
          <w:color w:val="000000"/>
          <w:sz w:val="20"/>
          <w:szCs w:val="20"/>
        </w:rPr>
        <w:t>additional i</w:t>
      </w:r>
      <w:r w:rsidRPr="00D50E75">
        <w:rPr>
          <w:b/>
          <w:i/>
          <w:color w:val="000000"/>
          <w:sz w:val="20"/>
          <w:szCs w:val="20"/>
        </w:rPr>
        <w:t>nsured</w:t>
      </w:r>
      <w:r>
        <w:rPr>
          <w:b/>
          <w:i/>
          <w:color w:val="000000"/>
          <w:sz w:val="20"/>
          <w:szCs w:val="20"/>
        </w:rPr>
        <w:t>.</w:t>
      </w:r>
      <w:r w:rsidRPr="00D50E75">
        <w:rPr>
          <w:b/>
          <w:i/>
          <w:color w:val="000000"/>
          <w:sz w:val="20"/>
          <w:szCs w:val="20"/>
        </w:rPr>
        <w:t xml:space="preserve"> </w:t>
      </w:r>
    </w:p>
    <w:p w14:paraId="3414FA35" w14:textId="77777777" w:rsidR="00CF07A2" w:rsidRPr="00D50E75" w:rsidRDefault="00CF07A2" w:rsidP="00CF07A2">
      <w:pPr>
        <w:autoSpaceDE w:val="0"/>
        <w:autoSpaceDN w:val="0"/>
        <w:adjustRightInd w:val="0"/>
        <w:snapToGrid w:val="0"/>
        <w:spacing w:before="120"/>
        <w:jc w:val="both"/>
        <w:rPr>
          <w:color w:val="000000"/>
          <w:sz w:val="20"/>
          <w:szCs w:val="20"/>
        </w:rPr>
      </w:pPr>
      <w:r w:rsidRPr="00D50E75">
        <w:rPr>
          <w:color w:val="000000"/>
          <w:sz w:val="20"/>
          <w:szCs w:val="20"/>
        </w:rPr>
        <w:t xml:space="preserve">The Certificate of Insurance shall unequivocally provide thirty (30) days written notice </w:t>
      </w:r>
      <w:r w:rsidRPr="00D50E75">
        <w:rPr>
          <w:color w:val="000000"/>
          <w:spacing w:val="5"/>
          <w:sz w:val="20"/>
          <w:szCs w:val="20"/>
        </w:rPr>
        <w:t>t</w:t>
      </w:r>
      <w:r w:rsidRPr="00D50E75">
        <w:rPr>
          <w:color w:val="000000"/>
          <w:sz w:val="20"/>
          <w:szCs w:val="20"/>
        </w:rPr>
        <w:t>o the Town prior to any adverse changes, cancellation, or non-renewal of coverage thereunder.  Said liability insurance must be acceptable by and approved by the Town as to form and types of coverage.</w:t>
      </w:r>
    </w:p>
    <w:p w14:paraId="23CF94A1" w14:textId="77777777" w:rsidR="00CF07A2" w:rsidRPr="00D50E75" w:rsidRDefault="00CF07A2" w:rsidP="00CF07A2">
      <w:pPr>
        <w:tabs>
          <w:tab w:val="left" w:pos="8280"/>
          <w:tab w:val="left" w:pos="8460"/>
        </w:tabs>
        <w:ind w:left="180" w:hanging="180"/>
        <w:rPr>
          <w:sz w:val="20"/>
          <w:szCs w:val="20"/>
        </w:rPr>
      </w:pPr>
    </w:p>
    <w:p w14:paraId="6D85A201" w14:textId="77777777" w:rsidR="00F609F1" w:rsidRDefault="00F609F1"/>
    <w:sectPr w:rsidR="00F609F1" w:rsidSect="00D50E75">
      <w:footerReference w:type="default" r:id="rId6"/>
      <w:pgSz w:w="12240" w:h="15840"/>
      <w:pgMar w:top="99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C0E23" w14:textId="77777777" w:rsidR="00CF07A2" w:rsidRDefault="00CF07A2" w:rsidP="00CF07A2">
      <w:r>
        <w:separator/>
      </w:r>
    </w:p>
  </w:endnote>
  <w:endnote w:type="continuationSeparator" w:id="0">
    <w:p w14:paraId="647F615D" w14:textId="77777777" w:rsidR="00CF07A2" w:rsidRDefault="00CF07A2" w:rsidP="00CF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E37FD" w14:textId="77777777" w:rsidR="004E20D0" w:rsidRPr="000F2FDD" w:rsidRDefault="00CF07A2">
    <w:pPr>
      <w:pStyle w:val="Footer"/>
      <w:rPr>
        <w:i/>
        <w:sz w:val="16"/>
        <w:szCs w:val="16"/>
      </w:rPr>
    </w:pPr>
    <w:r w:rsidRPr="000F2FDD">
      <w:rPr>
        <w:i/>
        <w:sz w:val="16"/>
        <w:szCs w:val="16"/>
      </w:rPr>
      <w:t xml:space="preserve">Page </w:t>
    </w:r>
    <w:r w:rsidRPr="000F2FDD">
      <w:rPr>
        <w:i/>
        <w:sz w:val="16"/>
        <w:szCs w:val="16"/>
      </w:rPr>
      <w:fldChar w:fldCharType="begin"/>
    </w:r>
    <w:r w:rsidRPr="000F2FDD">
      <w:rPr>
        <w:i/>
        <w:sz w:val="16"/>
        <w:szCs w:val="16"/>
      </w:rPr>
      <w:instrText xml:space="preserve"> PAGE </w:instrText>
    </w:r>
    <w:r w:rsidRPr="000F2FDD">
      <w:rPr>
        <w:i/>
        <w:sz w:val="16"/>
        <w:szCs w:val="16"/>
      </w:rPr>
      <w:fldChar w:fldCharType="separate"/>
    </w:r>
    <w:r>
      <w:rPr>
        <w:i/>
        <w:noProof/>
        <w:sz w:val="16"/>
        <w:szCs w:val="16"/>
      </w:rPr>
      <w:t>1</w:t>
    </w:r>
    <w:r w:rsidRPr="000F2FDD">
      <w:rPr>
        <w:i/>
        <w:sz w:val="16"/>
        <w:szCs w:val="16"/>
      </w:rPr>
      <w:fldChar w:fldCharType="end"/>
    </w:r>
    <w:r w:rsidRPr="000F2FDD">
      <w:rPr>
        <w:i/>
        <w:sz w:val="16"/>
        <w:szCs w:val="16"/>
      </w:rPr>
      <w:t xml:space="preserve"> of </w:t>
    </w:r>
    <w:r w:rsidRPr="000F2FDD">
      <w:rPr>
        <w:i/>
        <w:sz w:val="16"/>
        <w:szCs w:val="16"/>
      </w:rPr>
      <w:fldChar w:fldCharType="begin"/>
    </w:r>
    <w:r w:rsidRPr="000F2FDD">
      <w:rPr>
        <w:i/>
        <w:sz w:val="16"/>
        <w:szCs w:val="16"/>
      </w:rPr>
      <w:instrText xml:space="preserve"> NUMPAGES </w:instrText>
    </w:r>
    <w:r w:rsidRPr="000F2FDD">
      <w:rPr>
        <w:i/>
        <w:sz w:val="16"/>
        <w:szCs w:val="16"/>
      </w:rPr>
      <w:fldChar w:fldCharType="separate"/>
    </w:r>
    <w:r>
      <w:rPr>
        <w:i/>
        <w:noProof/>
        <w:sz w:val="16"/>
        <w:szCs w:val="16"/>
      </w:rPr>
      <w:t>1</w:t>
    </w:r>
    <w:r w:rsidRPr="000F2FDD">
      <w:rPr>
        <w:i/>
        <w:sz w:val="16"/>
        <w:szCs w:val="16"/>
      </w:rPr>
      <w:fldChar w:fldCharType="end"/>
    </w:r>
    <w:r w:rsidRPr="000F2FDD">
      <w:rPr>
        <w:i/>
        <w:sz w:val="16"/>
        <w:szCs w:val="16"/>
      </w:rPr>
      <w:tab/>
    </w:r>
    <w:r w:rsidRPr="000F2FDD">
      <w:rPr>
        <w: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4DF13" w14:textId="77777777" w:rsidR="00CF07A2" w:rsidRDefault="00CF07A2" w:rsidP="00CF07A2">
      <w:r>
        <w:separator/>
      </w:r>
    </w:p>
  </w:footnote>
  <w:footnote w:type="continuationSeparator" w:id="0">
    <w:p w14:paraId="67092698" w14:textId="77777777" w:rsidR="00CF07A2" w:rsidRDefault="00CF07A2" w:rsidP="00CF0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7A2"/>
    <w:rsid w:val="006C4F29"/>
    <w:rsid w:val="00CF07A2"/>
    <w:rsid w:val="00E102FD"/>
    <w:rsid w:val="00F60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3FD1"/>
  <w15:chartTrackingRefBased/>
  <w15:docId w15:val="{EEBB9F0E-9621-4514-BF7A-5B638D8C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7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F07A2"/>
    <w:pPr>
      <w:tabs>
        <w:tab w:val="center" w:pos="4320"/>
        <w:tab w:val="right" w:pos="8640"/>
      </w:tabs>
    </w:pPr>
  </w:style>
  <w:style w:type="character" w:customStyle="1" w:styleId="FooterChar">
    <w:name w:val="Footer Char"/>
    <w:basedOn w:val="DefaultParagraphFont"/>
    <w:link w:val="Footer"/>
    <w:rsid w:val="00CF07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07A2"/>
    <w:pPr>
      <w:tabs>
        <w:tab w:val="center" w:pos="4680"/>
        <w:tab w:val="right" w:pos="9360"/>
      </w:tabs>
    </w:pPr>
  </w:style>
  <w:style w:type="character" w:customStyle="1" w:styleId="HeaderChar">
    <w:name w:val="Header Char"/>
    <w:basedOn w:val="DefaultParagraphFont"/>
    <w:link w:val="Header"/>
    <w:uiPriority w:val="99"/>
    <w:rsid w:val="00CF07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Town Of Bluffton</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Felicia</dc:creator>
  <cp:keywords/>
  <dc:description/>
  <cp:lastModifiedBy>Roth,  Felicia</cp:lastModifiedBy>
  <cp:revision>3</cp:revision>
  <cp:lastPrinted>2018-08-03T15:01:00Z</cp:lastPrinted>
  <dcterms:created xsi:type="dcterms:W3CDTF">2018-08-03T15:00:00Z</dcterms:created>
  <dcterms:modified xsi:type="dcterms:W3CDTF">2019-09-25T14:35:00Z</dcterms:modified>
</cp:coreProperties>
</file>