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5B8" w:rsidRDefault="005805B8" w:rsidP="005805B8">
      <w:pPr>
        <w:jc w:val="center"/>
        <w:rPr>
          <w:bCs/>
          <w:sz w:val="28"/>
          <w:szCs w:val="28"/>
        </w:rPr>
      </w:pPr>
      <w:r w:rsidRPr="000B624A">
        <w:rPr>
          <w:b/>
          <w:bCs/>
          <w:noProof/>
          <w:sz w:val="28"/>
          <w:szCs w:val="28"/>
        </w:rPr>
        <w:drawing>
          <wp:anchor distT="0" distB="0" distL="114300" distR="114300" simplePos="0" relativeHeight="251659264" behindDoc="0" locked="0" layoutInCell="1" allowOverlap="1" wp14:anchorId="36AF7641" wp14:editId="04586040">
            <wp:simplePos x="0" y="0"/>
            <wp:positionH relativeFrom="margin">
              <wp:align>left</wp:align>
            </wp:positionH>
            <wp:positionV relativeFrom="margin">
              <wp:posOffset>-57150</wp:posOffset>
            </wp:positionV>
            <wp:extent cx="962025" cy="982067"/>
            <wp:effectExtent l="0" t="0" r="0" b="8890"/>
            <wp:wrapNone/>
            <wp:docPr id="2" name="Picture 2" descr="C:\Users\mwalls\Dropbox\Beaufort County Treasurer's Office - HDM\Logo 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walls\Dropbox\Beaufort County Treasurer's Office - HDM\Logo 6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6500" cy="986635"/>
                    </a:xfrm>
                    <a:prstGeom prst="rect">
                      <a:avLst/>
                    </a:prstGeom>
                    <a:noFill/>
                    <a:ln>
                      <a:noFill/>
                    </a:ln>
                  </pic:spPr>
                </pic:pic>
              </a:graphicData>
            </a:graphic>
            <wp14:sizeRelH relativeFrom="page">
              <wp14:pctWidth>0</wp14:pctWidth>
            </wp14:sizeRelH>
            <wp14:sizeRelV relativeFrom="page">
              <wp14:pctHeight>0</wp14:pctHeight>
            </wp14:sizeRelV>
          </wp:anchor>
        </w:drawing>
      </w:r>
      <w:r>
        <w:rPr>
          <w:bCs/>
          <w:sz w:val="28"/>
          <w:szCs w:val="28"/>
        </w:rPr>
        <w:t>County Council of Beaufort County</w:t>
      </w:r>
    </w:p>
    <w:p w:rsidR="005805B8" w:rsidRDefault="005805B8" w:rsidP="005805B8">
      <w:pPr>
        <w:jc w:val="center"/>
        <w:rPr>
          <w:bCs/>
          <w:sz w:val="28"/>
          <w:szCs w:val="28"/>
        </w:rPr>
      </w:pPr>
      <w:r>
        <w:rPr>
          <w:bCs/>
          <w:sz w:val="28"/>
          <w:szCs w:val="28"/>
        </w:rPr>
        <w:t>Purchasing Department</w:t>
      </w:r>
    </w:p>
    <w:p w:rsidR="005805B8" w:rsidRDefault="005805B8" w:rsidP="005805B8">
      <w:pPr>
        <w:jc w:val="center"/>
        <w:rPr>
          <w:bCs/>
          <w:szCs w:val="24"/>
        </w:rPr>
      </w:pPr>
      <w:r>
        <w:rPr>
          <w:bCs/>
          <w:sz w:val="28"/>
          <w:szCs w:val="28"/>
        </w:rPr>
        <w:t>PO Drawer 1228</w:t>
      </w:r>
      <w:r w:rsidRPr="005805B8">
        <w:rPr>
          <w:bCs/>
          <w:szCs w:val="24"/>
        </w:rPr>
        <w:t xml:space="preserve"> </w:t>
      </w:r>
      <w:r w:rsidRPr="005805B8">
        <w:rPr>
          <w:bCs/>
          <w:szCs w:val="24"/>
        </w:rPr>
        <w:sym w:font="Symbol" w:char="F0A8"/>
      </w:r>
      <w:r>
        <w:rPr>
          <w:bCs/>
          <w:szCs w:val="24"/>
        </w:rPr>
        <w:t xml:space="preserve"> Beaufort, SC 29901-1228</w:t>
      </w:r>
    </w:p>
    <w:p w:rsidR="005805B8" w:rsidRDefault="005805B8" w:rsidP="005805B8">
      <w:pPr>
        <w:jc w:val="center"/>
        <w:rPr>
          <w:bCs/>
          <w:szCs w:val="24"/>
        </w:rPr>
      </w:pPr>
      <w:r>
        <w:rPr>
          <w:bCs/>
          <w:szCs w:val="24"/>
        </w:rPr>
        <w:t>Telephone: (843) 255-2350</w:t>
      </w:r>
      <w:r w:rsidRPr="005805B8">
        <w:rPr>
          <w:bCs/>
          <w:szCs w:val="24"/>
        </w:rPr>
        <w:t xml:space="preserve"> </w:t>
      </w:r>
      <w:r w:rsidRPr="005805B8">
        <w:rPr>
          <w:bCs/>
          <w:szCs w:val="24"/>
        </w:rPr>
        <w:sym w:font="Symbol" w:char="F0A8"/>
      </w:r>
      <w:r>
        <w:rPr>
          <w:bCs/>
          <w:szCs w:val="24"/>
        </w:rPr>
        <w:t xml:space="preserve"> Fax: (843) 255-9437</w:t>
      </w:r>
    </w:p>
    <w:p w:rsid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5805B8" w:rsidRPr="00710476" w:rsidRDefault="005805B8"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710476" w:rsidRPr="00710476" w:rsidRDefault="00B21059" w:rsidP="00B21059">
      <w:pPr>
        <w:tabs>
          <w:tab w:val="left" w:pos="-1440"/>
          <w:tab w:val="left" w:pos="-720"/>
          <w:tab w:val="left" w:pos="0"/>
          <w:tab w:val="left" w:pos="720"/>
          <w:tab w:val="left" w:pos="1440"/>
          <w:tab w:val="left" w:pos="2160"/>
          <w:tab w:val="left" w:pos="2880"/>
          <w:tab w:val="left" w:pos="3600"/>
          <w:tab w:val="left" w:pos="4320"/>
          <w:tab w:val="left" w:pos="5040"/>
          <w:tab w:val="right" w:pos="9360"/>
        </w:tabs>
        <w:rPr>
          <w:b/>
          <w:szCs w:val="24"/>
        </w:rPr>
      </w:pPr>
      <w:r>
        <w:rPr>
          <w:b/>
          <w:szCs w:val="24"/>
        </w:rPr>
        <w:t xml:space="preserve">PROPOSAL NOTICE NO.: </w:t>
      </w:r>
      <w:r w:rsidR="00710476" w:rsidRPr="004E38F2">
        <w:rPr>
          <w:b/>
          <w:szCs w:val="24"/>
          <w:u w:val="single"/>
        </w:rPr>
        <w:t>040617</w:t>
      </w:r>
      <w:r w:rsidR="00710476" w:rsidRPr="005805B8">
        <w:rPr>
          <w:b/>
          <w:szCs w:val="24"/>
        </w:rPr>
        <w:tab/>
      </w:r>
      <w:r w:rsidR="00710476" w:rsidRPr="005805B8">
        <w:rPr>
          <w:b/>
          <w:szCs w:val="24"/>
        </w:rPr>
        <w:tab/>
      </w:r>
      <w:r w:rsidR="00BA1902">
        <w:rPr>
          <w:b/>
          <w:szCs w:val="24"/>
        </w:rPr>
        <w:tab/>
      </w:r>
      <w:bookmarkStart w:id="0" w:name="_GoBack"/>
      <w:bookmarkEnd w:id="0"/>
      <w:r w:rsidR="00BA1902">
        <w:rPr>
          <w:b/>
          <w:szCs w:val="24"/>
        </w:rPr>
        <w:t>Pages 1-34</w:t>
      </w:r>
    </w:p>
    <w:p w:rsidR="00710476" w:rsidRDefault="00710476" w:rsidP="00B210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710476">
        <w:rPr>
          <w:b/>
          <w:szCs w:val="24"/>
        </w:rPr>
        <w:t>CLOSING DATE AND TIME</w:t>
      </w:r>
      <w:r w:rsidRPr="005805B8">
        <w:rPr>
          <w:b/>
          <w:szCs w:val="24"/>
        </w:rPr>
        <w:t xml:space="preserve">: </w:t>
      </w:r>
      <w:r w:rsidRPr="004E38F2">
        <w:rPr>
          <w:b/>
          <w:szCs w:val="24"/>
          <w:u w:val="single"/>
        </w:rPr>
        <w:t>April 6, 2017, 3:00 pm</w:t>
      </w:r>
      <w:r w:rsidRPr="005805B8">
        <w:rPr>
          <w:b/>
          <w:szCs w:val="24"/>
        </w:rPr>
        <w:tab/>
      </w:r>
    </w:p>
    <w:p w:rsidR="005A10EE" w:rsidRPr="005805B8" w:rsidRDefault="005A10EE" w:rsidP="00B210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00710476" w:rsidRPr="00710476" w:rsidRDefault="000A093D" w:rsidP="00B21059">
      <w:pPr>
        <w:tabs>
          <w:tab w:val="left" w:pos="-144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2520"/>
        <w:rPr>
          <w:b/>
          <w:szCs w:val="24"/>
          <w:u w:val="single"/>
        </w:rPr>
      </w:pPr>
      <w:r>
        <w:rPr>
          <w:b/>
          <w:szCs w:val="24"/>
        </w:rPr>
        <w:t xml:space="preserve">PROPOSAL TITLE: </w:t>
      </w:r>
      <w:r>
        <w:rPr>
          <w:b/>
          <w:szCs w:val="24"/>
        </w:rPr>
        <w:tab/>
      </w:r>
      <w:r w:rsidR="00710476" w:rsidRPr="00710476">
        <w:rPr>
          <w:b/>
          <w:szCs w:val="24"/>
        </w:rPr>
        <w:t xml:space="preserve">Automated Multi-Service </w:t>
      </w:r>
      <w:r w:rsidR="00270BA8" w:rsidRPr="00270BA8">
        <w:rPr>
          <w:b/>
          <w:szCs w:val="24"/>
        </w:rPr>
        <w:t>Kiosk Payment System</w:t>
      </w:r>
      <w:r w:rsidR="00270BA8" w:rsidRPr="00710476">
        <w:rPr>
          <w:b/>
          <w:szCs w:val="24"/>
        </w:rPr>
        <w:t xml:space="preserve"> </w:t>
      </w:r>
      <w:r w:rsidR="00710476" w:rsidRPr="00710476">
        <w:rPr>
          <w:b/>
          <w:szCs w:val="24"/>
        </w:rPr>
        <w:t>and E-Commerce System Services for Bea</w:t>
      </w:r>
      <w:r w:rsidR="00B21059">
        <w:rPr>
          <w:b/>
          <w:szCs w:val="24"/>
        </w:rPr>
        <w:t>ufort County Treasurers’ Office</w:t>
      </w:r>
    </w:p>
    <w:p w:rsidR="00710476" w:rsidRPr="00710476" w:rsidRDefault="00710476" w:rsidP="00B210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u w:val="single"/>
        </w:rPr>
      </w:pPr>
    </w:p>
    <w:p w:rsidR="00710476" w:rsidRPr="00710476" w:rsidRDefault="00710476" w:rsidP="00710476">
      <w:pPr>
        <w:pStyle w:val="BodyText"/>
        <w:rPr>
          <w:szCs w:val="24"/>
        </w:rPr>
      </w:pPr>
      <w:r w:rsidRPr="00710476">
        <w:rPr>
          <w:szCs w:val="24"/>
        </w:rPr>
        <w:t>You are invited to submit proposals in accordance with the requirements of this solicitation which are contained herein.</w:t>
      </w: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r w:rsidRPr="005C3564">
        <w:rPr>
          <w:b/>
          <w:szCs w:val="24"/>
        </w:rPr>
        <w:t>There will be a Mandatory Pre-Proposal meeting on M</w:t>
      </w:r>
      <w:r w:rsidR="004D60DD">
        <w:rPr>
          <w:b/>
          <w:szCs w:val="24"/>
        </w:rPr>
        <w:t>arch 16</w:t>
      </w:r>
      <w:r w:rsidRPr="005C3564">
        <w:rPr>
          <w:b/>
          <w:szCs w:val="24"/>
        </w:rPr>
        <w:t xml:space="preserve">, 2017 at 3:00 pm at the Finance conference room located at 106 Industrial Village Road, Building #2, Beaufort, SC 29906. All </w:t>
      </w:r>
      <w:r w:rsidR="007C310D" w:rsidRPr="005C3564">
        <w:rPr>
          <w:b/>
          <w:szCs w:val="24"/>
        </w:rPr>
        <w:t>Contractors</w:t>
      </w:r>
      <w:r w:rsidR="007C310D" w:rsidRPr="005C3564">
        <w:rPr>
          <w:szCs w:val="24"/>
        </w:rPr>
        <w:t xml:space="preserve"> </w:t>
      </w:r>
      <w:r w:rsidRPr="005C3564">
        <w:rPr>
          <w:b/>
          <w:szCs w:val="24"/>
        </w:rPr>
        <w:t>are required to attend.</w:t>
      </w: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710476">
        <w:rPr>
          <w:szCs w:val="24"/>
        </w:rPr>
        <w:t xml:space="preserve">In order for your proposal to be considered, it must be submitted to the Purchasing Office no later than the date and time listed above, at which time respondents to this request will be recorded in the presence of one or more witnesses.  Proposals received by the Purchasing Office after the time specified will be returned to the </w:t>
      </w:r>
      <w:r w:rsidR="00474381">
        <w:rPr>
          <w:szCs w:val="24"/>
        </w:rPr>
        <w:t xml:space="preserve">Proposer </w:t>
      </w:r>
      <w:r w:rsidRPr="00710476">
        <w:rPr>
          <w:szCs w:val="24"/>
        </w:rPr>
        <w:t xml:space="preserve">unopened.  Due to the possibility of negotiation with all </w:t>
      </w:r>
      <w:r w:rsidR="00474381">
        <w:rPr>
          <w:szCs w:val="24"/>
        </w:rPr>
        <w:t>Proposers</w:t>
      </w:r>
      <w:r w:rsidRPr="00710476">
        <w:rPr>
          <w:szCs w:val="24"/>
        </w:rPr>
        <w:t xml:space="preserve">, the identity of any </w:t>
      </w:r>
      <w:r w:rsidR="00474381">
        <w:rPr>
          <w:szCs w:val="24"/>
        </w:rPr>
        <w:t xml:space="preserve">Proposer </w:t>
      </w:r>
      <w:r w:rsidRPr="00710476">
        <w:rPr>
          <w:szCs w:val="24"/>
        </w:rPr>
        <w:t>or the contents of any proposal shall not be public information until after the contract award is made; therefore, the public</w:t>
      </w:r>
      <w:r w:rsidR="00157FBC">
        <w:rPr>
          <w:szCs w:val="24"/>
        </w:rPr>
        <w:t xml:space="preserve"> and individuals outside of the selection committee</w:t>
      </w:r>
      <w:r w:rsidRPr="00710476">
        <w:rPr>
          <w:szCs w:val="24"/>
        </w:rPr>
        <w:t xml:space="preserve"> </w:t>
      </w:r>
      <w:r w:rsidR="00157FBC">
        <w:rPr>
          <w:szCs w:val="24"/>
          <w:u w:val="single"/>
        </w:rPr>
        <w:t>are</w:t>
      </w:r>
      <w:r w:rsidRPr="00710476">
        <w:rPr>
          <w:szCs w:val="24"/>
          <w:u w:val="single"/>
        </w:rPr>
        <w:t xml:space="preserve"> not</w:t>
      </w:r>
      <w:r w:rsidRPr="00710476">
        <w:rPr>
          <w:szCs w:val="24"/>
        </w:rPr>
        <w:t xml:space="preserve"> invited to the proposal closing.</w:t>
      </w: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r w:rsidRPr="00710476">
        <w:rPr>
          <w:szCs w:val="24"/>
        </w:rPr>
        <w:t xml:space="preserve">The proposals must be signed by an official authorized to bind the </w:t>
      </w:r>
      <w:r w:rsidR="00474381">
        <w:rPr>
          <w:szCs w:val="24"/>
        </w:rPr>
        <w:t>Proposer</w:t>
      </w:r>
      <w:r w:rsidRPr="00710476">
        <w:rPr>
          <w:szCs w:val="24"/>
        </w:rPr>
        <w:t xml:space="preserve">, and it shall contain a statement to the effect that the proposal is firm for a period of at least 90 days from the closing date for submission of proposals.  </w:t>
      </w:r>
      <w:r w:rsidRPr="00710476">
        <w:rPr>
          <w:b/>
          <w:szCs w:val="24"/>
        </w:rPr>
        <w:t>Proposals must be submitted in a sealed opaque envelope/container showing the above proposal number, closing date, and title.</w:t>
      </w: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p>
    <w:p w:rsidR="00710476" w:rsidRPr="00710476" w:rsidRDefault="00245F68"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r>
        <w:rPr>
          <w:szCs w:val="24"/>
        </w:rPr>
        <w:t>All submittals (see Part V</w:t>
      </w:r>
      <w:r w:rsidR="00710476" w:rsidRPr="00710476">
        <w:rPr>
          <w:szCs w:val="24"/>
        </w:rPr>
        <w:t xml:space="preserve">, </w:t>
      </w:r>
      <w:r w:rsidR="00710476" w:rsidRPr="00710476">
        <w:rPr>
          <w:szCs w:val="24"/>
          <w:u w:val="single"/>
        </w:rPr>
        <w:t>Submission Requirements</w:t>
      </w:r>
      <w:r w:rsidR="00710476" w:rsidRPr="00710476">
        <w:rPr>
          <w:szCs w:val="24"/>
        </w:rPr>
        <w:t xml:space="preserve">) received in response to this Request for Proposals will be rated by </w:t>
      </w:r>
      <w:r w:rsidR="00BA31A4">
        <w:rPr>
          <w:szCs w:val="24"/>
        </w:rPr>
        <w:t>the Treasurer’s Office</w:t>
      </w:r>
      <w:r w:rsidR="00710476" w:rsidRPr="00710476">
        <w:rPr>
          <w:szCs w:val="24"/>
        </w:rPr>
        <w:t xml:space="preserve"> Selection Committee, based upon the Evaluat</w:t>
      </w:r>
      <w:r w:rsidR="008E47D2">
        <w:rPr>
          <w:szCs w:val="24"/>
        </w:rPr>
        <w:t xml:space="preserve">ion Criteria as listed in Part </w:t>
      </w:r>
      <w:r w:rsidR="00710476" w:rsidRPr="00710476">
        <w:rPr>
          <w:szCs w:val="24"/>
        </w:rPr>
        <w:t>V</w:t>
      </w:r>
      <w:r>
        <w:rPr>
          <w:szCs w:val="24"/>
        </w:rPr>
        <w:t>III</w:t>
      </w:r>
      <w:r w:rsidR="00710476" w:rsidRPr="00710476">
        <w:rPr>
          <w:szCs w:val="24"/>
        </w:rPr>
        <w:t xml:space="preserve">.  If the best </w:t>
      </w:r>
      <w:r w:rsidR="00474381">
        <w:rPr>
          <w:szCs w:val="24"/>
        </w:rPr>
        <w:t xml:space="preserve">Proposer </w:t>
      </w:r>
      <w:r w:rsidR="00710476" w:rsidRPr="00710476">
        <w:rPr>
          <w:szCs w:val="24"/>
        </w:rPr>
        <w:t>is clearly identified from the point summary, there will not be a need for oral presentations.  If not, then an oral presentation from a minimum of the top two rated firms shall be required.</w:t>
      </w: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710476">
        <w:rPr>
          <w:szCs w:val="24"/>
        </w:rPr>
        <w:t xml:space="preserve">This solicitation does not commit Beaufort County </w:t>
      </w:r>
      <w:r w:rsidR="00BA31A4">
        <w:rPr>
          <w:szCs w:val="24"/>
        </w:rPr>
        <w:t xml:space="preserve">Treasurer’s Office </w:t>
      </w:r>
      <w:r w:rsidRPr="00710476">
        <w:rPr>
          <w:szCs w:val="24"/>
        </w:rPr>
        <w:t>to award a contract, to pay any costs incurred in the preparation of a proposal, or to procure or contract for the articles of goods or services.  The</w:t>
      </w:r>
      <w:r w:rsidR="00BA31A4">
        <w:rPr>
          <w:szCs w:val="24"/>
        </w:rPr>
        <w:t xml:space="preserve"> Treasurer’s Office </w:t>
      </w:r>
      <w:r w:rsidRPr="00710476">
        <w:rPr>
          <w:szCs w:val="24"/>
        </w:rPr>
        <w:t xml:space="preserve">reserves the right to accept or reject any or all proposals received as a result of this request, to negotiate with all qualified </w:t>
      </w:r>
      <w:r w:rsidR="00474381">
        <w:rPr>
          <w:szCs w:val="24"/>
        </w:rPr>
        <w:t>Proposers</w:t>
      </w:r>
      <w:r w:rsidRPr="00710476">
        <w:rPr>
          <w:szCs w:val="24"/>
        </w:rPr>
        <w:t xml:space="preserve">, or to cancel in part or in its entirety this proposal, if it is in the best interests of the </w:t>
      </w:r>
      <w:r w:rsidR="00BA31A4">
        <w:rPr>
          <w:szCs w:val="24"/>
        </w:rPr>
        <w:t>Treasurer’s Office</w:t>
      </w:r>
      <w:r w:rsidRPr="00710476">
        <w:rPr>
          <w:szCs w:val="24"/>
        </w:rPr>
        <w:t xml:space="preserve"> to do so.</w:t>
      </w: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710476">
        <w:rPr>
          <w:szCs w:val="24"/>
        </w:rPr>
        <w:t>BEAUFORT COUNTY</w:t>
      </w:r>
    </w:p>
    <w:p w:rsidR="00BA31A4" w:rsidRDefault="00BA31A4"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710476">
        <w:rPr>
          <w:szCs w:val="24"/>
        </w:rPr>
        <w:t>“Original Signed”</w:t>
      </w: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710476">
        <w:rPr>
          <w:szCs w:val="24"/>
        </w:rPr>
        <w:t>David L. Thomas, CPPO</w:t>
      </w: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710476">
        <w:rPr>
          <w:bCs/>
          <w:szCs w:val="24"/>
        </w:rPr>
        <w:t xml:space="preserve">Purchasing </w:t>
      </w:r>
      <w:r w:rsidRPr="00710476">
        <w:rPr>
          <w:szCs w:val="24"/>
        </w:rPr>
        <w:t>Director</w:t>
      </w:r>
    </w:p>
    <w:p w:rsidR="00710476" w:rsidRP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710476">
        <w:rPr>
          <w:szCs w:val="24"/>
        </w:rPr>
        <w:t>(843) 255-2350</w:t>
      </w:r>
    </w:p>
    <w:p w:rsidR="00E219BB" w:rsidRDefault="00E219BB"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sectPr w:rsidR="00E219BB" w:rsidSect="00474744">
          <w:headerReference w:type="default" r:id="rId10"/>
          <w:footerReference w:type="default" r:id="rId11"/>
          <w:footerReference w:type="first" r:id="rId12"/>
          <w:endnotePr>
            <w:numFmt w:val="decimal"/>
          </w:endnotePr>
          <w:pgSz w:w="12240" w:h="15840"/>
          <w:pgMar w:top="720" w:right="1080" w:bottom="360" w:left="1080" w:header="1440" w:footer="288" w:gutter="0"/>
          <w:cols w:space="720"/>
          <w:noEndnote/>
          <w:titlePg/>
          <w:docGrid w:linePitch="326"/>
        </w:sectPr>
      </w:pPr>
    </w:p>
    <w:p w:rsidR="00710476" w:rsidRDefault="00710476"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r w:rsidRPr="00710476">
        <w:rPr>
          <w:b/>
          <w:szCs w:val="24"/>
        </w:rPr>
        <w:lastRenderedPageBreak/>
        <w:t>PART I</w:t>
      </w:r>
      <w:r w:rsidR="00352BF2">
        <w:rPr>
          <w:b/>
          <w:szCs w:val="24"/>
        </w:rPr>
        <w:t xml:space="preserve"> – General Information</w:t>
      </w:r>
    </w:p>
    <w:p w:rsidR="00352BF2" w:rsidRPr="00710476" w:rsidRDefault="00352BF2" w:rsidP="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p>
    <w:p w:rsidR="00710476" w:rsidRPr="00534E95" w:rsidRDefault="00710476" w:rsidP="00352BF2">
      <w:pPr>
        <w:pStyle w:val="ListParagraph"/>
        <w:numPr>
          <w:ilvl w:val="0"/>
          <w:numId w:val="5"/>
        </w:numPr>
        <w:spacing w:after="240"/>
        <w:contextualSpacing w:val="0"/>
        <w:jc w:val="both"/>
        <w:rPr>
          <w:b/>
          <w:bCs/>
          <w:snapToGrid/>
          <w:szCs w:val="24"/>
        </w:rPr>
      </w:pPr>
      <w:r w:rsidRPr="00352BF2">
        <w:rPr>
          <w:szCs w:val="24"/>
        </w:rPr>
        <w:t>Proposals will be considered as specified herein or attached hereto under the terms and conditions of this proposal.</w:t>
      </w:r>
      <w:r w:rsidRPr="00352BF2">
        <w:rPr>
          <w:b/>
          <w:bCs/>
          <w:szCs w:val="24"/>
        </w:rPr>
        <w:t xml:space="preserve"> </w:t>
      </w:r>
    </w:p>
    <w:p w:rsidR="00534E95" w:rsidRPr="00352BF2" w:rsidRDefault="00534E95" w:rsidP="00352BF2">
      <w:pPr>
        <w:pStyle w:val="ListParagraph"/>
        <w:numPr>
          <w:ilvl w:val="0"/>
          <w:numId w:val="5"/>
        </w:numPr>
        <w:spacing w:after="240"/>
        <w:contextualSpacing w:val="0"/>
        <w:jc w:val="both"/>
        <w:rPr>
          <w:b/>
          <w:bCs/>
          <w:snapToGrid/>
          <w:szCs w:val="24"/>
        </w:rPr>
      </w:pPr>
      <w:r>
        <w:rPr>
          <w:bCs/>
          <w:snapToGrid/>
          <w:szCs w:val="24"/>
        </w:rPr>
        <w:t>The Treasurer’s Office reserves the right to award the services contained within this proposal in a manner that best serves the interests of the Treasurer’s Office.</w:t>
      </w:r>
    </w:p>
    <w:p w:rsidR="00710476" w:rsidRPr="00352BF2" w:rsidRDefault="00710476" w:rsidP="00352BF2">
      <w:pPr>
        <w:pStyle w:val="ListParagraph"/>
        <w:numPr>
          <w:ilvl w:val="0"/>
          <w:numId w:val="5"/>
        </w:numPr>
        <w:spacing w:after="240"/>
        <w:contextualSpacing w:val="0"/>
        <w:jc w:val="both"/>
        <w:rPr>
          <w:szCs w:val="24"/>
        </w:rPr>
      </w:pPr>
      <w:r w:rsidRPr="00352BF2">
        <w:rPr>
          <w:szCs w:val="24"/>
        </w:rPr>
        <w:t>Proposals must be made in the official name of the firm or individual under which business is conducted (showing official business address) and must be signed in ink by a person duly authorized to legally bind the person, partnership, company, or corporation submitting the proposal.</w:t>
      </w:r>
    </w:p>
    <w:p w:rsidR="00710476" w:rsidRPr="00352BF2" w:rsidRDefault="00474381" w:rsidP="00352BF2">
      <w:pPr>
        <w:pStyle w:val="ListParagraph"/>
        <w:numPr>
          <w:ilvl w:val="0"/>
          <w:numId w:val="5"/>
        </w:numPr>
        <w:spacing w:after="240"/>
        <w:contextualSpacing w:val="0"/>
        <w:jc w:val="both"/>
        <w:rPr>
          <w:szCs w:val="24"/>
        </w:rPr>
      </w:pPr>
      <w:r>
        <w:rPr>
          <w:szCs w:val="24"/>
        </w:rPr>
        <w:t xml:space="preserve">Proposers </w:t>
      </w:r>
      <w:r w:rsidR="00710476" w:rsidRPr="00352BF2">
        <w:rPr>
          <w:szCs w:val="24"/>
        </w:rPr>
        <w:t>are to include all applicable requested information and are encouraged to include any additional information they wish to be considered.</w:t>
      </w:r>
    </w:p>
    <w:p w:rsidR="00710476" w:rsidRPr="00352BF2" w:rsidRDefault="00710476" w:rsidP="00352BF2">
      <w:pPr>
        <w:pStyle w:val="ListParagraph"/>
        <w:numPr>
          <w:ilvl w:val="0"/>
          <w:numId w:val="5"/>
        </w:numPr>
        <w:spacing w:after="240"/>
        <w:contextualSpacing w:val="0"/>
        <w:jc w:val="both"/>
        <w:rPr>
          <w:b/>
          <w:szCs w:val="24"/>
        </w:rPr>
      </w:pPr>
      <w:r w:rsidRPr="00352BF2">
        <w:rPr>
          <w:b/>
          <w:szCs w:val="24"/>
        </w:rPr>
        <w:t>One (1) clearly identified original and four (4) copies of your proposal are required.</w:t>
      </w:r>
    </w:p>
    <w:p w:rsidR="00710476" w:rsidRPr="00352BF2" w:rsidRDefault="00710476" w:rsidP="00352BF2">
      <w:pPr>
        <w:pStyle w:val="ListParagraph"/>
        <w:numPr>
          <w:ilvl w:val="0"/>
          <w:numId w:val="5"/>
        </w:numPr>
        <w:spacing w:after="240"/>
        <w:contextualSpacing w:val="0"/>
        <w:jc w:val="both"/>
        <w:rPr>
          <w:szCs w:val="24"/>
        </w:rPr>
      </w:pPr>
      <w:r w:rsidRPr="00352BF2">
        <w:rPr>
          <w:szCs w:val="24"/>
        </w:rPr>
        <w:t>Proposals will be received by the Beaufort County Purchasing Department until 3:00 p.m. on the closing date shown.</w:t>
      </w:r>
    </w:p>
    <w:p w:rsidR="00710476" w:rsidRPr="00352BF2" w:rsidRDefault="00352BF2" w:rsidP="00352B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szCs w:val="24"/>
        </w:rPr>
        <w:tab/>
      </w:r>
      <w:r>
        <w:rPr>
          <w:szCs w:val="24"/>
        </w:rPr>
        <w:tab/>
      </w:r>
      <w:r w:rsidR="00710476" w:rsidRPr="00352BF2">
        <w:rPr>
          <w:szCs w:val="24"/>
        </w:rPr>
        <w:t>Proposals are to be mailed to:</w:t>
      </w:r>
    </w:p>
    <w:p w:rsidR="00710476" w:rsidRPr="00352BF2" w:rsidRDefault="00710476" w:rsidP="00352BF2">
      <w:pPr>
        <w:pStyle w:val="ListParagraph"/>
        <w:tabs>
          <w:tab w:val="left" w:pos="-144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right" w:pos="9360"/>
        </w:tabs>
        <w:ind w:left="1800"/>
        <w:jc w:val="both"/>
        <w:rPr>
          <w:szCs w:val="24"/>
        </w:rPr>
      </w:pPr>
      <w:r w:rsidRPr="00352BF2">
        <w:rPr>
          <w:szCs w:val="24"/>
        </w:rPr>
        <w:t>Beaufort County Purchasing Department</w:t>
      </w:r>
    </w:p>
    <w:p w:rsidR="00710476" w:rsidRPr="00352BF2" w:rsidRDefault="00710476" w:rsidP="00352BF2">
      <w:pPr>
        <w:pStyle w:val="ListParagraph"/>
        <w:tabs>
          <w:tab w:val="left" w:pos="-144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right" w:pos="9360"/>
        </w:tabs>
        <w:ind w:left="1800"/>
        <w:jc w:val="both"/>
        <w:rPr>
          <w:szCs w:val="24"/>
        </w:rPr>
      </w:pPr>
      <w:r w:rsidRPr="00352BF2">
        <w:rPr>
          <w:szCs w:val="24"/>
        </w:rPr>
        <w:t>P. O. Drawer 1228</w:t>
      </w:r>
    </w:p>
    <w:p w:rsidR="00710476" w:rsidRPr="00352BF2" w:rsidRDefault="00710476" w:rsidP="00352BF2">
      <w:pPr>
        <w:pStyle w:val="ListParagraph"/>
        <w:tabs>
          <w:tab w:val="left" w:pos="-144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right" w:pos="9360"/>
        </w:tabs>
        <w:ind w:left="1800"/>
        <w:jc w:val="both"/>
        <w:rPr>
          <w:szCs w:val="24"/>
        </w:rPr>
      </w:pPr>
      <w:r w:rsidRPr="00352BF2">
        <w:rPr>
          <w:szCs w:val="24"/>
        </w:rPr>
        <w:t>Beaufort, SC 29901-1228</w:t>
      </w:r>
    </w:p>
    <w:p w:rsidR="00710476" w:rsidRPr="00710476" w:rsidRDefault="00710476" w:rsidP="00352B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710476" w:rsidRPr="00352BF2" w:rsidRDefault="00710476" w:rsidP="00352BF2">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r w:rsidRPr="00352BF2">
        <w:rPr>
          <w:szCs w:val="24"/>
        </w:rPr>
        <w:t>Hand deliver and/or Express mail to:</w:t>
      </w:r>
    </w:p>
    <w:p w:rsidR="00710476" w:rsidRPr="00352BF2" w:rsidRDefault="00710476" w:rsidP="00352BF2">
      <w:pPr>
        <w:pStyle w:val="ListParagraph"/>
        <w:tabs>
          <w:tab w:val="left" w:pos="-144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right" w:pos="9360"/>
        </w:tabs>
        <w:ind w:left="1800"/>
        <w:jc w:val="both"/>
        <w:rPr>
          <w:szCs w:val="24"/>
        </w:rPr>
      </w:pPr>
      <w:r w:rsidRPr="00352BF2">
        <w:rPr>
          <w:szCs w:val="24"/>
        </w:rPr>
        <w:t>Beaufort County Purchasing Department</w:t>
      </w:r>
    </w:p>
    <w:p w:rsidR="00710476" w:rsidRPr="00352BF2" w:rsidRDefault="00710476" w:rsidP="00352BF2">
      <w:pPr>
        <w:pStyle w:val="ListParagraph"/>
        <w:tabs>
          <w:tab w:val="left" w:pos="-144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right" w:pos="9360"/>
        </w:tabs>
        <w:ind w:left="1800"/>
        <w:jc w:val="both"/>
        <w:rPr>
          <w:szCs w:val="24"/>
        </w:rPr>
      </w:pPr>
      <w:r w:rsidRPr="00352BF2">
        <w:rPr>
          <w:szCs w:val="24"/>
        </w:rPr>
        <w:t>106 Industrial Village Road, Building # 2</w:t>
      </w:r>
    </w:p>
    <w:p w:rsidR="00710476" w:rsidRDefault="00710476" w:rsidP="00352BF2">
      <w:pPr>
        <w:pStyle w:val="ListParagraph"/>
        <w:tabs>
          <w:tab w:val="left" w:pos="-144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right" w:pos="9360"/>
        </w:tabs>
        <w:ind w:left="1800"/>
        <w:jc w:val="both"/>
        <w:rPr>
          <w:szCs w:val="24"/>
        </w:rPr>
      </w:pPr>
      <w:r w:rsidRPr="00352BF2">
        <w:rPr>
          <w:szCs w:val="24"/>
        </w:rPr>
        <w:t>Beaufort, SC 29906-4291</w:t>
      </w:r>
    </w:p>
    <w:p w:rsidR="00352BF2" w:rsidRPr="00352BF2" w:rsidRDefault="00352BF2" w:rsidP="00352BF2">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Cs w:val="24"/>
        </w:rPr>
      </w:pPr>
    </w:p>
    <w:p w:rsidR="00710476" w:rsidRPr="00352BF2" w:rsidRDefault="00710476" w:rsidP="00352BF2">
      <w:pPr>
        <w:pStyle w:val="ListParagraph"/>
        <w:numPr>
          <w:ilvl w:val="0"/>
          <w:numId w:val="5"/>
        </w:numPr>
        <w:spacing w:after="240"/>
        <w:contextualSpacing w:val="0"/>
        <w:jc w:val="both"/>
        <w:rPr>
          <w:szCs w:val="24"/>
        </w:rPr>
      </w:pPr>
      <w:r w:rsidRPr="00352BF2">
        <w:rPr>
          <w:szCs w:val="24"/>
        </w:rPr>
        <w:t xml:space="preserve">The submitting </w:t>
      </w:r>
      <w:r w:rsidR="00474381">
        <w:rPr>
          <w:szCs w:val="24"/>
        </w:rPr>
        <w:t xml:space="preserve">Proposer </w:t>
      </w:r>
      <w:r w:rsidRPr="00352BF2">
        <w:rPr>
          <w:szCs w:val="24"/>
        </w:rPr>
        <w:t>is required to have printed on the envelope or wrapping containing his proposal the RFP number, closing date, and title.</w:t>
      </w:r>
    </w:p>
    <w:p w:rsidR="00710476" w:rsidRPr="00352BF2" w:rsidRDefault="00474381" w:rsidP="00352BF2">
      <w:pPr>
        <w:pStyle w:val="ListParagraph"/>
        <w:numPr>
          <w:ilvl w:val="1"/>
          <w:numId w:val="5"/>
        </w:numPr>
        <w:spacing w:after="240"/>
        <w:contextualSpacing w:val="0"/>
        <w:jc w:val="both"/>
        <w:rPr>
          <w:szCs w:val="24"/>
        </w:rPr>
      </w:pPr>
      <w:r>
        <w:rPr>
          <w:szCs w:val="24"/>
        </w:rPr>
        <w:t xml:space="preserve">Proposers </w:t>
      </w:r>
      <w:r w:rsidR="00710476" w:rsidRPr="00352BF2">
        <w:rPr>
          <w:szCs w:val="24"/>
        </w:rPr>
        <w:t>who desire to receive a copy of the Statement of Award must include a self-addressed stamped envelope.</w:t>
      </w:r>
    </w:p>
    <w:p w:rsidR="00710476" w:rsidRPr="00352BF2" w:rsidRDefault="00710476" w:rsidP="00352BF2">
      <w:pPr>
        <w:pStyle w:val="ListParagraph"/>
        <w:numPr>
          <w:ilvl w:val="0"/>
          <w:numId w:val="5"/>
        </w:numPr>
        <w:spacing w:after="240"/>
        <w:contextualSpacing w:val="0"/>
        <w:jc w:val="both"/>
        <w:rPr>
          <w:szCs w:val="24"/>
        </w:rPr>
      </w:pPr>
      <w:r w:rsidRPr="00352BF2">
        <w:rPr>
          <w:szCs w:val="24"/>
        </w:rPr>
        <w:t>Prohibition of Gratuities:  It shall be unethical for any person to offer, or give, or agree to give any County employee or former County employee, or for any County employee or former County employee to solicit, demand, accept, or agree to accept from another person, a gratuity or an offer of employment in connection with any decision, approval, disapproval, recommendation, or preparation of any part of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or a contract or subcontract, or to any solicitation or proposal therefore.</w:t>
      </w:r>
    </w:p>
    <w:p w:rsidR="00710476" w:rsidRPr="00352BF2" w:rsidRDefault="00710476" w:rsidP="00B21059">
      <w:pPr>
        <w:pStyle w:val="ListParagraph"/>
        <w:numPr>
          <w:ilvl w:val="0"/>
          <w:numId w:val="5"/>
        </w:numPr>
        <w:spacing w:after="240"/>
        <w:contextualSpacing w:val="0"/>
        <w:jc w:val="both"/>
        <w:rPr>
          <w:szCs w:val="24"/>
        </w:rPr>
      </w:pPr>
      <w:r w:rsidRPr="00352BF2">
        <w:rPr>
          <w:szCs w:val="24"/>
        </w:rPr>
        <w:lastRenderedPageBreak/>
        <w:t>Questions</w:t>
      </w:r>
    </w:p>
    <w:p w:rsidR="00710476" w:rsidRPr="00534E95" w:rsidRDefault="00710476" w:rsidP="00534E95">
      <w:pPr>
        <w:pStyle w:val="ListParagraph"/>
        <w:widowControl/>
        <w:numPr>
          <w:ilvl w:val="1"/>
          <w:numId w:val="5"/>
        </w:numPr>
        <w:spacing w:after="200" w:line="276" w:lineRule="auto"/>
        <w:contextualSpacing w:val="0"/>
        <w:jc w:val="both"/>
        <w:rPr>
          <w:szCs w:val="24"/>
        </w:rPr>
      </w:pPr>
      <w:r w:rsidRPr="00534E95">
        <w:rPr>
          <w:szCs w:val="24"/>
        </w:rPr>
        <w:t>Fax or e-mail (e-mail questions are preferred) any questions you have, at least ten (10) calendar days prior to proposal closing date to:</w:t>
      </w:r>
      <w:r w:rsidR="004D60DD">
        <w:rPr>
          <w:szCs w:val="24"/>
        </w:rPr>
        <w:t xml:space="preserve"> </w:t>
      </w:r>
      <w:r w:rsidRPr="00534E95">
        <w:rPr>
          <w:szCs w:val="24"/>
        </w:rPr>
        <w:t>Dave Thomas, Beaufort County Purchasing Department, (843) 255-9437.  Confirm receipt of fax by calling Dave Thomas at 843-255-2350.</w:t>
      </w:r>
    </w:p>
    <w:p w:rsidR="00710476" w:rsidRPr="00352BF2" w:rsidRDefault="00710476" w:rsidP="00B21059">
      <w:pPr>
        <w:pStyle w:val="ListParagraph"/>
        <w:numPr>
          <w:ilvl w:val="1"/>
          <w:numId w:val="5"/>
        </w:numPr>
        <w:spacing w:after="240"/>
        <w:contextualSpacing w:val="0"/>
        <w:jc w:val="both"/>
        <w:rPr>
          <w:szCs w:val="24"/>
        </w:rPr>
      </w:pPr>
      <w:r w:rsidRPr="00352BF2">
        <w:rPr>
          <w:szCs w:val="24"/>
        </w:rPr>
        <w:t xml:space="preserve">E-Mail Dave Thomas at </w:t>
      </w:r>
      <w:hyperlink r:id="rId13" w:history="1">
        <w:r w:rsidRPr="00352BF2">
          <w:t>dthomas@bcgov.net</w:t>
        </w:r>
      </w:hyperlink>
    </w:p>
    <w:p w:rsidR="00710476" w:rsidRPr="00352BF2" w:rsidRDefault="00710476" w:rsidP="00B21059">
      <w:pPr>
        <w:pStyle w:val="ListParagraph"/>
        <w:numPr>
          <w:ilvl w:val="1"/>
          <w:numId w:val="5"/>
        </w:numPr>
        <w:spacing w:after="240"/>
        <w:contextualSpacing w:val="0"/>
        <w:jc w:val="both"/>
        <w:rPr>
          <w:szCs w:val="24"/>
        </w:rPr>
      </w:pPr>
      <w:r w:rsidRPr="00352BF2">
        <w:rPr>
          <w:szCs w:val="24"/>
        </w:rPr>
        <w:t>Answers to questions received that would change and/or clarify this solicitation will be provided in writing to all firms that have received the original Request for Proposal.</w:t>
      </w:r>
    </w:p>
    <w:p w:rsidR="00710476" w:rsidRDefault="00710476" w:rsidP="00534E95">
      <w:pPr>
        <w:pStyle w:val="NormalWeb"/>
        <w:tabs>
          <w:tab w:val="left" w:pos="720"/>
          <w:tab w:val="left" w:pos="1440"/>
          <w:tab w:val="left" w:pos="2160"/>
          <w:tab w:val="left" w:pos="2880"/>
        </w:tabs>
        <w:spacing w:before="0" w:beforeAutospacing="0" w:after="240" w:afterAutospacing="0"/>
        <w:jc w:val="both"/>
        <w:rPr>
          <w:b/>
        </w:rPr>
      </w:pPr>
      <w:r w:rsidRPr="00710476">
        <w:rPr>
          <w:b/>
        </w:rPr>
        <w:t>Part II</w:t>
      </w:r>
      <w:r w:rsidR="00352BF2">
        <w:rPr>
          <w:b/>
        </w:rPr>
        <w:t xml:space="preserve"> – Background</w:t>
      </w:r>
    </w:p>
    <w:p w:rsidR="00534E95" w:rsidRPr="008952B6" w:rsidRDefault="004F4A7C" w:rsidP="00534E95">
      <w:pPr>
        <w:pStyle w:val="NormalWeb"/>
        <w:tabs>
          <w:tab w:val="left" w:pos="720"/>
          <w:tab w:val="left" w:pos="1440"/>
          <w:tab w:val="left" w:pos="2160"/>
          <w:tab w:val="left" w:pos="2880"/>
        </w:tabs>
        <w:spacing w:before="0" w:beforeAutospacing="0" w:after="240" w:afterAutospacing="0"/>
        <w:jc w:val="both"/>
        <w:rPr>
          <w:b/>
        </w:rPr>
      </w:pPr>
      <w:r>
        <w:rPr>
          <w:b/>
        </w:rPr>
        <w:t>Beaufort County Information</w:t>
      </w:r>
    </w:p>
    <w:p w:rsidR="00534E95" w:rsidRPr="00534E95" w:rsidRDefault="00534E95" w:rsidP="00534E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34E95">
        <w:rPr>
          <w:szCs w:val="24"/>
        </w:rPr>
        <w:t xml:space="preserve">Beaufort County is located in the southeastern corner of the State </w:t>
      </w:r>
      <w:r>
        <w:rPr>
          <w:szCs w:val="24"/>
        </w:rPr>
        <w:t xml:space="preserve">of South Carolina, known as the </w:t>
      </w:r>
      <w:r w:rsidRPr="00534E95">
        <w:rPr>
          <w:szCs w:val="24"/>
        </w:rPr>
        <w:t>“Lowcountry.” With a land area of approximately 637 square miles, it is</w:t>
      </w:r>
      <w:r>
        <w:rPr>
          <w:szCs w:val="24"/>
        </w:rPr>
        <w:t xml:space="preserve"> bordered to the south and east by </w:t>
      </w:r>
      <w:r w:rsidRPr="00534E95">
        <w:rPr>
          <w:szCs w:val="24"/>
        </w:rPr>
        <w:t>the Atlantic Ocean, to the west by Jasper County, and to the north by Hampton and Coll</w:t>
      </w:r>
      <w:r>
        <w:rPr>
          <w:szCs w:val="24"/>
        </w:rPr>
        <w:t xml:space="preserve">eton Counties. </w:t>
      </w:r>
      <w:r w:rsidRPr="00534E95">
        <w:rPr>
          <w:szCs w:val="24"/>
        </w:rPr>
        <w:t>Beaufort County stretches nearly 30 miles along the Atlantic Ocean an</w:t>
      </w:r>
      <w:r>
        <w:rPr>
          <w:szCs w:val="24"/>
        </w:rPr>
        <w:t xml:space="preserve">d includes 64 major islands and </w:t>
      </w:r>
      <w:r w:rsidRPr="00534E95">
        <w:rPr>
          <w:szCs w:val="24"/>
        </w:rPr>
        <w:t>hundreds of small islands.</w:t>
      </w:r>
    </w:p>
    <w:p w:rsidR="00534E95" w:rsidRDefault="00534E95" w:rsidP="00534E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534E95" w:rsidRDefault="00534E95" w:rsidP="00534E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34E95">
        <w:rPr>
          <w:szCs w:val="24"/>
        </w:rPr>
        <w:t>The County is one of the fastest growing areas in South Carolina, with a po</w:t>
      </w:r>
      <w:r>
        <w:rPr>
          <w:szCs w:val="24"/>
        </w:rPr>
        <w:t xml:space="preserve">pulation of 175,852 in 2015, up </w:t>
      </w:r>
      <w:r w:rsidRPr="00534E95">
        <w:rPr>
          <w:szCs w:val="24"/>
        </w:rPr>
        <w:t>from 86,425 in 1990. The County is a center for tourism, retirement and t</w:t>
      </w:r>
      <w:r>
        <w:rPr>
          <w:szCs w:val="24"/>
        </w:rPr>
        <w:t xml:space="preserve">he associated services, and the </w:t>
      </w:r>
      <w:r w:rsidRPr="00534E95">
        <w:rPr>
          <w:szCs w:val="24"/>
        </w:rPr>
        <w:t>military in South Carolina. The County has a balanced and very stable eco</w:t>
      </w:r>
      <w:r>
        <w:rPr>
          <w:szCs w:val="24"/>
        </w:rPr>
        <w:t xml:space="preserve">nomy, created by a diversity of </w:t>
      </w:r>
      <w:r w:rsidRPr="00534E95">
        <w:rPr>
          <w:szCs w:val="24"/>
        </w:rPr>
        <w:t>public and private employers, with the unemployment rate well below the st</w:t>
      </w:r>
      <w:r>
        <w:rPr>
          <w:szCs w:val="24"/>
        </w:rPr>
        <w:t xml:space="preserve">atewide average and that of the </w:t>
      </w:r>
      <w:r w:rsidRPr="00534E95">
        <w:rPr>
          <w:szCs w:val="24"/>
        </w:rPr>
        <w:t>neighboring counties. The local tax base has grown an average of approxim</w:t>
      </w:r>
      <w:r>
        <w:rPr>
          <w:szCs w:val="24"/>
        </w:rPr>
        <w:t xml:space="preserve">ately 2% per year over the last </w:t>
      </w:r>
      <w:r w:rsidRPr="00534E95">
        <w:rPr>
          <w:szCs w:val="24"/>
        </w:rPr>
        <w:t>five years (disc</w:t>
      </w:r>
      <w:r>
        <w:rPr>
          <w:szCs w:val="24"/>
        </w:rPr>
        <w:t>ounting the reassessment year).</w:t>
      </w:r>
    </w:p>
    <w:p w:rsidR="00137451" w:rsidRDefault="00137451" w:rsidP="00137451">
      <w:pPr>
        <w:pStyle w:val="NoSpacing"/>
        <w:rPr>
          <w:rFonts w:ascii="Times New Roman" w:hAnsi="Times New Roman" w:cs="Times New Roman"/>
          <w:b/>
          <w:sz w:val="24"/>
          <w:szCs w:val="24"/>
        </w:rPr>
      </w:pPr>
    </w:p>
    <w:p w:rsidR="00222955" w:rsidRDefault="00222955" w:rsidP="00222955">
      <w:pPr>
        <w:pStyle w:val="NormalWeb"/>
        <w:tabs>
          <w:tab w:val="left" w:pos="720"/>
          <w:tab w:val="left" w:pos="1440"/>
          <w:tab w:val="left" w:pos="2160"/>
          <w:tab w:val="left" w:pos="2880"/>
        </w:tabs>
        <w:spacing w:before="0" w:beforeAutospacing="0" w:after="0" w:afterAutospacing="0"/>
        <w:jc w:val="both"/>
      </w:pPr>
      <w:r>
        <w:t xml:space="preserve">The Beaufort County Treasurer’s Office collects taxes for motor vehicles, real property and personal property. Motor vehicles are billed annually, renewable in the month that the vehicle was registered. This equates to approximately 12,000 motor vehicle tax bills each month. Real and personal property tax bills are </w:t>
      </w:r>
      <w:hyperlink r:id="rId14" w:history="1">
        <w:r w:rsidRPr="00FF6BF7">
          <w:rPr>
            <w:rStyle w:val="Hyperlink"/>
          </w:rPr>
          <w:t>billed as follows</w:t>
        </w:r>
      </w:hyperlink>
      <w:r>
        <w:t>:</w:t>
      </w:r>
    </w:p>
    <w:p w:rsidR="00222955" w:rsidRDefault="00222955" w:rsidP="00222955">
      <w:pPr>
        <w:pStyle w:val="NormalWeb"/>
        <w:numPr>
          <w:ilvl w:val="0"/>
          <w:numId w:val="21"/>
        </w:numPr>
        <w:tabs>
          <w:tab w:val="left" w:pos="720"/>
          <w:tab w:val="left" w:pos="1440"/>
          <w:tab w:val="left" w:pos="2160"/>
          <w:tab w:val="left" w:pos="2880"/>
        </w:tabs>
        <w:spacing w:before="0" w:beforeAutospacing="0" w:after="0" w:afterAutospacing="0"/>
        <w:jc w:val="both"/>
      </w:pPr>
      <w:r>
        <w:t>October: Approximately 180,000 real and personal property tax bills are disseminated.</w:t>
      </w:r>
    </w:p>
    <w:p w:rsidR="00222955" w:rsidRDefault="00222955" w:rsidP="00222955">
      <w:pPr>
        <w:pStyle w:val="NormalWeb"/>
        <w:numPr>
          <w:ilvl w:val="0"/>
          <w:numId w:val="21"/>
        </w:numPr>
        <w:tabs>
          <w:tab w:val="left" w:pos="720"/>
          <w:tab w:val="left" w:pos="1440"/>
          <w:tab w:val="left" w:pos="2160"/>
          <w:tab w:val="left" w:pos="2880"/>
        </w:tabs>
        <w:spacing w:before="0" w:beforeAutospacing="0" w:after="0" w:afterAutospacing="0"/>
        <w:jc w:val="both"/>
      </w:pPr>
      <w:r>
        <w:t>April: Approximately 22,000 delinquent real and personal property tax bills are mailed.</w:t>
      </w:r>
    </w:p>
    <w:p w:rsidR="00222955" w:rsidRDefault="00222955" w:rsidP="00222955">
      <w:pPr>
        <w:pStyle w:val="NormalWeb"/>
        <w:numPr>
          <w:ilvl w:val="0"/>
          <w:numId w:val="21"/>
        </w:numPr>
        <w:tabs>
          <w:tab w:val="left" w:pos="720"/>
          <w:tab w:val="left" w:pos="1440"/>
          <w:tab w:val="left" w:pos="2160"/>
          <w:tab w:val="left" w:pos="2880"/>
        </w:tabs>
        <w:spacing w:before="0" w:beforeAutospacing="0" w:after="0" w:afterAutospacing="0"/>
        <w:jc w:val="both"/>
      </w:pPr>
      <w:r>
        <w:t>May: Approximately 5,000 certified delinquent tax bills are mailed.</w:t>
      </w:r>
    </w:p>
    <w:p w:rsidR="00222955" w:rsidRDefault="00222955" w:rsidP="00222955">
      <w:pPr>
        <w:pStyle w:val="NormalWeb"/>
        <w:tabs>
          <w:tab w:val="left" w:pos="720"/>
          <w:tab w:val="left" w:pos="1440"/>
          <w:tab w:val="left" w:pos="2160"/>
          <w:tab w:val="left" w:pos="2880"/>
        </w:tabs>
        <w:spacing w:before="0" w:beforeAutospacing="0" w:after="0" w:afterAutospacing="0"/>
        <w:jc w:val="both"/>
      </w:pPr>
    </w:p>
    <w:p w:rsidR="00222955" w:rsidRDefault="00222955" w:rsidP="00222955">
      <w:pPr>
        <w:pStyle w:val="NormalWeb"/>
        <w:tabs>
          <w:tab w:val="left" w:pos="720"/>
          <w:tab w:val="left" w:pos="1440"/>
          <w:tab w:val="left" w:pos="2160"/>
          <w:tab w:val="left" w:pos="2880"/>
        </w:tabs>
        <w:spacing w:before="0" w:beforeAutospacing="0" w:after="0" w:afterAutospacing="0"/>
        <w:jc w:val="both"/>
      </w:pPr>
      <w:r>
        <w:t xml:space="preserve">For property owners who elect to participate in the </w:t>
      </w:r>
      <w:hyperlink r:id="rId15" w:history="1">
        <w:r w:rsidRPr="00FF6BF7">
          <w:rPr>
            <w:rStyle w:val="Hyperlink"/>
          </w:rPr>
          <w:t>Installment Payment Program</w:t>
        </w:r>
      </w:hyperlink>
      <w:r>
        <w:t>, a pay in advance program, the Treasurer’s Office mails approximately 2,400 installment tax bills for each of the five billings that occur during the year; which occur in January, March, May, July, and September.</w:t>
      </w:r>
    </w:p>
    <w:p w:rsidR="00222955" w:rsidRDefault="00222955" w:rsidP="00222955">
      <w:pPr>
        <w:pStyle w:val="NormalWeb"/>
        <w:tabs>
          <w:tab w:val="left" w:pos="720"/>
          <w:tab w:val="left" w:pos="1440"/>
          <w:tab w:val="left" w:pos="2160"/>
          <w:tab w:val="left" w:pos="2880"/>
        </w:tabs>
        <w:spacing w:before="0" w:beforeAutospacing="0" w:after="0" w:afterAutospacing="0"/>
        <w:jc w:val="both"/>
      </w:pPr>
    </w:p>
    <w:p w:rsidR="00222955" w:rsidRDefault="00222955" w:rsidP="00222955">
      <w:pPr>
        <w:pStyle w:val="NormalWeb"/>
        <w:tabs>
          <w:tab w:val="left" w:pos="720"/>
          <w:tab w:val="left" w:pos="1440"/>
          <w:tab w:val="left" w:pos="2160"/>
          <w:tab w:val="left" w:pos="2880"/>
        </w:tabs>
        <w:spacing w:before="0" w:beforeAutospacing="0" w:after="0" w:afterAutospacing="0"/>
        <w:jc w:val="both"/>
      </w:pPr>
      <w:r>
        <w:t>The Treasurer’s Office currently has three physical office locations, in Beaufort, Bluffton and Hilton Head, with five, two and two staff members accepting payment, respectively, in each office location. A summary of payment options offered and the convenience fees currently being charged are as follows:</w:t>
      </w:r>
    </w:p>
    <w:p w:rsidR="00E219BB" w:rsidRDefault="00E219BB">
      <w:pPr>
        <w:widowControl/>
        <w:spacing w:after="200" w:line="276" w:lineRule="auto"/>
        <w:rPr>
          <w:i/>
          <w:snapToGrid/>
          <w:szCs w:val="24"/>
        </w:rPr>
      </w:pPr>
      <w:r>
        <w:rPr>
          <w:i/>
        </w:rPr>
        <w:br w:type="page"/>
      </w:r>
    </w:p>
    <w:p w:rsidR="00222955" w:rsidRDefault="00222955" w:rsidP="00222955">
      <w:pPr>
        <w:pStyle w:val="NormalWeb"/>
        <w:tabs>
          <w:tab w:val="left" w:pos="1440"/>
          <w:tab w:val="left" w:pos="2160"/>
          <w:tab w:val="left" w:pos="2880"/>
        </w:tabs>
        <w:spacing w:before="0" w:beforeAutospacing="0" w:after="0" w:afterAutospacing="0"/>
        <w:ind w:left="360"/>
        <w:jc w:val="both"/>
        <w:rPr>
          <w:i/>
        </w:rPr>
      </w:pPr>
      <w:r>
        <w:rPr>
          <w:i/>
        </w:rPr>
        <w:lastRenderedPageBreak/>
        <w:t>In-person/Over-the-counter</w:t>
      </w:r>
    </w:p>
    <w:p w:rsidR="00222955" w:rsidRDefault="00222955" w:rsidP="00222955">
      <w:pPr>
        <w:pStyle w:val="NormalWeb"/>
        <w:tabs>
          <w:tab w:val="left" w:pos="1440"/>
          <w:tab w:val="left" w:pos="2160"/>
          <w:tab w:val="left" w:pos="2880"/>
        </w:tabs>
        <w:spacing w:before="0" w:beforeAutospacing="0" w:after="0" w:afterAutospacing="0"/>
        <w:ind w:left="720"/>
        <w:jc w:val="both"/>
      </w:pPr>
      <w:r>
        <w:t>Cash – no fee</w:t>
      </w:r>
    </w:p>
    <w:p w:rsidR="00222955" w:rsidRDefault="00222955" w:rsidP="00222955">
      <w:pPr>
        <w:pStyle w:val="NormalWeb"/>
        <w:tabs>
          <w:tab w:val="left" w:pos="1440"/>
          <w:tab w:val="left" w:pos="2160"/>
          <w:tab w:val="left" w:pos="2880"/>
        </w:tabs>
        <w:spacing w:before="0" w:beforeAutospacing="0" w:after="0" w:afterAutospacing="0"/>
        <w:ind w:left="720"/>
        <w:jc w:val="both"/>
      </w:pPr>
      <w:r>
        <w:t>Check – no fee</w:t>
      </w:r>
    </w:p>
    <w:p w:rsidR="00222955" w:rsidRDefault="00222955" w:rsidP="00222955">
      <w:pPr>
        <w:pStyle w:val="NormalWeb"/>
        <w:tabs>
          <w:tab w:val="left" w:pos="1440"/>
          <w:tab w:val="left" w:pos="2160"/>
          <w:tab w:val="left" w:pos="2880"/>
        </w:tabs>
        <w:spacing w:before="0" w:beforeAutospacing="0" w:after="120" w:afterAutospacing="0"/>
        <w:ind w:left="720"/>
        <w:jc w:val="both"/>
      </w:pPr>
      <w:r>
        <w:t>Credit/Debit card – 2.5% convenience fee on the total balance due</w:t>
      </w:r>
    </w:p>
    <w:p w:rsidR="00222955" w:rsidRDefault="00222955" w:rsidP="00222955">
      <w:pPr>
        <w:pStyle w:val="NormalWeb"/>
        <w:tabs>
          <w:tab w:val="left" w:pos="1440"/>
          <w:tab w:val="left" w:pos="2160"/>
          <w:tab w:val="left" w:pos="2880"/>
        </w:tabs>
        <w:spacing w:before="0" w:beforeAutospacing="0" w:after="0" w:afterAutospacing="0"/>
        <w:ind w:left="360"/>
        <w:jc w:val="both"/>
        <w:rPr>
          <w:i/>
        </w:rPr>
      </w:pPr>
      <w:r>
        <w:rPr>
          <w:i/>
        </w:rPr>
        <w:t>Online</w:t>
      </w:r>
    </w:p>
    <w:p w:rsidR="00222955" w:rsidRDefault="00222955" w:rsidP="00222955">
      <w:pPr>
        <w:pStyle w:val="NormalWeb"/>
        <w:tabs>
          <w:tab w:val="left" w:pos="1440"/>
          <w:tab w:val="left" w:pos="2160"/>
          <w:tab w:val="left" w:pos="2880"/>
        </w:tabs>
        <w:spacing w:before="0" w:beforeAutospacing="0" w:after="0" w:afterAutospacing="0"/>
        <w:ind w:left="720"/>
        <w:jc w:val="both"/>
      </w:pPr>
      <w:r>
        <w:t>eCheck – $2.70 flat fee</w:t>
      </w:r>
    </w:p>
    <w:p w:rsidR="00222955" w:rsidRDefault="00222955" w:rsidP="00222955">
      <w:pPr>
        <w:pStyle w:val="NormalWeb"/>
        <w:tabs>
          <w:tab w:val="left" w:pos="1440"/>
          <w:tab w:val="left" w:pos="2160"/>
          <w:tab w:val="left" w:pos="2880"/>
        </w:tabs>
        <w:spacing w:before="0" w:beforeAutospacing="0" w:after="120" w:afterAutospacing="0"/>
        <w:ind w:left="720"/>
        <w:jc w:val="both"/>
      </w:pPr>
      <w:r>
        <w:t>Credit/Debit card – 2.5% convenience fee on the total balance due</w:t>
      </w:r>
    </w:p>
    <w:p w:rsidR="00222955" w:rsidRDefault="00222955" w:rsidP="00222955">
      <w:pPr>
        <w:pStyle w:val="NormalWeb"/>
        <w:tabs>
          <w:tab w:val="left" w:pos="1440"/>
          <w:tab w:val="left" w:pos="2160"/>
          <w:tab w:val="left" w:pos="2880"/>
        </w:tabs>
        <w:spacing w:before="0" w:beforeAutospacing="0" w:after="0" w:afterAutospacing="0"/>
        <w:ind w:left="360"/>
        <w:jc w:val="both"/>
        <w:rPr>
          <w:i/>
        </w:rPr>
      </w:pPr>
      <w:r>
        <w:rPr>
          <w:i/>
        </w:rPr>
        <w:t>IVR</w:t>
      </w:r>
    </w:p>
    <w:p w:rsidR="00222955" w:rsidRDefault="00222955" w:rsidP="00222955">
      <w:pPr>
        <w:pStyle w:val="NormalWeb"/>
        <w:tabs>
          <w:tab w:val="left" w:pos="1440"/>
          <w:tab w:val="left" w:pos="2160"/>
          <w:tab w:val="left" w:pos="2880"/>
        </w:tabs>
        <w:spacing w:before="0" w:beforeAutospacing="0" w:after="0" w:afterAutospacing="0"/>
        <w:ind w:left="720"/>
        <w:jc w:val="both"/>
      </w:pPr>
      <w:r>
        <w:t>Check – $2.70 flat fee</w:t>
      </w:r>
    </w:p>
    <w:p w:rsidR="00E219BB" w:rsidRDefault="00222955" w:rsidP="00E219BB">
      <w:pPr>
        <w:pStyle w:val="NormalWeb"/>
        <w:tabs>
          <w:tab w:val="left" w:pos="1440"/>
          <w:tab w:val="left" w:pos="2160"/>
          <w:tab w:val="left" w:pos="2880"/>
        </w:tabs>
        <w:spacing w:before="0" w:beforeAutospacing="0"/>
        <w:ind w:left="720"/>
        <w:jc w:val="both"/>
      </w:pPr>
      <w:r>
        <w:t>Credit/Debit card – 2.5% convenience fee on the total balance due</w:t>
      </w:r>
    </w:p>
    <w:p w:rsidR="00222955" w:rsidRDefault="00222955" w:rsidP="00222955">
      <w:pPr>
        <w:pStyle w:val="NormalWeb"/>
        <w:tabs>
          <w:tab w:val="left" w:pos="720"/>
          <w:tab w:val="left" w:pos="1440"/>
          <w:tab w:val="left" w:pos="2160"/>
          <w:tab w:val="left" w:pos="2880"/>
        </w:tabs>
        <w:spacing w:before="0" w:beforeAutospacing="0"/>
        <w:jc w:val="both"/>
      </w:pPr>
      <w:r w:rsidRPr="005C3564">
        <w:t>The intent of this Request for Proposal (RFP) is to obtain fixed price proposals which include leasing options from firms specializing in Automated Self-Payment and E-Commer</w:t>
      </w:r>
      <w:r>
        <w:t>ce Systems for the Beaufort County</w:t>
      </w:r>
      <w:r w:rsidRPr="005C3564">
        <w:t xml:space="preserve"> Treasurer’s Office.  The systems must be able to provide secure payment processes for all Beaufort County taxpayers and shall meet the Payment Card Industry</w:t>
      </w:r>
      <w:r>
        <w:t>’s</w:t>
      </w:r>
      <w:r w:rsidRPr="005C3564">
        <w:t xml:space="preserve"> (PCI) Data Security Standards (DSS). The successful firm </w:t>
      </w:r>
      <w:r>
        <w:t xml:space="preserve">shall be capable of providing </w:t>
      </w:r>
      <w:r w:rsidRPr="005C3564">
        <w:t>fully operational turn-key Commercial-Off-the-Shelf (COTS) system solutions, including configuration, customization, installation, training, testing, acceptance and user documentation, as well as system maintenance services.</w:t>
      </w:r>
    </w:p>
    <w:p w:rsidR="00137451" w:rsidRDefault="00137451" w:rsidP="00137451">
      <w:pPr>
        <w:pStyle w:val="NormalWeb"/>
        <w:tabs>
          <w:tab w:val="left" w:pos="720"/>
          <w:tab w:val="left" w:pos="1440"/>
          <w:tab w:val="left" w:pos="2160"/>
          <w:tab w:val="left" w:pos="2880"/>
        </w:tabs>
        <w:spacing w:before="0" w:beforeAutospacing="0" w:after="240" w:afterAutospacing="0"/>
        <w:jc w:val="both"/>
        <w:rPr>
          <w:b/>
        </w:rPr>
      </w:pPr>
      <w:r>
        <w:rPr>
          <w:b/>
        </w:rPr>
        <w:t>The Beaufort County Treasurer’s Office desires to:</w:t>
      </w:r>
    </w:p>
    <w:p w:rsidR="00137451" w:rsidRDefault="00137451" w:rsidP="00137451">
      <w:pPr>
        <w:pStyle w:val="ListParagraph"/>
        <w:numPr>
          <w:ilvl w:val="0"/>
          <w:numId w:val="25"/>
        </w:numPr>
        <w:contextualSpacing w:val="0"/>
        <w:jc w:val="both"/>
        <w:rPr>
          <w:szCs w:val="24"/>
        </w:rPr>
      </w:pPr>
      <w:r>
        <w:rPr>
          <w:szCs w:val="24"/>
        </w:rPr>
        <w:t>Identify potential technology partners available;</w:t>
      </w:r>
    </w:p>
    <w:p w:rsidR="00137451" w:rsidRDefault="00137451" w:rsidP="00137451">
      <w:pPr>
        <w:pStyle w:val="ListParagraph"/>
        <w:numPr>
          <w:ilvl w:val="0"/>
          <w:numId w:val="25"/>
        </w:numPr>
        <w:contextualSpacing w:val="0"/>
        <w:jc w:val="both"/>
        <w:rPr>
          <w:szCs w:val="24"/>
        </w:rPr>
      </w:pPr>
      <w:r>
        <w:rPr>
          <w:szCs w:val="24"/>
        </w:rPr>
        <w:t>Gather information on the technology approach and solutions offered by potential partners;</w:t>
      </w:r>
    </w:p>
    <w:p w:rsidR="00137451" w:rsidRDefault="00137451" w:rsidP="00137451">
      <w:pPr>
        <w:pStyle w:val="ListParagraph"/>
        <w:numPr>
          <w:ilvl w:val="0"/>
          <w:numId w:val="25"/>
        </w:numPr>
        <w:contextualSpacing w:val="0"/>
        <w:jc w:val="both"/>
        <w:rPr>
          <w:szCs w:val="24"/>
        </w:rPr>
      </w:pPr>
      <w:r>
        <w:rPr>
          <w:szCs w:val="24"/>
        </w:rPr>
        <w:t>Gather information on the potential cost (upfront and ongoing) of the solutions offered;</w:t>
      </w:r>
    </w:p>
    <w:p w:rsidR="00137451" w:rsidRDefault="00137451" w:rsidP="00137451">
      <w:pPr>
        <w:pStyle w:val="ListParagraph"/>
        <w:numPr>
          <w:ilvl w:val="0"/>
          <w:numId w:val="25"/>
        </w:numPr>
        <w:contextualSpacing w:val="0"/>
        <w:jc w:val="both"/>
        <w:rPr>
          <w:szCs w:val="24"/>
        </w:rPr>
      </w:pPr>
      <w:r>
        <w:rPr>
          <w:szCs w:val="24"/>
        </w:rPr>
        <w:t>Evaluate the potential technology partners and associated solutions.</w:t>
      </w:r>
    </w:p>
    <w:p w:rsidR="00137451" w:rsidRDefault="00137451" w:rsidP="00137451">
      <w:pPr>
        <w:pStyle w:val="NoSpacing"/>
        <w:rPr>
          <w:rFonts w:ascii="Times New Roman" w:hAnsi="Times New Roman" w:cs="Times New Roman"/>
          <w:sz w:val="24"/>
          <w:szCs w:val="24"/>
        </w:rPr>
      </w:pPr>
    </w:p>
    <w:p w:rsidR="00137451" w:rsidRPr="00137451" w:rsidRDefault="00137451" w:rsidP="00137451">
      <w:pPr>
        <w:pStyle w:val="NormalWeb"/>
        <w:tabs>
          <w:tab w:val="left" w:pos="720"/>
          <w:tab w:val="left" w:pos="1440"/>
          <w:tab w:val="left" w:pos="2160"/>
          <w:tab w:val="left" w:pos="2880"/>
        </w:tabs>
        <w:spacing w:before="0" w:beforeAutospacing="0" w:after="240" w:afterAutospacing="0"/>
        <w:jc w:val="both"/>
        <w:rPr>
          <w:b/>
        </w:rPr>
      </w:pPr>
      <w:r w:rsidRPr="00137451">
        <w:rPr>
          <w:b/>
        </w:rPr>
        <w:t>These projects require emphasis on:</w:t>
      </w:r>
    </w:p>
    <w:p w:rsidR="00137451" w:rsidRPr="00137451" w:rsidRDefault="00137451" w:rsidP="00137451">
      <w:pPr>
        <w:pStyle w:val="ListParagraph"/>
        <w:numPr>
          <w:ilvl w:val="0"/>
          <w:numId w:val="26"/>
        </w:numPr>
        <w:contextualSpacing w:val="0"/>
        <w:jc w:val="both"/>
        <w:rPr>
          <w:szCs w:val="24"/>
        </w:rPr>
      </w:pPr>
      <w:r w:rsidRPr="00137451">
        <w:rPr>
          <w:szCs w:val="24"/>
        </w:rPr>
        <w:t>User desig</w:t>
      </w:r>
      <w:r>
        <w:rPr>
          <w:szCs w:val="24"/>
        </w:rPr>
        <w:t xml:space="preserve">n </w:t>
      </w:r>
      <w:r w:rsidR="00D50EDC">
        <w:rPr>
          <w:szCs w:val="24"/>
        </w:rPr>
        <w:t>and user experience</w:t>
      </w:r>
    </w:p>
    <w:p w:rsidR="00137451" w:rsidRPr="00137451" w:rsidRDefault="00137451" w:rsidP="00137451">
      <w:pPr>
        <w:pStyle w:val="ListParagraph"/>
        <w:numPr>
          <w:ilvl w:val="0"/>
          <w:numId w:val="26"/>
        </w:numPr>
        <w:contextualSpacing w:val="0"/>
        <w:jc w:val="both"/>
        <w:rPr>
          <w:szCs w:val="24"/>
        </w:rPr>
      </w:pPr>
      <w:r>
        <w:rPr>
          <w:szCs w:val="24"/>
        </w:rPr>
        <w:t xml:space="preserve">Mobile adaptability and responsive design </w:t>
      </w:r>
    </w:p>
    <w:p w:rsidR="00137451" w:rsidRPr="00137451" w:rsidRDefault="00137451" w:rsidP="00137451">
      <w:pPr>
        <w:pStyle w:val="ListParagraph"/>
        <w:numPr>
          <w:ilvl w:val="0"/>
          <w:numId w:val="26"/>
        </w:numPr>
        <w:contextualSpacing w:val="0"/>
        <w:jc w:val="both"/>
        <w:rPr>
          <w:szCs w:val="24"/>
        </w:rPr>
      </w:pPr>
      <w:r>
        <w:rPr>
          <w:szCs w:val="24"/>
        </w:rPr>
        <w:t>Convenient payment methods</w:t>
      </w:r>
    </w:p>
    <w:p w:rsidR="00137451" w:rsidRPr="00137451" w:rsidRDefault="00137451" w:rsidP="00137451">
      <w:pPr>
        <w:pStyle w:val="ListParagraph"/>
        <w:numPr>
          <w:ilvl w:val="0"/>
          <w:numId w:val="26"/>
        </w:numPr>
        <w:contextualSpacing w:val="0"/>
        <w:jc w:val="both"/>
        <w:rPr>
          <w:szCs w:val="24"/>
        </w:rPr>
      </w:pPr>
      <w:r w:rsidRPr="00137451">
        <w:rPr>
          <w:szCs w:val="24"/>
        </w:rPr>
        <w:t>Ab</w:t>
      </w:r>
      <w:r>
        <w:rPr>
          <w:szCs w:val="24"/>
        </w:rPr>
        <w:t>ility to search payment history</w:t>
      </w:r>
    </w:p>
    <w:p w:rsidR="00137451" w:rsidRPr="00137451" w:rsidRDefault="00137451" w:rsidP="00137451">
      <w:pPr>
        <w:pStyle w:val="ListParagraph"/>
        <w:numPr>
          <w:ilvl w:val="0"/>
          <w:numId w:val="26"/>
        </w:numPr>
        <w:contextualSpacing w:val="0"/>
        <w:jc w:val="both"/>
        <w:rPr>
          <w:szCs w:val="24"/>
        </w:rPr>
      </w:pPr>
      <w:r w:rsidRPr="00137451">
        <w:rPr>
          <w:szCs w:val="24"/>
        </w:rPr>
        <w:t xml:space="preserve">API interfaces into </w:t>
      </w:r>
      <w:r>
        <w:rPr>
          <w:szCs w:val="24"/>
        </w:rPr>
        <w:t>the Treasurer’s Office software to</w:t>
      </w:r>
      <w:r w:rsidRPr="00137451">
        <w:rPr>
          <w:szCs w:val="24"/>
        </w:rPr>
        <w:t xml:space="preserve"> post pay</w:t>
      </w:r>
      <w:r>
        <w:rPr>
          <w:szCs w:val="24"/>
        </w:rPr>
        <w:t>ments and retrieve account data</w:t>
      </w:r>
      <w:r w:rsidRPr="00137451">
        <w:rPr>
          <w:szCs w:val="24"/>
        </w:rPr>
        <w:t xml:space="preserve"> </w:t>
      </w:r>
    </w:p>
    <w:p w:rsidR="00137451" w:rsidRPr="00137451" w:rsidRDefault="00137451" w:rsidP="00137451">
      <w:pPr>
        <w:pStyle w:val="ListParagraph"/>
        <w:numPr>
          <w:ilvl w:val="0"/>
          <w:numId w:val="26"/>
        </w:numPr>
        <w:contextualSpacing w:val="0"/>
        <w:jc w:val="both"/>
        <w:rPr>
          <w:szCs w:val="24"/>
        </w:rPr>
      </w:pPr>
      <w:r w:rsidRPr="00137451">
        <w:rPr>
          <w:szCs w:val="24"/>
        </w:rPr>
        <w:t>Administrative website for reporting,</w:t>
      </w:r>
      <w:r>
        <w:rPr>
          <w:szCs w:val="24"/>
        </w:rPr>
        <w:t xml:space="preserve"> research, and other activities</w:t>
      </w:r>
    </w:p>
    <w:p w:rsidR="00137451" w:rsidRPr="00137451" w:rsidRDefault="00137451" w:rsidP="00137451">
      <w:pPr>
        <w:pStyle w:val="ListParagraph"/>
        <w:numPr>
          <w:ilvl w:val="0"/>
          <w:numId w:val="26"/>
        </w:numPr>
        <w:contextualSpacing w:val="0"/>
        <w:jc w:val="both"/>
        <w:rPr>
          <w:szCs w:val="24"/>
        </w:rPr>
      </w:pPr>
      <w:r w:rsidRPr="00137451">
        <w:rPr>
          <w:szCs w:val="24"/>
        </w:rPr>
        <w:t>Functionality built</w:t>
      </w:r>
      <w:r>
        <w:rPr>
          <w:szCs w:val="24"/>
        </w:rPr>
        <w:t xml:space="preserve"> to maintain PCI DSS compliance</w:t>
      </w:r>
    </w:p>
    <w:p w:rsidR="00137451" w:rsidRPr="00137451" w:rsidRDefault="00137451" w:rsidP="00137451">
      <w:pPr>
        <w:pStyle w:val="ListParagraph"/>
        <w:numPr>
          <w:ilvl w:val="0"/>
          <w:numId w:val="26"/>
        </w:numPr>
        <w:contextualSpacing w:val="0"/>
        <w:jc w:val="both"/>
        <w:rPr>
          <w:szCs w:val="24"/>
        </w:rPr>
      </w:pPr>
      <w:r w:rsidRPr="00137451">
        <w:rPr>
          <w:szCs w:val="24"/>
        </w:rPr>
        <w:t>Maintain the highest leve</w:t>
      </w:r>
      <w:r>
        <w:rPr>
          <w:szCs w:val="24"/>
        </w:rPr>
        <w:t>l of security for customer data</w:t>
      </w:r>
    </w:p>
    <w:p w:rsidR="00137451" w:rsidRDefault="00137451" w:rsidP="00137451">
      <w:pPr>
        <w:pStyle w:val="ListParagraph"/>
        <w:numPr>
          <w:ilvl w:val="0"/>
          <w:numId w:val="26"/>
        </w:numPr>
        <w:contextualSpacing w:val="0"/>
        <w:jc w:val="both"/>
        <w:rPr>
          <w:rFonts w:eastAsia="Malgun Gothic"/>
          <w:szCs w:val="24"/>
        </w:rPr>
      </w:pPr>
      <w:r w:rsidRPr="00137451">
        <w:rPr>
          <w:szCs w:val="24"/>
        </w:rPr>
        <w:t xml:space="preserve">The </w:t>
      </w:r>
      <w:r>
        <w:rPr>
          <w:szCs w:val="24"/>
        </w:rPr>
        <w:t>Treasurer’s Office</w:t>
      </w:r>
      <w:r w:rsidRPr="00137451">
        <w:rPr>
          <w:szCs w:val="24"/>
        </w:rPr>
        <w:t xml:space="preserve"> is eager to understand trends in how residents are interacting with government in today’s digital age.  What should the </w:t>
      </w:r>
      <w:r>
        <w:rPr>
          <w:szCs w:val="24"/>
        </w:rPr>
        <w:t>Treasurer’s Office</w:t>
      </w:r>
      <w:r w:rsidRPr="00137451">
        <w:rPr>
          <w:szCs w:val="24"/>
        </w:rPr>
        <w:t xml:space="preserve"> be considering as it aims to deliver</w:t>
      </w:r>
      <w:r>
        <w:rPr>
          <w:rFonts w:eastAsia="Malgun Gothic"/>
          <w:szCs w:val="24"/>
        </w:rPr>
        <w:t xml:space="preserve"> service to residents in new ways, particularly through mobile and web contact points?</w:t>
      </w:r>
    </w:p>
    <w:p w:rsidR="00137451" w:rsidRDefault="00137451" w:rsidP="00137451">
      <w:pPr>
        <w:pStyle w:val="NoSpacing"/>
        <w:rPr>
          <w:rFonts w:ascii="Times New Roman" w:eastAsia="Malgun Gothic" w:hAnsi="Times New Roman" w:cs="Times New Roman"/>
          <w:sz w:val="24"/>
          <w:szCs w:val="24"/>
        </w:rPr>
      </w:pPr>
    </w:p>
    <w:p w:rsidR="00137451" w:rsidRPr="00222955" w:rsidRDefault="00137451" w:rsidP="00222955">
      <w:pPr>
        <w:pStyle w:val="NormalWeb"/>
        <w:tabs>
          <w:tab w:val="left" w:pos="720"/>
          <w:tab w:val="left" w:pos="1440"/>
          <w:tab w:val="left" w:pos="2160"/>
          <w:tab w:val="left" w:pos="2880"/>
        </w:tabs>
        <w:spacing w:before="0" w:beforeAutospacing="0" w:after="240" w:afterAutospacing="0"/>
        <w:jc w:val="both"/>
        <w:rPr>
          <w:b/>
        </w:rPr>
      </w:pPr>
      <w:r w:rsidRPr="00222955">
        <w:rPr>
          <w:b/>
        </w:rPr>
        <w:t xml:space="preserve">The </w:t>
      </w:r>
      <w:r w:rsidR="00222955">
        <w:rPr>
          <w:b/>
        </w:rPr>
        <w:t>Beaufort County Treasurer’s Office</w:t>
      </w:r>
      <w:r w:rsidRPr="00222955">
        <w:rPr>
          <w:b/>
        </w:rPr>
        <w:t xml:space="preserve"> is seeking a strategic partner with a focus on:</w:t>
      </w:r>
    </w:p>
    <w:p w:rsidR="00137451" w:rsidRPr="00222955" w:rsidRDefault="00953126" w:rsidP="00222955">
      <w:pPr>
        <w:pStyle w:val="ListParagraph"/>
        <w:numPr>
          <w:ilvl w:val="0"/>
          <w:numId w:val="27"/>
        </w:numPr>
        <w:contextualSpacing w:val="0"/>
        <w:jc w:val="both"/>
        <w:rPr>
          <w:szCs w:val="24"/>
        </w:rPr>
      </w:pPr>
      <w:r>
        <w:rPr>
          <w:szCs w:val="24"/>
        </w:rPr>
        <w:t>Contractor</w:t>
      </w:r>
      <w:r w:rsidR="00137451" w:rsidRPr="00222955">
        <w:rPr>
          <w:szCs w:val="24"/>
        </w:rPr>
        <w:t>s that have worked with other similar sized governments</w:t>
      </w:r>
    </w:p>
    <w:p w:rsidR="00137451" w:rsidRPr="00222955" w:rsidRDefault="00137451" w:rsidP="00222955">
      <w:pPr>
        <w:pStyle w:val="ListParagraph"/>
        <w:numPr>
          <w:ilvl w:val="0"/>
          <w:numId w:val="27"/>
        </w:numPr>
        <w:contextualSpacing w:val="0"/>
        <w:jc w:val="both"/>
        <w:rPr>
          <w:szCs w:val="24"/>
        </w:rPr>
      </w:pPr>
      <w:r w:rsidRPr="00222955">
        <w:rPr>
          <w:szCs w:val="24"/>
        </w:rPr>
        <w:t>The ability to operate with minimal training</w:t>
      </w:r>
    </w:p>
    <w:p w:rsidR="00137451" w:rsidRPr="00222955" w:rsidRDefault="00137451" w:rsidP="00222955">
      <w:pPr>
        <w:pStyle w:val="ListParagraph"/>
        <w:numPr>
          <w:ilvl w:val="0"/>
          <w:numId w:val="27"/>
        </w:numPr>
        <w:contextualSpacing w:val="0"/>
        <w:jc w:val="both"/>
        <w:rPr>
          <w:szCs w:val="24"/>
        </w:rPr>
      </w:pPr>
      <w:r w:rsidRPr="00222955">
        <w:rPr>
          <w:szCs w:val="24"/>
        </w:rPr>
        <w:lastRenderedPageBreak/>
        <w:t>Configurable, defined styles and branding template</w:t>
      </w:r>
      <w:r w:rsidR="00222955" w:rsidRPr="00222955">
        <w:rPr>
          <w:szCs w:val="24"/>
        </w:rPr>
        <w:t>s (supporting images and video)</w:t>
      </w:r>
    </w:p>
    <w:p w:rsidR="00137451" w:rsidRPr="00222955" w:rsidRDefault="00137451" w:rsidP="00222955">
      <w:pPr>
        <w:pStyle w:val="ListParagraph"/>
        <w:numPr>
          <w:ilvl w:val="0"/>
          <w:numId w:val="27"/>
        </w:numPr>
        <w:contextualSpacing w:val="0"/>
        <w:jc w:val="both"/>
        <w:rPr>
          <w:szCs w:val="24"/>
        </w:rPr>
      </w:pPr>
      <w:r w:rsidRPr="00222955">
        <w:rPr>
          <w:szCs w:val="24"/>
        </w:rPr>
        <w:t>Straight forward style-sheet template creation to assure standards/branding</w:t>
      </w:r>
    </w:p>
    <w:p w:rsidR="00311583" w:rsidRPr="00E219BB" w:rsidRDefault="00137451" w:rsidP="00E219BB">
      <w:pPr>
        <w:pStyle w:val="ListParagraph"/>
        <w:widowControl/>
        <w:numPr>
          <w:ilvl w:val="0"/>
          <w:numId w:val="27"/>
        </w:numPr>
        <w:spacing w:after="200" w:line="276" w:lineRule="auto"/>
        <w:contextualSpacing w:val="0"/>
        <w:jc w:val="both"/>
        <w:rPr>
          <w:b/>
        </w:rPr>
      </w:pPr>
      <w:r w:rsidRPr="00E219BB">
        <w:rPr>
          <w:szCs w:val="24"/>
        </w:rPr>
        <w:t>Social media interaction</w:t>
      </w:r>
    </w:p>
    <w:p w:rsidR="00710476" w:rsidRPr="00710476" w:rsidRDefault="00710476" w:rsidP="00A46D9F">
      <w:pPr>
        <w:widowControl/>
        <w:spacing w:after="200" w:line="276" w:lineRule="auto"/>
        <w:rPr>
          <w:b/>
        </w:rPr>
      </w:pPr>
      <w:r w:rsidRPr="00710476">
        <w:rPr>
          <w:b/>
        </w:rPr>
        <w:t>Part III</w:t>
      </w:r>
      <w:r w:rsidR="00352BF2">
        <w:rPr>
          <w:b/>
        </w:rPr>
        <w:t xml:space="preserve"> – Scope of Services and Requirements</w:t>
      </w:r>
    </w:p>
    <w:p w:rsidR="00323927" w:rsidRPr="00323927" w:rsidRDefault="00323927" w:rsidP="00323927">
      <w:pPr>
        <w:pStyle w:val="NormalWeb"/>
        <w:tabs>
          <w:tab w:val="left" w:pos="720"/>
          <w:tab w:val="left" w:pos="1440"/>
          <w:tab w:val="left" w:pos="2160"/>
          <w:tab w:val="left" w:pos="2880"/>
        </w:tabs>
        <w:spacing w:before="0" w:beforeAutospacing="0"/>
        <w:jc w:val="both"/>
      </w:pPr>
      <w:r>
        <w:t xml:space="preserve">The Beaufort County Treasurer’s Office is interested in establishing a relationship with a </w:t>
      </w:r>
      <w:r w:rsidR="00953126">
        <w:t>Contractor</w:t>
      </w:r>
      <w:r>
        <w:t xml:space="preserve"> who </w:t>
      </w:r>
      <w:r w:rsidRPr="00323927">
        <w:t>offe</w:t>
      </w:r>
      <w:r w:rsidR="00D50EDC">
        <w:t>rs the latest website services</w:t>
      </w:r>
      <w:r w:rsidRPr="00323927">
        <w:t xml:space="preserve"> based upon </w:t>
      </w:r>
      <w:r w:rsidR="00D50EDC">
        <w:t xml:space="preserve">current and future </w:t>
      </w:r>
      <w:r w:rsidRPr="00323927">
        <w:t>industry trends and standards and</w:t>
      </w:r>
      <w:r>
        <w:t xml:space="preserve"> continues to expand the capabilities of their system.  It is the expectation of the Beaufort County Treasurer’s Office for the </w:t>
      </w:r>
      <w:r w:rsidR="00953126">
        <w:t>Contractor</w:t>
      </w:r>
      <w:r>
        <w:t xml:space="preserve"> to include an overall understanding of the project and what the Beaufort County Treasurer’s Office is looking to accomplish with this project and scope of work.  For each task that will be identified in the scope of services, please provide a detailed response to address the desired outcome identified by the Beaufort County Treasurer’s Office and include the </w:t>
      </w:r>
      <w:r w:rsidR="00953126">
        <w:t>Contractor</w:t>
      </w:r>
      <w:r>
        <w:t xml:space="preserve">’s approach to accomplish the scope of service.  </w:t>
      </w:r>
    </w:p>
    <w:p w:rsidR="00114D3F" w:rsidRPr="0056352B" w:rsidRDefault="00114D3F" w:rsidP="00B21059">
      <w:pPr>
        <w:pStyle w:val="NormalWeb"/>
        <w:numPr>
          <w:ilvl w:val="0"/>
          <w:numId w:val="11"/>
        </w:numPr>
        <w:tabs>
          <w:tab w:val="left" w:pos="720"/>
          <w:tab w:val="left" w:pos="1440"/>
          <w:tab w:val="left" w:pos="2160"/>
          <w:tab w:val="left" w:pos="2880"/>
        </w:tabs>
        <w:spacing w:before="0" w:beforeAutospacing="0" w:after="240" w:afterAutospacing="0"/>
        <w:jc w:val="both"/>
        <w:rPr>
          <w:b/>
        </w:rPr>
      </w:pPr>
      <w:r w:rsidRPr="0056352B">
        <w:rPr>
          <w:b/>
        </w:rPr>
        <w:t>Automated Self-Payment System</w:t>
      </w:r>
    </w:p>
    <w:p w:rsidR="00222955" w:rsidRPr="00222955" w:rsidRDefault="00222955" w:rsidP="00222955">
      <w:pPr>
        <w:pStyle w:val="NormalWeb"/>
        <w:tabs>
          <w:tab w:val="left" w:pos="720"/>
          <w:tab w:val="left" w:pos="1440"/>
          <w:tab w:val="left" w:pos="2160"/>
          <w:tab w:val="left" w:pos="2880"/>
        </w:tabs>
        <w:spacing w:before="0" w:beforeAutospacing="0" w:after="240" w:afterAutospacing="0"/>
        <w:ind w:left="360"/>
        <w:jc w:val="both"/>
        <w:rPr>
          <w:i/>
        </w:rPr>
      </w:pPr>
      <w:r w:rsidRPr="00222955">
        <w:rPr>
          <w:i/>
        </w:rPr>
        <w:t>Summary</w:t>
      </w:r>
    </w:p>
    <w:p w:rsidR="00222955" w:rsidRDefault="00222955" w:rsidP="00222955">
      <w:pPr>
        <w:ind w:left="360"/>
        <w:jc w:val="both"/>
        <w:rPr>
          <w:szCs w:val="24"/>
        </w:rPr>
      </w:pPr>
      <w:r w:rsidRPr="00222955">
        <w:rPr>
          <w:szCs w:val="24"/>
        </w:rPr>
        <w:t xml:space="preserve">Each self-payment kiosk, regardless of location, shall have the ability to accept cash payments, checks, and credit/debit cards; as well as provide change.  </w:t>
      </w:r>
    </w:p>
    <w:p w:rsidR="00222955" w:rsidRDefault="00222955" w:rsidP="00222955">
      <w:pPr>
        <w:ind w:left="360"/>
        <w:jc w:val="both"/>
        <w:rPr>
          <w:szCs w:val="24"/>
        </w:rPr>
      </w:pPr>
    </w:p>
    <w:p w:rsidR="00222955" w:rsidRPr="00222955" w:rsidRDefault="00222955" w:rsidP="00222955">
      <w:pPr>
        <w:ind w:left="360"/>
        <w:jc w:val="both"/>
        <w:rPr>
          <w:szCs w:val="24"/>
        </w:rPr>
      </w:pPr>
      <w:r w:rsidRPr="00222955">
        <w:rPr>
          <w:szCs w:val="24"/>
        </w:rPr>
        <w:t xml:space="preserve">The </w:t>
      </w:r>
      <w:r w:rsidR="00846635">
        <w:rPr>
          <w:szCs w:val="24"/>
        </w:rPr>
        <w:t>successful</w:t>
      </w:r>
      <w:r w:rsidRPr="00222955">
        <w:rPr>
          <w:szCs w:val="24"/>
        </w:rPr>
        <w:t xml:space="preserve"> </w:t>
      </w:r>
      <w:r w:rsidR="00953126">
        <w:rPr>
          <w:szCs w:val="24"/>
        </w:rPr>
        <w:t>Contractor</w:t>
      </w:r>
      <w:r w:rsidRPr="00222955">
        <w:rPr>
          <w:szCs w:val="24"/>
        </w:rPr>
        <w:t xml:space="preserve"> will be responsible for all collections, replenishment of funds, and be responsible for handling/scheduling routine revenue collection to ensure the continued operation at all times on all kiosks.  This includes daily maintenance on all kiosks.</w:t>
      </w:r>
    </w:p>
    <w:p w:rsidR="00222955" w:rsidRDefault="00222955" w:rsidP="00222955">
      <w:pPr>
        <w:ind w:left="360"/>
        <w:jc w:val="both"/>
        <w:rPr>
          <w:szCs w:val="24"/>
        </w:rPr>
      </w:pPr>
    </w:p>
    <w:p w:rsidR="00222955" w:rsidRPr="00222955" w:rsidRDefault="00222955" w:rsidP="00222955">
      <w:pPr>
        <w:ind w:left="360"/>
        <w:jc w:val="both"/>
        <w:rPr>
          <w:szCs w:val="24"/>
        </w:rPr>
      </w:pPr>
      <w:r w:rsidRPr="00222955">
        <w:rPr>
          <w:szCs w:val="24"/>
        </w:rPr>
        <w:t xml:space="preserve">The </w:t>
      </w:r>
      <w:r w:rsidR="00846635">
        <w:rPr>
          <w:szCs w:val="24"/>
        </w:rPr>
        <w:t xml:space="preserve">successful </w:t>
      </w:r>
      <w:r w:rsidR="00953126">
        <w:rPr>
          <w:szCs w:val="24"/>
        </w:rPr>
        <w:t>Contractor</w:t>
      </w:r>
      <w:r w:rsidRPr="00222955">
        <w:rPr>
          <w:szCs w:val="24"/>
        </w:rPr>
        <w:t xml:space="preserve"> must provide real-time customer support by having the capability of using remote support for malfunctioning equipment and provide on-site repair within forty-eight hours.  It is the intent of the Treasurer’s Office for the service to eliminate the need for Treasurer’s Office staff to monitor, maintain, or service the equipment and software.</w:t>
      </w:r>
    </w:p>
    <w:p w:rsidR="00222955" w:rsidRDefault="00222955" w:rsidP="00222955">
      <w:pPr>
        <w:ind w:left="360"/>
        <w:jc w:val="both"/>
        <w:rPr>
          <w:szCs w:val="24"/>
        </w:rPr>
      </w:pPr>
    </w:p>
    <w:p w:rsidR="00222955" w:rsidRDefault="00222955" w:rsidP="00222955">
      <w:pPr>
        <w:ind w:left="360"/>
        <w:jc w:val="both"/>
        <w:rPr>
          <w:szCs w:val="24"/>
        </w:rPr>
      </w:pPr>
      <w:r w:rsidRPr="00222955">
        <w:rPr>
          <w:szCs w:val="24"/>
        </w:rPr>
        <w:t xml:space="preserve">The system shall also have the capability to provide print management functions.  The printing function, upon making a payment, must allow taxpayers to print a receipt that meets the requirements of South Carolina State Statute </w:t>
      </w:r>
      <w:hyperlink r:id="rId16" w:history="1">
        <w:r w:rsidRPr="00222955">
          <w:rPr>
            <w:szCs w:val="24"/>
          </w:rPr>
          <w:t>§12-45-70</w:t>
        </w:r>
      </w:hyperlink>
      <w:r w:rsidRPr="00222955">
        <w:rPr>
          <w:szCs w:val="24"/>
        </w:rPr>
        <w:t>.  The capability to send the patron a copy of their payment via email should be included in their proposal.</w:t>
      </w:r>
    </w:p>
    <w:p w:rsidR="00222955" w:rsidRDefault="00222955" w:rsidP="00222955">
      <w:pPr>
        <w:ind w:left="360"/>
        <w:jc w:val="both"/>
        <w:rPr>
          <w:szCs w:val="24"/>
        </w:rPr>
      </w:pPr>
    </w:p>
    <w:p w:rsidR="00222955" w:rsidRPr="00222955" w:rsidRDefault="00222955" w:rsidP="00222955">
      <w:pPr>
        <w:pStyle w:val="NormalWeb"/>
        <w:tabs>
          <w:tab w:val="left" w:pos="720"/>
          <w:tab w:val="left" w:pos="1440"/>
          <w:tab w:val="left" w:pos="2160"/>
          <w:tab w:val="left" w:pos="2880"/>
        </w:tabs>
        <w:spacing w:before="0" w:beforeAutospacing="0" w:after="240" w:afterAutospacing="0"/>
        <w:ind w:left="360"/>
        <w:jc w:val="both"/>
        <w:rPr>
          <w:i/>
        </w:rPr>
      </w:pPr>
      <w:r>
        <w:rPr>
          <w:i/>
        </w:rPr>
        <w:t>Detail</w:t>
      </w:r>
    </w:p>
    <w:p w:rsidR="00222955" w:rsidRDefault="00222955" w:rsidP="00222955">
      <w:pPr>
        <w:ind w:left="360"/>
        <w:jc w:val="both"/>
        <w:rPr>
          <w:szCs w:val="24"/>
        </w:rPr>
      </w:pPr>
      <w:r>
        <w:rPr>
          <w:szCs w:val="24"/>
        </w:rPr>
        <w:t>The following is the minimum scope of services and equipment requirements for the automated self-payment system. The term “kiosk” refers to the physical unit, related hardware, and software.</w:t>
      </w:r>
    </w:p>
    <w:p w:rsidR="00114D3F" w:rsidRDefault="00114D3F" w:rsidP="00222955">
      <w:pPr>
        <w:ind w:left="360"/>
        <w:jc w:val="both"/>
        <w:rPr>
          <w:szCs w:val="24"/>
        </w:rPr>
      </w:pPr>
    </w:p>
    <w:p w:rsidR="00114D3F" w:rsidRPr="00B21059" w:rsidRDefault="00CC227A" w:rsidP="00B21059">
      <w:pPr>
        <w:pStyle w:val="ListParagraph"/>
        <w:numPr>
          <w:ilvl w:val="0"/>
          <w:numId w:val="18"/>
        </w:numPr>
        <w:spacing w:after="240"/>
        <w:contextualSpacing w:val="0"/>
        <w:jc w:val="both"/>
        <w:rPr>
          <w:szCs w:val="24"/>
        </w:rPr>
      </w:pPr>
      <w:r>
        <w:rPr>
          <w:szCs w:val="24"/>
        </w:rPr>
        <w:t>Proposers</w:t>
      </w:r>
      <w:r w:rsidR="007C310D" w:rsidRPr="00710476">
        <w:rPr>
          <w:szCs w:val="24"/>
        </w:rPr>
        <w:t xml:space="preserve"> </w:t>
      </w:r>
      <w:r w:rsidR="00114D3F" w:rsidRPr="00B21059">
        <w:rPr>
          <w:szCs w:val="24"/>
        </w:rPr>
        <w:t>must be able to provide certification and/or proof of the adequacy of their cybersecurity</w:t>
      </w:r>
      <w:r w:rsidR="00027968">
        <w:rPr>
          <w:szCs w:val="24"/>
        </w:rPr>
        <w:t>.</w:t>
      </w:r>
    </w:p>
    <w:p w:rsidR="00814E8E" w:rsidRPr="00027968" w:rsidRDefault="00814E8E" w:rsidP="00830BC5">
      <w:pPr>
        <w:pStyle w:val="ListParagraph"/>
        <w:widowControl/>
        <w:numPr>
          <w:ilvl w:val="1"/>
          <w:numId w:val="9"/>
        </w:numPr>
        <w:spacing w:after="240"/>
        <w:contextualSpacing w:val="0"/>
        <w:jc w:val="both"/>
      </w:pPr>
      <w:r w:rsidRPr="00710476">
        <w:rPr>
          <w:szCs w:val="24"/>
        </w:rPr>
        <w:lastRenderedPageBreak/>
        <w:t xml:space="preserve">It is mandatory that the System meet the Payment Card Industry (PCI) Data </w:t>
      </w:r>
      <w:r w:rsidR="004D60DD" w:rsidRPr="00710476">
        <w:rPr>
          <w:szCs w:val="24"/>
        </w:rPr>
        <w:t>Security Standards</w:t>
      </w:r>
      <w:r w:rsidR="00A46D9F">
        <w:rPr>
          <w:szCs w:val="24"/>
        </w:rPr>
        <w:t xml:space="preserve"> </w:t>
      </w:r>
      <w:r w:rsidR="00A46D9F" w:rsidRPr="00710476">
        <w:rPr>
          <w:szCs w:val="24"/>
        </w:rPr>
        <w:t>(DSS)</w:t>
      </w:r>
      <w:r w:rsidRPr="00710476">
        <w:rPr>
          <w:szCs w:val="24"/>
        </w:rPr>
        <w:t xml:space="preserve">.  PCI-DSS standards may be located at the PCI Security Standards Council website at </w:t>
      </w:r>
      <w:hyperlink r:id="rId17" w:history="1">
        <w:r w:rsidRPr="00710476">
          <w:rPr>
            <w:rStyle w:val="Hyperlink"/>
            <w:szCs w:val="24"/>
          </w:rPr>
          <w:t>www.pcisecuritystandards.org/index.shtml</w:t>
        </w:r>
      </w:hyperlink>
      <w:r w:rsidRPr="00710476">
        <w:rPr>
          <w:szCs w:val="24"/>
        </w:rPr>
        <w:t xml:space="preserve">.  </w:t>
      </w:r>
    </w:p>
    <w:p w:rsidR="00027968" w:rsidRDefault="00CC227A" w:rsidP="00027968">
      <w:pPr>
        <w:pStyle w:val="ListParagraph"/>
        <w:widowControl/>
        <w:numPr>
          <w:ilvl w:val="1"/>
          <w:numId w:val="9"/>
        </w:numPr>
        <w:spacing w:after="240"/>
        <w:jc w:val="both"/>
      </w:pPr>
      <w:r>
        <w:t xml:space="preserve">Proposers </w:t>
      </w:r>
      <w:r w:rsidR="00027968">
        <w:t>must include acknowledgement of responsibility for the security of cardholder data and provide validations of PCI compliance including new standards involving EMV.  A link to the certification and/or hard copy of the compliance certification must be provided.</w:t>
      </w:r>
    </w:p>
    <w:p w:rsidR="00027968" w:rsidRDefault="00027968" w:rsidP="00027968">
      <w:pPr>
        <w:pStyle w:val="ListParagraph"/>
        <w:widowControl/>
        <w:spacing w:after="240"/>
        <w:ind w:left="1440"/>
        <w:jc w:val="both"/>
      </w:pPr>
    </w:p>
    <w:p w:rsidR="00027968" w:rsidRPr="00930816" w:rsidRDefault="00027968" w:rsidP="00027968">
      <w:pPr>
        <w:pStyle w:val="ListParagraph"/>
        <w:widowControl/>
        <w:numPr>
          <w:ilvl w:val="1"/>
          <w:numId w:val="9"/>
        </w:numPr>
        <w:spacing w:after="240"/>
        <w:contextualSpacing w:val="0"/>
        <w:jc w:val="both"/>
        <w:rPr>
          <w:szCs w:val="24"/>
        </w:rPr>
      </w:pPr>
      <w:r w:rsidRPr="00930816">
        <w:rPr>
          <w:szCs w:val="24"/>
        </w:rPr>
        <w:t xml:space="preserve">The agreement will require “Red Flag” mandate compliance.  The successful </w:t>
      </w:r>
      <w:r w:rsidR="00953126">
        <w:rPr>
          <w:szCs w:val="24"/>
        </w:rPr>
        <w:t>Contractor</w:t>
      </w:r>
      <w:r w:rsidRPr="00930816">
        <w:rPr>
          <w:szCs w:val="24"/>
        </w:rPr>
        <w:t xml:space="preserve"> must develop and implement an Identity Theft Prevention Program to include reasonable policies and procedures for detecting, preventing, and mitigating identify theft.</w:t>
      </w:r>
    </w:p>
    <w:p w:rsidR="00930816" w:rsidRPr="00930816" w:rsidRDefault="00CC227A" w:rsidP="00930816">
      <w:pPr>
        <w:pStyle w:val="ListParagraph"/>
        <w:widowControl/>
        <w:numPr>
          <w:ilvl w:val="1"/>
          <w:numId w:val="9"/>
        </w:numPr>
        <w:spacing w:after="240"/>
        <w:contextualSpacing w:val="0"/>
        <w:jc w:val="both"/>
        <w:rPr>
          <w:szCs w:val="24"/>
        </w:rPr>
      </w:pPr>
      <w:r>
        <w:t xml:space="preserve">Proposers </w:t>
      </w:r>
      <w:r w:rsidR="008033E3" w:rsidRPr="00930816">
        <w:rPr>
          <w:szCs w:val="24"/>
        </w:rPr>
        <w:t xml:space="preserve">must </w:t>
      </w:r>
      <w:r w:rsidR="00930816" w:rsidRPr="00930816">
        <w:rPr>
          <w:szCs w:val="24"/>
        </w:rPr>
        <w:t>provide a description of their response to security breaches or loss of information, a comprehensive review of their internal and external security procedures, and a description of their Internet sign-on and multi-factor identification procedures.</w:t>
      </w:r>
    </w:p>
    <w:p w:rsidR="008033E3" w:rsidRPr="00930816" w:rsidRDefault="00CC227A" w:rsidP="00930816">
      <w:pPr>
        <w:pStyle w:val="ListParagraph"/>
        <w:widowControl/>
        <w:numPr>
          <w:ilvl w:val="1"/>
          <w:numId w:val="9"/>
        </w:numPr>
        <w:spacing w:after="240"/>
        <w:contextualSpacing w:val="0"/>
        <w:jc w:val="both"/>
        <w:rPr>
          <w:szCs w:val="24"/>
        </w:rPr>
      </w:pPr>
      <w:r>
        <w:t xml:space="preserve">Proposers </w:t>
      </w:r>
      <w:r w:rsidR="00930816" w:rsidRPr="00930816">
        <w:rPr>
          <w:szCs w:val="24"/>
        </w:rPr>
        <w:t>must describe, if any, what the County’s liability may be in the event of a security breach, loss of data, or default by the payment card service provider or third-party portal</w:t>
      </w:r>
    </w:p>
    <w:p w:rsidR="00A65CED" w:rsidRDefault="00A65CED" w:rsidP="00830BC5">
      <w:pPr>
        <w:pStyle w:val="ListParagraph"/>
        <w:widowControl/>
        <w:numPr>
          <w:ilvl w:val="0"/>
          <w:numId w:val="9"/>
        </w:numPr>
        <w:spacing w:after="240"/>
        <w:contextualSpacing w:val="0"/>
        <w:jc w:val="both"/>
      </w:pPr>
      <w:r>
        <w:t>The system shall conform to all existing federal, state, and municipal regulations concerning accessibility.</w:t>
      </w:r>
    </w:p>
    <w:p w:rsidR="00114D3F" w:rsidRDefault="00CC227A" w:rsidP="00830BC5">
      <w:pPr>
        <w:pStyle w:val="ListParagraph"/>
        <w:widowControl/>
        <w:numPr>
          <w:ilvl w:val="0"/>
          <w:numId w:val="9"/>
        </w:numPr>
        <w:spacing w:after="240"/>
        <w:contextualSpacing w:val="0"/>
        <w:jc w:val="both"/>
      </w:pPr>
      <w:r>
        <w:t xml:space="preserve">Proposers </w:t>
      </w:r>
      <w:r w:rsidR="00114D3F">
        <w:t xml:space="preserve">must be able to provide multi-biller kiosks in the event the Treasurer’s Office chooses to partner with other billers. </w:t>
      </w:r>
      <w:r w:rsidR="00C83D2B">
        <w:t xml:space="preserve">The Treasurer’s Office reserves the right to select and/or agree upon any other biller who may use the kiosk. </w:t>
      </w:r>
    </w:p>
    <w:p w:rsidR="000B7133" w:rsidRPr="00114D3F" w:rsidRDefault="000B7133" w:rsidP="000B7133">
      <w:pPr>
        <w:pStyle w:val="ListParagraph"/>
        <w:widowControl/>
        <w:numPr>
          <w:ilvl w:val="1"/>
          <w:numId w:val="9"/>
        </w:numPr>
        <w:spacing w:after="240"/>
        <w:contextualSpacing w:val="0"/>
        <w:jc w:val="both"/>
      </w:pPr>
      <w:r>
        <w:t>In order to facilitate a multi-biller relationship, EMV readers on the kiosk are not desired.</w:t>
      </w:r>
    </w:p>
    <w:p w:rsidR="00114D3F" w:rsidRDefault="00114D3F" w:rsidP="00830BC5">
      <w:pPr>
        <w:pStyle w:val="ListParagraph"/>
        <w:widowControl/>
        <w:numPr>
          <w:ilvl w:val="0"/>
          <w:numId w:val="9"/>
        </w:numPr>
        <w:spacing w:after="240"/>
        <w:contextualSpacing w:val="0"/>
        <w:jc w:val="both"/>
      </w:pPr>
      <w:r w:rsidRPr="00114D3F">
        <w:t>The kiosk should be professionally appealing in its overall appearance but clearly display the</w:t>
      </w:r>
      <w:r>
        <w:t xml:space="preserve"> Treasurer’s Office logo</w:t>
      </w:r>
      <w:r w:rsidRPr="00114D3F">
        <w:t>.</w:t>
      </w:r>
    </w:p>
    <w:p w:rsidR="00FA64D9" w:rsidRPr="00114D3F" w:rsidRDefault="00FA64D9" w:rsidP="00830BC5">
      <w:pPr>
        <w:pStyle w:val="ListParagraph"/>
        <w:widowControl/>
        <w:numPr>
          <w:ilvl w:val="0"/>
          <w:numId w:val="9"/>
        </w:numPr>
        <w:spacing w:after="240"/>
        <w:contextualSpacing w:val="0"/>
        <w:jc w:val="both"/>
      </w:pPr>
      <w:r>
        <w:t xml:space="preserve">The kiosk should be primarily in the English language but must </w:t>
      </w:r>
      <w:r w:rsidR="00EC00EF">
        <w:t>be multilingual, to include Spanish.</w:t>
      </w:r>
    </w:p>
    <w:p w:rsidR="00114D3F" w:rsidRPr="00114D3F" w:rsidRDefault="00114D3F" w:rsidP="00830BC5">
      <w:pPr>
        <w:pStyle w:val="ListParagraph"/>
        <w:widowControl/>
        <w:numPr>
          <w:ilvl w:val="0"/>
          <w:numId w:val="9"/>
        </w:numPr>
        <w:spacing w:after="240"/>
        <w:contextualSpacing w:val="0"/>
        <w:jc w:val="both"/>
      </w:pPr>
      <w:r w:rsidRPr="00114D3F">
        <w:t>Once the customer has selected the Treasurer’s Office on the kiosk,</w:t>
      </w:r>
      <w:r w:rsidR="00C715CC">
        <w:t xml:space="preserve"> if there are multiple billers,</w:t>
      </w:r>
      <w:r w:rsidRPr="00114D3F">
        <w:t xml:space="preserve"> all subsequent screens should have a </w:t>
      </w:r>
      <w:r w:rsidR="00C83D2B">
        <w:t xml:space="preserve">design consistent with the Treasurer’s Office </w:t>
      </w:r>
      <w:r w:rsidRPr="00114D3F">
        <w:t>website.</w:t>
      </w:r>
    </w:p>
    <w:p w:rsidR="00CB73F6" w:rsidRDefault="00CB73F6" w:rsidP="00CB73F6">
      <w:pPr>
        <w:pStyle w:val="ListParagraph"/>
        <w:widowControl/>
        <w:numPr>
          <w:ilvl w:val="0"/>
          <w:numId w:val="9"/>
        </w:numPr>
        <w:spacing w:after="240"/>
        <w:contextualSpacing w:val="0"/>
        <w:jc w:val="both"/>
      </w:pPr>
      <w:r>
        <w:t>The kiosk should have one search function that searches all property types.</w:t>
      </w:r>
    </w:p>
    <w:p w:rsidR="00CB73F6" w:rsidRDefault="00CB73F6" w:rsidP="00CB73F6">
      <w:pPr>
        <w:pStyle w:val="ListParagraph"/>
        <w:widowControl/>
        <w:numPr>
          <w:ilvl w:val="1"/>
          <w:numId w:val="9"/>
        </w:numPr>
        <w:spacing w:after="240"/>
        <w:contextualSpacing w:val="0"/>
        <w:jc w:val="both"/>
      </w:pPr>
      <w:r>
        <w:t>The customer should be able to search by owner name, property address, Parcel Identification Number (PIN), or Alternate Identification Number (AIN).</w:t>
      </w:r>
    </w:p>
    <w:p w:rsidR="000519EA" w:rsidRDefault="000519EA" w:rsidP="000519EA">
      <w:pPr>
        <w:pStyle w:val="ListParagraph"/>
        <w:widowControl/>
        <w:numPr>
          <w:ilvl w:val="0"/>
          <w:numId w:val="9"/>
        </w:numPr>
        <w:spacing w:after="240"/>
        <w:contextualSpacing w:val="0"/>
        <w:jc w:val="both"/>
      </w:pPr>
      <w:r>
        <w:t>The kiosk must accept payment on all property types.</w:t>
      </w:r>
    </w:p>
    <w:p w:rsidR="000519EA" w:rsidRDefault="000519EA" w:rsidP="000519EA">
      <w:pPr>
        <w:pStyle w:val="ListParagraph"/>
        <w:widowControl/>
        <w:numPr>
          <w:ilvl w:val="0"/>
          <w:numId w:val="9"/>
        </w:numPr>
        <w:spacing w:after="240"/>
        <w:contextualSpacing w:val="0"/>
        <w:jc w:val="both"/>
      </w:pPr>
      <w:r>
        <w:lastRenderedPageBreak/>
        <w:t xml:space="preserve">The kiosk must accept payment for current taxes, delinquent taxes, and installment taxes. </w:t>
      </w:r>
    </w:p>
    <w:p w:rsidR="000519EA" w:rsidRPr="00F11755" w:rsidRDefault="000519EA" w:rsidP="000519EA">
      <w:pPr>
        <w:pStyle w:val="ListParagraph"/>
        <w:widowControl/>
        <w:numPr>
          <w:ilvl w:val="0"/>
          <w:numId w:val="9"/>
        </w:numPr>
        <w:spacing w:after="240"/>
        <w:contextualSpacing w:val="0"/>
        <w:jc w:val="both"/>
      </w:pPr>
      <w:r>
        <w:t xml:space="preserve">There are occasions when a taxpayer’s account has delinquent taxes from prior years and taxes due for the current year. The customer must be able to select the tax years they wish to pay. However, </w:t>
      </w:r>
      <w:r w:rsidRPr="00114D3F">
        <w:t xml:space="preserve">South Carolina State Statute </w:t>
      </w:r>
      <w:hyperlink r:id="rId18" w:history="1">
        <w:r w:rsidRPr="000519EA">
          <w:rPr>
            <w:rStyle w:val="Hyperlink"/>
          </w:rPr>
          <w:t>§12-45-410</w:t>
        </w:r>
      </w:hyperlink>
      <w:r>
        <w:t xml:space="preserve"> requires that payment be applied to the oldest tax year first. Therefore, the customer may only select a tax year for payment if the previous tax years are satisfied or have also been selected for payment.</w:t>
      </w:r>
    </w:p>
    <w:p w:rsidR="00311583" w:rsidRDefault="00114D3F" w:rsidP="00E219BB">
      <w:pPr>
        <w:pStyle w:val="ListParagraph"/>
        <w:widowControl/>
        <w:numPr>
          <w:ilvl w:val="0"/>
          <w:numId w:val="9"/>
        </w:numPr>
        <w:spacing w:after="200" w:line="276" w:lineRule="auto"/>
        <w:contextualSpacing w:val="0"/>
        <w:jc w:val="both"/>
      </w:pPr>
      <w:r w:rsidRPr="00114D3F">
        <w:t xml:space="preserve">The account information </w:t>
      </w:r>
      <w:r w:rsidR="00C83D2B">
        <w:t xml:space="preserve">displayed </w:t>
      </w:r>
      <w:r w:rsidRPr="00114D3F">
        <w:t xml:space="preserve">must be able to display the same data </w:t>
      </w:r>
      <w:r w:rsidR="00D762F5">
        <w:t xml:space="preserve">that is on the taxpayer’s bill and </w:t>
      </w:r>
      <w:r w:rsidRPr="00114D3F">
        <w:t xml:space="preserve">consistent with South Carolina State Statute </w:t>
      </w:r>
      <w:hyperlink r:id="rId19" w:history="1">
        <w:r w:rsidR="00D762F5" w:rsidRPr="00A46D9F">
          <w:rPr>
            <w:rStyle w:val="Hyperlink"/>
          </w:rPr>
          <w:t>§</w:t>
        </w:r>
        <w:r w:rsidRPr="00A46D9F">
          <w:rPr>
            <w:rStyle w:val="Hyperlink"/>
          </w:rPr>
          <w:t>12-43-350</w:t>
        </w:r>
      </w:hyperlink>
      <w:r w:rsidRPr="00114D3F">
        <w:t xml:space="preserve">, which is the standardized information required to be on a tax bill. </w:t>
      </w:r>
      <w:r w:rsidR="00D762F5" w:rsidRPr="00E219BB">
        <w:rPr>
          <w:b/>
        </w:rPr>
        <w:t>Exhibit A</w:t>
      </w:r>
      <w:r w:rsidR="00D762F5">
        <w:t xml:space="preserve"> contains examples of property tax bills. </w:t>
      </w:r>
      <w:r w:rsidR="00D762F5" w:rsidRPr="00E219BB">
        <w:rPr>
          <w:b/>
        </w:rPr>
        <w:t>Exhibit B</w:t>
      </w:r>
      <w:r w:rsidR="005A1437">
        <w:t xml:space="preserve"> contains a list of data to be displayed.</w:t>
      </w:r>
    </w:p>
    <w:p w:rsidR="004B7188" w:rsidRDefault="004B7188" w:rsidP="004B7188">
      <w:pPr>
        <w:pStyle w:val="ListParagraph"/>
        <w:widowControl/>
        <w:numPr>
          <w:ilvl w:val="1"/>
          <w:numId w:val="9"/>
        </w:numPr>
        <w:spacing w:after="240"/>
        <w:contextualSpacing w:val="0"/>
        <w:jc w:val="both"/>
      </w:pPr>
      <w:r>
        <w:t>The Treasurer’s Office would like the kiosk to accept installment tax bills but the installment tax bill data may not be available through the API</w:t>
      </w:r>
      <w:r w:rsidR="00C715CC">
        <w:t xml:space="preserve"> connection with the Treasurer’s Office’s tax software, Aumentum</w:t>
      </w:r>
      <w:r>
        <w:t xml:space="preserve">. For installment tax bill balances due, the Treasurer’s Office </w:t>
      </w:r>
      <w:r w:rsidR="00562931">
        <w:t>will</w:t>
      </w:r>
      <w:r>
        <w:t xml:space="preserve"> provide a bill file to </w:t>
      </w:r>
      <w:r w:rsidR="00562931">
        <w:t xml:space="preserve">the </w:t>
      </w:r>
      <w:r w:rsidR="00F14B16">
        <w:t xml:space="preserve">successful </w:t>
      </w:r>
      <w:r w:rsidR="00953126">
        <w:t>Contractor</w:t>
      </w:r>
      <w:r w:rsidR="00562931">
        <w:t xml:space="preserve"> containing the data necessary. </w:t>
      </w:r>
      <w:r w:rsidR="00562931">
        <w:rPr>
          <w:b/>
        </w:rPr>
        <w:t>Exhibit E</w:t>
      </w:r>
      <w:r w:rsidR="00562931">
        <w:t xml:space="preserve"> contains an example of the bill file that will be provided</w:t>
      </w:r>
      <w:r w:rsidR="00AC7895">
        <w:t xml:space="preserve"> upon request</w:t>
      </w:r>
      <w:r w:rsidR="00562931">
        <w:t>.</w:t>
      </w:r>
    </w:p>
    <w:p w:rsidR="00CE47DA" w:rsidRPr="00114D3F" w:rsidRDefault="00CC227A" w:rsidP="00830BC5">
      <w:pPr>
        <w:pStyle w:val="ListParagraph"/>
        <w:widowControl/>
        <w:numPr>
          <w:ilvl w:val="0"/>
          <w:numId w:val="9"/>
        </w:numPr>
        <w:spacing w:after="240"/>
        <w:contextualSpacing w:val="0"/>
        <w:jc w:val="both"/>
      </w:pPr>
      <w:r>
        <w:t xml:space="preserve">Proposers </w:t>
      </w:r>
      <w:r w:rsidR="00104D58" w:rsidRPr="00114D3F">
        <w:t>must be able to integrate</w:t>
      </w:r>
      <w:r w:rsidR="00104D58">
        <w:t xml:space="preserve"> with the Treasurer’s Office tax software</w:t>
      </w:r>
      <w:r w:rsidR="00D7569C">
        <w:t>, Aumentum, a Thomson Reuters product</w:t>
      </w:r>
      <w:r w:rsidR="00CE47DA">
        <w:t>.</w:t>
      </w:r>
    </w:p>
    <w:p w:rsidR="00562931" w:rsidRPr="00114D3F" w:rsidRDefault="00562931" w:rsidP="00562931">
      <w:pPr>
        <w:pStyle w:val="ListParagraph"/>
        <w:widowControl/>
        <w:numPr>
          <w:ilvl w:val="1"/>
          <w:numId w:val="9"/>
        </w:numPr>
        <w:spacing w:after="240"/>
        <w:contextualSpacing w:val="0"/>
        <w:jc w:val="both"/>
      </w:pPr>
      <w:r>
        <w:t>Currently, the Treasurer’s Office online vendor</w:t>
      </w:r>
      <w:r w:rsidR="00953126">
        <w:t xml:space="preserve"> (eGov, also known as GovernMax)</w:t>
      </w:r>
      <w:r w:rsidR="00C715CC">
        <w:t>, also a Thomson Reuters product,</w:t>
      </w:r>
      <w:r>
        <w:t xml:space="preserve"> is connected to the </w:t>
      </w:r>
      <w:r w:rsidR="00953126">
        <w:t xml:space="preserve">Treasurer’s Office </w:t>
      </w:r>
      <w:r>
        <w:t xml:space="preserve">tax software for billed amounts only. Payment files are provided daily, which are imported by the Treasurer’s Office into the tax software. </w:t>
      </w:r>
      <w:r>
        <w:rPr>
          <w:b/>
        </w:rPr>
        <w:t>Exhibit F</w:t>
      </w:r>
      <w:r w:rsidR="00AC7895" w:rsidRPr="00AC7895">
        <w:t xml:space="preserve">, </w:t>
      </w:r>
      <w:r w:rsidR="00AC7895">
        <w:t>which will be provided upon request,</w:t>
      </w:r>
      <w:r>
        <w:t xml:space="preserve"> contains an example of the payment file provided. If a full integration is not possible, the Treasurer’s Office cannot accept a payment file in any other f</w:t>
      </w:r>
      <w:r w:rsidR="00440634">
        <w:t>ormat than the exhibit</w:t>
      </w:r>
      <w:r w:rsidR="00A129DD">
        <w:t>s</w:t>
      </w:r>
      <w:r w:rsidR="00440634">
        <w:t xml:space="preserve"> provided and must have one payment file that contains all kiosk locations.</w:t>
      </w:r>
    </w:p>
    <w:p w:rsidR="00114D3F" w:rsidRPr="00114D3F" w:rsidRDefault="00114D3F" w:rsidP="00830BC5">
      <w:pPr>
        <w:pStyle w:val="ListParagraph"/>
        <w:widowControl/>
        <w:numPr>
          <w:ilvl w:val="0"/>
          <w:numId w:val="9"/>
        </w:numPr>
        <w:spacing w:after="240"/>
        <w:contextualSpacing w:val="0"/>
        <w:jc w:val="both"/>
      </w:pPr>
      <w:r w:rsidRPr="00114D3F">
        <w:t xml:space="preserve">The customer should be able to register for the eBilling program. Submitted information should be accessible to the Treasurer’s Office on a report in </w:t>
      </w:r>
      <w:r w:rsidR="00A46D9F">
        <w:t xml:space="preserve">Text, </w:t>
      </w:r>
      <w:r w:rsidRPr="00114D3F">
        <w:t>CSV or Excel format.</w:t>
      </w:r>
    </w:p>
    <w:p w:rsidR="00C11B11" w:rsidRDefault="00C11B11" w:rsidP="00C11B11">
      <w:pPr>
        <w:pStyle w:val="ListParagraph"/>
        <w:widowControl/>
        <w:numPr>
          <w:ilvl w:val="1"/>
          <w:numId w:val="9"/>
        </w:numPr>
        <w:spacing w:after="240"/>
        <w:contextualSpacing w:val="0"/>
        <w:jc w:val="both"/>
      </w:pPr>
      <w:r>
        <w:t>It is permissible that they be required to register/sign-</w:t>
      </w:r>
      <w:r w:rsidR="00C715CC">
        <w:t>up for an account</w:t>
      </w:r>
      <w:r>
        <w:t>.</w:t>
      </w:r>
    </w:p>
    <w:p w:rsidR="00C11B11" w:rsidRDefault="00C11B11" w:rsidP="00C11B11">
      <w:pPr>
        <w:pStyle w:val="ListParagraph"/>
        <w:widowControl/>
        <w:numPr>
          <w:ilvl w:val="1"/>
          <w:numId w:val="9"/>
        </w:numPr>
        <w:spacing w:after="240"/>
        <w:contextualSpacing w:val="0"/>
        <w:jc w:val="both"/>
      </w:pPr>
      <w:r>
        <w:t>The customer should be able to identify and select the accounts for which they want to receive electronic bills.</w:t>
      </w:r>
    </w:p>
    <w:p w:rsidR="00114D3F" w:rsidRPr="00114D3F" w:rsidRDefault="00114D3F" w:rsidP="00830BC5">
      <w:pPr>
        <w:pStyle w:val="ListParagraph"/>
        <w:widowControl/>
        <w:numPr>
          <w:ilvl w:val="0"/>
          <w:numId w:val="9"/>
        </w:numPr>
        <w:spacing w:after="240"/>
        <w:contextualSpacing w:val="0"/>
        <w:jc w:val="both"/>
      </w:pPr>
      <w:r w:rsidRPr="00114D3F">
        <w:t xml:space="preserve">The customer should be able to submit mailing address changes. Submitted information should be accessible to the Treasurer’s Office on a report in </w:t>
      </w:r>
      <w:r w:rsidR="00A46D9F">
        <w:t xml:space="preserve">Text, </w:t>
      </w:r>
      <w:r w:rsidRPr="00114D3F">
        <w:t>CSV or Excel format.</w:t>
      </w:r>
      <w:r w:rsidR="0056352B">
        <w:t xml:space="preserve"> The fields required must be consistent with the </w:t>
      </w:r>
      <w:hyperlink r:id="rId20" w:history="1">
        <w:r w:rsidR="0056352B" w:rsidRPr="0056352B">
          <w:rPr>
            <w:rStyle w:val="Hyperlink"/>
          </w:rPr>
          <w:t>online address change form</w:t>
        </w:r>
      </w:hyperlink>
      <w:r w:rsidR="00C715CC">
        <w:t xml:space="preserve"> on the Treasurer’s Office website.</w:t>
      </w:r>
    </w:p>
    <w:p w:rsidR="00D50EDC" w:rsidRPr="00114D3F" w:rsidRDefault="00CC227A" w:rsidP="00D50EDC">
      <w:pPr>
        <w:pStyle w:val="ListParagraph"/>
        <w:widowControl/>
        <w:numPr>
          <w:ilvl w:val="0"/>
          <w:numId w:val="9"/>
        </w:numPr>
        <w:spacing w:after="240"/>
        <w:contextualSpacing w:val="0"/>
        <w:jc w:val="both"/>
      </w:pPr>
      <w:r>
        <w:lastRenderedPageBreak/>
        <w:t xml:space="preserve">Proposers </w:t>
      </w:r>
      <w:r w:rsidR="00D50EDC">
        <w:t>must provide an online portal for the Treasurer’s Office internal use on which is stored a minimum of 24 months of records.</w:t>
      </w:r>
    </w:p>
    <w:p w:rsidR="00D50EDC" w:rsidRDefault="00CC227A" w:rsidP="00D50EDC">
      <w:pPr>
        <w:pStyle w:val="ListParagraph"/>
        <w:widowControl/>
        <w:numPr>
          <w:ilvl w:val="1"/>
          <w:numId w:val="9"/>
        </w:numPr>
        <w:spacing w:after="240"/>
        <w:contextualSpacing w:val="0"/>
        <w:jc w:val="both"/>
      </w:pPr>
      <w:r>
        <w:t xml:space="preserve">Proposers must include with their proposal a listing of available reports and whether their system’s reporting is customizable. </w:t>
      </w:r>
      <w:r w:rsidR="00D50EDC">
        <w:t>The Treasurer’s Office</w:t>
      </w:r>
      <w:r w:rsidR="00D50EDC" w:rsidRPr="00114D3F">
        <w:t xml:space="preserve"> will specify</w:t>
      </w:r>
      <w:r w:rsidR="00D50EDC">
        <w:t xml:space="preserve"> the</w:t>
      </w:r>
      <w:r w:rsidR="00D50EDC" w:rsidRPr="00114D3F">
        <w:t xml:space="preserve"> reports </w:t>
      </w:r>
      <w:r w:rsidR="00D50EDC">
        <w:t>required</w:t>
      </w:r>
      <w:r w:rsidR="00D50EDC" w:rsidRPr="00114D3F">
        <w:t xml:space="preserve"> </w:t>
      </w:r>
      <w:r w:rsidR="00F14B16">
        <w:t xml:space="preserve">after observing the </w:t>
      </w:r>
      <w:r w:rsidR="00F14B16">
        <w:rPr>
          <w:snapToGrid/>
          <w:szCs w:val="24"/>
        </w:rPr>
        <w:t xml:space="preserve">Proposers’ </w:t>
      </w:r>
      <w:r w:rsidR="00D50EDC">
        <w:t>standard reports</w:t>
      </w:r>
      <w:r w:rsidR="00D50EDC" w:rsidRPr="00114D3F">
        <w:t xml:space="preserve"> but reporting is very important to moni</w:t>
      </w:r>
      <w:r w:rsidR="00F14B16">
        <w:t xml:space="preserve">toring the program and expect the successful </w:t>
      </w:r>
      <w:r w:rsidR="00953126">
        <w:t>Contractor</w:t>
      </w:r>
      <w:r w:rsidR="00D50EDC" w:rsidRPr="00114D3F">
        <w:t xml:space="preserve"> to have robust and thorough standard reports, to include reports in </w:t>
      </w:r>
      <w:r w:rsidR="00D50EDC">
        <w:t xml:space="preserve">Text, </w:t>
      </w:r>
      <w:r w:rsidR="00D50EDC" w:rsidRPr="00114D3F">
        <w:t>CSV or Excel format.</w:t>
      </w:r>
    </w:p>
    <w:p w:rsidR="00D50EDC" w:rsidRDefault="00D50EDC" w:rsidP="00D50EDC">
      <w:pPr>
        <w:pStyle w:val="ListParagraph"/>
        <w:widowControl/>
        <w:numPr>
          <w:ilvl w:val="1"/>
          <w:numId w:val="9"/>
        </w:numPr>
        <w:spacing w:after="240"/>
        <w:contextualSpacing w:val="0"/>
        <w:jc w:val="both"/>
      </w:pPr>
      <w:r>
        <w:t>The ability to view, export and customize reports is preferred.</w:t>
      </w:r>
    </w:p>
    <w:p w:rsidR="00D50EDC" w:rsidRDefault="00D50EDC" w:rsidP="00874609">
      <w:pPr>
        <w:pStyle w:val="ListParagraph"/>
        <w:widowControl/>
        <w:numPr>
          <w:ilvl w:val="1"/>
          <w:numId w:val="9"/>
        </w:numPr>
        <w:spacing w:after="240"/>
        <w:contextualSpacing w:val="0"/>
        <w:jc w:val="both"/>
      </w:pPr>
      <w:r>
        <w:t xml:space="preserve">The online portal must have the </w:t>
      </w:r>
      <w:r w:rsidR="00874609">
        <w:t xml:space="preserve">ability to search </w:t>
      </w:r>
      <w:r w:rsidR="00874609" w:rsidRPr="00874609">
        <w:t xml:space="preserve">by date or amount, card type, card number, or </w:t>
      </w:r>
      <w:r w:rsidR="00874609">
        <w:t>account identifier.</w:t>
      </w:r>
    </w:p>
    <w:p w:rsidR="00930816" w:rsidRDefault="00F14B16" w:rsidP="00930816">
      <w:pPr>
        <w:pStyle w:val="ListParagraph"/>
        <w:widowControl/>
        <w:numPr>
          <w:ilvl w:val="1"/>
          <w:numId w:val="9"/>
        </w:numPr>
        <w:spacing w:after="240"/>
        <w:contextualSpacing w:val="0"/>
        <w:jc w:val="both"/>
      </w:pPr>
      <w:r>
        <w:rPr>
          <w:snapToGrid/>
          <w:szCs w:val="24"/>
        </w:rPr>
        <w:t xml:space="preserve">Proposers </w:t>
      </w:r>
      <w:r w:rsidR="00930816">
        <w:t>must p</w:t>
      </w:r>
      <w:r w:rsidR="00930816" w:rsidRPr="00930816">
        <w:t>rovide a description of backup procedures in the event that terminals or communication links are not operational.</w:t>
      </w:r>
    </w:p>
    <w:p w:rsidR="00114D3F" w:rsidRPr="00114D3F" w:rsidRDefault="00C715CC" w:rsidP="00830BC5">
      <w:pPr>
        <w:pStyle w:val="ListParagraph"/>
        <w:widowControl/>
        <w:numPr>
          <w:ilvl w:val="0"/>
          <w:numId w:val="9"/>
        </w:numPr>
        <w:spacing w:after="240"/>
        <w:contextualSpacing w:val="0"/>
        <w:jc w:val="both"/>
      </w:pPr>
      <w:r>
        <w:t>The Treasurer’s Office</w:t>
      </w:r>
      <w:r w:rsidRPr="00114D3F">
        <w:t xml:space="preserve"> </w:t>
      </w:r>
      <w:r w:rsidR="00114D3F" w:rsidRPr="00114D3F">
        <w:t>expect</w:t>
      </w:r>
      <w:r>
        <w:t>s</w:t>
      </w:r>
      <w:r w:rsidR="00157FBC">
        <w:t xml:space="preserve"> a simple and clear back-office</w:t>
      </w:r>
      <w:r w:rsidR="00114D3F" w:rsidRPr="00114D3F">
        <w:t xml:space="preserve"> reconciliation process.</w:t>
      </w:r>
    </w:p>
    <w:p w:rsidR="007B62BE" w:rsidRDefault="00C715CC" w:rsidP="00830BC5">
      <w:pPr>
        <w:pStyle w:val="ListParagraph"/>
        <w:widowControl/>
        <w:numPr>
          <w:ilvl w:val="0"/>
          <w:numId w:val="9"/>
        </w:numPr>
        <w:spacing w:after="240"/>
        <w:contextualSpacing w:val="0"/>
        <w:jc w:val="both"/>
      </w:pPr>
      <w:r>
        <w:t>The Treasurer’s Office</w:t>
      </w:r>
      <w:r w:rsidRPr="00114D3F">
        <w:t xml:space="preserve"> </w:t>
      </w:r>
      <w:r w:rsidR="00114D3F" w:rsidRPr="00114D3F">
        <w:t>expect</w:t>
      </w:r>
      <w:r>
        <w:t>s</w:t>
      </w:r>
      <w:r w:rsidR="00114D3F" w:rsidRPr="00114D3F">
        <w:t xml:space="preserve"> transactions </w:t>
      </w:r>
      <w:r w:rsidR="00157FBC">
        <w:t xml:space="preserve">occurring within a 24 hour period to deposit to </w:t>
      </w:r>
      <w:r w:rsidR="00114D3F" w:rsidRPr="00114D3F">
        <w:t>our bank as one deposit</w:t>
      </w:r>
      <w:r w:rsidR="00157FBC">
        <w:t>.</w:t>
      </w:r>
    </w:p>
    <w:p w:rsidR="00114D3F" w:rsidRPr="00114D3F" w:rsidRDefault="00157FBC" w:rsidP="007B62BE">
      <w:pPr>
        <w:pStyle w:val="ListParagraph"/>
        <w:widowControl/>
        <w:numPr>
          <w:ilvl w:val="1"/>
          <w:numId w:val="9"/>
        </w:numPr>
        <w:spacing w:after="240"/>
        <w:contextualSpacing w:val="0"/>
        <w:jc w:val="both"/>
      </w:pPr>
      <w:r>
        <w:t>If this is not</w:t>
      </w:r>
      <w:r w:rsidR="007B62BE">
        <w:t xml:space="preserve"> feasible</w:t>
      </w:r>
      <w:r>
        <w:t>,</w:t>
      </w:r>
      <w:r w:rsidR="00114D3F" w:rsidRPr="00114D3F">
        <w:t xml:space="preserve"> </w:t>
      </w:r>
      <w:r w:rsidRPr="00114D3F">
        <w:t>transactions</w:t>
      </w:r>
      <w:r w:rsidR="007B62BE">
        <w:t xml:space="preserve"> </w:t>
      </w:r>
      <w:r>
        <w:t>occurring within a 24 hour period</w:t>
      </w:r>
      <w:r w:rsidR="007B62BE">
        <w:t xml:space="preserve"> may be deposited by tender type</w:t>
      </w:r>
      <w:r w:rsidR="00114D3F" w:rsidRPr="00114D3F">
        <w:t xml:space="preserve">. For example, </w:t>
      </w:r>
      <w:r w:rsidR="007B62BE">
        <w:t>if $100 was collected Monday between 12:00 a.m. and 11:59 p.m., the Treasurer’s Office expects a $100 deposit to the bank account. The Treasurer’s Office should not receive a $25 deposit Wednesday and a $75 deposit Thursday for Monday’s transactions.</w:t>
      </w:r>
    </w:p>
    <w:p w:rsidR="00114D3F" w:rsidRPr="0056352B" w:rsidRDefault="00114D3F" w:rsidP="00830BC5">
      <w:pPr>
        <w:pStyle w:val="ListParagraph"/>
        <w:widowControl/>
        <w:numPr>
          <w:ilvl w:val="0"/>
          <w:numId w:val="9"/>
        </w:numPr>
        <w:spacing w:after="240"/>
        <w:contextualSpacing w:val="0"/>
        <w:jc w:val="both"/>
        <w:rPr>
          <w:b/>
        </w:rPr>
      </w:pPr>
      <w:r w:rsidRPr="00114D3F">
        <w:t>We are seeking recommendations as to the type of kiosk (in-door, outdoor, drive-up, etc.), quantity and their placement throughout Beaufort County based on the needs and volume of the Treasurer’s Office as well as the entities with whom we are collaborating.</w:t>
      </w:r>
      <w:r w:rsidR="0056352B">
        <w:t xml:space="preserve"> </w:t>
      </w:r>
      <w:r w:rsidR="0056352B" w:rsidRPr="0056352B">
        <w:rPr>
          <w:b/>
        </w:rPr>
        <w:t>Exhibit C</w:t>
      </w:r>
      <w:r w:rsidR="0056352B">
        <w:t xml:space="preserve"> summarizes the volume for the past twelve months.</w:t>
      </w:r>
    </w:p>
    <w:p w:rsidR="00114D3F" w:rsidRPr="00114D3F" w:rsidRDefault="007D60B5" w:rsidP="00830BC5">
      <w:pPr>
        <w:pStyle w:val="ListParagraph"/>
        <w:widowControl/>
        <w:numPr>
          <w:ilvl w:val="1"/>
          <w:numId w:val="9"/>
        </w:numPr>
        <w:spacing w:after="240"/>
        <w:contextualSpacing w:val="0"/>
        <w:jc w:val="both"/>
      </w:pPr>
      <w:r>
        <w:t>I</w:t>
      </w:r>
      <w:r w:rsidR="0056352B">
        <w:t xml:space="preserve">t is desired that the </w:t>
      </w:r>
      <w:r w:rsidR="004A4A9A">
        <w:t xml:space="preserve">selected </w:t>
      </w:r>
      <w:r w:rsidR="00953126">
        <w:t>Contractor</w:t>
      </w:r>
      <w:r w:rsidR="0056352B">
        <w:t xml:space="preserve"> manage the coordination of</w:t>
      </w:r>
      <w:r w:rsidR="00114D3F" w:rsidRPr="00114D3F">
        <w:t xml:space="preserve"> the kiosks placement.</w:t>
      </w:r>
    </w:p>
    <w:p w:rsidR="0056352B" w:rsidRDefault="007D60B5" w:rsidP="00830BC5">
      <w:pPr>
        <w:pStyle w:val="ListParagraph"/>
        <w:widowControl/>
        <w:numPr>
          <w:ilvl w:val="0"/>
          <w:numId w:val="9"/>
        </w:numPr>
        <w:spacing w:after="240"/>
        <w:contextualSpacing w:val="0"/>
        <w:jc w:val="both"/>
      </w:pPr>
      <w:r>
        <w:t>The kiosk must accept cash</w:t>
      </w:r>
      <w:r w:rsidR="004F464B">
        <w:t xml:space="preserve">, </w:t>
      </w:r>
      <w:r w:rsidR="0056352B">
        <w:t>che</w:t>
      </w:r>
      <w:r w:rsidR="00B841AF">
        <w:t>ck, credit card and debit cards; acceptance of payments through PayPal also is preferable.</w:t>
      </w:r>
    </w:p>
    <w:p w:rsidR="00B841AF" w:rsidRDefault="00B841AF" w:rsidP="00B841AF">
      <w:pPr>
        <w:pStyle w:val="ListParagraph"/>
        <w:widowControl/>
        <w:numPr>
          <w:ilvl w:val="1"/>
          <w:numId w:val="9"/>
        </w:numPr>
        <w:spacing w:after="240"/>
        <w:contextualSpacing w:val="0"/>
        <w:jc w:val="both"/>
      </w:pPr>
      <w:r>
        <w:t xml:space="preserve">All major credit cards must be accepted (Mastercard, Visa, American Express, and Discover). </w:t>
      </w:r>
      <w:r w:rsidR="00F14B16">
        <w:rPr>
          <w:snapToGrid/>
          <w:szCs w:val="24"/>
        </w:rPr>
        <w:t>Proposers</w:t>
      </w:r>
      <w:r>
        <w:t>, or their credit card processor, must have an established relationship with all major credit cards. The Treasurer’s Office does not want to contract separately with any credit card.</w:t>
      </w:r>
    </w:p>
    <w:p w:rsidR="00323927" w:rsidRDefault="00323927" w:rsidP="00B841AF">
      <w:pPr>
        <w:pStyle w:val="ListParagraph"/>
        <w:widowControl/>
        <w:numPr>
          <w:ilvl w:val="1"/>
          <w:numId w:val="9"/>
        </w:numPr>
        <w:spacing w:after="240"/>
        <w:contextualSpacing w:val="0"/>
        <w:jc w:val="both"/>
      </w:pPr>
      <w:r>
        <w:t>Settlement of all credit cards must occur at the same time.</w:t>
      </w:r>
    </w:p>
    <w:p w:rsidR="0056352B" w:rsidRDefault="00114D3F" w:rsidP="00830BC5">
      <w:pPr>
        <w:pStyle w:val="ListParagraph"/>
        <w:widowControl/>
        <w:numPr>
          <w:ilvl w:val="0"/>
          <w:numId w:val="9"/>
        </w:numPr>
        <w:spacing w:after="240"/>
        <w:contextualSpacing w:val="0"/>
        <w:jc w:val="both"/>
      </w:pPr>
      <w:r w:rsidRPr="00114D3F">
        <w:t>The kiosk must be able to give change for cash payments.</w:t>
      </w:r>
      <w:r w:rsidR="0056352B" w:rsidRPr="00114D3F">
        <w:t xml:space="preserve"> </w:t>
      </w:r>
    </w:p>
    <w:p w:rsidR="000B7133" w:rsidRDefault="000B7133" w:rsidP="000B7133">
      <w:pPr>
        <w:pStyle w:val="ListParagraph"/>
        <w:widowControl/>
        <w:numPr>
          <w:ilvl w:val="1"/>
          <w:numId w:val="9"/>
        </w:numPr>
        <w:spacing w:after="240"/>
        <w:contextualSpacing w:val="0"/>
        <w:jc w:val="both"/>
      </w:pPr>
      <w:r>
        <w:lastRenderedPageBreak/>
        <w:t>It is acceptable if coinage is not disbursed and rounding is used to determine the appropriate change amount. Rounding should be done to the nearest dollar</w:t>
      </w:r>
      <w:r w:rsidR="00E77972">
        <w:t>, cents of $0.49 or less should be rounded down and cents of $0.50 or more should be rounded up.</w:t>
      </w:r>
      <w:r>
        <w:t xml:space="preserve"> </w:t>
      </w:r>
    </w:p>
    <w:p w:rsidR="002F76A0" w:rsidRDefault="002F76A0" w:rsidP="002F76A0">
      <w:pPr>
        <w:pStyle w:val="ListParagraph"/>
        <w:widowControl/>
        <w:numPr>
          <w:ilvl w:val="0"/>
          <w:numId w:val="9"/>
        </w:numPr>
        <w:spacing w:after="240"/>
        <w:contextualSpacing w:val="0"/>
        <w:jc w:val="both"/>
      </w:pPr>
      <w:r>
        <w:t xml:space="preserve">The Treasurer’s Office has </w:t>
      </w:r>
      <w:hyperlink r:id="rId21" w:history="1">
        <w:r w:rsidRPr="002F76A0">
          <w:rPr>
            <w:rStyle w:val="Hyperlink"/>
          </w:rPr>
          <w:t>certain policies</w:t>
        </w:r>
      </w:hyperlink>
      <w:r>
        <w:t xml:space="preserve"> when issuing a refund where it is necessary to obtain paid by information. The kiosk mus</w:t>
      </w:r>
      <w:r w:rsidR="007D60B5">
        <w:t>t be able to capture this</w:t>
      </w:r>
      <w:r>
        <w:t xml:space="preserve"> information. For example, the kiosk may ask the customer if they are paying their own account or the account of someone else. If the customer indicates they are paying the account of someone else, they should be asked to enter their information for communication purposes </w:t>
      </w:r>
      <w:r w:rsidR="0064635E">
        <w:t>in the event</w:t>
      </w:r>
      <w:r>
        <w:t xml:space="preserve"> a refund </w:t>
      </w:r>
      <w:r w:rsidR="0064635E">
        <w:t>is</w:t>
      </w:r>
      <w:r>
        <w:t xml:space="preserve"> generated.</w:t>
      </w:r>
    </w:p>
    <w:p w:rsidR="00114D3F" w:rsidRPr="00114D3F" w:rsidRDefault="00114D3F" w:rsidP="00830BC5">
      <w:pPr>
        <w:pStyle w:val="ListParagraph"/>
        <w:widowControl/>
        <w:numPr>
          <w:ilvl w:val="0"/>
          <w:numId w:val="9"/>
        </w:numPr>
        <w:spacing w:after="240"/>
        <w:contextualSpacing w:val="0"/>
        <w:jc w:val="both"/>
      </w:pPr>
      <w:r w:rsidRPr="00114D3F">
        <w:t>The kiosk must be able to charge a convenience fee</w:t>
      </w:r>
      <w:r w:rsidR="00BA31A4">
        <w:t>,</w:t>
      </w:r>
      <w:r w:rsidRPr="00114D3F">
        <w:t xml:space="preserve"> as permitted by South Carolina State Law</w:t>
      </w:r>
      <w:r w:rsidR="00BA31A4">
        <w:t>,</w:t>
      </w:r>
      <w:r w:rsidRPr="00114D3F">
        <w:t xml:space="preserve"> to pass on processing costs related to electronic payments.</w:t>
      </w:r>
    </w:p>
    <w:p w:rsidR="0056352B" w:rsidRPr="00114D3F" w:rsidRDefault="0056352B" w:rsidP="00830BC5">
      <w:pPr>
        <w:pStyle w:val="ListParagraph"/>
        <w:widowControl/>
        <w:numPr>
          <w:ilvl w:val="0"/>
          <w:numId w:val="9"/>
        </w:numPr>
        <w:spacing w:after="240"/>
        <w:contextualSpacing w:val="0"/>
        <w:jc w:val="both"/>
      </w:pPr>
      <w:r w:rsidRPr="00114D3F">
        <w:t>The kiosk fees should be consistent with convenience fees currently charged by the Treasurer’s Office.</w:t>
      </w:r>
    </w:p>
    <w:p w:rsidR="0056352B" w:rsidRPr="00114D3F" w:rsidRDefault="0056352B" w:rsidP="00830BC5">
      <w:pPr>
        <w:pStyle w:val="ListParagraph"/>
        <w:widowControl/>
        <w:numPr>
          <w:ilvl w:val="1"/>
          <w:numId w:val="9"/>
        </w:numPr>
        <w:spacing w:after="240"/>
        <w:contextualSpacing w:val="0"/>
        <w:jc w:val="both"/>
      </w:pPr>
      <w:r w:rsidRPr="00114D3F">
        <w:t xml:space="preserve">Cash: The kiosk </w:t>
      </w:r>
      <w:r>
        <w:t>may</w:t>
      </w:r>
      <w:r w:rsidRPr="00114D3F">
        <w:t xml:space="preserve"> not charge a fee </w:t>
      </w:r>
      <w:r>
        <w:t xml:space="preserve">greater than $1.00 </w:t>
      </w:r>
      <w:r w:rsidRPr="00114D3F">
        <w:t>to the customer for a cash transaction.</w:t>
      </w:r>
    </w:p>
    <w:p w:rsidR="0056352B" w:rsidRPr="00114D3F" w:rsidRDefault="0056352B" w:rsidP="00830BC5">
      <w:pPr>
        <w:pStyle w:val="ListParagraph"/>
        <w:widowControl/>
        <w:numPr>
          <w:ilvl w:val="1"/>
          <w:numId w:val="9"/>
        </w:numPr>
        <w:spacing w:after="240"/>
        <w:contextualSpacing w:val="0"/>
        <w:jc w:val="both"/>
      </w:pPr>
      <w:r w:rsidRPr="00114D3F">
        <w:t xml:space="preserve">Check: For customers paying by check, </w:t>
      </w:r>
      <w:r>
        <w:t>t</w:t>
      </w:r>
      <w:r w:rsidRPr="00114D3F">
        <w:t xml:space="preserve">he kiosk </w:t>
      </w:r>
      <w:r>
        <w:t xml:space="preserve">may </w:t>
      </w:r>
      <w:r w:rsidRPr="00114D3F">
        <w:t xml:space="preserve">not charge a fee </w:t>
      </w:r>
      <w:r>
        <w:t xml:space="preserve">greater than $1.00 </w:t>
      </w:r>
      <w:r w:rsidRPr="00114D3F">
        <w:t>to the customer for a check transaction.</w:t>
      </w:r>
    </w:p>
    <w:p w:rsidR="0056352B" w:rsidRDefault="0056352B" w:rsidP="00830BC5">
      <w:pPr>
        <w:pStyle w:val="ListParagraph"/>
        <w:widowControl/>
        <w:numPr>
          <w:ilvl w:val="1"/>
          <w:numId w:val="9"/>
        </w:numPr>
        <w:spacing w:after="240"/>
        <w:contextualSpacing w:val="0"/>
        <w:jc w:val="both"/>
      </w:pPr>
      <w:r w:rsidRPr="00114D3F">
        <w:t>Credit and Debit Cards: The convenience fee currently charged by the Treasurer’s Office is 2.5</w:t>
      </w:r>
      <w:r w:rsidR="007D60B5">
        <w:t>0</w:t>
      </w:r>
      <w:r w:rsidRPr="00114D3F">
        <w:t xml:space="preserve">%. The kiosk may only charge a use or convenience fee up to 2.5% </w:t>
      </w:r>
      <w:r w:rsidR="007B62BE">
        <w:t>and not exceeding that amount</w:t>
      </w:r>
      <w:r w:rsidRPr="00114D3F">
        <w:t>.</w:t>
      </w:r>
    </w:p>
    <w:p w:rsidR="00874609" w:rsidRPr="00114D3F" w:rsidRDefault="00874609" w:rsidP="00874609">
      <w:pPr>
        <w:pStyle w:val="ListParagraph"/>
        <w:widowControl/>
        <w:numPr>
          <w:ilvl w:val="0"/>
          <w:numId w:val="9"/>
        </w:numPr>
        <w:spacing w:after="240"/>
        <w:contextualSpacing w:val="0"/>
        <w:jc w:val="both"/>
      </w:pPr>
      <w:r>
        <w:t xml:space="preserve">The Treasurer’s Office is currently invoiced by for credit card processing fees rather than the fees being deducted from the settlement proceeds. </w:t>
      </w:r>
    </w:p>
    <w:p w:rsidR="008033E3" w:rsidRDefault="008033E3" w:rsidP="00913AAC">
      <w:pPr>
        <w:pStyle w:val="ListParagraph"/>
        <w:widowControl/>
        <w:numPr>
          <w:ilvl w:val="1"/>
          <w:numId w:val="9"/>
        </w:numPr>
        <w:spacing w:after="240"/>
        <w:contextualSpacing w:val="0"/>
        <w:jc w:val="both"/>
      </w:pPr>
      <w:r w:rsidRPr="008033E3">
        <w:t xml:space="preserve">If </w:t>
      </w:r>
      <w:r w:rsidR="00F14B16">
        <w:t>a</w:t>
      </w:r>
      <w:r w:rsidRPr="008033E3">
        <w:t xml:space="preserve"> </w:t>
      </w:r>
      <w:r w:rsidR="00F14B16" w:rsidRPr="00913AAC">
        <w:t xml:space="preserve">Proposer </w:t>
      </w:r>
      <w:r w:rsidRPr="008033E3">
        <w:t>require</w:t>
      </w:r>
      <w:r>
        <w:t>s</w:t>
      </w:r>
      <w:r w:rsidRPr="008033E3">
        <w:t xml:space="preserve"> that the Treasurer’s allow for the deduction of credit card processing fees from the settlement proceeds, please explain the methodology as to how this would lower our transaction cost versus paying the discount and processing fees monthly by invoice.</w:t>
      </w:r>
    </w:p>
    <w:p w:rsidR="00913AAC" w:rsidRDefault="00AA6FAF" w:rsidP="00913AAC">
      <w:pPr>
        <w:pStyle w:val="ListParagraph"/>
        <w:widowControl/>
        <w:numPr>
          <w:ilvl w:val="1"/>
          <w:numId w:val="9"/>
        </w:numPr>
        <w:spacing w:after="240"/>
        <w:contextualSpacing w:val="0"/>
        <w:jc w:val="both"/>
      </w:pPr>
      <w:r>
        <w:t xml:space="preserve">The Treasurer’s Office prefers to select the credit card and electronic check processor. If the system of the proposing organization requires the use of certain processor(s), the Proposer must </w:t>
      </w:r>
      <w:r w:rsidR="00AB1CAF">
        <w:t>provide a detailed explanation as to the superiority of their required processor(s).</w:t>
      </w:r>
    </w:p>
    <w:p w:rsidR="008033E3" w:rsidRPr="008033E3" w:rsidRDefault="00F14B16" w:rsidP="008033E3">
      <w:pPr>
        <w:pStyle w:val="ListParagraph"/>
        <w:widowControl/>
        <w:numPr>
          <w:ilvl w:val="0"/>
          <w:numId w:val="9"/>
        </w:numPr>
        <w:spacing w:after="240"/>
        <w:contextualSpacing w:val="0"/>
        <w:jc w:val="both"/>
      </w:pPr>
      <w:r>
        <w:rPr>
          <w:snapToGrid/>
          <w:szCs w:val="24"/>
        </w:rPr>
        <w:t xml:space="preserve">Proposers </w:t>
      </w:r>
      <w:r w:rsidR="008033E3">
        <w:t>must provide a summary of</w:t>
      </w:r>
      <w:r w:rsidR="008033E3" w:rsidRPr="008033E3">
        <w:t xml:space="preserve"> how chargebacks and insufficient funds (NSF) are handled, including the average length of time for the process.</w:t>
      </w:r>
    </w:p>
    <w:p w:rsidR="00CB73F6" w:rsidRDefault="002F76A0" w:rsidP="00CB73F6">
      <w:pPr>
        <w:pStyle w:val="ListParagraph"/>
        <w:widowControl/>
        <w:numPr>
          <w:ilvl w:val="0"/>
          <w:numId w:val="9"/>
        </w:numPr>
        <w:spacing w:after="240"/>
        <w:contextualSpacing w:val="0"/>
        <w:jc w:val="both"/>
      </w:pPr>
      <w:r>
        <w:t>One of the initial screens must advise the customer of the rounding policy in regards to change and any convenience fee that may be charged.</w:t>
      </w:r>
    </w:p>
    <w:p w:rsidR="00114D3F" w:rsidRPr="00114D3F" w:rsidRDefault="00114D3F" w:rsidP="00CB73F6">
      <w:pPr>
        <w:pStyle w:val="ListParagraph"/>
        <w:widowControl/>
        <w:numPr>
          <w:ilvl w:val="0"/>
          <w:numId w:val="9"/>
        </w:numPr>
        <w:spacing w:after="240"/>
        <w:contextualSpacing w:val="0"/>
        <w:jc w:val="both"/>
      </w:pPr>
      <w:r w:rsidRPr="00114D3F">
        <w:lastRenderedPageBreak/>
        <w:t>The kiosk must be able to issue a receipt</w:t>
      </w:r>
      <w:r w:rsidR="00BF0C24">
        <w:t>, in print and by email,</w:t>
      </w:r>
      <w:r w:rsidRPr="00114D3F">
        <w:t xml:space="preserve"> and it must comply with South Carolina State Statute </w:t>
      </w:r>
      <w:hyperlink r:id="rId22" w:history="1">
        <w:r w:rsidR="007D60B5" w:rsidRPr="007D60B5">
          <w:rPr>
            <w:rStyle w:val="Hyperlink"/>
          </w:rPr>
          <w:t>§</w:t>
        </w:r>
        <w:r w:rsidRPr="007D60B5">
          <w:rPr>
            <w:rStyle w:val="Hyperlink"/>
          </w:rPr>
          <w:t>12-45-70</w:t>
        </w:r>
      </w:hyperlink>
      <w:r w:rsidRPr="00114D3F">
        <w:t xml:space="preserve"> which requires that a receipt contain the Property Identification Number (PIN), property description, the date of payment, the amount of taxes paid separate from any convenience fees, any convenience fees paid, the total amount paid, and the Tax Authority Group (TAG) in which the property is located.</w:t>
      </w:r>
      <w:r w:rsidR="0056352B">
        <w:t xml:space="preserve"> </w:t>
      </w:r>
      <w:r w:rsidR="0056352B" w:rsidRPr="00CB73F6">
        <w:rPr>
          <w:b/>
        </w:rPr>
        <w:t xml:space="preserve">Exhibit D </w:t>
      </w:r>
      <w:r w:rsidR="0056352B">
        <w:t>is an example of a paid receipt.</w:t>
      </w:r>
    </w:p>
    <w:p w:rsidR="00C11B11" w:rsidRDefault="00C11B11" w:rsidP="00C11B11">
      <w:pPr>
        <w:pStyle w:val="ListParagraph"/>
        <w:widowControl/>
        <w:numPr>
          <w:ilvl w:val="1"/>
          <w:numId w:val="9"/>
        </w:numPr>
        <w:spacing w:after="240"/>
        <w:contextualSpacing w:val="0"/>
        <w:jc w:val="both"/>
      </w:pPr>
      <w:r>
        <w:t xml:space="preserve">When paying a motor vehicle account, the taxpayer must have the option to print two receipts. On the screen providing the taxpayer this option, it should ask the taxpayer if they intend to go to the South Carolina Department of Motor Vehicles (DMV). If they select Yes, a second receipt should print and the taxpayer should be directed to provide the second receipt to DMV. </w:t>
      </w:r>
    </w:p>
    <w:p w:rsidR="00C44242" w:rsidRDefault="00C44242" w:rsidP="00C11B11">
      <w:pPr>
        <w:pStyle w:val="ListParagraph"/>
        <w:widowControl/>
        <w:numPr>
          <w:ilvl w:val="1"/>
          <w:numId w:val="9"/>
        </w:numPr>
        <w:spacing w:after="240"/>
        <w:contextualSpacing w:val="0"/>
        <w:jc w:val="both"/>
      </w:pPr>
      <w:r>
        <w:t>After the initial receipt is printed, the customer should have the option to reprint their receipt.</w:t>
      </w:r>
      <w:r>
        <w:tab/>
      </w:r>
    </w:p>
    <w:p w:rsidR="002F76A0" w:rsidRDefault="002F76A0" w:rsidP="00C11B11">
      <w:pPr>
        <w:pStyle w:val="ListParagraph"/>
        <w:widowControl/>
        <w:numPr>
          <w:ilvl w:val="1"/>
          <w:numId w:val="9"/>
        </w:numPr>
        <w:spacing w:after="240"/>
        <w:contextualSpacing w:val="0"/>
        <w:jc w:val="both"/>
      </w:pPr>
      <w:r>
        <w:t>The receipt must indicate the kiosk location at which the payment was made.</w:t>
      </w:r>
    </w:p>
    <w:p w:rsidR="002F76A0" w:rsidRDefault="002F76A0" w:rsidP="00C11B11">
      <w:pPr>
        <w:pStyle w:val="ListParagraph"/>
        <w:widowControl/>
        <w:numPr>
          <w:ilvl w:val="1"/>
          <w:numId w:val="9"/>
        </w:numPr>
        <w:spacing w:after="240"/>
        <w:contextualSpacing w:val="0"/>
        <w:jc w:val="both"/>
      </w:pPr>
      <w:r>
        <w:t xml:space="preserve">The receipt should have the Treasurer’s </w:t>
      </w:r>
      <w:r w:rsidR="007D60B5">
        <w:t xml:space="preserve">name and the Treasurer’s </w:t>
      </w:r>
      <w:r>
        <w:t>Office website address at the bottom.</w:t>
      </w:r>
    </w:p>
    <w:p w:rsidR="00114D3F" w:rsidRPr="00114D3F" w:rsidRDefault="0056352B" w:rsidP="00830BC5">
      <w:pPr>
        <w:pStyle w:val="ListParagraph"/>
        <w:widowControl/>
        <w:numPr>
          <w:ilvl w:val="0"/>
          <w:numId w:val="9"/>
        </w:numPr>
        <w:spacing w:after="240"/>
        <w:contextualSpacing w:val="0"/>
        <w:jc w:val="both"/>
      </w:pPr>
      <w:r>
        <w:t>A</w:t>
      </w:r>
      <w:r w:rsidR="00114D3F" w:rsidRPr="00114D3F">
        <w:t xml:space="preserve"> turnkey </w:t>
      </w:r>
      <w:r w:rsidR="00270BA8">
        <w:rPr>
          <w:szCs w:val="24"/>
        </w:rPr>
        <w:t>Kiosk</w:t>
      </w:r>
      <w:r w:rsidR="00270BA8" w:rsidRPr="00710476">
        <w:rPr>
          <w:szCs w:val="24"/>
        </w:rPr>
        <w:t xml:space="preserve"> </w:t>
      </w:r>
      <w:r w:rsidR="00270BA8">
        <w:rPr>
          <w:szCs w:val="24"/>
        </w:rPr>
        <w:t>Payment System</w:t>
      </w:r>
      <w:r w:rsidR="00270BA8" w:rsidRPr="00114D3F">
        <w:t xml:space="preserve"> </w:t>
      </w:r>
      <w:r w:rsidR="00814E8E">
        <w:t>is required</w:t>
      </w:r>
      <w:r w:rsidR="00114D3F" w:rsidRPr="00114D3F">
        <w:t>,</w:t>
      </w:r>
      <w:r w:rsidR="00814E8E">
        <w:t xml:space="preserve"> the </w:t>
      </w:r>
      <w:r w:rsidR="00F14B16">
        <w:t xml:space="preserve">successful </w:t>
      </w:r>
      <w:r w:rsidR="00953126">
        <w:t>Contractor</w:t>
      </w:r>
      <w:r w:rsidR="00814E8E">
        <w:t xml:space="preserve"> must</w:t>
      </w:r>
      <w:r w:rsidR="00114D3F" w:rsidRPr="00114D3F">
        <w:t xml:space="preserve"> maintain the equipment, stock the kiosk with funds, retrieve funds, etc.</w:t>
      </w:r>
    </w:p>
    <w:p w:rsidR="00114D3F" w:rsidRDefault="00114D3F" w:rsidP="00830BC5">
      <w:pPr>
        <w:pStyle w:val="ListParagraph"/>
        <w:widowControl/>
        <w:numPr>
          <w:ilvl w:val="1"/>
          <w:numId w:val="9"/>
        </w:numPr>
        <w:spacing w:after="240"/>
        <w:contextualSpacing w:val="0"/>
        <w:jc w:val="both"/>
      </w:pPr>
      <w:r w:rsidRPr="00114D3F">
        <w:t xml:space="preserve">Customers who experience issues when using the kiosk should have access to prompt and reliable customer service through the </w:t>
      </w:r>
      <w:r w:rsidR="00F14B16">
        <w:t xml:space="preserve">successful </w:t>
      </w:r>
      <w:r w:rsidR="00953126">
        <w:t>Contractor</w:t>
      </w:r>
      <w:r w:rsidRPr="00114D3F">
        <w:t xml:space="preserve">. </w:t>
      </w:r>
    </w:p>
    <w:p w:rsidR="00CE47DA" w:rsidRPr="00114D3F" w:rsidRDefault="00814E8E" w:rsidP="00830BC5">
      <w:pPr>
        <w:pStyle w:val="ListParagraph"/>
        <w:widowControl/>
        <w:numPr>
          <w:ilvl w:val="1"/>
          <w:numId w:val="9"/>
        </w:numPr>
        <w:spacing w:after="240"/>
        <w:contextualSpacing w:val="0"/>
        <w:jc w:val="both"/>
      </w:pPr>
      <w:r>
        <w:t xml:space="preserve">The </w:t>
      </w:r>
      <w:r w:rsidR="00BA31A4">
        <w:t>Treasurer’s Office</w:t>
      </w:r>
      <w:r>
        <w:t xml:space="preserve"> will work out the minimum cash funding for each location with the awarded </w:t>
      </w:r>
      <w:r w:rsidR="00F14B16">
        <w:t xml:space="preserve">successful </w:t>
      </w:r>
      <w:r w:rsidR="00953126">
        <w:t>Contractor</w:t>
      </w:r>
      <w:r>
        <w:t>.</w:t>
      </w:r>
    </w:p>
    <w:p w:rsidR="00F14B16" w:rsidRPr="00114D3F" w:rsidRDefault="00F14B16" w:rsidP="00F14B16">
      <w:pPr>
        <w:pStyle w:val="ListParagraph"/>
        <w:widowControl/>
        <w:numPr>
          <w:ilvl w:val="0"/>
          <w:numId w:val="9"/>
        </w:numPr>
        <w:spacing w:after="240"/>
        <w:contextualSpacing w:val="0"/>
        <w:jc w:val="both"/>
      </w:pPr>
      <w:r>
        <w:t>Proposers must provide different tiers of users ranging from view-only to editing access and will require that multiple users have access.</w:t>
      </w:r>
    </w:p>
    <w:p w:rsidR="00114D3F" w:rsidRDefault="00114D3F" w:rsidP="00830BC5">
      <w:pPr>
        <w:pStyle w:val="ListParagraph"/>
        <w:widowControl/>
        <w:numPr>
          <w:ilvl w:val="0"/>
          <w:numId w:val="9"/>
        </w:numPr>
        <w:spacing w:after="240"/>
        <w:contextualSpacing w:val="0"/>
        <w:jc w:val="both"/>
      </w:pPr>
      <w:r w:rsidRPr="00114D3F">
        <w:t xml:space="preserve">The </w:t>
      </w:r>
      <w:r w:rsidR="00F14B16">
        <w:t xml:space="preserve">successful </w:t>
      </w:r>
      <w:r w:rsidR="00953126">
        <w:t>Contractor</w:t>
      </w:r>
      <w:r w:rsidR="00814E8E">
        <w:t xml:space="preserve"> must have an experienced </w:t>
      </w:r>
      <w:r w:rsidRPr="00114D3F">
        <w:t>IT team to facilitate the implementation as the resources of Beaufort County’s IT department cannot be utilized or relied upon for these projects.</w:t>
      </w:r>
    </w:p>
    <w:p w:rsidR="00814E8E" w:rsidRPr="0056352B" w:rsidRDefault="00814E8E" w:rsidP="00B21059">
      <w:pPr>
        <w:pStyle w:val="NormalWeb"/>
        <w:numPr>
          <w:ilvl w:val="0"/>
          <w:numId w:val="11"/>
        </w:numPr>
        <w:tabs>
          <w:tab w:val="left" w:pos="720"/>
          <w:tab w:val="left" w:pos="1440"/>
          <w:tab w:val="left" w:pos="2160"/>
          <w:tab w:val="left" w:pos="2880"/>
        </w:tabs>
        <w:spacing w:before="0" w:beforeAutospacing="0" w:after="240" w:afterAutospacing="0"/>
        <w:jc w:val="both"/>
        <w:rPr>
          <w:b/>
        </w:rPr>
      </w:pPr>
      <w:r>
        <w:rPr>
          <w:b/>
        </w:rPr>
        <w:t>E-Commerce System</w:t>
      </w:r>
    </w:p>
    <w:p w:rsidR="00222955" w:rsidRPr="00222955" w:rsidRDefault="00222955" w:rsidP="00222955">
      <w:pPr>
        <w:pStyle w:val="NormalWeb"/>
        <w:tabs>
          <w:tab w:val="left" w:pos="720"/>
          <w:tab w:val="left" w:pos="1440"/>
          <w:tab w:val="left" w:pos="2160"/>
          <w:tab w:val="left" w:pos="2880"/>
        </w:tabs>
        <w:spacing w:before="0" w:beforeAutospacing="0" w:after="240" w:afterAutospacing="0"/>
        <w:ind w:left="360"/>
        <w:jc w:val="both"/>
        <w:rPr>
          <w:i/>
        </w:rPr>
      </w:pPr>
      <w:r w:rsidRPr="00222955">
        <w:rPr>
          <w:i/>
        </w:rPr>
        <w:t>Summary</w:t>
      </w:r>
    </w:p>
    <w:p w:rsidR="00222955" w:rsidRDefault="00222955" w:rsidP="00222955">
      <w:pPr>
        <w:ind w:left="360"/>
        <w:jc w:val="both"/>
        <w:rPr>
          <w:szCs w:val="24"/>
        </w:rPr>
      </w:pPr>
      <w:r w:rsidRPr="00222955">
        <w:rPr>
          <w:szCs w:val="24"/>
        </w:rPr>
        <w:t xml:space="preserve">The E-Commerce System shall accept payment through the Treasurer’s website, provide access to property tax bills and paid receipts, and allow for the registration for and management of electronic billing in accordance with South Carolina State Statute </w:t>
      </w:r>
      <w:hyperlink r:id="rId23" w:history="1">
        <w:r w:rsidRPr="00222955">
          <w:rPr>
            <w:szCs w:val="24"/>
            <w:u w:val="single"/>
          </w:rPr>
          <w:t>§12-43-370</w:t>
        </w:r>
      </w:hyperlink>
      <w:r w:rsidRPr="00222955">
        <w:rPr>
          <w:szCs w:val="24"/>
        </w:rPr>
        <w:t>.</w:t>
      </w:r>
    </w:p>
    <w:p w:rsidR="00222955" w:rsidRPr="00222955" w:rsidRDefault="00222955" w:rsidP="00222955">
      <w:pPr>
        <w:ind w:left="360"/>
        <w:jc w:val="both"/>
        <w:rPr>
          <w:szCs w:val="24"/>
        </w:rPr>
      </w:pPr>
    </w:p>
    <w:p w:rsidR="00222955" w:rsidRDefault="00222955" w:rsidP="00222955">
      <w:pPr>
        <w:ind w:left="360"/>
        <w:jc w:val="both"/>
        <w:rPr>
          <w:szCs w:val="24"/>
        </w:rPr>
      </w:pPr>
      <w:r w:rsidRPr="00222955">
        <w:rPr>
          <w:szCs w:val="24"/>
        </w:rPr>
        <w:t xml:space="preserve">The </w:t>
      </w:r>
      <w:r w:rsidR="00F14B16">
        <w:rPr>
          <w:szCs w:val="24"/>
        </w:rPr>
        <w:t xml:space="preserve">successful </w:t>
      </w:r>
      <w:r w:rsidR="00953126">
        <w:rPr>
          <w:szCs w:val="24"/>
        </w:rPr>
        <w:t>Contractor</w:t>
      </w:r>
      <w:r w:rsidRPr="00222955">
        <w:rPr>
          <w:szCs w:val="24"/>
        </w:rPr>
        <w:t xml:space="preserve"> must provide real-time customer support for user issues of the E-Commerce System, payment processing, and other service related issues. </w:t>
      </w:r>
    </w:p>
    <w:p w:rsidR="00222955" w:rsidRPr="00222955" w:rsidRDefault="00222955" w:rsidP="00222955">
      <w:pPr>
        <w:pStyle w:val="NormalWeb"/>
        <w:tabs>
          <w:tab w:val="left" w:pos="720"/>
          <w:tab w:val="left" w:pos="1440"/>
          <w:tab w:val="left" w:pos="2160"/>
          <w:tab w:val="left" w:pos="2880"/>
        </w:tabs>
        <w:spacing w:before="0" w:beforeAutospacing="0" w:after="240" w:afterAutospacing="0"/>
        <w:ind w:left="360"/>
        <w:jc w:val="both"/>
        <w:rPr>
          <w:i/>
        </w:rPr>
      </w:pPr>
      <w:r>
        <w:rPr>
          <w:i/>
        </w:rPr>
        <w:lastRenderedPageBreak/>
        <w:t>Detail</w:t>
      </w:r>
    </w:p>
    <w:p w:rsidR="00814E8E" w:rsidRDefault="00814E8E" w:rsidP="00222955">
      <w:pPr>
        <w:ind w:left="360"/>
        <w:jc w:val="both"/>
        <w:rPr>
          <w:szCs w:val="24"/>
        </w:rPr>
      </w:pPr>
      <w:r>
        <w:rPr>
          <w:szCs w:val="24"/>
        </w:rPr>
        <w:t xml:space="preserve">The following is the minimum scope of services and equipment requirements for the E-Commerce System. “E-Commerce System” refers to </w:t>
      </w:r>
      <w:r w:rsidR="00B41FB6">
        <w:rPr>
          <w:szCs w:val="24"/>
        </w:rPr>
        <w:t>an online platform through which a taxpayer can obtain t</w:t>
      </w:r>
      <w:r w:rsidR="00D05092">
        <w:rPr>
          <w:szCs w:val="24"/>
        </w:rPr>
        <w:t>heir tax bills, pay their taxes, obtain a receipt, an</w:t>
      </w:r>
      <w:r w:rsidR="007D60B5">
        <w:rPr>
          <w:szCs w:val="24"/>
        </w:rPr>
        <w:t>d, if they choose to, manage their account</w:t>
      </w:r>
      <w:r w:rsidR="00D05092">
        <w:rPr>
          <w:szCs w:val="24"/>
        </w:rPr>
        <w:t>.</w:t>
      </w:r>
    </w:p>
    <w:p w:rsidR="00814E8E" w:rsidRDefault="00814E8E" w:rsidP="00B21059">
      <w:pPr>
        <w:jc w:val="both"/>
        <w:rPr>
          <w:szCs w:val="24"/>
        </w:rPr>
      </w:pPr>
    </w:p>
    <w:p w:rsidR="00930816" w:rsidRPr="00B21059" w:rsidRDefault="00F14B16" w:rsidP="00930816">
      <w:pPr>
        <w:pStyle w:val="ListParagraph"/>
        <w:numPr>
          <w:ilvl w:val="0"/>
          <w:numId w:val="30"/>
        </w:numPr>
        <w:spacing w:after="240"/>
        <w:contextualSpacing w:val="0"/>
        <w:jc w:val="both"/>
        <w:rPr>
          <w:szCs w:val="24"/>
        </w:rPr>
      </w:pPr>
      <w:r>
        <w:rPr>
          <w:szCs w:val="24"/>
        </w:rPr>
        <w:t>Proposers</w:t>
      </w:r>
      <w:r w:rsidR="00930816" w:rsidRPr="00710476">
        <w:rPr>
          <w:szCs w:val="24"/>
        </w:rPr>
        <w:t xml:space="preserve"> </w:t>
      </w:r>
      <w:r w:rsidR="00930816" w:rsidRPr="00B21059">
        <w:rPr>
          <w:szCs w:val="24"/>
        </w:rPr>
        <w:t>must be able to provide certification and/or proof of the adequacy of their cybersecurity</w:t>
      </w:r>
      <w:r w:rsidR="00930816">
        <w:rPr>
          <w:szCs w:val="24"/>
        </w:rPr>
        <w:t>.</w:t>
      </w:r>
    </w:p>
    <w:p w:rsidR="00930816" w:rsidRPr="00027968" w:rsidRDefault="00930816" w:rsidP="00930816">
      <w:pPr>
        <w:pStyle w:val="ListParagraph"/>
        <w:widowControl/>
        <w:numPr>
          <w:ilvl w:val="1"/>
          <w:numId w:val="9"/>
        </w:numPr>
        <w:spacing w:after="240"/>
        <w:contextualSpacing w:val="0"/>
        <w:jc w:val="both"/>
      </w:pPr>
      <w:r w:rsidRPr="00710476">
        <w:rPr>
          <w:szCs w:val="24"/>
        </w:rPr>
        <w:t xml:space="preserve">It is mandatory that the System meet the Payment Card Industry (PCI) Data </w:t>
      </w:r>
      <w:r w:rsidR="004D60DD" w:rsidRPr="00710476">
        <w:rPr>
          <w:szCs w:val="24"/>
        </w:rPr>
        <w:t>Security Standards</w:t>
      </w:r>
      <w:r>
        <w:rPr>
          <w:szCs w:val="24"/>
        </w:rPr>
        <w:t xml:space="preserve"> </w:t>
      </w:r>
      <w:r w:rsidRPr="00710476">
        <w:rPr>
          <w:szCs w:val="24"/>
        </w:rPr>
        <w:t xml:space="preserve">(DSS).  PCI-DSS standards may be located at the PCI Security Standards Council website at </w:t>
      </w:r>
      <w:hyperlink r:id="rId24" w:history="1">
        <w:r w:rsidRPr="00710476">
          <w:rPr>
            <w:rStyle w:val="Hyperlink"/>
            <w:szCs w:val="24"/>
          </w:rPr>
          <w:t>www.pcisecuritystandards.org/index.shtml</w:t>
        </w:r>
      </w:hyperlink>
      <w:r w:rsidRPr="00710476">
        <w:rPr>
          <w:szCs w:val="24"/>
        </w:rPr>
        <w:t xml:space="preserve">.  </w:t>
      </w:r>
    </w:p>
    <w:p w:rsidR="00930816" w:rsidRDefault="00F14B16" w:rsidP="00930816">
      <w:pPr>
        <w:pStyle w:val="ListParagraph"/>
        <w:widowControl/>
        <w:numPr>
          <w:ilvl w:val="1"/>
          <w:numId w:val="9"/>
        </w:numPr>
        <w:spacing w:after="240"/>
        <w:jc w:val="both"/>
      </w:pPr>
      <w:r>
        <w:rPr>
          <w:szCs w:val="24"/>
        </w:rPr>
        <w:t>Proposers</w:t>
      </w:r>
      <w:r w:rsidRPr="00710476">
        <w:rPr>
          <w:szCs w:val="24"/>
        </w:rPr>
        <w:t xml:space="preserve"> </w:t>
      </w:r>
      <w:r w:rsidR="00930816">
        <w:t>must include acknowledgement of responsibility for the security of cardholder data and provide validations of PCI compliance including new standards involving EMV.  A link to the certification and/or hard copy of the compliance certification must be provided.</w:t>
      </w:r>
    </w:p>
    <w:p w:rsidR="00930816" w:rsidRDefault="00930816" w:rsidP="00930816">
      <w:pPr>
        <w:pStyle w:val="ListParagraph"/>
        <w:widowControl/>
        <w:spacing w:after="240"/>
        <w:ind w:left="1440"/>
        <w:jc w:val="both"/>
      </w:pPr>
    </w:p>
    <w:p w:rsidR="00930816" w:rsidRPr="00930816" w:rsidRDefault="00930816" w:rsidP="00930816">
      <w:pPr>
        <w:pStyle w:val="ListParagraph"/>
        <w:widowControl/>
        <w:numPr>
          <w:ilvl w:val="1"/>
          <w:numId w:val="9"/>
        </w:numPr>
        <w:spacing w:after="240"/>
        <w:contextualSpacing w:val="0"/>
        <w:jc w:val="both"/>
        <w:rPr>
          <w:szCs w:val="24"/>
        </w:rPr>
      </w:pPr>
      <w:r w:rsidRPr="00930816">
        <w:rPr>
          <w:szCs w:val="24"/>
        </w:rPr>
        <w:t xml:space="preserve">The agreement will require “Red Flag” mandate compliance.  The successful </w:t>
      </w:r>
      <w:r w:rsidR="00953126">
        <w:rPr>
          <w:szCs w:val="24"/>
        </w:rPr>
        <w:t>Contractor</w:t>
      </w:r>
      <w:r w:rsidRPr="00930816">
        <w:rPr>
          <w:szCs w:val="24"/>
        </w:rPr>
        <w:t xml:space="preserve"> must develop and implement an Identity Theft Prevention Program to include reasonable policies and procedures for detecting, preventing, and mitigating identify theft.</w:t>
      </w:r>
    </w:p>
    <w:p w:rsidR="00930816" w:rsidRPr="00930816" w:rsidRDefault="00F14B16" w:rsidP="00930816">
      <w:pPr>
        <w:pStyle w:val="ListParagraph"/>
        <w:widowControl/>
        <w:numPr>
          <w:ilvl w:val="1"/>
          <w:numId w:val="9"/>
        </w:numPr>
        <w:spacing w:after="240"/>
        <w:contextualSpacing w:val="0"/>
        <w:jc w:val="both"/>
        <w:rPr>
          <w:szCs w:val="24"/>
        </w:rPr>
      </w:pPr>
      <w:r>
        <w:rPr>
          <w:szCs w:val="24"/>
        </w:rPr>
        <w:t>Proposers</w:t>
      </w:r>
      <w:r w:rsidRPr="00710476">
        <w:rPr>
          <w:szCs w:val="24"/>
        </w:rPr>
        <w:t xml:space="preserve"> </w:t>
      </w:r>
      <w:r w:rsidR="00930816" w:rsidRPr="00930816">
        <w:rPr>
          <w:szCs w:val="24"/>
        </w:rPr>
        <w:t>must provide a description of their response to security breaches or loss of information, a comprehensive review of their internal and external security procedures, and a description of their Internet sign-on and multi-factor identification procedures.</w:t>
      </w:r>
    </w:p>
    <w:p w:rsidR="00930816" w:rsidRPr="00930816" w:rsidRDefault="00F14B16" w:rsidP="00930816">
      <w:pPr>
        <w:pStyle w:val="ListParagraph"/>
        <w:widowControl/>
        <w:numPr>
          <w:ilvl w:val="1"/>
          <w:numId w:val="9"/>
        </w:numPr>
        <w:spacing w:after="240"/>
        <w:contextualSpacing w:val="0"/>
        <w:jc w:val="both"/>
        <w:rPr>
          <w:szCs w:val="24"/>
        </w:rPr>
      </w:pPr>
      <w:r>
        <w:rPr>
          <w:szCs w:val="24"/>
        </w:rPr>
        <w:t>Proposers</w:t>
      </w:r>
      <w:r w:rsidRPr="00710476">
        <w:rPr>
          <w:szCs w:val="24"/>
        </w:rPr>
        <w:t xml:space="preserve"> </w:t>
      </w:r>
      <w:r w:rsidR="00930816" w:rsidRPr="00930816">
        <w:rPr>
          <w:szCs w:val="24"/>
        </w:rPr>
        <w:t>must describe, if any, what the County’s liability may be in the event of a security breach, loss of data, or default by the payment card service provider or third-party portal</w:t>
      </w:r>
    </w:p>
    <w:p w:rsidR="00814E8E" w:rsidRDefault="00814E8E" w:rsidP="00930816">
      <w:pPr>
        <w:pStyle w:val="ListParagraph"/>
        <w:widowControl/>
        <w:numPr>
          <w:ilvl w:val="0"/>
          <w:numId w:val="30"/>
        </w:numPr>
        <w:spacing w:after="240"/>
        <w:contextualSpacing w:val="0"/>
        <w:jc w:val="both"/>
      </w:pPr>
      <w:r w:rsidRPr="00114D3F">
        <w:t xml:space="preserve">The </w:t>
      </w:r>
      <w:r w:rsidR="00B41FB6">
        <w:t>payment site</w:t>
      </w:r>
      <w:r w:rsidRPr="00114D3F">
        <w:t xml:space="preserve"> should be professionally appealing in its overall appearance </w:t>
      </w:r>
      <w:r w:rsidR="00B41FB6">
        <w:t>and consistent in appearance with the Treasurer’s Office website.</w:t>
      </w:r>
    </w:p>
    <w:p w:rsidR="00A65CED" w:rsidRDefault="00A65CED" w:rsidP="00930816">
      <w:pPr>
        <w:pStyle w:val="ListParagraph"/>
        <w:widowControl/>
        <w:numPr>
          <w:ilvl w:val="0"/>
          <w:numId w:val="30"/>
        </w:numPr>
        <w:spacing w:after="240"/>
        <w:contextualSpacing w:val="0"/>
        <w:jc w:val="both"/>
      </w:pPr>
      <w:r>
        <w:t xml:space="preserve">The site may be compatible with all major internet browsers, including but not limited to: Internet Explorer, Google Chrome, and Firefox. </w:t>
      </w:r>
    </w:p>
    <w:p w:rsidR="008952B6" w:rsidRDefault="008952B6" w:rsidP="00930816">
      <w:pPr>
        <w:pStyle w:val="ListParagraph"/>
        <w:widowControl/>
        <w:numPr>
          <w:ilvl w:val="0"/>
          <w:numId w:val="30"/>
        </w:numPr>
        <w:spacing w:after="240"/>
        <w:contextualSpacing w:val="0"/>
        <w:jc w:val="both"/>
      </w:pPr>
      <w:r>
        <w:t>The site should be mobile adaptable and</w:t>
      </w:r>
      <w:r w:rsidR="000A24AC">
        <w:t xml:space="preserve"> </w:t>
      </w:r>
      <w:r w:rsidR="00D05092">
        <w:t xml:space="preserve">have </w:t>
      </w:r>
      <w:r w:rsidR="000A24AC">
        <w:t>a responsive design</w:t>
      </w:r>
      <w:r>
        <w:t>.</w:t>
      </w:r>
    </w:p>
    <w:p w:rsidR="008952B6" w:rsidRDefault="008952B6" w:rsidP="00930816">
      <w:pPr>
        <w:pStyle w:val="ListParagraph"/>
        <w:widowControl/>
        <w:numPr>
          <w:ilvl w:val="0"/>
          <w:numId w:val="30"/>
        </w:numPr>
        <w:spacing w:after="240"/>
        <w:contextualSpacing w:val="0"/>
        <w:jc w:val="both"/>
      </w:pPr>
      <w:r>
        <w:t>For mobile devices, an app cannot be required to access the payment site.</w:t>
      </w:r>
    </w:p>
    <w:p w:rsidR="00EC00EF" w:rsidRPr="00114D3F" w:rsidRDefault="00EC00EF" w:rsidP="00930816">
      <w:pPr>
        <w:pStyle w:val="ListParagraph"/>
        <w:widowControl/>
        <w:numPr>
          <w:ilvl w:val="0"/>
          <w:numId w:val="30"/>
        </w:numPr>
        <w:spacing w:after="240"/>
        <w:contextualSpacing w:val="0"/>
        <w:jc w:val="both"/>
      </w:pPr>
      <w:r>
        <w:t>The payment site should be primarily in the English language but must be multilingual, to include Spanish.</w:t>
      </w:r>
    </w:p>
    <w:p w:rsidR="00B30226" w:rsidRDefault="00B30226" w:rsidP="00930816">
      <w:pPr>
        <w:pStyle w:val="ListParagraph"/>
        <w:widowControl/>
        <w:numPr>
          <w:ilvl w:val="0"/>
          <w:numId w:val="30"/>
        </w:numPr>
        <w:spacing w:after="240"/>
        <w:contextualSpacing w:val="0"/>
        <w:jc w:val="both"/>
      </w:pPr>
      <w:r>
        <w:t>The payment site must accept payment on all property types.</w:t>
      </w:r>
    </w:p>
    <w:p w:rsidR="00B30226" w:rsidRDefault="00B30226" w:rsidP="00930816">
      <w:pPr>
        <w:pStyle w:val="ListParagraph"/>
        <w:widowControl/>
        <w:numPr>
          <w:ilvl w:val="0"/>
          <w:numId w:val="30"/>
        </w:numPr>
        <w:spacing w:after="240"/>
        <w:contextualSpacing w:val="0"/>
        <w:jc w:val="both"/>
      </w:pPr>
      <w:r>
        <w:t xml:space="preserve">The payment site must accept payment for current taxes, delinquent taxes, and installment taxes. </w:t>
      </w:r>
    </w:p>
    <w:p w:rsidR="00D05092" w:rsidRDefault="00D05092" w:rsidP="00930816">
      <w:pPr>
        <w:pStyle w:val="ListParagraph"/>
        <w:widowControl/>
        <w:numPr>
          <w:ilvl w:val="0"/>
          <w:numId w:val="30"/>
        </w:numPr>
        <w:spacing w:after="240"/>
        <w:contextualSpacing w:val="0"/>
        <w:jc w:val="both"/>
      </w:pPr>
      <w:r>
        <w:lastRenderedPageBreak/>
        <w:t xml:space="preserve">The payment site must accept all major credit cards; </w:t>
      </w:r>
      <w:r w:rsidR="004F4A7C">
        <w:t>acceptance of payments through PayPal and permitting customers to set up auto-drafts are also preferable</w:t>
      </w:r>
      <w:r>
        <w:t>.</w:t>
      </w:r>
    </w:p>
    <w:p w:rsidR="00B841AF" w:rsidRDefault="00B841AF" w:rsidP="00B841AF">
      <w:pPr>
        <w:pStyle w:val="ListParagraph"/>
        <w:widowControl/>
        <w:numPr>
          <w:ilvl w:val="1"/>
          <w:numId w:val="10"/>
        </w:numPr>
        <w:spacing w:after="240"/>
        <w:contextualSpacing w:val="0"/>
        <w:jc w:val="both"/>
      </w:pPr>
      <w:r>
        <w:t>All major credit cards must be accepted (</w:t>
      </w:r>
      <w:r w:rsidR="004D60DD">
        <w:t>MasterCard</w:t>
      </w:r>
      <w:r>
        <w:t xml:space="preserve">, Visa, American Express, and Discover). The </w:t>
      </w:r>
      <w:r w:rsidR="00953126">
        <w:t>Contractor</w:t>
      </w:r>
      <w:r>
        <w:t>, or their credit card processor, must have an established relationship with all major credit cards. The Treasurer’s Office does not want to contract separately with any credit card.</w:t>
      </w:r>
    </w:p>
    <w:p w:rsidR="00323927" w:rsidRPr="00114D3F" w:rsidRDefault="00323927" w:rsidP="00323927">
      <w:pPr>
        <w:pStyle w:val="ListParagraph"/>
        <w:widowControl/>
        <w:numPr>
          <w:ilvl w:val="1"/>
          <w:numId w:val="10"/>
        </w:numPr>
        <w:spacing w:after="240"/>
        <w:contextualSpacing w:val="0"/>
        <w:jc w:val="both"/>
      </w:pPr>
      <w:r>
        <w:t>Settlement of all credit cards must occur at the same time.</w:t>
      </w:r>
    </w:p>
    <w:p w:rsidR="00BF0C24" w:rsidRDefault="00BF0C24" w:rsidP="00930816">
      <w:pPr>
        <w:pStyle w:val="ListParagraph"/>
        <w:widowControl/>
        <w:numPr>
          <w:ilvl w:val="0"/>
          <w:numId w:val="30"/>
        </w:numPr>
        <w:spacing w:after="240"/>
        <w:contextualSpacing w:val="0"/>
        <w:jc w:val="both"/>
      </w:pPr>
      <w:r>
        <w:t>The system must be able to administer an eBilling program</w:t>
      </w:r>
      <w:r w:rsidR="00B34819">
        <w:t xml:space="preserve"> for tax bills</w:t>
      </w:r>
      <w:r w:rsidR="00B30226">
        <w:t>, to include current tax bills and installment tax bills,</w:t>
      </w:r>
      <w:r>
        <w:t xml:space="preserve"> that is in compliance with</w:t>
      </w:r>
      <w:r w:rsidR="00D7569C" w:rsidRPr="00D7569C">
        <w:t xml:space="preserve"> </w:t>
      </w:r>
      <w:r w:rsidR="00D7569C">
        <w:t>South Carolina State Statute</w:t>
      </w:r>
      <w:r w:rsidR="00A46D9F">
        <w:t xml:space="preserve">s </w:t>
      </w:r>
      <w:r w:rsidR="00A46D9F" w:rsidRPr="00114D3F">
        <w:t xml:space="preserve"> </w:t>
      </w:r>
      <w:hyperlink r:id="rId25" w:history="1">
        <w:r w:rsidR="00A46D9F" w:rsidRPr="00A46D9F">
          <w:rPr>
            <w:rStyle w:val="Hyperlink"/>
          </w:rPr>
          <w:t>§12-43-350</w:t>
        </w:r>
      </w:hyperlink>
      <w:r w:rsidR="00A46D9F">
        <w:t xml:space="preserve"> and</w:t>
      </w:r>
      <w:r>
        <w:t xml:space="preserve"> </w:t>
      </w:r>
      <w:hyperlink r:id="rId26" w:history="1">
        <w:r w:rsidRPr="005D65C6">
          <w:rPr>
            <w:color w:val="002060"/>
            <w:szCs w:val="24"/>
            <w:u w:val="single"/>
          </w:rPr>
          <w:t>§12-43-370</w:t>
        </w:r>
      </w:hyperlink>
      <w:r>
        <w:rPr>
          <w:szCs w:val="24"/>
        </w:rPr>
        <w:t xml:space="preserve">. </w:t>
      </w:r>
      <w:r>
        <w:t xml:space="preserve"> </w:t>
      </w:r>
    </w:p>
    <w:p w:rsidR="008952B6" w:rsidRDefault="00BF0C24" w:rsidP="003A4EBE">
      <w:pPr>
        <w:pStyle w:val="ListParagraph"/>
        <w:widowControl/>
        <w:numPr>
          <w:ilvl w:val="0"/>
          <w:numId w:val="31"/>
        </w:numPr>
        <w:spacing w:after="240"/>
        <w:contextualSpacing w:val="0"/>
        <w:jc w:val="both"/>
      </w:pPr>
      <w:r w:rsidRPr="00114D3F">
        <w:t xml:space="preserve">The customer </w:t>
      </w:r>
      <w:r>
        <w:t>must</w:t>
      </w:r>
      <w:r w:rsidRPr="00114D3F">
        <w:t xml:space="preserve"> be able to reg</w:t>
      </w:r>
      <w:r>
        <w:t>ister for the eBilling program</w:t>
      </w:r>
      <w:r w:rsidR="000A24AC">
        <w:t xml:space="preserve"> on the payment site. It is permissible that they be required to register/sign-up for an account on the payment site.</w:t>
      </w:r>
    </w:p>
    <w:p w:rsidR="000A24AC" w:rsidRDefault="008952B6" w:rsidP="003A4EBE">
      <w:pPr>
        <w:pStyle w:val="ListParagraph"/>
        <w:widowControl/>
        <w:numPr>
          <w:ilvl w:val="0"/>
          <w:numId w:val="31"/>
        </w:numPr>
        <w:spacing w:after="240"/>
        <w:contextualSpacing w:val="0"/>
        <w:jc w:val="both"/>
      </w:pPr>
      <w:r>
        <w:t xml:space="preserve">The customer must be able to identify and select the accounts </w:t>
      </w:r>
      <w:r w:rsidR="000A24AC">
        <w:t xml:space="preserve">for which </w:t>
      </w:r>
      <w:r>
        <w:t xml:space="preserve">they want to </w:t>
      </w:r>
      <w:r w:rsidR="000A24AC">
        <w:t>receive electronic bills.</w:t>
      </w:r>
    </w:p>
    <w:p w:rsidR="00BF0C24" w:rsidRDefault="000A24AC" w:rsidP="003A4EBE">
      <w:pPr>
        <w:pStyle w:val="ListParagraph"/>
        <w:widowControl/>
        <w:numPr>
          <w:ilvl w:val="0"/>
          <w:numId w:val="31"/>
        </w:numPr>
        <w:spacing w:after="240"/>
        <w:contextualSpacing w:val="0"/>
        <w:jc w:val="both"/>
      </w:pPr>
      <w:r>
        <w:t xml:space="preserve">The customer must be able to </w:t>
      </w:r>
      <w:r w:rsidR="00BF0C24">
        <w:t xml:space="preserve">manage their participation from the </w:t>
      </w:r>
      <w:r>
        <w:t>payment site</w:t>
      </w:r>
      <w:r w:rsidR="00BF0C24">
        <w:t>.</w:t>
      </w:r>
    </w:p>
    <w:p w:rsidR="00BA31A4" w:rsidRDefault="00BA31A4" w:rsidP="003A4EBE">
      <w:pPr>
        <w:pStyle w:val="ListParagraph"/>
        <w:widowControl/>
        <w:numPr>
          <w:ilvl w:val="0"/>
          <w:numId w:val="31"/>
        </w:numPr>
        <w:spacing w:after="240"/>
        <w:contextualSpacing w:val="0"/>
        <w:jc w:val="both"/>
      </w:pPr>
      <w:r>
        <w:t>Once registered for the eBilling program they must continue to receive bills electronically until the customer indicates otherwise.</w:t>
      </w:r>
    </w:p>
    <w:p w:rsidR="00D05092" w:rsidRDefault="00BA31A4" w:rsidP="003A4EBE">
      <w:pPr>
        <w:pStyle w:val="ListParagraph"/>
        <w:widowControl/>
        <w:numPr>
          <w:ilvl w:val="0"/>
          <w:numId w:val="31"/>
        </w:numPr>
        <w:spacing w:after="240"/>
        <w:contextualSpacing w:val="0"/>
        <w:jc w:val="both"/>
      </w:pPr>
      <w:r>
        <w:t>The electronic bills must be disseminated to the email address on file</w:t>
      </w:r>
      <w:r w:rsidR="00D05092">
        <w:t>.</w:t>
      </w:r>
    </w:p>
    <w:p w:rsidR="00782B44" w:rsidRDefault="00782B44" w:rsidP="003A4EBE">
      <w:pPr>
        <w:pStyle w:val="ListParagraph"/>
        <w:widowControl/>
        <w:numPr>
          <w:ilvl w:val="0"/>
          <w:numId w:val="31"/>
        </w:numPr>
        <w:spacing w:after="240"/>
        <w:contextualSpacing w:val="0"/>
        <w:jc w:val="both"/>
      </w:pPr>
      <w:r>
        <w:t xml:space="preserve">The electronic bills must also be available for download and/or print from the payment site. </w:t>
      </w:r>
      <w:r w:rsidRPr="00F11755">
        <w:rPr>
          <w:b/>
        </w:rPr>
        <w:t>Exhibit A</w:t>
      </w:r>
      <w:r w:rsidRPr="00F11755">
        <w:t xml:space="preserve"> contains examples of property tax bills.</w:t>
      </w:r>
    </w:p>
    <w:p w:rsidR="00D05092" w:rsidRDefault="00D05092" w:rsidP="003A4EBE">
      <w:pPr>
        <w:pStyle w:val="ListParagraph"/>
        <w:widowControl/>
        <w:numPr>
          <w:ilvl w:val="0"/>
          <w:numId w:val="31"/>
        </w:numPr>
        <w:spacing w:after="240"/>
        <w:contextualSpacing w:val="0"/>
        <w:jc w:val="both"/>
      </w:pPr>
      <w:r>
        <w:t>Upon making a payment, the customer’s receipts must be disseminat</w:t>
      </w:r>
      <w:r w:rsidR="00782B44">
        <w:t xml:space="preserve">ed to the email address on file and be consistent in appearance with the Treasurer’s Office in-office receipt. </w:t>
      </w:r>
      <w:r w:rsidR="00782B44">
        <w:rPr>
          <w:b/>
        </w:rPr>
        <w:t xml:space="preserve">Exhibit D </w:t>
      </w:r>
      <w:r w:rsidR="00782B44">
        <w:t>is an example of a paid receipt.</w:t>
      </w:r>
    </w:p>
    <w:p w:rsidR="00D05092" w:rsidRDefault="00D05092" w:rsidP="003A4EBE">
      <w:pPr>
        <w:pStyle w:val="ListParagraph"/>
        <w:widowControl/>
        <w:numPr>
          <w:ilvl w:val="0"/>
          <w:numId w:val="31"/>
        </w:numPr>
        <w:spacing w:after="240"/>
        <w:contextualSpacing w:val="0"/>
        <w:jc w:val="both"/>
      </w:pPr>
      <w:r>
        <w:t>The customer’s receipts must</w:t>
      </w:r>
      <w:r w:rsidR="00782B44">
        <w:t xml:space="preserve"> also</w:t>
      </w:r>
      <w:r>
        <w:t xml:space="preserve"> be available for download and/or print from the payment site.</w:t>
      </w:r>
    </w:p>
    <w:p w:rsidR="000C22FA" w:rsidRDefault="000C22FA" w:rsidP="003A4EBE">
      <w:pPr>
        <w:pStyle w:val="ListParagraph"/>
        <w:widowControl/>
        <w:numPr>
          <w:ilvl w:val="0"/>
          <w:numId w:val="31"/>
        </w:numPr>
        <w:spacing w:after="240"/>
        <w:contextualSpacing w:val="0"/>
        <w:jc w:val="both"/>
      </w:pPr>
      <w:r>
        <w:t>The email disseminating the electronic bill should be consistent in appearance with the Treasurer’s Office website and contain a hyperlink to the accounts being billed for easy online payment.</w:t>
      </w:r>
    </w:p>
    <w:p w:rsidR="00013754" w:rsidRDefault="00BF0C24" w:rsidP="003A4EBE">
      <w:pPr>
        <w:pStyle w:val="ListParagraph"/>
        <w:widowControl/>
        <w:numPr>
          <w:ilvl w:val="0"/>
          <w:numId w:val="31"/>
        </w:numPr>
        <w:spacing w:after="240"/>
        <w:contextualSpacing w:val="0"/>
        <w:jc w:val="both"/>
      </w:pPr>
      <w:r>
        <w:t>The customer must be able to update their email address</w:t>
      </w:r>
      <w:r w:rsidR="000A24AC">
        <w:t xml:space="preserve"> without contacting the Treasurer’s Office</w:t>
      </w:r>
      <w:r>
        <w:t>.</w:t>
      </w:r>
    </w:p>
    <w:p w:rsidR="00D05092" w:rsidRDefault="00D05092" w:rsidP="003A4EBE">
      <w:pPr>
        <w:pStyle w:val="ListParagraph"/>
        <w:widowControl/>
        <w:numPr>
          <w:ilvl w:val="0"/>
          <w:numId w:val="31"/>
        </w:numPr>
        <w:spacing w:after="240"/>
        <w:contextualSpacing w:val="0"/>
        <w:jc w:val="both"/>
      </w:pPr>
      <w:r>
        <w:lastRenderedPageBreak/>
        <w:t>The history of a customer’s account and activity must be maintained and accessible, at a minimum, to the Treasurer’s Office through reports but it is preferable that it is also visible to the customer as well.</w:t>
      </w:r>
    </w:p>
    <w:p w:rsidR="00B30226" w:rsidRDefault="00F14B16" w:rsidP="003A4EBE">
      <w:pPr>
        <w:pStyle w:val="ListParagraph"/>
        <w:widowControl/>
        <w:numPr>
          <w:ilvl w:val="0"/>
          <w:numId w:val="31"/>
        </w:numPr>
        <w:spacing w:after="240"/>
        <w:contextualSpacing w:val="0"/>
        <w:jc w:val="both"/>
      </w:pPr>
      <w:r>
        <w:rPr>
          <w:szCs w:val="24"/>
        </w:rPr>
        <w:t>Proposers</w:t>
      </w:r>
      <w:r w:rsidRPr="00710476">
        <w:rPr>
          <w:szCs w:val="24"/>
        </w:rPr>
        <w:t xml:space="preserve"> </w:t>
      </w:r>
      <w:r w:rsidR="000A24AC">
        <w:t>must provide customer reports</w:t>
      </w:r>
      <w:r w:rsidR="00B30226">
        <w:t xml:space="preserve"> that:</w:t>
      </w:r>
    </w:p>
    <w:p w:rsidR="00BF0C24" w:rsidRDefault="00B30226" w:rsidP="00830BC5">
      <w:pPr>
        <w:pStyle w:val="ListParagraph"/>
        <w:widowControl/>
        <w:numPr>
          <w:ilvl w:val="2"/>
          <w:numId w:val="10"/>
        </w:numPr>
        <w:spacing w:after="240"/>
        <w:contextualSpacing w:val="0"/>
        <w:jc w:val="both"/>
      </w:pPr>
      <w:r>
        <w:t>C</w:t>
      </w:r>
      <w:r w:rsidR="000A24AC">
        <w:t xml:space="preserve">ontain the submitted information </w:t>
      </w:r>
      <w:r w:rsidR="00BA31A4">
        <w:t xml:space="preserve">and the date the electronic bill was disseminated </w:t>
      </w:r>
      <w:r w:rsidR="000A24AC">
        <w:t xml:space="preserve">in a </w:t>
      </w:r>
      <w:r w:rsidR="00A46D9F">
        <w:t xml:space="preserve">Text, </w:t>
      </w:r>
      <w:r w:rsidR="00BF0C24" w:rsidRPr="00114D3F">
        <w:t>CSV or Excel format.</w:t>
      </w:r>
    </w:p>
    <w:p w:rsidR="00B30226" w:rsidRDefault="00B30226" w:rsidP="00830BC5">
      <w:pPr>
        <w:pStyle w:val="ListParagraph"/>
        <w:widowControl/>
        <w:numPr>
          <w:ilvl w:val="2"/>
          <w:numId w:val="10"/>
        </w:numPr>
        <w:spacing w:after="240"/>
        <w:contextualSpacing w:val="0"/>
        <w:jc w:val="both"/>
      </w:pPr>
      <w:r>
        <w:t>Identify the customers who have updated their email address</w:t>
      </w:r>
    </w:p>
    <w:p w:rsidR="00B30226" w:rsidRPr="00114D3F" w:rsidRDefault="00B30226" w:rsidP="00830BC5">
      <w:pPr>
        <w:pStyle w:val="ListParagraph"/>
        <w:widowControl/>
        <w:numPr>
          <w:ilvl w:val="2"/>
          <w:numId w:val="10"/>
        </w:numPr>
        <w:spacing w:after="240"/>
        <w:contextualSpacing w:val="0"/>
        <w:jc w:val="both"/>
      </w:pPr>
      <w:r>
        <w:t>Identify the customers who have elected to no longer receive electronic bills.</w:t>
      </w:r>
    </w:p>
    <w:p w:rsidR="00BF0C24" w:rsidRDefault="00BF0C24" w:rsidP="00930816">
      <w:pPr>
        <w:pStyle w:val="ListParagraph"/>
        <w:widowControl/>
        <w:numPr>
          <w:ilvl w:val="0"/>
          <w:numId w:val="30"/>
        </w:numPr>
        <w:spacing w:after="240"/>
        <w:contextualSpacing w:val="0"/>
        <w:jc w:val="both"/>
      </w:pPr>
      <w:r>
        <w:t>The customer should be able to choose to login to their account or pay a select account using a search function.</w:t>
      </w:r>
    </w:p>
    <w:p w:rsidR="000A24AC" w:rsidRDefault="000A24AC" w:rsidP="003A4EBE">
      <w:pPr>
        <w:pStyle w:val="ListParagraph"/>
        <w:widowControl/>
        <w:numPr>
          <w:ilvl w:val="0"/>
          <w:numId w:val="32"/>
        </w:numPr>
        <w:spacing w:after="240"/>
        <w:contextualSpacing w:val="0"/>
        <w:jc w:val="both"/>
      </w:pPr>
      <w:r>
        <w:t>A customer should be able to pay an account without registering for an account on the site</w:t>
      </w:r>
      <w:r w:rsidR="00765080">
        <w:t xml:space="preserve"> or participating in the eBilling program</w:t>
      </w:r>
      <w:r>
        <w:t>, similar to a guest checkout on a retail website.</w:t>
      </w:r>
    </w:p>
    <w:p w:rsidR="00270BA8" w:rsidRDefault="00270BA8" w:rsidP="00930816">
      <w:pPr>
        <w:pStyle w:val="ListParagraph"/>
        <w:widowControl/>
        <w:numPr>
          <w:ilvl w:val="0"/>
          <w:numId w:val="30"/>
        </w:numPr>
        <w:spacing w:after="240"/>
        <w:contextualSpacing w:val="0"/>
        <w:jc w:val="both"/>
      </w:pPr>
      <w:r w:rsidRPr="00114D3F">
        <w:t xml:space="preserve">The account information </w:t>
      </w:r>
      <w:r>
        <w:t xml:space="preserve">displayed </w:t>
      </w:r>
      <w:r w:rsidRPr="00114D3F">
        <w:t xml:space="preserve">must be able to display the same data </w:t>
      </w:r>
      <w:r>
        <w:t xml:space="preserve">that is on the taxpayer’s bill and </w:t>
      </w:r>
      <w:r w:rsidRPr="00114D3F">
        <w:t>consistent with South Carolina State Statute</w:t>
      </w:r>
      <w:r w:rsidR="00A46D9F" w:rsidRPr="00114D3F">
        <w:t xml:space="preserve"> </w:t>
      </w:r>
      <w:hyperlink r:id="rId27" w:history="1">
        <w:r w:rsidR="00A46D9F" w:rsidRPr="00A46D9F">
          <w:rPr>
            <w:rStyle w:val="Hyperlink"/>
          </w:rPr>
          <w:t>§12-43-350</w:t>
        </w:r>
      </w:hyperlink>
      <w:r w:rsidRPr="00114D3F">
        <w:t xml:space="preserve">, which is the standardized information required to be on a tax bill. </w:t>
      </w:r>
      <w:r w:rsidRPr="0056352B">
        <w:rPr>
          <w:b/>
        </w:rPr>
        <w:t>Exhibit A</w:t>
      </w:r>
      <w:r>
        <w:t xml:space="preserve"> contains examples of property tax bills. </w:t>
      </w:r>
      <w:r w:rsidRPr="0056352B">
        <w:rPr>
          <w:b/>
        </w:rPr>
        <w:t>Exhibit B</w:t>
      </w:r>
      <w:r>
        <w:t xml:space="preserve"> contains a list of data to be displayed.</w:t>
      </w:r>
    </w:p>
    <w:p w:rsidR="00CB73F6" w:rsidRDefault="00CB73F6" w:rsidP="003A4EBE">
      <w:pPr>
        <w:pStyle w:val="ListParagraph"/>
        <w:widowControl/>
        <w:numPr>
          <w:ilvl w:val="0"/>
          <w:numId w:val="33"/>
        </w:numPr>
        <w:spacing w:after="240"/>
        <w:contextualSpacing w:val="0"/>
        <w:jc w:val="both"/>
      </w:pPr>
      <w:r>
        <w:t>The Treasurer’s Office would like the payment site to accept installment tax bills but the installment tax bill data may not be available through the API connection with the Treasurer’s Office’s tax software, Aumentum. For installment tax bill balances due, the Treasurer’s Office will provide a bill file to the</w:t>
      </w:r>
      <w:r w:rsidR="00F14B16">
        <w:t xml:space="preserve"> successful</w:t>
      </w:r>
      <w:r>
        <w:t xml:space="preserve"> </w:t>
      </w:r>
      <w:r w:rsidR="00953126">
        <w:t>Contractor</w:t>
      </w:r>
      <w:r>
        <w:t xml:space="preserve"> containing the data necessary. </w:t>
      </w:r>
      <w:r>
        <w:rPr>
          <w:b/>
        </w:rPr>
        <w:t>Exhibit E</w:t>
      </w:r>
      <w:r>
        <w:t xml:space="preserve"> contains an example of the bill file that will be provided</w:t>
      </w:r>
      <w:r w:rsidR="00AC7895">
        <w:t xml:space="preserve"> upon request</w:t>
      </w:r>
      <w:r>
        <w:t>.</w:t>
      </w:r>
    </w:p>
    <w:p w:rsidR="00270BA8" w:rsidRDefault="00270BA8" w:rsidP="00930816">
      <w:pPr>
        <w:pStyle w:val="ListParagraph"/>
        <w:widowControl/>
        <w:numPr>
          <w:ilvl w:val="0"/>
          <w:numId w:val="30"/>
        </w:numPr>
        <w:spacing w:after="240"/>
        <w:contextualSpacing w:val="0"/>
        <w:jc w:val="both"/>
      </w:pPr>
      <w:r>
        <w:t>T</w:t>
      </w:r>
      <w:r w:rsidRPr="00F11755">
        <w:t xml:space="preserve">he taxpayer must be able to </w:t>
      </w:r>
      <w:r>
        <w:t xml:space="preserve">download or print </w:t>
      </w:r>
      <w:r w:rsidRPr="00F11755">
        <w:t xml:space="preserve">a copy of their </w:t>
      </w:r>
      <w:r>
        <w:t xml:space="preserve">current or delinquent property </w:t>
      </w:r>
      <w:r w:rsidRPr="00F11755">
        <w:t xml:space="preserve">tax bill in the form of a PDF. </w:t>
      </w:r>
      <w:r w:rsidRPr="00F11755">
        <w:rPr>
          <w:b/>
        </w:rPr>
        <w:t>Exhibit A</w:t>
      </w:r>
      <w:r w:rsidRPr="00F11755">
        <w:t xml:space="preserve"> contains examples of property tax bills. </w:t>
      </w:r>
    </w:p>
    <w:p w:rsidR="00270BA8" w:rsidRDefault="00270BA8" w:rsidP="003A4EBE">
      <w:pPr>
        <w:pStyle w:val="ListParagraph"/>
        <w:widowControl/>
        <w:numPr>
          <w:ilvl w:val="0"/>
          <w:numId w:val="34"/>
        </w:numPr>
        <w:spacing w:after="240"/>
        <w:contextualSpacing w:val="0"/>
        <w:jc w:val="both"/>
      </w:pPr>
      <w:r>
        <w:t xml:space="preserve">This must be provided for all accounts, whether the customer is going to check out as a guest or has a registered account. </w:t>
      </w:r>
    </w:p>
    <w:p w:rsidR="00C44242" w:rsidRPr="00F11755" w:rsidRDefault="00C44242" w:rsidP="00930816">
      <w:pPr>
        <w:pStyle w:val="ListParagraph"/>
        <w:widowControl/>
        <w:numPr>
          <w:ilvl w:val="0"/>
          <w:numId w:val="30"/>
        </w:numPr>
        <w:spacing w:after="240"/>
        <w:contextualSpacing w:val="0"/>
        <w:jc w:val="both"/>
      </w:pPr>
      <w:r>
        <w:t xml:space="preserve">There are occasions when a taxpayer’s account has delinquent taxes from prior years and taxes due for the current year. The customer must be able to select the tax years they wish to </w:t>
      </w:r>
      <w:r w:rsidR="00B378EF">
        <w:t xml:space="preserve">pay. However, </w:t>
      </w:r>
      <w:r w:rsidR="00B378EF" w:rsidRPr="00114D3F">
        <w:t xml:space="preserve">South Carolina State Statute </w:t>
      </w:r>
      <w:hyperlink r:id="rId28" w:history="1">
        <w:r w:rsidR="00B378EF" w:rsidRPr="000519EA">
          <w:rPr>
            <w:rStyle w:val="Hyperlink"/>
          </w:rPr>
          <w:t>§12-45-410</w:t>
        </w:r>
      </w:hyperlink>
      <w:r w:rsidR="00B378EF">
        <w:t xml:space="preserve"> requires that payment be applied to the oldest tax year first. Therefore, the customer may only select a tax year for payment if the previous tax years are satisfied or have also been selected for payment.</w:t>
      </w:r>
    </w:p>
    <w:p w:rsidR="00270BA8" w:rsidRDefault="00270BA8" w:rsidP="00930816">
      <w:pPr>
        <w:pStyle w:val="ListParagraph"/>
        <w:widowControl/>
        <w:numPr>
          <w:ilvl w:val="0"/>
          <w:numId w:val="30"/>
        </w:numPr>
        <w:spacing w:after="240"/>
        <w:contextualSpacing w:val="0"/>
        <w:jc w:val="both"/>
      </w:pPr>
      <w:r>
        <w:lastRenderedPageBreak/>
        <w:t xml:space="preserve">Upon making a payment, the customer’s receipts must be disseminated by email and be consistent in appearance with the Treasurer’s Office in-office receipt. </w:t>
      </w:r>
      <w:r>
        <w:rPr>
          <w:b/>
        </w:rPr>
        <w:t xml:space="preserve">Exhibit D </w:t>
      </w:r>
      <w:r>
        <w:t>is an example of a paid receipt.</w:t>
      </w:r>
    </w:p>
    <w:p w:rsidR="00270BA8" w:rsidRDefault="00270BA8" w:rsidP="003A4EBE">
      <w:pPr>
        <w:pStyle w:val="ListParagraph"/>
        <w:widowControl/>
        <w:numPr>
          <w:ilvl w:val="0"/>
          <w:numId w:val="35"/>
        </w:numPr>
        <w:spacing w:after="240"/>
        <w:contextualSpacing w:val="0"/>
        <w:jc w:val="both"/>
      </w:pPr>
      <w:r>
        <w:t xml:space="preserve">This must be provided for all payments, whether the customer is going to check out as a guest or has a registered account. </w:t>
      </w:r>
    </w:p>
    <w:p w:rsidR="00C11B11" w:rsidRDefault="00C11B11" w:rsidP="003A4EBE">
      <w:pPr>
        <w:pStyle w:val="ListParagraph"/>
        <w:widowControl/>
        <w:numPr>
          <w:ilvl w:val="0"/>
          <w:numId w:val="35"/>
        </w:numPr>
        <w:spacing w:after="240"/>
        <w:contextualSpacing w:val="0"/>
        <w:jc w:val="both"/>
      </w:pPr>
      <w:r>
        <w:t>Prior receipts for all accounts must also be available for download and/or print.</w:t>
      </w:r>
    </w:p>
    <w:p w:rsidR="00C11B11" w:rsidRPr="00F11755" w:rsidRDefault="00C11B11" w:rsidP="003A4EBE">
      <w:pPr>
        <w:pStyle w:val="ListParagraph"/>
        <w:widowControl/>
        <w:numPr>
          <w:ilvl w:val="0"/>
          <w:numId w:val="35"/>
        </w:numPr>
        <w:spacing w:after="240"/>
        <w:contextualSpacing w:val="0"/>
        <w:jc w:val="both"/>
      </w:pPr>
      <w:r>
        <w:t xml:space="preserve">When paying a motor vehicle account, the taxpayer must be advised to print a copy of their receipt if they intend to go to the South Carolina Department of Motor Vehicles (DMV). </w:t>
      </w:r>
    </w:p>
    <w:p w:rsidR="00BF0C24" w:rsidRDefault="00BF0C24" w:rsidP="00930816">
      <w:pPr>
        <w:pStyle w:val="ListParagraph"/>
        <w:widowControl/>
        <w:numPr>
          <w:ilvl w:val="0"/>
          <w:numId w:val="30"/>
        </w:numPr>
        <w:spacing w:after="240"/>
        <w:contextualSpacing w:val="0"/>
        <w:jc w:val="both"/>
      </w:pPr>
      <w:r>
        <w:t xml:space="preserve">The site should have one search function </w:t>
      </w:r>
      <w:r w:rsidR="008952B6">
        <w:t>that searches all property types.</w:t>
      </w:r>
    </w:p>
    <w:p w:rsidR="008952B6" w:rsidRDefault="008952B6" w:rsidP="003A4EBE">
      <w:pPr>
        <w:pStyle w:val="ListParagraph"/>
        <w:widowControl/>
        <w:numPr>
          <w:ilvl w:val="0"/>
          <w:numId w:val="36"/>
        </w:numPr>
        <w:spacing w:after="240"/>
        <w:contextualSpacing w:val="0"/>
        <w:jc w:val="both"/>
      </w:pPr>
      <w:r>
        <w:t>The customer should be able to search by owner name, property address, Parcel Identification Number (PIN), or Alternate Identification Number (AIN).</w:t>
      </w:r>
    </w:p>
    <w:p w:rsidR="00562931" w:rsidRPr="00114D3F" w:rsidRDefault="00F14B16" w:rsidP="00930816">
      <w:pPr>
        <w:pStyle w:val="ListParagraph"/>
        <w:widowControl/>
        <w:numPr>
          <w:ilvl w:val="0"/>
          <w:numId w:val="30"/>
        </w:numPr>
        <w:spacing w:after="240"/>
        <w:contextualSpacing w:val="0"/>
        <w:jc w:val="both"/>
      </w:pPr>
      <w:r>
        <w:rPr>
          <w:szCs w:val="24"/>
        </w:rPr>
        <w:t>Proposers</w:t>
      </w:r>
      <w:r w:rsidRPr="00710476">
        <w:rPr>
          <w:szCs w:val="24"/>
        </w:rPr>
        <w:t xml:space="preserve"> </w:t>
      </w:r>
      <w:r w:rsidR="00562931" w:rsidRPr="00114D3F">
        <w:t>must be able to integrate</w:t>
      </w:r>
      <w:r w:rsidR="00562931">
        <w:t xml:space="preserve"> with the Treasurer’s Office tax software, Aumentum, a Thomson Reuters product.</w:t>
      </w:r>
    </w:p>
    <w:p w:rsidR="00562931" w:rsidRPr="00114D3F" w:rsidRDefault="00953126" w:rsidP="003A4EBE">
      <w:pPr>
        <w:pStyle w:val="ListParagraph"/>
        <w:widowControl/>
        <w:numPr>
          <w:ilvl w:val="0"/>
          <w:numId w:val="37"/>
        </w:numPr>
        <w:spacing w:after="240"/>
        <w:contextualSpacing w:val="0"/>
        <w:jc w:val="both"/>
      </w:pPr>
      <w:r>
        <w:t xml:space="preserve">Currently, the Treasurer’s Office online vendor (eGov, also known as GovernMax), also a Thomson Reuters product, is connected to the Treasurer’s Office tax software for billed amounts only. </w:t>
      </w:r>
      <w:r w:rsidR="00562931">
        <w:t xml:space="preserve">Payment files are provided daily, which are imported by the Treasurer’s Office into the tax software. </w:t>
      </w:r>
      <w:r w:rsidR="00562931">
        <w:rPr>
          <w:b/>
        </w:rPr>
        <w:t>Exhibit F</w:t>
      </w:r>
      <w:r w:rsidR="00AC7895">
        <w:t>, which will be available upon request,</w:t>
      </w:r>
      <w:r w:rsidR="00562931">
        <w:t xml:space="preserve"> contains an example of the payment file provided. If a full integration is not possible, the Treasurer’s Office cannot accept a payment file in any other format than the exhibit provided.</w:t>
      </w:r>
    </w:p>
    <w:p w:rsidR="00874609" w:rsidRPr="00114D3F" w:rsidRDefault="00CC227A" w:rsidP="00930816">
      <w:pPr>
        <w:pStyle w:val="ListParagraph"/>
        <w:widowControl/>
        <w:numPr>
          <w:ilvl w:val="0"/>
          <w:numId w:val="30"/>
        </w:numPr>
        <w:spacing w:after="240"/>
        <w:contextualSpacing w:val="0"/>
        <w:jc w:val="both"/>
      </w:pPr>
      <w:r>
        <w:t>Proposers</w:t>
      </w:r>
      <w:r w:rsidR="00874609">
        <w:t xml:space="preserve"> must </w:t>
      </w:r>
      <w:r>
        <w:t xml:space="preserve">be able to </w:t>
      </w:r>
      <w:r w:rsidR="00874609">
        <w:t>provide an online portal for the Treasurer’s Office internal use on which is stored a minimum of 24 months of records.</w:t>
      </w:r>
    </w:p>
    <w:p w:rsidR="00F14B16" w:rsidRDefault="00F14B16" w:rsidP="00F14B16">
      <w:pPr>
        <w:pStyle w:val="ListParagraph"/>
        <w:widowControl/>
        <w:numPr>
          <w:ilvl w:val="1"/>
          <w:numId w:val="30"/>
        </w:numPr>
        <w:spacing w:after="240"/>
        <w:contextualSpacing w:val="0"/>
        <w:jc w:val="both"/>
      </w:pPr>
      <w:r>
        <w:t>Proposers must include with their proposal a listing of available reports and whether their system’s reporting is customizable. The Treasurer’s Office</w:t>
      </w:r>
      <w:r w:rsidRPr="00114D3F">
        <w:t xml:space="preserve"> will specify</w:t>
      </w:r>
      <w:r>
        <w:t xml:space="preserve"> the</w:t>
      </w:r>
      <w:r w:rsidRPr="00114D3F">
        <w:t xml:space="preserve"> reports </w:t>
      </w:r>
      <w:r>
        <w:t>required</w:t>
      </w:r>
      <w:r w:rsidRPr="00114D3F">
        <w:t xml:space="preserve"> </w:t>
      </w:r>
      <w:r>
        <w:t xml:space="preserve">after observing the </w:t>
      </w:r>
      <w:r>
        <w:rPr>
          <w:snapToGrid/>
          <w:szCs w:val="24"/>
        </w:rPr>
        <w:t xml:space="preserve">Proposers’ </w:t>
      </w:r>
      <w:r>
        <w:t>standard reports</w:t>
      </w:r>
      <w:r w:rsidRPr="00114D3F">
        <w:t xml:space="preserve"> but reporting is very important to moni</w:t>
      </w:r>
      <w:r>
        <w:t>toring the program and expect the successful Contractor</w:t>
      </w:r>
      <w:r w:rsidRPr="00114D3F">
        <w:t xml:space="preserve"> to have robust and thorough standard reports, to include reports in </w:t>
      </w:r>
      <w:r>
        <w:t xml:space="preserve">Text, </w:t>
      </w:r>
      <w:r w:rsidRPr="00114D3F">
        <w:t>CSV or Excel format.</w:t>
      </w:r>
    </w:p>
    <w:p w:rsidR="00874609" w:rsidRDefault="00874609" w:rsidP="003A4EBE">
      <w:pPr>
        <w:pStyle w:val="ListParagraph"/>
        <w:widowControl/>
        <w:numPr>
          <w:ilvl w:val="0"/>
          <w:numId w:val="38"/>
        </w:numPr>
        <w:spacing w:after="240"/>
        <w:contextualSpacing w:val="0"/>
        <w:jc w:val="both"/>
      </w:pPr>
      <w:r>
        <w:t>The ability to view, export and customize reports is preferred.</w:t>
      </w:r>
    </w:p>
    <w:p w:rsidR="00874609" w:rsidRDefault="00874609" w:rsidP="003A4EBE">
      <w:pPr>
        <w:pStyle w:val="ListParagraph"/>
        <w:widowControl/>
        <w:numPr>
          <w:ilvl w:val="0"/>
          <w:numId w:val="38"/>
        </w:numPr>
        <w:spacing w:after="240"/>
        <w:contextualSpacing w:val="0"/>
        <w:jc w:val="both"/>
      </w:pPr>
      <w:r>
        <w:t xml:space="preserve">The online portal must have the ability to search </w:t>
      </w:r>
      <w:r w:rsidRPr="00874609">
        <w:t xml:space="preserve">by date or amount, card type, card number, or </w:t>
      </w:r>
      <w:r>
        <w:t>account identifier.</w:t>
      </w:r>
    </w:p>
    <w:p w:rsidR="00930816" w:rsidRDefault="00CC227A" w:rsidP="003A4EBE">
      <w:pPr>
        <w:pStyle w:val="ListParagraph"/>
        <w:widowControl/>
        <w:numPr>
          <w:ilvl w:val="0"/>
          <w:numId w:val="38"/>
        </w:numPr>
        <w:spacing w:after="240"/>
        <w:contextualSpacing w:val="0"/>
        <w:jc w:val="both"/>
      </w:pPr>
      <w:r>
        <w:t xml:space="preserve">Proposers </w:t>
      </w:r>
      <w:r w:rsidR="00930816">
        <w:t>must p</w:t>
      </w:r>
      <w:r w:rsidR="00930816" w:rsidRPr="00930816">
        <w:t>rovide a description of backup procedures in the event that terminals or communication links are not operational.</w:t>
      </w:r>
    </w:p>
    <w:p w:rsidR="00CB73F6" w:rsidRPr="00114D3F" w:rsidRDefault="00CB73F6" w:rsidP="00930816">
      <w:pPr>
        <w:pStyle w:val="ListParagraph"/>
        <w:widowControl/>
        <w:numPr>
          <w:ilvl w:val="0"/>
          <w:numId w:val="30"/>
        </w:numPr>
        <w:spacing w:after="240"/>
        <w:contextualSpacing w:val="0"/>
        <w:jc w:val="both"/>
      </w:pPr>
      <w:r>
        <w:t>The Treasurer’s Office</w:t>
      </w:r>
      <w:r w:rsidRPr="00114D3F">
        <w:t xml:space="preserve"> expect</w:t>
      </w:r>
      <w:r>
        <w:t>s a simple and clear back-office</w:t>
      </w:r>
      <w:r w:rsidRPr="00114D3F">
        <w:t xml:space="preserve"> reconciliation process.</w:t>
      </w:r>
    </w:p>
    <w:p w:rsidR="00CB73F6" w:rsidRDefault="00CB73F6" w:rsidP="00930816">
      <w:pPr>
        <w:pStyle w:val="ListParagraph"/>
        <w:widowControl/>
        <w:numPr>
          <w:ilvl w:val="0"/>
          <w:numId w:val="30"/>
        </w:numPr>
        <w:spacing w:after="240"/>
        <w:contextualSpacing w:val="0"/>
        <w:jc w:val="both"/>
      </w:pPr>
      <w:r>
        <w:lastRenderedPageBreak/>
        <w:t>The Treasurer’s Office</w:t>
      </w:r>
      <w:r w:rsidRPr="00114D3F">
        <w:t xml:space="preserve"> expect</w:t>
      </w:r>
      <w:r>
        <w:t>s</w:t>
      </w:r>
      <w:r w:rsidRPr="00114D3F">
        <w:t xml:space="preserve"> transactions </w:t>
      </w:r>
      <w:r>
        <w:t xml:space="preserve">occurring within a 24 hour period to deposit to </w:t>
      </w:r>
      <w:r w:rsidRPr="00114D3F">
        <w:t>our bank as one deposit</w:t>
      </w:r>
      <w:r>
        <w:t>.</w:t>
      </w:r>
    </w:p>
    <w:p w:rsidR="00CB73F6" w:rsidRPr="00114D3F" w:rsidRDefault="00CB73F6" w:rsidP="003A4EBE">
      <w:pPr>
        <w:pStyle w:val="ListParagraph"/>
        <w:widowControl/>
        <w:numPr>
          <w:ilvl w:val="0"/>
          <w:numId w:val="39"/>
        </w:numPr>
        <w:spacing w:after="240"/>
        <w:contextualSpacing w:val="0"/>
        <w:jc w:val="both"/>
      </w:pPr>
      <w:r>
        <w:t>If this is not feasible,</w:t>
      </w:r>
      <w:r w:rsidRPr="00114D3F">
        <w:t xml:space="preserve"> transactions</w:t>
      </w:r>
      <w:r>
        <w:t xml:space="preserve"> occurring within a 24 hour period may be deposited by tender type</w:t>
      </w:r>
      <w:r w:rsidRPr="00114D3F">
        <w:t xml:space="preserve">. For example, </w:t>
      </w:r>
      <w:r>
        <w:t>if $100 was collected Monday between 12:00 a.m. and 11:59 p.m., the Treasurer’s Office expects a $100 deposit to the bank account. The Treasurer’s Office should not receive a $25 deposit Wednesday and a $75 deposit Thursday for Monday’s transactions.</w:t>
      </w:r>
    </w:p>
    <w:p w:rsidR="00052EF1" w:rsidRPr="00114D3F" w:rsidRDefault="00CC227A" w:rsidP="00930816">
      <w:pPr>
        <w:pStyle w:val="ListParagraph"/>
        <w:widowControl/>
        <w:numPr>
          <w:ilvl w:val="0"/>
          <w:numId w:val="30"/>
        </w:numPr>
        <w:spacing w:after="240"/>
        <w:contextualSpacing w:val="0"/>
        <w:jc w:val="both"/>
      </w:pPr>
      <w:r>
        <w:t xml:space="preserve">Proposers must provide </w:t>
      </w:r>
      <w:r w:rsidR="00052EF1">
        <w:t>different tiers of users ranging from view-only to editing access and will require that multiple users have access.</w:t>
      </w:r>
    </w:p>
    <w:p w:rsidR="00814E8E" w:rsidRPr="00114D3F" w:rsidRDefault="00814E8E" w:rsidP="00930816">
      <w:pPr>
        <w:pStyle w:val="ListParagraph"/>
        <w:widowControl/>
        <w:numPr>
          <w:ilvl w:val="0"/>
          <w:numId w:val="30"/>
        </w:numPr>
        <w:spacing w:after="240"/>
        <w:contextualSpacing w:val="0"/>
        <w:jc w:val="both"/>
      </w:pPr>
      <w:r w:rsidRPr="00114D3F">
        <w:t xml:space="preserve">We expect transactions during a 24 hour period to clear our bank either as one whole deposit, or it may be deposited by tender type, in one day. For example, transactions from day 1 </w:t>
      </w:r>
      <w:r w:rsidR="00765080">
        <w:t xml:space="preserve">may not be </w:t>
      </w:r>
      <w:r w:rsidRPr="00114D3F">
        <w:t>deposited some on day 3 and some on day 4.</w:t>
      </w:r>
    </w:p>
    <w:p w:rsidR="00440634" w:rsidRDefault="00440634" w:rsidP="00930816">
      <w:pPr>
        <w:pStyle w:val="ListParagraph"/>
        <w:widowControl/>
        <w:numPr>
          <w:ilvl w:val="0"/>
          <w:numId w:val="30"/>
        </w:numPr>
        <w:spacing w:after="240"/>
        <w:contextualSpacing w:val="0"/>
        <w:jc w:val="both"/>
      </w:pPr>
      <w:r>
        <w:t xml:space="preserve">The Treasurer’s Office has </w:t>
      </w:r>
      <w:hyperlink r:id="rId29" w:history="1">
        <w:r w:rsidRPr="002F76A0">
          <w:rPr>
            <w:rStyle w:val="Hyperlink"/>
          </w:rPr>
          <w:t>certain policies</w:t>
        </w:r>
      </w:hyperlink>
      <w:r>
        <w:t xml:space="preserve"> when issuing a refund where it is necessary to obtain paid by information. Currently, upon importing a payment file the paid by information defaults to the owner name. The payment site must be able to capture the paid by information and provide it in a report; this would be in addition to being able to obtain the paid by information through the payment processor.</w:t>
      </w:r>
    </w:p>
    <w:p w:rsidR="000519EA" w:rsidRPr="00114D3F" w:rsidRDefault="000519EA" w:rsidP="00930816">
      <w:pPr>
        <w:pStyle w:val="ListParagraph"/>
        <w:widowControl/>
        <w:numPr>
          <w:ilvl w:val="0"/>
          <w:numId w:val="30"/>
        </w:numPr>
        <w:spacing w:after="240"/>
        <w:contextualSpacing w:val="0"/>
        <w:jc w:val="both"/>
      </w:pPr>
      <w:r w:rsidRPr="00114D3F">
        <w:t xml:space="preserve">The </w:t>
      </w:r>
      <w:r>
        <w:t>payment site</w:t>
      </w:r>
      <w:r w:rsidRPr="00114D3F">
        <w:t xml:space="preserve"> must be able to charge a convenience fee</w:t>
      </w:r>
      <w:r>
        <w:t>,</w:t>
      </w:r>
      <w:r w:rsidRPr="00114D3F">
        <w:t xml:space="preserve"> as permitted by South Carolina State Law</w:t>
      </w:r>
      <w:r>
        <w:t>,</w:t>
      </w:r>
      <w:r w:rsidRPr="00114D3F">
        <w:t xml:space="preserve"> to pass on processing costs related to electronic payments.</w:t>
      </w:r>
    </w:p>
    <w:p w:rsidR="00814E8E" w:rsidRPr="00114D3F" w:rsidRDefault="00814E8E" w:rsidP="00930816">
      <w:pPr>
        <w:pStyle w:val="ListParagraph"/>
        <w:widowControl/>
        <w:numPr>
          <w:ilvl w:val="0"/>
          <w:numId w:val="30"/>
        </w:numPr>
        <w:spacing w:after="240"/>
        <w:contextualSpacing w:val="0"/>
        <w:jc w:val="both"/>
      </w:pPr>
      <w:r w:rsidRPr="00114D3F">
        <w:t>The</w:t>
      </w:r>
      <w:r w:rsidR="005D65C6">
        <w:t xml:space="preserve"> convenience</w:t>
      </w:r>
      <w:r w:rsidRPr="00114D3F">
        <w:t xml:space="preserve"> fees should be consistent with convenience fees currently charged by the Treasurer’s Office</w:t>
      </w:r>
      <w:r w:rsidR="00765080">
        <w:t xml:space="preserve"> and may not exceed them</w:t>
      </w:r>
      <w:r w:rsidRPr="00114D3F">
        <w:t>.</w:t>
      </w:r>
    </w:p>
    <w:p w:rsidR="00814E8E" w:rsidRPr="00114D3F" w:rsidRDefault="005D65C6" w:rsidP="003A4EBE">
      <w:pPr>
        <w:pStyle w:val="ListParagraph"/>
        <w:widowControl/>
        <w:numPr>
          <w:ilvl w:val="0"/>
          <w:numId w:val="40"/>
        </w:numPr>
        <w:spacing w:after="240"/>
        <w:contextualSpacing w:val="0"/>
        <w:jc w:val="both"/>
      </w:pPr>
      <w:r>
        <w:t>e</w:t>
      </w:r>
      <w:r w:rsidR="00814E8E" w:rsidRPr="00114D3F">
        <w:t xml:space="preserve">Check: </w:t>
      </w:r>
      <w:r>
        <w:t xml:space="preserve">The convenience fee currently charged when paying online with an eCheck is $2.70. The </w:t>
      </w:r>
      <w:r w:rsidR="00CC227A">
        <w:t xml:space="preserve">successful </w:t>
      </w:r>
      <w:r w:rsidR="007C310D">
        <w:t>Contractor</w:t>
      </w:r>
      <w:r>
        <w:t xml:space="preserve"> may only charge a convenience fee up to and </w:t>
      </w:r>
      <w:r w:rsidR="007B62BE">
        <w:t xml:space="preserve">not exceeding </w:t>
      </w:r>
      <w:r>
        <w:t>that amount.</w:t>
      </w:r>
    </w:p>
    <w:p w:rsidR="00814E8E" w:rsidRPr="00114D3F" w:rsidRDefault="00814E8E" w:rsidP="003A4EBE">
      <w:pPr>
        <w:pStyle w:val="ListParagraph"/>
        <w:widowControl/>
        <w:numPr>
          <w:ilvl w:val="0"/>
          <w:numId w:val="40"/>
        </w:numPr>
        <w:spacing w:after="240"/>
        <w:contextualSpacing w:val="0"/>
        <w:jc w:val="both"/>
      </w:pPr>
      <w:r w:rsidRPr="00114D3F">
        <w:t>Credit and Debit Cards: The convenience fee currently charged by the Treasurer’s Office is 2.5</w:t>
      </w:r>
      <w:r w:rsidR="00765080">
        <w:t>0</w:t>
      </w:r>
      <w:r w:rsidR="00CB73F6">
        <w:t>%</w:t>
      </w:r>
      <w:r w:rsidRPr="00114D3F">
        <w:t>. The kiosk may only charge a use or convenience fee up to 2.5</w:t>
      </w:r>
      <w:r w:rsidR="00765080">
        <w:t>0</w:t>
      </w:r>
      <w:r w:rsidRPr="00114D3F">
        <w:t xml:space="preserve">% </w:t>
      </w:r>
      <w:r w:rsidR="007B62BE">
        <w:t>and not exceeding that amount</w:t>
      </w:r>
      <w:r w:rsidRPr="00114D3F">
        <w:t>.</w:t>
      </w:r>
    </w:p>
    <w:p w:rsidR="00027968" w:rsidRDefault="00027968" w:rsidP="00930816">
      <w:pPr>
        <w:pStyle w:val="ListParagraph"/>
        <w:widowControl/>
        <w:numPr>
          <w:ilvl w:val="0"/>
          <w:numId w:val="30"/>
        </w:numPr>
        <w:spacing w:after="240"/>
        <w:contextualSpacing w:val="0"/>
        <w:jc w:val="both"/>
      </w:pPr>
      <w:r>
        <w:t xml:space="preserve">The Treasurer’s Office is currently invoiced by for credit card processing fees rather than the fees being deducted from the settlement proceeds. </w:t>
      </w:r>
    </w:p>
    <w:p w:rsidR="008033E3" w:rsidRDefault="008033E3" w:rsidP="00013754">
      <w:pPr>
        <w:pStyle w:val="ListParagraph"/>
        <w:widowControl/>
        <w:numPr>
          <w:ilvl w:val="0"/>
          <w:numId w:val="47"/>
        </w:numPr>
        <w:spacing w:after="240"/>
        <w:contextualSpacing w:val="0"/>
        <w:jc w:val="both"/>
      </w:pPr>
      <w:r w:rsidRPr="008033E3">
        <w:t xml:space="preserve">If the </w:t>
      </w:r>
      <w:r>
        <w:t>proposer</w:t>
      </w:r>
      <w:r w:rsidRPr="008033E3">
        <w:t xml:space="preserve"> require</w:t>
      </w:r>
      <w:r>
        <w:t>s</w:t>
      </w:r>
      <w:r w:rsidRPr="008033E3">
        <w:t xml:space="preserve"> that the Treasurer’s allow for the deduction of credit card processing fees from the settlement proceeds, please explain the methodology as to how this would lower our transaction cost versus paying the discount and processing fees monthly by invoice.</w:t>
      </w:r>
    </w:p>
    <w:p w:rsidR="00013754" w:rsidRDefault="00013754">
      <w:pPr>
        <w:widowControl/>
        <w:spacing w:after="200" w:line="276" w:lineRule="auto"/>
      </w:pPr>
      <w:r>
        <w:br w:type="page"/>
      </w:r>
    </w:p>
    <w:p w:rsidR="008033E3" w:rsidRPr="00114D3F" w:rsidRDefault="00013754" w:rsidP="008033E3">
      <w:pPr>
        <w:pStyle w:val="ListParagraph"/>
        <w:widowControl/>
        <w:numPr>
          <w:ilvl w:val="0"/>
          <w:numId w:val="47"/>
        </w:numPr>
        <w:spacing w:after="240"/>
        <w:contextualSpacing w:val="0"/>
        <w:jc w:val="both"/>
      </w:pPr>
      <w:r>
        <w:lastRenderedPageBreak/>
        <w:t>The Treasurer’s Office prefers to select the credit card and electronic check processor. If the system of the proposing organization requires the use of certain processor(s), the Proposer must provide a detailed explanation as to the superiority of their required processor(s).</w:t>
      </w:r>
    </w:p>
    <w:p w:rsidR="008033E3" w:rsidRPr="008033E3" w:rsidRDefault="008033E3" w:rsidP="00930816">
      <w:pPr>
        <w:pStyle w:val="ListParagraph"/>
        <w:widowControl/>
        <w:numPr>
          <w:ilvl w:val="0"/>
          <w:numId w:val="30"/>
        </w:numPr>
        <w:spacing w:after="240"/>
        <w:contextualSpacing w:val="0"/>
        <w:jc w:val="both"/>
      </w:pPr>
      <w:r>
        <w:t>The proposer must provide a summary of</w:t>
      </w:r>
      <w:r w:rsidRPr="008033E3">
        <w:t xml:space="preserve"> how chargebacks and insufficient funds (NSF) are handled, including the average length of time for the process.</w:t>
      </w:r>
    </w:p>
    <w:p w:rsidR="00E12C2D" w:rsidRPr="00013754" w:rsidRDefault="00CC227A" w:rsidP="00013754">
      <w:pPr>
        <w:pStyle w:val="ListParagraph"/>
        <w:widowControl/>
        <w:numPr>
          <w:ilvl w:val="0"/>
          <w:numId w:val="30"/>
        </w:numPr>
        <w:spacing w:after="200" w:line="276" w:lineRule="auto"/>
        <w:contextualSpacing w:val="0"/>
        <w:jc w:val="both"/>
        <w:rPr>
          <w:b/>
          <w:snapToGrid/>
          <w:szCs w:val="24"/>
        </w:rPr>
      </w:pPr>
      <w:r>
        <w:t xml:space="preserve">Proposers </w:t>
      </w:r>
      <w:r w:rsidR="00814E8E">
        <w:t xml:space="preserve">must have an experienced </w:t>
      </w:r>
      <w:r w:rsidR="00814E8E" w:rsidRPr="00114D3F">
        <w:t>IT team to facilitate the implementation as the resources of Beaufort County’s IT department cannot be utilized or relied upon for these projects.</w:t>
      </w:r>
    </w:p>
    <w:p w:rsidR="007773C2" w:rsidRPr="00710476" w:rsidRDefault="007773C2" w:rsidP="00B21059">
      <w:pPr>
        <w:pStyle w:val="NormalWeb"/>
        <w:numPr>
          <w:ilvl w:val="0"/>
          <w:numId w:val="11"/>
        </w:numPr>
        <w:tabs>
          <w:tab w:val="left" w:pos="720"/>
          <w:tab w:val="left" w:pos="1440"/>
          <w:tab w:val="left" w:pos="2160"/>
          <w:tab w:val="left" w:pos="2880"/>
        </w:tabs>
        <w:spacing w:before="0" w:beforeAutospacing="0" w:after="240" w:afterAutospacing="0"/>
        <w:jc w:val="both"/>
        <w:rPr>
          <w:b/>
        </w:rPr>
      </w:pPr>
      <w:r w:rsidRPr="00710476">
        <w:rPr>
          <w:b/>
        </w:rPr>
        <w:t>Cashiering</w:t>
      </w:r>
    </w:p>
    <w:p w:rsidR="007773C2" w:rsidRPr="00710476" w:rsidRDefault="00CC227A" w:rsidP="00B21059">
      <w:pPr>
        <w:jc w:val="both"/>
        <w:rPr>
          <w:szCs w:val="24"/>
        </w:rPr>
      </w:pPr>
      <w:r>
        <w:t xml:space="preserve">Proposers </w:t>
      </w:r>
      <w:r w:rsidR="007773C2" w:rsidRPr="00710476">
        <w:rPr>
          <w:szCs w:val="24"/>
        </w:rPr>
        <w:t>responding to the RFP must describe their methodology</w:t>
      </w:r>
      <w:r w:rsidR="007773C2">
        <w:rPr>
          <w:szCs w:val="24"/>
        </w:rPr>
        <w:t>, preferably in a flowchart format,</w:t>
      </w:r>
      <w:r w:rsidR="007773C2" w:rsidRPr="00710476">
        <w:rPr>
          <w:szCs w:val="24"/>
        </w:rPr>
        <w:t xml:space="preserve"> for managing the payment collection and processing activities from all application revenue sources</w:t>
      </w:r>
      <w:r w:rsidR="007773C2">
        <w:rPr>
          <w:szCs w:val="24"/>
        </w:rPr>
        <w:t>, the transfer of funds collected to the County’s bank account, the reconciliation of those transactions to the funds deposited, and the recording of those funds to the County’s accounting system</w:t>
      </w:r>
      <w:r w:rsidR="007773C2" w:rsidRPr="00710476">
        <w:rPr>
          <w:szCs w:val="24"/>
        </w:rPr>
        <w:t>.</w:t>
      </w:r>
    </w:p>
    <w:p w:rsidR="007773C2" w:rsidRDefault="007773C2" w:rsidP="00B21059">
      <w:pPr>
        <w:pStyle w:val="ListParagraph"/>
        <w:widowControl/>
        <w:numPr>
          <w:ilvl w:val="0"/>
          <w:numId w:val="13"/>
        </w:numPr>
        <w:jc w:val="both"/>
        <w:rPr>
          <w:szCs w:val="24"/>
        </w:rPr>
      </w:pPr>
      <w:r w:rsidRPr="007773C2">
        <w:rPr>
          <w:szCs w:val="24"/>
        </w:rPr>
        <w:t>Ele</w:t>
      </w:r>
      <w:r>
        <w:rPr>
          <w:szCs w:val="24"/>
        </w:rPr>
        <w:t>c</w:t>
      </w:r>
      <w:r w:rsidRPr="007773C2">
        <w:rPr>
          <w:szCs w:val="24"/>
        </w:rPr>
        <w:t>tronic Check Processing (NACHA compliant)</w:t>
      </w:r>
    </w:p>
    <w:p w:rsidR="007773C2" w:rsidRDefault="007773C2" w:rsidP="00B21059">
      <w:pPr>
        <w:pStyle w:val="ListParagraph"/>
        <w:widowControl/>
        <w:numPr>
          <w:ilvl w:val="0"/>
          <w:numId w:val="13"/>
        </w:numPr>
        <w:jc w:val="both"/>
        <w:rPr>
          <w:szCs w:val="24"/>
        </w:rPr>
      </w:pPr>
      <w:r w:rsidRPr="007773C2">
        <w:rPr>
          <w:szCs w:val="24"/>
        </w:rPr>
        <w:t>Complement of tools to collect, manage and audit revenue data, including Cashiering, Payment Administration, Query, Reporting and Export Modules.</w:t>
      </w:r>
    </w:p>
    <w:p w:rsidR="002F76A0" w:rsidRDefault="002F76A0" w:rsidP="002F76A0">
      <w:pPr>
        <w:widowControl/>
        <w:jc w:val="both"/>
        <w:rPr>
          <w:szCs w:val="24"/>
        </w:rPr>
      </w:pPr>
    </w:p>
    <w:p w:rsidR="002F76A0" w:rsidRDefault="00CC227A" w:rsidP="002F76A0">
      <w:pPr>
        <w:widowControl/>
        <w:jc w:val="both"/>
        <w:rPr>
          <w:szCs w:val="24"/>
        </w:rPr>
      </w:pPr>
      <w:r>
        <w:rPr>
          <w:szCs w:val="24"/>
        </w:rPr>
        <w:t>Proposers</w:t>
      </w:r>
      <w:r w:rsidR="002F76A0">
        <w:rPr>
          <w:szCs w:val="24"/>
        </w:rPr>
        <w:t xml:space="preserve"> are required to provide live examples from a current, high-volume </w:t>
      </w:r>
      <w:r w:rsidR="00953126">
        <w:rPr>
          <w:szCs w:val="24"/>
        </w:rPr>
        <w:t>client</w:t>
      </w:r>
      <w:r w:rsidR="002F76A0">
        <w:rPr>
          <w:szCs w:val="24"/>
        </w:rPr>
        <w:t xml:space="preserve"> of the following:</w:t>
      </w:r>
    </w:p>
    <w:p w:rsidR="002F76A0" w:rsidRDefault="002F76A0" w:rsidP="002F76A0">
      <w:pPr>
        <w:pStyle w:val="ListParagraph"/>
        <w:widowControl/>
        <w:numPr>
          <w:ilvl w:val="0"/>
          <w:numId w:val="20"/>
        </w:numPr>
        <w:jc w:val="both"/>
        <w:rPr>
          <w:szCs w:val="24"/>
        </w:rPr>
      </w:pPr>
      <w:r>
        <w:rPr>
          <w:szCs w:val="24"/>
        </w:rPr>
        <w:t>A back office reconciliation for all tender types (cash, check, credit card, and debit card) showing the tracking of dollars from the point of sale to the bank account deposit.</w:t>
      </w:r>
    </w:p>
    <w:p w:rsidR="002F76A0" w:rsidRDefault="002F76A0" w:rsidP="002F76A0">
      <w:pPr>
        <w:pStyle w:val="ListParagraph"/>
        <w:widowControl/>
        <w:numPr>
          <w:ilvl w:val="0"/>
          <w:numId w:val="20"/>
        </w:numPr>
        <w:jc w:val="both"/>
        <w:rPr>
          <w:szCs w:val="24"/>
        </w:rPr>
      </w:pPr>
      <w:r>
        <w:rPr>
          <w:szCs w:val="24"/>
        </w:rPr>
        <w:t>Recommended validation methods and processes for real-time billing and payments</w:t>
      </w:r>
    </w:p>
    <w:p w:rsidR="002F76A0" w:rsidRDefault="002F76A0" w:rsidP="002F76A0">
      <w:pPr>
        <w:pStyle w:val="ListParagraph"/>
        <w:widowControl/>
        <w:numPr>
          <w:ilvl w:val="0"/>
          <w:numId w:val="20"/>
        </w:numPr>
        <w:jc w:val="both"/>
        <w:rPr>
          <w:szCs w:val="24"/>
        </w:rPr>
      </w:pPr>
      <w:r>
        <w:rPr>
          <w:szCs w:val="24"/>
        </w:rPr>
        <w:t>Recommended validation methods and processes for real-time billing and manual, daily payment import files</w:t>
      </w:r>
    </w:p>
    <w:p w:rsidR="002F76A0" w:rsidRDefault="002F76A0" w:rsidP="002F76A0">
      <w:pPr>
        <w:pStyle w:val="ListParagraph"/>
        <w:widowControl/>
        <w:numPr>
          <w:ilvl w:val="0"/>
          <w:numId w:val="20"/>
        </w:numPr>
        <w:jc w:val="both"/>
        <w:rPr>
          <w:szCs w:val="24"/>
        </w:rPr>
      </w:pPr>
      <w:r>
        <w:rPr>
          <w:szCs w:val="24"/>
        </w:rPr>
        <w:t>If the payment processors affiliated with the Contractor is not one of the Treasurer’s Office current vendors</w:t>
      </w:r>
      <w:r w:rsidR="00953126">
        <w:rPr>
          <w:szCs w:val="24"/>
        </w:rPr>
        <w:t xml:space="preserve"> (Xpress-Pay, TSYS)</w:t>
      </w:r>
      <w:r>
        <w:rPr>
          <w:szCs w:val="24"/>
        </w:rPr>
        <w:t xml:space="preserve">, examples of the payment processors back-office or administrative website. </w:t>
      </w:r>
    </w:p>
    <w:p w:rsidR="007773C2" w:rsidRPr="00710476" w:rsidRDefault="007773C2" w:rsidP="00B21059">
      <w:pPr>
        <w:jc w:val="both"/>
        <w:rPr>
          <w:szCs w:val="24"/>
        </w:rPr>
      </w:pPr>
    </w:p>
    <w:p w:rsidR="00710476" w:rsidRPr="00270BA8" w:rsidRDefault="00710476" w:rsidP="00B21059">
      <w:pPr>
        <w:pStyle w:val="NormalWeb"/>
        <w:numPr>
          <w:ilvl w:val="0"/>
          <w:numId w:val="11"/>
        </w:numPr>
        <w:tabs>
          <w:tab w:val="left" w:pos="720"/>
          <w:tab w:val="left" w:pos="1440"/>
          <w:tab w:val="left" w:pos="2160"/>
          <w:tab w:val="left" w:pos="2880"/>
        </w:tabs>
        <w:spacing w:before="0" w:beforeAutospacing="0" w:after="240" w:afterAutospacing="0"/>
        <w:jc w:val="both"/>
        <w:rPr>
          <w:b/>
        </w:rPr>
      </w:pPr>
      <w:r w:rsidRPr="00270BA8">
        <w:rPr>
          <w:b/>
        </w:rPr>
        <w:t>Project Manager/Project Schedule</w:t>
      </w:r>
    </w:p>
    <w:p w:rsidR="00C65817" w:rsidRDefault="00710476" w:rsidP="00B21059">
      <w:pPr>
        <w:jc w:val="both"/>
        <w:rPr>
          <w:szCs w:val="24"/>
        </w:rPr>
      </w:pPr>
      <w:r w:rsidRPr="00710476">
        <w:rPr>
          <w:szCs w:val="24"/>
        </w:rPr>
        <w:t xml:space="preserve">The awarded </w:t>
      </w:r>
      <w:r w:rsidR="00953126">
        <w:rPr>
          <w:szCs w:val="24"/>
        </w:rPr>
        <w:t>Contractor</w:t>
      </w:r>
      <w:r w:rsidRPr="00710476">
        <w:rPr>
          <w:szCs w:val="24"/>
        </w:rPr>
        <w:t xml:space="preserve"> shall provide a Contract Project Manager (CPM) with the necessary expertise and manpower to </w:t>
      </w:r>
      <w:r w:rsidR="007C310D">
        <w:rPr>
          <w:szCs w:val="24"/>
        </w:rPr>
        <w:t xml:space="preserve">assist in the creation of a project schedule and </w:t>
      </w:r>
      <w:r w:rsidRPr="00710476">
        <w:rPr>
          <w:szCs w:val="24"/>
        </w:rPr>
        <w:t xml:space="preserve">oversee and perform the tasks involved to ensure </w:t>
      </w:r>
      <w:r w:rsidR="007C310D">
        <w:rPr>
          <w:szCs w:val="24"/>
        </w:rPr>
        <w:t>an implementation deadline of August 15, 2017 is met</w:t>
      </w:r>
      <w:r w:rsidR="005826DF">
        <w:rPr>
          <w:szCs w:val="24"/>
        </w:rPr>
        <w:t xml:space="preserve"> for both services being solicited</w:t>
      </w:r>
      <w:r w:rsidRPr="00710476">
        <w:rPr>
          <w:szCs w:val="24"/>
        </w:rPr>
        <w:t>. The task</w:t>
      </w:r>
      <w:r w:rsidR="008033E3">
        <w:rPr>
          <w:szCs w:val="24"/>
        </w:rPr>
        <w:t>s</w:t>
      </w:r>
      <w:r w:rsidRPr="00710476">
        <w:rPr>
          <w:szCs w:val="24"/>
        </w:rPr>
        <w:t xml:space="preserve"> shall include the design of the </w:t>
      </w:r>
      <w:r w:rsidR="00270BA8">
        <w:rPr>
          <w:szCs w:val="24"/>
        </w:rPr>
        <w:t>Kiosk</w:t>
      </w:r>
      <w:r w:rsidR="00270BA8" w:rsidRPr="00710476">
        <w:rPr>
          <w:szCs w:val="24"/>
        </w:rPr>
        <w:t xml:space="preserve"> </w:t>
      </w:r>
      <w:r w:rsidR="00270BA8">
        <w:rPr>
          <w:szCs w:val="24"/>
        </w:rPr>
        <w:t>Payment System</w:t>
      </w:r>
      <w:r w:rsidR="00270BA8" w:rsidRPr="00710476">
        <w:rPr>
          <w:szCs w:val="24"/>
        </w:rPr>
        <w:t xml:space="preserve"> </w:t>
      </w:r>
      <w:r w:rsidRPr="00710476">
        <w:rPr>
          <w:szCs w:val="24"/>
        </w:rPr>
        <w:t xml:space="preserve">and </w:t>
      </w:r>
      <w:r w:rsidR="00270BA8">
        <w:rPr>
          <w:szCs w:val="24"/>
        </w:rPr>
        <w:t>E-Commerce System</w:t>
      </w:r>
      <w:r w:rsidRPr="00710476">
        <w:rPr>
          <w:szCs w:val="24"/>
        </w:rPr>
        <w:t xml:space="preserve">, integration, testing and acceptance of the proposed solution and related services as defined in the Contract.  </w:t>
      </w:r>
    </w:p>
    <w:p w:rsidR="00474381" w:rsidRDefault="00474381" w:rsidP="00B21059">
      <w:pPr>
        <w:jc w:val="both"/>
        <w:rPr>
          <w:szCs w:val="24"/>
        </w:rPr>
      </w:pPr>
    </w:p>
    <w:p w:rsidR="00710476" w:rsidRPr="00710476" w:rsidRDefault="00710476" w:rsidP="00B21059">
      <w:pPr>
        <w:jc w:val="both"/>
        <w:rPr>
          <w:szCs w:val="24"/>
        </w:rPr>
      </w:pPr>
      <w:r w:rsidRPr="00710476">
        <w:rPr>
          <w:szCs w:val="24"/>
        </w:rPr>
        <w:t xml:space="preserve">Project Management shall include, but not limited to: </w:t>
      </w:r>
    </w:p>
    <w:p w:rsidR="00710476" w:rsidRPr="00270BA8" w:rsidRDefault="00710476" w:rsidP="00B21059">
      <w:pPr>
        <w:pStyle w:val="ListParagraph"/>
        <w:widowControl/>
        <w:numPr>
          <w:ilvl w:val="0"/>
          <w:numId w:val="12"/>
        </w:numPr>
        <w:jc w:val="both"/>
      </w:pPr>
      <w:r w:rsidRPr="00270BA8">
        <w:t>Project Coordination</w:t>
      </w:r>
    </w:p>
    <w:p w:rsidR="00710476" w:rsidRPr="00270BA8" w:rsidRDefault="00710476" w:rsidP="00B21059">
      <w:pPr>
        <w:pStyle w:val="ListParagraph"/>
        <w:widowControl/>
        <w:numPr>
          <w:ilvl w:val="0"/>
          <w:numId w:val="12"/>
        </w:numPr>
        <w:jc w:val="both"/>
      </w:pPr>
      <w:r w:rsidRPr="00270BA8">
        <w:t>Project Meetings</w:t>
      </w:r>
    </w:p>
    <w:p w:rsidR="00710476" w:rsidRDefault="00710476" w:rsidP="00B21059">
      <w:pPr>
        <w:pStyle w:val="ListParagraph"/>
        <w:widowControl/>
        <w:numPr>
          <w:ilvl w:val="0"/>
          <w:numId w:val="12"/>
        </w:numPr>
        <w:jc w:val="both"/>
      </w:pPr>
      <w:r w:rsidRPr="00270BA8">
        <w:t>Progress Reports</w:t>
      </w:r>
    </w:p>
    <w:p w:rsidR="008033E3" w:rsidRDefault="008033E3" w:rsidP="008033E3">
      <w:pPr>
        <w:widowControl/>
        <w:jc w:val="both"/>
      </w:pPr>
    </w:p>
    <w:p w:rsidR="008033E3" w:rsidRPr="00270BA8" w:rsidRDefault="008033E3" w:rsidP="008033E3">
      <w:pPr>
        <w:widowControl/>
        <w:jc w:val="both"/>
      </w:pPr>
      <w:r w:rsidRPr="008033E3">
        <w:rPr>
          <w:szCs w:val="24"/>
        </w:rPr>
        <w:lastRenderedPageBreak/>
        <w:t xml:space="preserve">Provide names, resumes, qualifications and experience of all staff anticipated to be involved in the project, including the project manager and technical staff.  The assigned Project Manager of this project shall be identified in the proposal and cannot be altered throughout the project unless agreed to by both the </w:t>
      </w:r>
      <w:r>
        <w:rPr>
          <w:szCs w:val="24"/>
        </w:rPr>
        <w:t>Treasurer’s Office</w:t>
      </w:r>
      <w:r w:rsidRPr="008033E3">
        <w:rPr>
          <w:szCs w:val="24"/>
        </w:rPr>
        <w:t xml:space="preserve"> and the</w:t>
      </w:r>
      <w:r>
        <w:rPr>
          <w:szCs w:val="24"/>
        </w:rPr>
        <w:t xml:space="preserve"> contractor</w:t>
      </w:r>
      <w:r w:rsidRPr="008033E3">
        <w:rPr>
          <w:szCs w:val="24"/>
        </w:rPr>
        <w:t>.</w:t>
      </w:r>
    </w:p>
    <w:p w:rsidR="00710476" w:rsidRPr="00710476" w:rsidRDefault="00710476" w:rsidP="00B21059">
      <w:pPr>
        <w:jc w:val="both"/>
        <w:rPr>
          <w:szCs w:val="24"/>
        </w:rPr>
      </w:pPr>
    </w:p>
    <w:p w:rsidR="00710476" w:rsidRPr="00710476" w:rsidRDefault="007C310D" w:rsidP="00B21059">
      <w:pPr>
        <w:pStyle w:val="NormalWeb"/>
        <w:numPr>
          <w:ilvl w:val="0"/>
          <w:numId w:val="11"/>
        </w:numPr>
        <w:tabs>
          <w:tab w:val="left" w:pos="720"/>
          <w:tab w:val="left" w:pos="1440"/>
          <w:tab w:val="left" w:pos="2160"/>
          <w:tab w:val="left" w:pos="2880"/>
        </w:tabs>
        <w:spacing w:before="0" w:beforeAutospacing="0" w:after="240" w:afterAutospacing="0"/>
        <w:jc w:val="both"/>
        <w:rPr>
          <w:b/>
        </w:rPr>
      </w:pPr>
      <w:r>
        <w:rPr>
          <w:b/>
        </w:rPr>
        <w:t>C</w:t>
      </w:r>
      <w:r w:rsidR="00710476" w:rsidRPr="00710476">
        <w:rPr>
          <w:b/>
        </w:rPr>
        <w:t>PM Responsibilities</w:t>
      </w:r>
    </w:p>
    <w:p w:rsidR="00710476" w:rsidRPr="00710476" w:rsidRDefault="00710476" w:rsidP="00B21059">
      <w:pPr>
        <w:jc w:val="both"/>
        <w:rPr>
          <w:szCs w:val="24"/>
        </w:rPr>
      </w:pPr>
      <w:r w:rsidRPr="00710476">
        <w:rPr>
          <w:szCs w:val="24"/>
        </w:rPr>
        <w:t>The CPM shall have full responsibility for identifying the need for organizing, scheduling, and conducting all technical and /or management meetings required for successful completion of the work defined in the contract.  At a minimum, one (1) project management (progress) meeting shall be held every two (2) weeks or as otherwise mutually agreed.  The schedule from the date of contract award must include, but not limited to the following:</w:t>
      </w:r>
    </w:p>
    <w:p w:rsidR="007C310D" w:rsidRPr="007C310D" w:rsidRDefault="00710476" w:rsidP="00311583">
      <w:pPr>
        <w:pStyle w:val="ListParagraph"/>
        <w:widowControl/>
        <w:numPr>
          <w:ilvl w:val="0"/>
          <w:numId w:val="42"/>
        </w:numPr>
        <w:jc w:val="both"/>
        <w:rPr>
          <w:szCs w:val="24"/>
        </w:rPr>
      </w:pPr>
      <w:r w:rsidRPr="007C310D">
        <w:t>Software installation</w:t>
      </w:r>
    </w:p>
    <w:p w:rsidR="007C310D" w:rsidRDefault="00710476" w:rsidP="00311583">
      <w:pPr>
        <w:pStyle w:val="ListParagraph"/>
        <w:widowControl/>
        <w:numPr>
          <w:ilvl w:val="0"/>
          <w:numId w:val="42"/>
        </w:numPr>
        <w:jc w:val="both"/>
        <w:rPr>
          <w:szCs w:val="24"/>
        </w:rPr>
      </w:pPr>
      <w:r w:rsidRPr="007C310D">
        <w:rPr>
          <w:szCs w:val="24"/>
        </w:rPr>
        <w:t>Hardware/Kiosk Location Analysis and installation schedule</w:t>
      </w:r>
    </w:p>
    <w:p w:rsidR="007C310D" w:rsidRDefault="00710476" w:rsidP="00311583">
      <w:pPr>
        <w:pStyle w:val="ListParagraph"/>
        <w:widowControl/>
        <w:numPr>
          <w:ilvl w:val="0"/>
          <w:numId w:val="42"/>
        </w:numPr>
        <w:jc w:val="both"/>
        <w:rPr>
          <w:szCs w:val="24"/>
        </w:rPr>
      </w:pPr>
      <w:r w:rsidRPr="007C310D">
        <w:rPr>
          <w:szCs w:val="24"/>
        </w:rPr>
        <w:t>Delivery Documentation</w:t>
      </w:r>
    </w:p>
    <w:p w:rsidR="007C310D" w:rsidRDefault="00710476" w:rsidP="00311583">
      <w:pPr>
        <w:pStyle w:val="ListParagraph"/>
        <w:widowControl/>
        <w:numPr>
          <w:ilvl w:val="0"/>
          <w:numId w:val="42"/>
        </w:numPr>
        <w:jc w:val="both"/>
        <w:rPr>
          <w:szCs w:val="24"/>
        </w:rPr>
      </w:pPr>
      <w:r w:rsidRPr="007C310D">
        <w:rPr>
          <w:szCs w:val="24"/>
        </w:rPr>
        <w:t>Training schedules for staff</w:t>
      </w:r>
    </w:p>
    <w:p w:rsidR="00710476" w:rsidRPr="007C310D" w:rsidRDefault="00710476" w:rsidP="00311583">
      <w:pPr>
        <w:pStyle w:val="ListParagraph"/>
        <w:widowControl/>
        <w:numPr>
          <w:ilvl w:val="0"/>
          <w:numId w:val="42"/>
        </w:numPr>
        <w:jc w:val="both"/>
        <w:rPr>
          <w:szCs w:val="24"/>
        </w:rPr>
      </w:pPr>
      <w:r w:rsidRPr="007C310D">
        <w:rPr>
          <w:szCs w:val="24"/>
        </w:rPr>
        <w:t>Testing and system acceptance.</w:t>
      </w:r>
    </w:p>
    <w:p w:rsidR="00710476" w:rsidRPr="00710476" w:rsidRDefault="00710476" w:rsidP="00B21059">
      <w:pPr>
        <w:jc w:val="both"/>
        <w:rPr>
          <w:szCs w:val="24"/>
        </w:rPr>
      </w:pPr>
    </w:p>
    <w:p w:rsidR="00710476" w:rsidRPr="00710476" w:rsidRDefault="00710476" w:rsidP="00B21059">
      <w:pPr>
        <w:pStyle w:val="NormalWeb"/>
        <w:numPr>
          <w:ilvl w:val="0"/>
          <w:numId w:val="11"/>
        </w:numPr>
        <w:tabs>
          <w:tab w:val="left" w:pos="720"/>
          <w:tab w:val="left" w:pos="1440"/>
          <w:tab w:val="left" w:pos="2160"/>
          <w:tab w:val="left" w:pos="2880"/>
        </w:tabs>
        <w:spacing w:before="0" w:beforeAutospacing="0" w:after="240" w:afterAutospacing="0"/>
        <w:jc w:val="both"/>
        <w:rPr>
          <w:b/>
        </w:rPr>
      </w:pPr>
      <w:r w:rsidRPr="00710476">
        <w:rPr>
          <w:b/>
        </w:rPr>
        <w:t>Warranties</w:t>
      </w:r>
    </w:p>
    <w:p w:rsidR="00710476" w:rsidRPr="00710476" w:rsidRDefault="00710476" w:rsidP="00B21059">
      <w:pPr>
        <w:jc w:val="both"/>
        <w:rPr>
          <w:szCs w:val="24"/>
        </w:rPr>
      </w:pPr>
      <w:r w:rsidRPr="00710476">
        <w:rPr>
          <w:szCs w:val="24"/>
        </w:rPr>
        <w:t xml:space="preserve">The </w:t>
      </w:r>
      <w:r w:rsidR="00846635">
        <w:rPr>
          <w:szCs w:val="24"/>
        </w:rPr>
        <w:t>Proposer</w:t>
      </w:r>
      <w:r w:rsidRPr="00710476">
        <w:rPr>
          <w:szCs w:val="24"/>
        </w:rPr>
        <w:t xml:space="preserve"> warrants that it has the right to grant licenses to the </w:t>
      </w:r>
      <w:r w:rsidR="00BA31A4">
        <w:rPr>
          <w:szCs w:val="24"/>
        </w:rPr>
        <w:t>Treasurer’s Office</w:t>
      </w:r>
      <w:r w:rsidRPr="00710476">
        <w:rPr>
          <w:szCs w:val="24"/>
        </w:rPr>
        <w:t xml:space="preserve"> and that the software and equipment is free of major defects and operates in accordance with the </w:t>
      </w:r>
      <w:r w:rsidR="00846635">
        <w:rPr>
          <w:szCs w:val="24"/>
        </w:rPr>
        <w:t>Proposer’s</w:t>
      </w:r>
      <w:r w:rsidRPr="00710476">
        <w:rPr>
          <w:szCs w:val="24"/>
        </w:rPr>
        <w:t xml:space="preserve"> documentation and provides functions and performance as required.  The </w:t>
      </w:r>
      <w:r w:rsidR="00846635">
        <w:rPr>
          <w:szCs w:val="24"/>
        </w:rPr>
        <w:t>Proposer</w:t>
      </w:r>
      <w:r w:rsidRPr="00710476">
        <w:rPr>
          <w:szCs w:val="24"/>
        </w:rPr>
        <w:t xml:space="preserve"> further warrants that </w:t>
      </w:r>
      <w:r w:rsidR="00846635">
        <w:rPr>
          <w:szCs w:val="24"/>
        </w:rPr>
        <w:t xml:space="preserve">it is capable of providing and supporting </w:t>
      </w:r>
      <w:r w:rsidRPr="00710476">
        <w:rPr>
          <w:szCs w:val="24"/>
        </w:rPr>
        <w:t xml:space="preserve">all services </w:t>
      </w:r>
      <w:r w:rsidR="00846635">
        <w:rPr>
          <w:szCs w:val="24"/>
        </w:rPr>
        <w:t xml:space="preserve">and that those services </w:t>
      </w:r>
      <w:r w:rsidRPr="00710476">
        <w:rPr>
          <w:szCs w:val="24"/>
        </w:rPr>
        <w:t>hereunder will be in full conformity with this Agreement and with the skill and care according to accepted industry practice.</w:t>
      </w:r>
    </w:p>
    <w:p w:rsidR="00710476" w:rsidRPr="00710476" w:rsidRDefault="00710476" w:rsidP="00B21059">
      <w:pPr>
        <w:jc w:val="both"/>
        <w:rPr>
          <w:szCs w:val="24"/>
        </w:rPr>
      </w:pPr>
    </w:p>
    <w:p w:rsidR="00710476" w:rsidRPr="00710476" w:rsidRDefault="007C310D" w:rsidP="00B21059">
      <w:pPr>
        <w:pStyle w:val="NormalWeb"/>
        <w:numPr>
          <w:ilvl w:val="0"/>
          <w:numId w:val="11"/>
        </w:numPr>
        <w:tabs>
          <w:tab w:val="left" w:pos="720"/>
          <w:tab w:val="left" w:pos="1440"/>
          <w:tab w:val="left" w:pos="2160"/>
          <w:tab w:val="left" w:pos="2880"/>
        </w:tabs>
        <w:spacing w:before="0" w:beforeAutospacing="0" w:after="240" w:afterAutospacing="0"/>
        <w:jc w:val="both"/>
        <w:rPr>
          <w:b/>
        </w:rPr>
      </w:pPr>
      <w:r>
        <w:rPr>
          <w:b/>
        </w:rPr>
        <w:t>S</w:t>
      </w:r>
      <w:r w:rsidR="00710476" w:rsidRPr="00710476">
        <w:rPr>
          <w:b/>
        </w:rPr>
        <w:t>oftware Support and Maintenance</w:t>
      </w:r>
    </w:p>
    <w:p w:rsidR="00710476" w:rsidRPr="00710476" w:rsidRDefault="00710476" w:rsidP="00B21059">
      <w:pPr>
        <w:jc w:val="both"/>
        <w:rPr>
          <w:szCs w:val="24"/>
        </w:rPr>
      </w:pPr>
      <w:r w:rsidRPr="00710476">
        <w:rPr>
          <w:snapToGrid/>
          <w:szCs w:val="24"/>
        </w:rPr>
        <w:t xml:space="preserve">The first year of maintenance shall be provided at no charge to the </w:t>
      </w:r>
      <w:r w:rsidR="00BA31A4">
        <w:rPr>
          <w:snapToGrid/>
          <w:szCs w:val="24"/>
        </w:rPr>
        <w:t>Treasurer’s Office</w:t>
      </w:r>
      <w:r w:rsidRPr="00710476">
        <w:rPr>
          <w:snapToGrid/>
          <w:szCs w:val="24"/>
        </w:rPr>
        <w:t xml:space="preserve">.  In addition to standard software support and maintenance, the </w:t>
      </w:r>
      <w:r w:rsidR="00846635">
        <w:rPr>
          <w:snapToGrid/>
          <w:szCs w:val="24"/>
        </w:rPr>
        <w:t xml:space="preserve">successful </w:t>
      </w:r>
      <w:r w:rsidR="00953126">
        <w:rPr>
          <w:snapToGrid/>
          <w:szCs w:val="24"/>
        </w:rPr>
        <w:t>Contractor</w:t>
      </w:r>
      <w:r w:rsidRPr="00710476">
        <w:rPr>
          <w:snapToGrid/>
          <w:szCs w:val="24"/>
        </w:rPr>
        <w:t xml:space="preserve"> shall implement reporting </w:t>
      </w:r>
      <w:r w:rsidR="007C310D">
        <w:rPr>
          <w:snapToGrid/>
          <w:szCs w:val="24"/>
        </w:rPr>
        <w:t xml:space="preserve">and/or software </w:t>
      </w:r>
      <w:r w:rsidRPr="00710476">
        <w:rPr>
          <w:snapToGrid/>
          <w:szCs w:val="24"/>
        </w:rPr>
        <w:t xml:space="preserve">changes </w:t>
      </w:r>
      <w:r w:rsidR="007C310D">
        <w:rPr>
          <w:snapToGrid/>
          <w:szCs w:val="24"/>
        </w:rPr>
        <w:t xml:space="preserve">throughout the contract </w:t>
      </w:r>
      <w:r w:rsidRPr="00710476">
        <w:rPr>
          <w:snapToGrid/>
          <w:szCs w:val="24"/>
        </w:rPr>
        <w:t>to maintain conformance with South Carolina State requirements.</w:t>
      </w:r>
    </w:p>
    <w:p w:rsidR="00710476" w:rsidRPr="00710476" w:rsidRDefault="00710476" w:rsidP="00B21059">
      <w:pPr>
        <w:widowControl/>
        <w:ind w:left="1440"/>
        <w:jc w:val="both"/>
        <w:rPr>
          <w:snapToGrid/>
          <w:szCs w:val="24"/>
        </w:rPr>
      </w:pPr>
    </w:p>
    <w:p w:rsidR="00710476" w:rsidRDefault="00846635" w:rsidP="00B21059">
      <w:pPr>
        <w:widowControl/>
        <w:jc w:val="both"/>
        <w:rPr>
          <w:snapToGrid/>
          <w:szCs w:val="24"/>
        </w:rPr>
      </w:pPr>
      <w:r>
        <w:rPr>
          <w:snapToGrid/>
          <w:szCs w:val="24"/>
        </w:rPr>
        <w:t>Proposers</w:t>
      </w:r>
      <w:r w:rsidR="00710476" w:rsidRPr="00710476">
        <w:rPr>
          <w:snapToGrid/>
          <w:szCs w:val="24"/>
        </w:rPr>
        <w:t xml:space="preserve"> shall provide a fixed cost for maintenance fees f</w:t>
      </w:r>
      <w:r w:rsidR="007C310D">
        <w:rPr>
          <w:snapToGrid/>
          <w:szCs w:val="24"/>
        </w:rPr>
        <w:t>or years two (2) through five (5</w:t>
      </w:r>
      <w:r w:rsidR="00710476" w:rsidRPr="00710476">
        <w:rPr>
          <w:snapToGrid/>
          <w:szCs w:val="24"/>
        </w:rPr>
        <w:t xml:space="preserve">) as provided in the pricing proposal herein.  In addition, </w:t>
      </w:r>
      <w:r w:rsidR="00F14B16">
        <w:rPr>
          <w:snapToGrid/>
          <w:szCs w:val="24"/>
        </w:rPr>
        <w:t>Proposers</w:t>
      </w:r>
      <w:r w:rsidR="00710476" w:rsidRPr="00710476">
        <w:rPr>
          <w:snapToGrid/>
          <w:szCs w:val="24"/>
        </w:rPr>
        <w:t xml:space="preserve"> shall provide a fixed percentage for increases in maintenance fees for </w:t>
      </w:r>
      <w:r w:rsidR="007C310D">
        <w:rPr>
          <w:snapToGrid/>
          <w:szCs w:val="24"/>
        </w:rPr>
        <w:t xml:space="preserve">at least two (2) </w:t>
      </w:r>
      <w:r w:rsidR="00710476" w:rsidRPr="00710476">
        <w:rPr>
          <w:snapToGrid/>
          <w:szCs w:val="24"/>
        </w:rPr>
        <w:t>years thereafter.</w:t>
      </w:r>
    </w:p>
    <w:p w:rsidR="00DE6B27" w:rsidRDefault="00DE6B27" w:rsidP="00B21059">
      <w:pPr>
        <w:widowControl/>
        <w:jc w:val="both"/>
        <w:rPr>
          <w:snapToGrid/>
          <w:szCs w:val="24"/>
        </w:rPr>
      </w:pPr>
    </w:p>
    <w:p w:rsidR="00DE6B27" w:rsidRDefault="00DE6B27" w:rsidP="00B21059">
      <w:pPr>
        <w:widowControl/>
        <w:jc w:val="both"/>
        <w:rPr>
          <w:snapToGrid/>
          <w:szCs w:val="24"/>
        </w:rPr>
      </w:pPr>
      <w:r>
        <w:rPr>
          <w:snapToGrid/>
          <w:szCs w:val="24"/>
        </w:rPr>
        <w:t xml:space="preserve">At a future date, the County will experience an upgrade of the Aumentum software. </w:t>
      </w:r>
      <w:r w:rsidR="00F14B16">
        <w:rPr>
          <w:snapToGrid/>
          <w:szCs w:val="24"/>
        </w:rPr>
        <w:t>Proposers</w:t>
      </w:r>
      <w:r w:rsidR="00F14B16" w:rsidRPr="00710476">
        <w:rPr>
          <w:snapToGrid/>
          <w:szCs w:val="24"/>
        </w:rPr>
        <w:t xml:space="preserve"> </w:t>
      </w:r>
      <w:r>
        <w:rPr>
          <w:snapToGrid/>
          <w:szCs w:val="24"/>
        </w:rPr>
        <w:t xml:space="preserve">must also provide information as to their </w:t>
      </w:r>
      <w:r w:rsidR="00BB2203">
        <w:rPr>
          <w:snapToGrid/>
          <w:szCs w:val="24"/>
        </w:rPr>
        <w:t>ability</w:t>
      </w:r>
      <w:r>
        <w:rPr>
          <w:snapToGrid/>
          <w:szCs w:val="24"/>
        </w:rPr>
        <w:t xml:space="preserve"> to accommodate and support the contracted services during and after a software upgrade.</w:t>
      </w:r>
    </w:p>
    <w:p w:rsidR="00E219BB" w:rsidRDefault="00E219BB" w:rsidP="00B21059">
      <w:pPr>
        <w:widowControl/>
        <w:jc w:val="both"/>
        <w:rPr>
          <w:snapToGrid/>
          <w:szCs w:val="24"/>
        </w:rPr>
      </w:pPr>
    </w:p>
    <w:p w:rsidR="00710476" w:rsidRPr="00710476" w:rsidRDefault="00710476" w:rsidP="00B21059">
      <w:pPr>
        <w:pStyle w:val="NormalWeb"/>
        <w:numPr>
          <w:ilvl w:val="0"/>
          <w:numId w:val="11"/>
        </w:numPr>
        <w:tabs>
          <w:tab w:val="left" w:pos="720"/>
          <w:tab w:val="left" w:pos="1440"/>
          <w:tab w:val="left" w:pos="2160"/>
          <w:tab w:val="left" w:pos="2880"/>
        </w:tabs>
        <w:spacing w:before="0" w:beforeAutospacing="0" w:after="240" w:afterAutospacing="0"/>
        <w:jc w:val="both"/>
        <w:rPr>
          <w:b/>
        </w:rPr>
      </w:pPr>
      <w:r w:rsidRPr="00710476">
        <w:rPr>
          <w:b/>
        </w:rPr>
        <w:t>Help Desk Support</w:t>
      </w:r>
    </w:p>
    <w:p w:rsidR="00710476" w:rsidRPr="00710476" w:rsidRDefault="00710476" w:rsidP="00B21059">
      <w:pPr>
        <w:jc w:val="both"/>
        <w:rPr>
          <w:snapToGrid/>
          <w:szCs w:val="24"/>
        </w:rPr>
      </w:pPr>
      <w:r w:rsidRPr="00710476">
        <w:rPr>
          <w:snapToGrid/>
          <w:szCs w:val="24"/>
        </w:rPr>
        <w:t>The</w:t>
      </w:r>
      <w:r w:rsidR="00846635">
        <w:rPr>
          <w:snapToGrid/>
          <w:szCs w:val="24"/>
        </w:rPr>
        <w:t xml:space="preserve"> successful</w:t>
      </w:r>
      <w:r w:rsidRPr="00710476">
        <w:rPr>
          <w:snapToGrid/>
          <w:szCs w:val="24"/>
        </w:rPr>
        <w:t xml:space="preserve"> </w:t>
      </w:r>
      <w:r w:rsidR="00953126">
        <w:rPr>
          <w:snapToGrid/>
          <w:szCs w:val="24"/>
        </w:rPr>
        <w:t>Contractor</w:t>
      </w:r>
      <w:r w:rsidRPr="00710476">
        <w:rPr>
          <w:snapToGrid/>
          <w:szCs w:val="24"/>
        </w:rPr>
        <w:t xml:space="preserve"> shall provide help desk operations</w:t>
      </w:r>
      <w:r w:rsidR="007C310D">
        <w:rPr>
          <w:snapToGrid/>
          <w:szCs w:val="24"/>
        </w:rPr>
        <w:t xml:space="preserve"> with dedicated staffing during</w:t>
      </w:r>
      <w:r w:rsidRPr="00710476">
        <w:rPr>
          <w:snapToGrid/>
          <w:szCs w:val="24"/>
        </w:rPr>
        <w:t xml:space="preserve"> normal business hours and must be available for emergencies at all times.</w:t>
      </w:r>
      <w:r w:rsidR="002B4D89">
        <w:rPr>
          <w:snapToGrid/>
          <w:szCs w:val="24"/>
        </w:rPr>
        <w:t xml:space="preserve"> Normal business hours are</w:t>
      </w:r>
      <w:r w:rsidRPr="00710476">
        <w:rPr>
          <w:snapToGrid/>
          <w:szCs w:val="24"/>
        </w:rPr>
        <w:t xml:space="preserve"> Monday </w:t>
      </w:r>
      <w:r w:rsidRPr="00710476">
        <w:rPr>
          <w:snapToGrid/>
          <w:szCs w:val="24"/>
        </w:rPr>
        <w:lastRenderedPageBreak/>
        <w:t>through Friday, from 8:00AM EST until 5:00PM EST, excluding holidays</w:t>
      </w:r>
      <w:r w:rsidR="002B4D89">
        <w:rPr>
          <w:snapToGrid/>
          <w:szCs w:val="24"/>
        </w:rPr>
        <w:t xml:space="preserve"> observed by Beaufort County</w:t>
      </w:r>
      <w:r w:rsidR="007B62BE">
        <w:rPr>
          <w:snapToGrid/>
          <w:szCs w:val="24"/>
        </w:rPr>
        <w:t xml:space="preserve"> which may be located on the </w:t>
      </w:r>
      <w:hyperlink r:id="rId30" w:history="1">
        <w:r w:rsidR="007B62BE" w:rsidRPr="007B62BE">
          <w:rPr>
            <w:rStyle w:val="Hyperlink"/>
            <w:snapToGrid/>
            <w:szCs w:val="24"/>
          </w:rPr>
          <w:t>County’s website</w:t>
        </w:r>
      </w:hyperlink>
      <w:r w:rsidRPr="00710476">
        <w:rPr>
          <w:snapToGrid/>
          <w:szCs w:val="24"/>
        </w:rPr>
        <w:t>.</w:t>
      </w:r>
    </w:p>
    <w:p w:rsidR="00710476" w:rsidRPr="00710476" w:rsidRDefault="00710476" w:rsidP="00B21059">
      <w:pPr>
        <w:widowControl/>
        <w:ind w:left="2160" w:hanging="720"/>
        <w:jc w:val="both"/>
        <w:rPr>
          <w:snapToGrid/>
          <w:szCs w:val="24"/>
        </w:rPr>
      </w:pPr>
    </w:p>
    <w:p w:rsidR="00710476" w:rsidRPr="00710476" w:rsidRDefault="00710476" w:rsidP="00B21059">
      <w:pPr>
        <w:pStyle w:val="NormalWeb"/>
        <w:numPr>
          <w:ilvl w:val="0"/>
          <w:numId w:val="11"/>
        </w:numPr>
        <w:tabs>
          <w:tab w:val="left" w:pos="720"/>
          <w:tab w:val="left" w:pos="1440"/>
          <w:tab w:val="left" w:pos="2160"/>
          <w:tab w:val="left" w:pos="2880"/>
        </w:tabs>
        <w:spacing w:before="0" w:beforeAutospacing="0" w:after="240" w:afterAutospacing="0"/>
        <w:jc w:val="both"/>
        <w:rPr>
          <w:b/>
        </w:rPr>
      </w:pPr>
      <w:r w:rsidRPr="002B4D89">
        <w:rPr>
          <w:b/>
        </w:rPr>
        <w:t>File Back-Up/File Recovery</w:t>
      </w:r>
    </w:p>
    <w:p w:rsidR="00710476" w:rsidRPr="00710476" w:rsidRDefault="00710476" w:rsidP="00B21059">
      <w:pPr>
        <w:jc w:val="both"/>
        <w:rPr>
          <w:snapToGrid/>
          <w:szCs w:val="24"/>
        </w:rPr>
      </w:pPr>
      <w:r w:rsidRPr="00CA7A04">
        <w:rPr>
          <w:snapToGrid/>
          <w:szCs w:val="24"/>
        </w:rPr>
        <w:t xml:space="preserve">The </w:t>
      </w:r>
      <w:r w:rsidR="00846635">
        <w:rPr>
          <w:snapToGrid/>
          <w:szCs w:val="24"/>
        </w:rPr>
        <w:t>successful</w:t>
      </w:r>
      <w:r w:rsidR="00846635" w:rsidRPr="00710476">
        <w:rPr>
          <w:snapToGrid/>
          <w:szCs w:val="24"/>
        </w:rPr>
        <w:t xml:space="preserve"> </w:t>
      </w:r>
      <w:r w:rsidR="00953126">
        <w:rPr>
          <w:snapToGrid/>
          <w:szCs w:val="24"/>
        </w:rPr>
        <w:t>Contractor</w:t>
      </w:r>
      <w:r w:rsidR="00CA7A04" w:rsidRPr="00CA7A04">
        <w:rPr>
          <w:snapToGrid/>
          <w:szCs w:val="24"/>
        </w:rPr>
        <w:t xml:space="preserve">’s </w:t>
      </w:r>
      <w:r w:rsidRPr="00CA7A04">
        <w:rPr>
          <w:snapToGrid/>
          <w:szCs w:val="24"/>
        </w:rPr>
        <w:t>System shall provide back-u</w:t>
      </w:r>
      <w:r w:rsidR="00CA7A04" w:rsidRPr="00CA7A04">
        <w:rPr>
          <w:snapToGrid/>
          <w:szCs w:val="24"/>
        </w:rPr>
        <w:t>p and recovery services for the County</w:t>
      </w:r>
      <w:r w:rsidR="00DE6B27">
        <w:rPr>
          <w:snapToGrid/>
          <w:szCs w:val="24"/>
        </w:rPr>
        <w:t xml:space="preserve"> through the cloud</w:t>
      </w:r>
      <w:r w:rsidR="00CA7A04" w:rsidRPr="00CA7A04">
        <w:rPr>
          <w:snapToGrid/>
          <w:szCs w:val="24"/>
        </w:rPr>
        <w:t>.</w:t>
      </w:r>
      <w:r w:rsidRPr="00CA7A04">
        <w:rPr>
          <w:snapToGrid/>
          <w:szCs w:val="24"/>
        </w:rPr>
        <w:t xml:space="preserve">  </w:t>
      </w:r>
    </w:p>
    <w:p w:rsidR="00710476" w:rsidRPr="00710476" w:rsidRDefault="00710476" w:rsidP="00B21059">
      <w:pPr>
        <w:widowControl/>
        <w:ind w:left="2160" w:hanging="720"/>
        <w:jc w:val="both"/>
        <w:rPr>
          <w:snapToGrid/>
          <w:szCs w:val="24"/>
        </w:rPr>
      </w:pPr>
    </w:p>
    <w:p w:rsidR="00710476" w:rsidRPr="002B4D89" w:rsidRDefault="00710476" w:rsidP="00B21059">
      <w:pPr>
        <w:jc w:val="both"/>
        <w:rPr>
          <w:snapToGrid/>
          <w:szCs w:val="24"/>
        </w:rPr>
      </w:pPr>
      <w:r w:rsidRPr="00710476">
        <w:rPr>
          <w:snapToGrid/>
          <w:szCs w:val="24"/>
        </w:rPr>
        <w:t xml:space="preserve">In addition, </w:t>
      </w:r>
      <w:r w:rsidR="00846635">
        <w:rPr>
          <w:snapToGrid/>
          <w:szCs w:val="24"/>
        </w:rPr>
        <w:t>successful Contractor</w:t>
      </w:r>
      <w:r w:rsidRPr="00710476">
        <w:rPr>
          <w:snapToGrid/>
          <w:szCs w:val="24"/>
        </w:rPr>
        <w:t xml:space="preserve"> shall provide processes that assure, to a reasonable degree, that upon system failure, disk failure, or other system component failure, that system databases are restored to their pre-failure status and that data integrity is maintained.  Recovery from failure must be provided such that operation may be continued immediately following replacement of the failing component.</w:t>
      </w:r>
    </w:p>
    <w:p w:rsidR="00710476" w:rsidRPr="00710476" w:rsidRDefault="00710476" w:rsidP="00B21059">
      <w:pPr>
        <w:pStyle w:val="NormalWeb"/>
        <w:numPr>
          <w:ilvl w:val="0"/>
          <w:numId w:val="11"/>
        </w:numPr>
        <w:tabs>
          <w:tab w:val="left" w:pos="720"/>
          <w:tab w:val="left" w:pos="1440"/>
          <w:tab w:val="left" w:pos="2160"/>
          <w:tab w:val="left" w:pos="2880"/>
        </w:tabs>
        <w:spacing w:before="0" w:beforeAutospacing="0" w:after="240" w:afterAutospacing="0"/>
        <w:jc w:val="both"/>
        <w:rPr>
          <w:b/>
        </w:rPr>
      </w:pPr>
      <w:r w:rsidRPr="002B4D89">
        <w:rPr>
          <w:b/>
        </w:rPr>
        <w:t>Hardware and Systems Software</w:t>
      </w:r>
    </w:p>
    <w:p w:rsidR="00710476" w:rsidRPr="00710476" w:rsidRDefault="00846635" w:rsidP="00B21059">
      <w:pPr>
        <w:jc w:val="both"/>
        <w:rPr>
          <w:snapToGrid/>
          <w:szCs w:val="24"/>
        </w:rPr>
      </w:pPr>
      <w:r>
        <w:rPr>
          <w:snapToGrid/>
          <w:szCs w:val="24"/>
        </w:rPr>
        <w:t>Proposers</w:t>
      </w:r>
      <w:r w:rsidR="00710476" w:rsidRPr="00710476">
        <w:rPr>
          <w:snapToGrid/>
          <w:szCs w:val="24"/>
        </w:rPr>
        <w:t xml:space="preserve"> shall provide the recommended hardware with capacity requirements for the proposed System solution.  In addition, </w:t>
      </w:r>
      <w:r>
        <w:rPr>
          <w:snapToGrid/>
          <w:szCs w:val="24"/>
        </w:rPr>
        <w:t>Proposers</w:t>
      </w:r>
      <w:r w:rsidRPr="00710476">
        <w:rPr>
          <w:snapToGrid/>
          <w:szCs w:val="24"/>
        </w:rPr>
        <w:t xml:space="preserve"> </w:t>
      </w:r>
      <w:r w:rsidR="00710476" w:rsidRPr="00710476">
        <w:rPr>
          <w:snapToGrid/>
          <w:szCs w:val="24"/>
        </w:rPr>
        <w:t xml:space="preserve">shall itemize all required and recommended System software to make the proposed System software operate in the most efficient manner.  </w:t>
      </w:r>
    </w:p>
    <w:p w:rsidR="00710476" w:rsidRPr="00710476" w:rsidRDefault="00710476" w:rsidP="00B21059">
      <w:pPr>
        <w:widowControl/>
        <w:ind w:left="1440"/>
        <w:jc w:val="both"/>
        <w:rPr>
          <w:snapToGrid/>
          <w:szCs w:val="24"/>
        </w:rPr>
      </w:pPr>
    </w:p>
    <w:p w:rsidR="00710476" w:rsidRPr="00710476" w:rsidRDefault="00710476" w:rsidP="00B21059">
      <w:pPr>
        <w:jc w:val="both"/>
        <w:rPr>
          <w:snapToGrid/>
          <w:szCs w:val="24"/>
        </w:rPr>
      </w:pPr>
      <w:r w:rsidRPr="00710476">
        <w:rPr>
          <w:snapToGrid/>
          <w:szCs w:val="24"/>
        </w:rPr>
        <w:t xml:space="preserve">The County reserves the right to select or reject </w:t>
      </w:r>
      <w:r w:rsidR="00846635">
        <w:rPr>
          <w:snapToGrid/>
          <w:szCs w:val="24"/>
        </w:rPr>
        <w:t>a Proposer’s</w:t>
      </w:r>
      <w:r w:rsidR="00846635" w:rsidRPr="00710476">
        <w:rPr>
          <w:snapToGrid/>
          <w:szCs w:val="24"/>
        </w:rPr>
        <w:t xml:space="preserve"> </w:t>
      </w:r>
      <w:r w:rsidRPr="00710476">
        <w:rPr>
          <w:snapToGrid/>
          <w:szCs w:val="24"/>
        </w:rPr>
        <w:t xml:space="preserve">hardware proposal, independent of the selection of the </w:t>
      </w:r>
      <w:r w:rsidR="00846635">
        <w:rPr>
          <w:snapToGrid/>
          <w:szCs w:val="24"/>
        </w:rPr>
        <w:t>Proposer</w:t>
      </w:r>
      <w:r w:rsidRPr="00710476">
        <w:rPr>
          <w:snapToGrid/>
          <w:szCs w:val="24"/>
        </w:rPr>
        <w:t xml:space="preserve">'s software.  The County will not select </w:t>
      </w:r>
      <w:r w:rsidR="00846635">
        <w:rPr>
          <w:snapToGrid/>
          <w:szCs w:val="24"/>
        </w:rPr>
        <w:t>a Proposer’s</w:t>
      </w:r>
      <w:r w:rsidR="00846635" w:rsidRPr="00710476">
        <w:rPr>
          <w:snapToGrid/>
          <w:szCs w:val="24"/>
        </w:rPr>
        <w:t xml:space="preserve"> </w:t>
      </w:r>
      <w:r w:rsidRPr="00710476">
        <w:rPr>
          <w:snapToGrid/>
          <w:szCs w:val="24"/>
        </w:rPr>
        <w:t xml:space="preserve">hardware proposal if the County does not select its software. </w:t>
      </w:r>
      <w:r w:rsidR="00846635">
        <w:rPr>
          <w:snapToGrid/>
          <w:szCs w:val="24"/>
        </w:rPr>
        <w:t xml:space="preserve">Proposers </w:t>
      </w:r>
      <w:r w:rsidRPr="00710476">
        <w:rPr>
          <w:snapToGrid/>
          <w:szCs w:val="24"/>
        </w:rPr>
        <w:t>shall describe in detail what hardware/software components are included in the cost of its proposal.</w:t>
      </w:r>
    </w:p>
    <w:p w:rsidR="00710476" w:rsidRPr="00710476" w:rsidRDefault="00710476" w:rsidP="00B21059">
      <w:pPr>
        <w:jc w:val="both"/>
        <w:rPr>
          <w:snapToGrid/>
          <w:szCs w:val="24"/>
        </w:rPr>
      </w:pPr>
    </w:p>
    <w:p w:rsidR="00710476" w:rsidRPr="00710476" w:rsidRDefault="00710476" w:rsidP="00B21059">
      <w:pPr>
        <w:jc w:val="both"/>
        <w:rPr>
          <w:snapToGrid/>
          <w:szCs w:val="24"/>
        </w:rPr>
      </w:pPr>
      <w:r w:rsidRPr="00710476">
        <w:rPr>
          <w:snapToGrid/>
          <w:szCs w:val="24"/>
        </w:rPr>
        <w:t xml:space="preserve">If </w:t>
      </w:r>
      <w:r w:rsidR="00846635">
        <w:rPr>
          <w:snapToGrid/>
          <w:szCs w:val="24"/>
        </w:rPr>
        <w:t>a Proposer</w:t>
      </w:r>
      <w:r w:rsidRPr="00710476">
        <w:rPr>
          <w:snapToGrid/>
          <w:szCs w:val="24"/>
        </w:rPr>
        <w:t xml:space="preserve"> is providing a solution where there are multiple platform options, please provide information on each one.</w:t>
      </w:r>
    </w:p>
    <w:p w:rsidR="00710476" w:rsidRPr="00710476" w:rsidRDefault="00710476" w:rsidP="00B21059">
      <w:pPr>
        <w:jc w:val="both"/>
        <w:rPr>
          <w:snapToGrid/>
          <w:szCs w:val="24"/>
        </w:rPr>
      </w:pPr>
    </w:p>
    <w:p w:rsidR="00710476" w:rsidRDefault="00710476" w:rsidP="00B21059">
      <w:pPr>
        <w:jc w:val="both"/>
        <w:rPr>
          <w:snapToGrid/>
          <w:szCs w:val="24"/>
        </w:rPr>
      </w:pPr>
      <w:r w:rsidRPr="00710476">
        <w:rPr>
          <w:snapToGrid/>
          <w:szCs w:val="24"/>
        </w:rPr>
        <w:t>Provide proposed hardware and system software configuration(s) as part of Proposal Outline.</w:t>
      </w:r>
    </w:p>
    <w:p w:rsidR="00DE6B27" w:rsidRPr="00710476" w:rsidRDefault="00DE6B27" w:rsidP="00B21059">
      <w:pPr>
        <w:jc w:val="both"/>
        <w:rPr>
          <w:snapToGrid/>
          <w:szCs w:val="24"/>
        </w:rPr>
      </w:pPr>
    </w:p>
    <w:p w:rsidR="00710476" w:rsidRPr="00710476" w:rsidRDefault="00710476" w:rsidP="00B21059">
      <w:pPr>
        <w:pStyle w:val="NormalWeb"/>
        <w:numPr>
          <w:ilvl w:val="0"/>
          <w:numId w:val="11"/>
        </w:numPr>
        <w:tabs>
          <w:tab w:val="left" w:pos="720"/>
          <w:tab w:val="left" w:pos="1440"/>
          <w:tab w:val="left" w:pos="2160"/>
          <w:tab w:val="left" w:pos="2880"/>
        </w:tabs>
        <w:spacing w:before="0" w:beforeAutospacing="0" w:after="240" w:afterAutospacing="0"/>
        <w:jc w:val="both"/>
        <w:rPr>
          <w:b/>
        </w:rPr>
      </w:pPr>
      <w:r w:rsidRPr="00710476">
        <w:rPr>
          <w:b/>
        </w:rPr>
        <w:t>Training</w:t>
      </w:r>
    </w:p>
    <w:p w:rsidR="00710476" w:rsidRPr="00710476" w:rsidRDefault="00710476" w:rsidP="00B21059">
      <w:pPr>
        <w:jc w:val="both"/>
        <w:rPr>
          <w:snapToGrid/>
          <w:szCs w:val="24"/>
        </w:rPr>
      </w:pPr>
      <w:r w:rsidRPr="00710476">
        <w:rPr>
          <w:snapToGrid/>
          <w:szCs w:val="24"/>
        </w:rPr>
        <w:t xml:space="preserve">The </w:t>
      </w:r>
      <w:r w:rsidR="00846635">
        <w:rPr>
          <w:snapToGrid/>
          <w:szCs w:val="24"/>
        </w:rPr>
        <w:t xml:space="preserve">successful </w:t>
      </w:r>
      <w:r w:rsidR="00953126">
        <w:rPr>
          <w:snapToGrid/>
          <w:szCs w:val="24"/>
        </w:rPr>
        <w:t>Contractor</w:t>
      </w:r>
      <w:r w:rsidRPr="00710476">
        <w:rPr>
          <w:snapToGrid/>
          <w:szCs w:val="24"/>
        </w:rPr>
        <w:t xml:space="preserve"> shall provide the necessary training for system administrators and staff end users.  This training must assure that the users will be capable of continued operation of the System and that systems development staff will be capable of maintaining the software and handling the diagnosis of software problems.  The training plans should also include related costs and materials, i.e., Reference Guides, Tutorials and Related CDs, etc.</w:t>
      </w:r>
    </w:p>
    <w:p w:rsidR="00710476" w:rsidRPr="00710476" w:rsidRDefault="00710476" w:rsidP="00B21059">
      <w:pPr>
        <w:widowControl/>
        <w:ind w:left="-720" w:firstLine="720"/>
        <w:jc w:val="both"/>
        <w:rPr>
          <w:snapToGrid/>
          <w:szCs w:val="24"/>
        </w:rPr>
      </w:pPr>
    </w:p>
    <w:p w:rsidR="00710476" w:rsidRPr="00710476" w:rsidRDefault="00710476" w:rsidP="00E219BB">
      <w:pPr>
        <w:widowControl/>
        <w:jc w:val="both"/>
        <w:rPr>
          <w:snapToGrid/>
          <w:szCs w:val="24"/>
        </w:rPr>
      </w:pPr>
      <w:r w:rsidRPr="00710476">
        <w:rPr>
          <w:snapToGrid/>
          <w:szCs w:val="24"/>
        </w:rPr>
        <w:t xml:space="preserve">The County intends to use a train-the-trainer model for most user training. </w:t>
      </w:r>
      <w:r w:rsidR="00C12EBC">
        <w:rPr>
          <w:snapToGrid/>
          <w:szCs w:val="24"/>
        </w:rPr>
        <w:t xml:space="preserve">On-site training is required for three (3) system administrators and five (5) staff end </w:t>
      </w:r>
      <w:r w:rsidR="004D60DD">
        <w:rPr>
          <w:snapToGrid/>
          <w:szCs w:val="24"/>
        </w:rPr>
        <w:t>users.</w:t>
      </w:r>
      <w:r w:rsidR="004D60DD" w:rsidRPr="00710476">
        <w:rPr>
          <w:snapToGrid/>
          <w:szCs w:val="24"/>
        </w:rPr>
        <w:t xml:space="preserve"> </w:t>
      </w:r>
      <w:r w:rsidR="004D60DD">
        <w:rPr>
          <w:snapToGrid/>
          <w:szCs w:val="24"/>
        </w:rPr>
        <w:t xml:space="preserve"> </w:t>
      </w:r>
      <w:r w:rsidR="004D60DD" w:rsidRPr="00710476">
        <w:rPr>
          <w:snapToGrid/>
          <w:szCs w:val="24"/>
        </w:rPr>
        <w:t>The</w:t>
      </w:r>
      <w:r w:rsidRPr="00710476">
        <w:rPr>
          <w:snapToGrid/>
          <w:szCs w:val="24"/>
        </w:rPr>
        <w:t xml:space="preserve"> County has a training room that may be used for training.</w:t>
      </w:r>
    </w:p>
    <w:p w:rsidR="00710476" w:rsidRDefault="00710476" w:rsidP="00B21059">
      <w:pPr>
        <w:jc w:val="both"/>
        <w:rPr>
          <w:szCs w:val="24"/>
        </w:rPr>
      </w:pPr>
    </w:p>
    <w:p w:rsidR="00710476" w:rsidRPr="00710476" w:rsidRDefault="00C12EBC" w:rsidP="00B21059">
      <w:pPr>
        <w:pStyle w:val="NormalWeb"/>
        <w:numPr>
          <w:ilvl w:val="0"/>
          <w:numId w:val="11"/>
        </w:numPr>
        <w:tabs>
          <w:tab w:val="left" w:pos="720"/>
          <w:tab w:val="left" w:pos="1440"/>
          <w:tab w:val="left" w:pos="2160"/>
          <w:tab w:val="left" w:pos="2880"/>
        </w:tabs>
        <w:spacing w:before="0" w:beforeAutospacing="0" w:after="240" w:afterAutospacing="0"/>
        <w:jc w:val="both"/>
        <w:rPr>
          <w:b/>
        </w:rPr>
      </w:pPr>
      <w:r>
        <w:rPr>
          <w:b/>
        </w:rPr>
        <w:t>D</w:t>
      </w:r>
      <w:r w:rsidR="00710476" w:rsidRPr="00710476">
        <w:rPr>
          <w:b/>
        </w:rPr>
        <w:t>ocumentation</w:t>
      </w:r>
    </w:p>
    <w:p w:rsidR="00710476" w:rsidRPr="00710476" w:rsidRDefault="00710476" w:rsidP="00B21059">
      <w:pPr>
        <w:widowControl/>
        <w:jc w:val="both"/>
        <w:rPr>
          <w:snapToGrid/>
          <w:szCs w:val="24"/>
        </w:rPr>
      </w:pPr>
      <w:r w:rsidRPr="00710476">
        <w:rPr>
          <w:snapToGrid/>
          <w:szCs w:val="24"/>
        </w:rPr>
        <w:t>The System must be fully documented prior to acceptance of the System by the County.  The County shall maintain the right to make a sufficient number of copies of all documentation for its own internal use. Documentation must include:</w:t>
      </w:r>
    </w:p>
    <w:p w:rsidR="00710476" w:rsidRPr="00C12EBC" w:rsidRDefault="00710476" w:rsidP="00B21059">
      <w:pPr>
        <w:pStyle w:val="ListParagraph"/>
        <w:widowControl/>
        <w:numPr>
          <w:ilvl w:val="0"/>
          <w:numId w:val="14"/>
        </w:numPr>
        <w:jc w:val="both"/>
      </w:pPr>
      <w:r w:rsidRPr="00C12EBC">
        <w:lastRenderedPageBreak/>
        <w:t>Management Overview</w:t>
      </w:r>
    </w:p>
    <w:p w:rsidR="00710476" w:rsidRPr="00C12EBC" w:rsidRDefault="00C12EBC" w:rsidP="00B21059">
      <w:pPr>
        <w:pStyle w:val="ListParagraph"/>
        <w:widowControl/>
        <w:numPr>
          <w:ilvl w:val="0"/>
          <w:numId w:val="14"/>
        </w:numPr>
        <w:jc w:val="both"/>
      </w:pPr>
      <w:r w:rsidRPr="00C12EBC">
        <w:t>Detailed, step-by-step procedures for, but not limited to, the use of: the kiosk, the administrative portal, the E-Commerce site, the report generator, etc.</w:t>
      </w:r>
    </w:p>
    <w:p w:rsidR="00710476" w:rsidRPr="00C12EBC" w:rsidRDefault="00710476" w:rsidP="00B21059">
      <w:pPr>
        <w:pStyle w:val="ListParagraph"/>
        <w:widowControl/>
        <w:numPr>
          <w:ilvl w:val="0"/>
          <w:numId w:val="14"/>
        </w:numPr>
        <w:jc w:val="both"/>
      </w:pPr>
      <w:r w:rsidRPr="00C12EBC">
        <w:t>Technical Components, programs, files, procedures, etc.</w:t>
      </w:r>
    </w:p>
    <w:p w:rsidR="00710476" w:rsidRPr="00C12EBC" w:rsidRDefault="00710476" w:rsidP="00B21059">
      <w:pPr>
        <w:pStyle w:val="ListParagraph"/>
        <w:widowControl/>
        <w:numPr>
          <w:ilvl w:val="0"/>
          <w:numId w:val="14"/>
        </w:numPr>
        <w:jc w:val="both"/>
      </w:pPr>
      <w:r w:rsidRPr="00C12EBC">
        <w:t>Sample copies of documentation as part of the Proposal Outline</w:t>
      </w:r>
    </w:p>
    <w:p w:rsidR="00710476" w:rsidRPr="00C12EBC" w:rsidRDefault="00710476" w:rsidP="00B21059">
      <w:pPr>
        <w:widowControl/>
        <w:jc w:val="both"/>
      </w:pPr>
    </w:p>
    <w:p w:rsidR="00710476" w:rsidRPr="00710476" w:rsidRDefault="00710476" w:rsidP="00B21059">
      <w:pPr>
        <w:pStyle w:val="NormalWeb"/>
        <w:numPr>
          <w:ilvl w:val="0"/>
          <w:numId w:val="11"/>
        </w:numPr>
        <w:tabs>
          <w:tab w:val="left" w:pos="720"/>
          <w:tab w:val="left" w:pos="1440"/>
          <w:tab w:val="left" w:pos="2160"/>
          <w:tab w:val="left" w:pos="2880"/>
        </w:tabs>
        <w:spacing w:before="0" w:beforeAutospacing="0" w:after="240" w:afterAutospacing="0"/>
        <w:jc w:val="both"/>
        <w:rPr>
          <w:b/>
        </w:rPr>
      </w:pPr>
      <w:r w:rsidRPr="00710476">
        <w:rPr>
          <w:b/>
        </w:rPr>
        <w:t>W-9 Form Required</w:t>
      </w:r>
    </w:p>
    <w:p w:rsidR="00710476" w:rsidRDefault="00F14B16" w:rsidP="00B21059">
      <w:pPr>
        <w:widowControl/>
        <w:jc w:val="both"/>
        <w:rPr>
          <w:szCs w:val="24"/>
        </w:rPr>
      </w:pPr>
      <w:r>
        <w:rPr>
          <w:snapToGrid/>
          <w:szCs w:val="24"/>
        </w:rPr>
        <w:t>Proposers</w:t>
      </w:r>
      <w:r w:rsidRPr="00710476">
        <w:rPr>
          <w:snapToGrid/>
          <w:szCs w:val="24"/>
        </w:rPr>
        <w:t xml:space="preserve"> </w:t>
      </w:r>
      <w:r w:rsidR="00710476" w:rsidRPr="00710476">
        <w:rPr>
          <w:szCs w:val="24"/>
        </w:rPr>
        <w:t>shall submit a completed W-9 form with their proposal.  In the event of contract award, this information is required in order to issue purchase orders and payments to your firm. </w:t>
      </w:r>
    </w:p>
    <w:p w:rsidR="00013754" w:rsidRPr="00710476" w:rsidRDefault="00013754" w:rsidP="00B21059">
      <w:pPr>
        <w:widowControl/>
        <w:jc w:val="both"/>
        <w:rPr>
          <w:snapToGrid/>
          <w:szCs w:val="24"/>
        </w:rPr>
      </w:pPr>
    </w:p>
    <w:p w:rsidR="00710476" w:rsidRPr="00710476" w:rsidRDefault="00DE6B27" w:rsidP="00B21059">
      <w:pPr>
        <w:pStyle w:val="NormalWeb"/>
        <w:numPr>
          <w:ilvl w:val="0"/>
          <w:numId w:val="11"/>
        </w:numPr>
        <w:tabs>
          <w:tab w:val="left" w:pos="720"/>
          <w:tab w:val="left" w:pos="1440"/>
          <w:tab w:val="left" w:pos="2160"/>
          <w:tab w:val="left" w:pos="2880"/>
        </w:tabs>
        <w:spacing w:before="0" w:beforeAutospacing="0" w:after="240" w:afterAutospacing="0"/>
        <w:jc w:val="both"/>
        <w:rPr>
          <w:b/>
        </w:rPr>
      </w:pPr>
      <w:r>
        <w:rPr>
          <w:b/>
        </w:rPr>
        <w:t>Turn-Key Project</w:t>
      </w:r>
    </w:p>
    <w:p w:rsidR="00710476" w:rsidRPr="00710476" w:rsidRDefault="00710476" w:rsidP="00B21059">
      <w:pPr>
        <w:jc w:val="both"/>
        <w:rPr>
          <w:szCs w:val="24"/>
        </w:rPr>
      </w:pPr>
      <w:r w:rsidRPr="00710476">
        <w:rPr>
          <w:szCs w:val="24"/>
        </w:rPr>
        <w:t xml:space="preserve">The </w:t>
      </w:r>
      <w:r w:rsidR="0004225A">
        <w:rPr>
          <w:szCs w:val="24"/>
        </w:rPr>
        <w:t>Treasurer’s Office</w:t>
      </w:r>
      <w:r w:rsidRPr="00710476">
        <w:rPr>
          <w:szCs w:val="24"/>
        </w:rPr>
        <w:t xml:space="preserve"> is seeking a turnkey implementation of the hardware and software contemplated by this RFP.  The </w:t>
      </w:r>
      <w:r w:rsidR="00846635">
        <w:rPr>
          <w:szCs w:val="24"/>
        </w:rPr>
        <w:t xml:space="preserve">successful </w:t>
      </w:r>
      <w:r w:rsidR="00953126">
        <w:rPr>
          <w:szCs w:val="24"/>
        </w:rPr>
        <w:t>Contractor</w:t>
      </w:r>
      <w:r w:rsidRPr="00710476">
        <w:rPr>
          <w:szCs w:val="24"/>
        </w:rPr>
        <w:t xml:space="preserve"> shall provide all labor, equipment, materials, supplies, transportation and services necessary for, or reasonably incidental to, the complete performance of any agreement resulting from this RFP.  </w:t>
      </w:r>
      <w:r w:rsidR="00846635">
        <w:rPr>
          <w:snapToGrid/>
          <w:szCs w:val="24"/>
        </w:rPr>
        <w:t xml:space="preserve">Proposers </w:t>
      </w:r>
      <w:r w:rsidRPr="00710476">
        <w:rPr>
          <w:szCs w:val="24"/>
        </w:rPr>
        <w:t>must include in its price all design, engineering, software development, delivery, installation, testing, training and warranty costs associated with all elements of the proposed system.  This in</w:t>
      </w:r>
      <w:r w:rsidR="00C12EBC">
        <w:rPr>
          <w:szCs w:val="24"/>
        </w:rPr>
        <w:t xml:space="preserve">cludes pricing for transactions, </w:t>
      </w:r>
      <w:r w:rsidRPr="00710476">
        <w:rPr>
          <w:szCs w:val="24"/>
        </w:rPr>
        <w:t xml:space="preserve">leasing the </w:t>
      </w:r>
      <w:r w:rsidR="00C12EBC">
        <w:rPr>
          <w:szCs w:val="24"/>
        </w:rPr>
        <w:t>equipment, software upgrades, as needed, and maintenance of equipment.</w:t>
      </w:r>
    </w:p>
    <w:p w:rsidR="00710476" w:rsidRPr="00710476" w:rsidRDefault="00710476" w:rsidP="00B21059">
      <w:pPr>
        <w:jc w:val="both"/>
        <w:rPr>
          <w:szCs w:val="24"/>
        </w:rPr>
      </w:pPr>
    </w:p>
    <w:p w:rsidR="00710476" w:rsidRPr="00710476" w:rsidRDefault="00710476" w:rsidP="00B21059">
      <w:pPr>
        <w:pStyle w:val="NormalWeb"/>
        <w:numPr>
          <w:ilvl w:val="0"/>
          <w:numId w:val="11"/>
        </w:numPr>
        <w:tabs>
          <w:tab w:val="left" w:pos="720"/>
          <w:tab w:val="left" w:pos="1440"/>
          <w:tab w:val="left" w:pos="2160"/>
          <w:tab w:val="left" w:pos="2880"/>
        </w:tabs>
        <w:spacing w:before="0" w:beforeAutospacing="0" w:after="240" w:afterAutospacing="0"/>
        <w:jc w:val="both"/>
        <w:rPr>
          <w:b/>
        </w:rPr>
      </w:pPr>
      <w:r w:rsidRPr="00710476">
        <w:rPr>
          <w:b/>
        </w:rPr>
        <w:t>System and Network Environment and Interfaces</w:t>
      </w:r>
    </w:p>
    <w:p w:rsidR="00F63FD4" w:rsidRDefault="0004225A" w:rsidP="00534E95">
      <w:pPr>
        <w:jc w:val="both"/>
        <w:rPr>
          <w:szCs w:val="24"/>
        </w:rPr>
      </w:pPr>
      <w:r>
        <w:rPr>
          <w:szCs w:val="24"/>
        </w:rPr>
        <w:t xml:space="preserve">Proposers responding to this RFP should propose their most reliable, effective connectivity option, whether through a hardwire connection or a wireless network connection. </w:t>
      </w:r>
      <w:r w:rsidR="00710476" w:rsidRPr="00710476">
        <w:rPr>
          <w:szCs w:val="24"/>
        </w:rPr>
        <w:t xml:space="preserve">Wireless capability must be WPA2 enterprise compliant.  </w:t>
      </w:r>
      <w:r>
        <w:rPr>
          <w:szCs w:val="24"/>
        </w:rPr>
        <w:t>The Treasurer’s Office requires that the proposer provide a failover connection in the event the primary connection fails.</w:t>
      </w:r>
    </w:p>
    <w:p w:rsidR="00534E95" w:rsidRDefault="00534E95" w:rsidP="00534E95">
      <w:pPr>
        <w:jc w:val="both"/>
        <w:rPr>
          <w:szCs w:val="24"/>
        </w:rPr>
      </w:pPr>
    </w:p>
    <w:p w:rsidR="00534E95" w:rsidRDefault="00534E95" w:rsidP="00534E95">
      <w:pPr>
        <w:jc w:val="both"/>
        <w:rPr>
          <w:szCs w:val="24"/>
        </w:rPr>
      </w:pPr>
      <w:r>
        <w:rPr>
          <w:szCs w:val="24"/>
        </w:rPr>
        <w:t xml:space="preserve">Any option proposed cannot negatively impact the performance of the County’s internal network. </w:t>
      </w:r>
    </w:p>
    <w:p w:rsidR="00534E95" w:rsidRDefault="00534E95" w:rsidP="00534E95">
      <w:pPr>
        <w:jc w:val="both"/>
        <w:rPr>
          <w:b/>
          <w:snapToGrid/>
          <w:szCs w:val="24"/>
        </w:rPr>
      </w:pPr>
    </w:p>
    <w:p w:rsidR="00710476" w:rsidRPr="00710476" w:rsidRDefault="00710476" w:rsidP="00B21059">
      <w:pPr>
        <w:pStyle w:val="NormalWeb"/>
        <w:numPr>
          <w:ilvl w:val="0"/>
          <w:numId w:val="11"/>
        </w:numPr>
        <w:tabs>
          <w:tab w:val="left" w:pos="720"/>
          <w:tab w:val="left" w:pos="1440"/>
          <w:tab w:val="left" w:pos="2160"/>
          <w:tab w:val="left" w:pos="2880"/>
        </w:tabs>
        <w:spacing w:before="0" w:beforeAutospacing="0" w:after="240" w:afterAutospacing="0"/>
        <w:jc w:val="both"/>
        <w:rPr>
          <w:b/>
        </w:rPr>
      </w:pPr>
      <w:r w:rsidRPr="00710476">
        <w:rPr>
          <w:b/>
        </w:rPr>
        <w:t>System Recovery and Fault Tolerance</w:t>
      </w:r>
    </w:p>
    <w:p w:rsidR="00710476" w:rsidRDefault="00710476" w:rsidP="00B21059">
      <w:pPr>
        <w:jc w:val="both"/>
        <w:rPr>
          <w:szCs w:val="24"/>
        </w:rPr>
      </w:pPr>
      <w:r w:rsidRPr="00710476">
        <w:rPr>
          <w:szCs w:val="24"/>
        </w:rPr>
        <w:t>Proposers responding to this RFP must fully describe their recommended disaster recovery plans for the proposed system.  The recovery solution should preserve the integrity of applications, data, and systems.</w:t>
      </w:r>
    </w:p>
    <w:p w:rsidR="00C12EBC" w:rsidRPr="00710476" w:rsidRDefault="00C12EBC" w:rsidP="00B21059">
      <w:pPr>
        <w:jc w:val="both"/>
        <w:rPr>
          <w:szCs w:val="24"/>
        </w:rPr>
      </w:pPr>
    </w:p>
    <w:p w:rsidR="00710476" w:rsidRPr="00710476" w:rsidRDefault="00710476" w:rsidP="00B21059">
      <w:pPr>
        <w:jc w:val="both"/>
        <w:rPr>
          <w:szCs w:val="24"/>
        </w:rPr>
      </w:pPr>
      <w:r w:rsidRPr="00710476">
        <w:rPr>
          <w:szCs w:val="24"/>
        </w:rPr>
        <w:t>Application and data recovery should be accomplished with minimum downtime possible according to the industry standards.</w:t>
      </w:r>
    </w:p>
    <w:p w:rsidR="00474381" w:rsidRPr="00474381" w:rsidRDefault="00474381" w:rsidP="00474381">
      <w:pPr>
        <w:jc w:val="both"/>
        <w:rPr>
          <w:szCs w:val="24"/>
        </w:rPr>
      </w:pPr>
    </w:p>
    <w:p w:rsidR="007773C2" w:rsidRPr="00710476" w:rsidRDefault="007773C2" w:rsidP="007773C2">
      <w:pPr>
        <w:pStyle w:val="NormalWeb"/>
        <w:tabs>
          <w:tab w:val="left" w:pos="720"/>
          <w:tab w:val="left" w:pos="1440"/>
          <w:tab w:val="left" w:pos="2160"/>
          <w:tab w:val="left" w:pos="2880"/>
        </w:tabs>
        <w:spacing w:before="0" w:beforeAutospacing="0"/>
        <w:rPr>
          <w:b/>
        </w:rPr>
      </w:pPr>
      <w:r w:rsidRPr="00710476">
        <w:rPr>
          <w:b/>
        </w:rPr>
        <w:t xml:space="preserve">Part </w:t>
      </w:r>
      <w:r>
        <w:rPr>
          <w:b/>
        </w:rPr>
        <w:t>IV – Minimum Qualifications</w:t>
      </w:r>
    </w:p>
    <w:p w:rsidR="007773C2" w:rsidRDefault="007773C2" w:rsidP="007773C2">
      <w:pPr>
        <w:pStyle w:val="NormalWeb"/>
        <w:numPr>
          <w:ilvl w:val="0"/>
          <w:numId w:val="15"/>
        </w:numPr>
        <w:tabs>
          <w:tab w:val="left" w:pos="720"/>
          <w:tab w:val="left" w:pos="1440"/>
          <w:tab w:val="left" w:pos="2160"/>
          <w:tab w:val="left" w:pos="2880"/>
        </w:tabs>
        <w:spacing w:before="0" w:beforeAutospacing="0" w:after="240" w:afterAutospacing="0"/>
        <w:rPr>
          <w:b/>
        </w:rPr>
      </w:pPr>
      <w:r>
        <w:rPr>
          <w:b/>
        </w:rPr>
        <w:t>Prior Experience</w:t>
      </w:r>
    </w:p>
    <w:p w:rsidR="007773C2" w:rsidRDefault="00846635" w:rsidP="007773C2">
      <w:pPr>
        <w:pStyle w:val="NormalWeb"/>
        <w:tabs>
          <w:tab w:val="left" w:pos="720"/>
          <w:tab w:val="left" w:pos="1440"/>
          <w:tab w:val="left" w:pos="2160"/>
          <w:tab w:val="left" w:pos="2880"/>
        </w:tabs>
        <w:spacing w:before="0" w:beforeAutospacing="0" w:after="240" w:afterAutospacing="0"/>
      </w:pPr>
      <w:r>
        <w:t xml:space="preserve">Proposers </w:t>
      </w:r>
      <w:r w:rsidR="007773C2">
        <w:t>m</w:t>
      </w:r>
      <w:r w:rsidR="007773C2" w:rsidRPr="00710476">
        <w:t xml:space="preserve">ust be in </w:t>
      </w:r>
      <w:r w:rsidR="007773C2">
        <w:t xml:space="preserve">the </w:t>
      </w:r>
      <w:r w:rsidR="007773C2" w:rsidRPr="00710476">
        <w:t>bu</w:t>
      </w:r>
      <w:r w:rsidR="007773C2">
        <w:t xml:space="preserve">siness of providing self-service E-Commerce System and </w:t>
      </w:r>
      <w:r w:rsidR="007773C2" w:rsidRPr="00710476">
        <w:t>Kiosk Services for a minimum of three (3) years.</w:t>
      </w:r>
    </w:p>
    <w:p w:rsidR="007773C2" w:rsidRDefault="00F14B16" w:rsidP="007773C2">
      <w:pPr>
        <w:pStyle w:val="NormalWeb"/>
        <w:numPr>
          <w:ilvl w:val="0"/>
          <w:numId w:val="15"/>
        </w:numPr>
        <w:tabs>
          <w:tab w:val="left" w:pos="720"/>
          <w:tab w:val="left" w:pos="1440"/>
          <w:tab w:val="left" w:pos="2160"/>
          <w:tab w:val="left" w:pos="2880"/>
        </w:tabs>
        <w:spacing w:before="0" w:beforeAutospacing="0" w:after="240" w:afterAutospacing="0"/>
        <w:rPr>
          <w:b/>
        </w:rPr>
      </w:pPr>
      <w:r>
        <w:rPr>
          <w:b/>
        </w:rPr>
        <w:lastRenderedPageBreak/>
        <w:t>Proposing Contractor’s</w:t>
      </w:r>
      <w:r w:rsidR="007773C2">
        <w:rPr>
          <w:b/>
        </w:rPr>
        <w:t xml:space="preserve"> Capacity</w:t>
      </w:r>
    </w:p>
    <w:p w:rsidR="00E12C2D" w:rsidRDefault="00846635" w:rsidP="00013754">
      <w:pPr>
        <w:pStyle w:val="NormalWeb"/>
        <w:tabs>
          <w:tab w:val="left" w:pos="720"/>
          <w:tab w:val="left" w:pos="1440"/>
          <w:tab w:val="left" w:pos="2160"/>
          <w:tab w:val="left" w:pos="2880"/>
        </w:tabs>
        <w:spacing w:before="0" w:beforeAutospacing="0" w:after="240" w:afterAutospacing="0"/>
        <w:jc w:val="both"/>
        <w:rPr>
          <w:b/>
        </w:rPr>
      </w:pPr>
      <w:r>
        <w:t xml:space="preserve">Proposers </w:t>
      </w:r>
      <w:r w:rsidR="00710476" w:rsidRPr="00710476">
        <w:t>must demonstrate the capability to perform the potent</w:t>
      </w:r>
      <w:r w:rsidR="007773C2">
        <w:t xml:space="preserve">ial volume and type of services </w:t>
      </w:r>
      <w:r w:rsidR="00710476" w:rsidRPr="00710476">
        <w:t>described in</w:t>
      </w:r>
      <w:r w:rsidR="007773C2">
        <w:t xml:space="preserve"> Part III</w:t>
      </w:r>
      <w:r w:rsidR="00710476" w:rsidRPr="00710476">
        <w:t xml:space="preserve">, "Scope of Services". </w:t>
      </w:r>
      <w:r w:rsidR="00F14B16">
        <w:t>The successful Contractor</w:t>
      </w:r>
      <w:r w:rsidR="00710476" w:rsidRPr="00710476">
        <w:t xml:space="preserve"> must be available at all times to render services required under the Contract for all the areas in which the </w:t>
      </w:r>
      <w:r w:rsidR="00F14B16">
        <w:t>Contractor</w:t>
      </w:r>
      <w:r w:rsidR="00710476" w:rsidRPr="00710476">
        <w:t xml:space="preserve"> proposes to provide services. </w:t>
      </w:r>
    </w:p>
    <w:p w:rsidR="00047079" w:rsidRDefault="00F14B16" w:rsidP="00047079">
      <w:pPr>
        <w:pStyle w:val="NormalWeb"/>
        <w:numPr>
          <w:ilvl w:val="0"/>
          <w:numId w:val="15"/>
        </w:numPr>
        <w:tabs>
          <w:tab w:val="left" w:pos="720"/>
          <w:tab w:val="left" w:pos="1440"/>
          <w:tab w:val="left" w:pos="2160"/>
          <w:tab w:val="left" w:pos="2880"/>
        </w:tabs>
        <w:spacing w:before="0" w:beforeAutospacing="0" w:after="240" w:afterAutospacing="0"/>
        <w:rPr>
          <w:b/>
        </w:rPr>
      </w:pPr>
      <w:r>
        <w:rPr>
          <w:b/>
        </w:rPr>
        <w:t xml:space="preserve">Proposing Contractor’s </w:t>
      </w:r>
      <w:r w:rsidR="00047079">
        <w:rPr>
          <w:b/>
        </w:rPr>
        <w:t>Vision</w:t>
      </w:r>
    </w:p>
    <w:p w:rsidR="00047079" w:rsidRDefault="00047079" w:rsidP="00047079">
      <w:pPr>
        <w:pStyle w:val="NormalWeb"/>
        <w:tabs>
          <w:tab w:val="left" w:pos="720"/>
          <w:tab w:val="left" w:pos="1440"/>
          <w:tab w:val="left" w:pos="2160"/>
          <w:tab w:val="left" w:pos="2880"/>
        </w:tabs>
        <w:spacing w:before="0" w:beforeAutospacing="0" w:after="240" w:afterAutospacing="0"/>
        <w:jc w:val="both"/>
      </w:pPr>
      <w:r>
        <w:t xml:space="preserve">The Treasurer’s Office is requesting proposals from qualified solution providers for services </w:t>
      </w:r>
      <w:r w:rsidRPr="00710476">
        <w:t>described in</w:t>
      </w:r>
      <w:r>
        <w:t xml:space="preserve"> </w:t>
      </w:r>
      <w:r w:rsidRPr="00047079">
        <w:t>Part III</w:t>
      </w:r>
      <w:r>
        <w:t>, "Scope of Services” and</w:t>
      </w:r>
      <w:r w:rsidRPr="00047079">
        <w:t xml:space="preserve"> is seeking to understand, in writing, how the</w:t>
      </w:r>
      <w:r>
        <w:t xml:space="preserve"> </w:t>
      </w:r>
      <w:r w:rsidR="00846635">
        <w:t xml:space="preserve">Proposers </w:t>
      </w:r>
      <w:r>
        <w:t xml:space="preserve">would deliver the services requested, their approach and deliverables. Proposers must provide responses in writing to the questions contained in </w:t>
      </w:r>
      <w:r>
        <w:rPr>
          <w:b/>
        </w:rPr>
        <w:t>Exhibit</w:t>
      </w:r>
      <w:r>
        <w:t xml:space="preserve"> </w:t>
      </w:r>
      <w:r w:rsidRPr="00047079">
        <w:rPr>
          <w:b/>
        </w:rPr>
        <w:t>G</w:t>
      </w:r>
      <w:r>
        <w:t>.</w:t>
      </w:r>
    </w:p>
    <w:p w:rsidR="008033E3" w:rsidRDefault="008033E3" w:rsidP="008033E3">
      <w:pPr>
        <w:pStyle w:val="NormalWeb"/>
        <w:numPr>
          <w:ilvl w:val="0"/>
          <w:numId w:val="15"/>
        </w:numPr>
        <w:tabs>
          <w:tab w:val="left" w:pos="720"/>
          <w:tab w:val="left" w:pos="1440"/>
          <w:tab w:val="left" w:pos="2160"/>
          <w:tab w:val="left" w:pos="2880"/>
        </w:tabs>
        <w:spacing w:before="0" w:beforeAutospacing="0" w:after="240" w:afterAutospacing="0"/>
        <w:rPr>
          <w:b/>
        </w:rPr>
      </w:pPr>
      <w:r>
        <w:rPr>
          <w:b/>
        </w:rPr>
        <w:t>References and Experience</w:t>
      </w:r>
    </w:p>
    <w:p w:rsidR="008033E3" w:rsidRPr="006447D8" w:rsidRDefault="008033E3" w:rsidP="008033E3">
      <w:pPr>
        <w:autoSpaceDE w:val="0"/>
        <w:autoSpaceDN w:val="0"/>
        <w:adjustRightInd w:val="0"/>
        <w:rPr>
          <w:szCs w:val="24"/>
        </w:rPr>
      </w:pPr>
      <w:r w:rsidRPr="006447D8">
        <w:rPr>
          <w:szCs w:val="24"/>
        </w:rPr>
        <w:t xml:space="preserve">Provide a detailed descriptions of at least three (3) similar contracts as specified herein, including but not limited to the organization name, contact person, address, telephone number and email address, date of initiation, contract status, and a brief overview of the services provided.  The Respondent agrees that the </w:t>
      </w:r>
      <w:r>
        <w:rPr>
          <w:szCs w:val="24"/>
        </w:rPr>
        <w:t>Treasurer’s Office</w:t>
      </w:r>
      <w:r w:rsidRPr="006447D8">
        <w:rPr>
          <w:szCs w:val="24"/>
        </w:rPr>
        <w:t xml:space="preserve"> may contact the references given at the </w:t>
      </w:r>
      <w:r>
        <w:rPr>
          <w:szCs w:val="24"/>
        </w:rPr>
        <w:t>Treasurer’s Office</w:t>
      </w:r>
      <w:r w:rsidRPr="006447D8">
        <w:rPr>
          <w:szCs w:val="24"/>
        </w:rPr>
        <w:t xml:space="preserve"> discretion.</w:t>
      </w:r>
    </w:p>
    <w:p w:rsidR="008033E3" w:rsidRPr="006447D8" w:rsidRDefault="008033E3" w:rsidP="008033E3">
      <w:pPr>
        <w:rPr>
          <w:szCs w:val="24"/>
        </w:rPr>
      </w:pPr>
    </w:p>
    <w:p w:rsidR="008033E3" w:rsidRPr="006447D8" w:rsidRDefault="008033E3" w:rsidP="008033E3">
      <w:pPr>
        <w:rPr>
          <w:szCs w:val="24"/>
        </w:rPr>
      </w:pPr>
      <w:r w:rsidRPr="006447D8">
        <w:rPr>
          <w:szCs w:val="24"/>
        </w:rPr>
        <w:t xml:space="preserve">The </w:t>
      </w:r>
      <w:r>
        <w:rPr>
          <w:szCs w:val="24"/>
        </w:rPr>
        <w:t>Treasurer’s Office</w:t>
      </w:r>
      <w:r w:rsidRPr="006447D8">
        <w:rPr>
          <w:szCs w:val="24"/>
        </w:rPr>
        <w:t xml:space="preserve"> seeks proposals from stable, reputable organizations with a track record of ongoing customer support and satisfaction.  Identify and describe in summary your organization’s performance of services in similar in nature, scope, and size to that requested by this RFP within the last two years.</w:t>
      </w:r>
    </w:p>
    <w:p w:rsidR="008033E3" w:rsidRPr="006447D8" w:rsidRDefault="008033E3" w:rsidP="008033E3">
      <w:pPr>
        <w:rPr>
          <w:szCs w:val="24"/>
        </w:rPr>
      </w:pPr>
    </w:p>
    <w:p w:rsidR="008033E3" w:rsidRPr="006447D8" w:rsidRDefault="008033E3" w:rsidP="008033E3">
      <w:pPr>
        <w:rPr>
          <w:szCs w:val="24"/>
        </w:rPr>
      </w:pPr>
      <w:r w:rsidRPr="006447D8">
        <w:rPr>
          <w:szCs w:val="24"/>
        </w:rPr>
        <w:t>This RFP seeks assurance of the following.  Briefly describe your firm’s ability to provide:</w:t>
      </w:r>
    </w:p>
    <w:p w:rsidR="008033E3" w:rsidRPr="006447D8" w:rsidRDefault="008033E3" w:rsidP="008033E3">
      <w:pPr>
        <w:pStyle w:val="ListParagraph"/>
        <w:widowControl/>
        <w:numPr>
          <w:ilvl w:val="1"/>
          <w:numId w:val="15"/>
        </w:numPr>
        <w:rPr>
          <w:szCs w:val="24"/>
        </w:rPr>
      </w:pPr>
      <w:r w:rsidRPr="006447D8">
        <w:rPr>
          <w:szCs w:val="24"/>
        </w:rPr>
        <w:t>Timely implementation</w:t>
      </w:r>
    </w:p>
    <w:p w:rsidR="008033E3" w:rsidRPr="006447D8" w:rsidRDefault="008033E3" w:rsidP="008033E3">
      <w:pPr>
        <w:pStyle w:val="ListParagraph"/>
        <w:widowControl/>
        <w:numPr>
          <w:ilvl w:val="1"/>
          <w:numId w:val="15"/>
        </w:numPr>
        <w:rPr>
          <w:szCs w:val="24"/>
        </w:rPr>
      </w:pPr>
      <w:r w:rsidRPr="006447D8">
        <w:rPr>
          <w:szCs w:val="24"/>
        </w:rPr>
        <w:t>System stability</w:t>
      </w:r>
    </w:p>
    <w:p w:rsidR="008033E3" w:rsidRPr="006447D8" w:rsidRDefault="008033E3" w:rsidP="008033E3">
      <w:pPr>
        <w:pStyle w:val="ListParagraph"/>
        <w:widowControl/>
        <w:numPr>
          <w:ilvl w:val="1"/>
          <w:numId w:val="15"/>
        </w:numPr>
        <w:rPr>
          <w:szCs w:val="24"/>
        </w:rPr>
      </w:pPr>
      <w:r w:rsidRPr="006447D8">
        <w:rPr>
          <w:szCs w:val="24"/>
        </w:rPr>
        <w:t>Software reliability and performance</w:t>
      </w:r>
    </w:p>
    <w:p w:rsidR="008033E3" w:rsidRPr="006447D8" w:rsidRDefault="008033E3" w:rsidP="008033E3">
      <w:pPr>
        <w:pStyle w:val="ListParagraph"/>
        <w:widowControl/>
        <w:numPr>
          <w:ilvl w:val="1"/>
          <w:numId w:val="15"/>
        </w:numPr>
        <w:rPr>
          <w:szCs w:val="24"/>
        </w:rPr>
      </w:pPr>
      <w:r w:rsidRPr="006447D8">
        <w:rPr>
          <w:szCs w:val="24"/>
        </w:rPr>
        <w:t>Equipment quality and performance</w:t>
      </w:r>
    </w:p>
    <w:p w:rsidR="008033E3" w:rsidRPr="006447D8" w:rsidRDefault="008033E3" w:rsidP="008033E3">
      <w:pPr>
        <w:pStyle w:val="ListParagraph"/>
        <w:widowControl/>
        <w:numPr>
          <w:ilvl w:val="1"/>
          <w:numId w:val="15"/>
        </w:numPr>
        <w:rPr>
          <w:szCs w:val="24"/>
        </w:rPr>
      </w:pPr>
      <w:r w:rsidRPr="006447D8">
        <w:rPr>
          <w:szCs w:val="24"/>
        </w:rPr>
        <w:t>Operator- and user-friendliness</w:t>
      </w:r>
    </w:p>
    <w:p w:rsidR="008033E3" w:rsidRPr="006447D8" w:rsidRDefault="008033E3" w:rsidP="008033E3">
      <w:pPr>
        <w:pStyle w:val="ListParagraph"/>
        <w:widowControl/>
        <w:numPr>
          <w:ilvl w:val="1"/>
          <w:numId w:val="15"/>
        </w:numPr>
        <w:rPr>
          <w:szCs w:val="24"/>
        </w:rPr>
      </w:pPr>
      <w:r w:rsidRPr="006447D8">
        <w:rPr>
          <w:szCs w:val="24"/>
        </w:rPr>
        <w:t>Maintainability</w:t>
      </w:r>
      <w:r w:rsidR="00311583">
        <w:rPr>
          <w:szCs w:val="24"/>
        </w:rPr>
        <w:t xml:space="preserve"> and quality of services and maintenance</w:t>
      </w:r>
    </w:p>
    <w:p w:rsidR="008033E3" w:rsidRPr="006447D8" w:rsidRDefault="008033E3" w:rsidP="008033E3">
      <w:pPr>
        <w:pStyle w:val="ListParagraph"/>
        <w:widowControl/>
        <w:numPr>
          <w:ilvl w:val="1"/>
          <w:numId w:val="15"/>
        </w:numPr>
        <w:rPr>
          <w:szCs w:val="24"/>
        </w:rPr>
      </w:pPr>
      <w:r w:rsidRPr="006447D8">
        <w:rPr>
          <w:szCs w:val="24"/>
        </w:rPr>
        <w:t>Quality training for users and technicians</w:t>
      </w:r>
    </w:p>
    <w:p w:rsidR="008033E3" w:rsidRDefault="008033E3" w:rsidP="008033E3">
      <w:pPr>
        <w:pStyle w:val="ListParagraph"/>
        <w:widowControl/>
        <w:numPr>
          <w:ilvl w:val="1"/>
          <w:numId w:val="15"/>
        </w:numPr>
        <w:rPr>
          <w:szCs w:val="24"/>
        </w:rPr>
      </w:pPr>
      <w:r w:rsidRPr="006447D8">
        <w:rPr>
          <w:szCs w:val="24"/>
        </w:rPr>
        <w:t>System security and protection</w:t>
      </w:r>
    </w:p>
    <w:p w:rsidR="00E219BB" w:rsidRDefault="00E219BB" w:rsidP="00E219BB">
      <w:pPr>
        <w:pStyle w:val="ListParagraph"/>
        <w:widowControl/>
        <w:ind w:left="1080"/>
        <w:rPr>
          <w:szCs w:val="24"/>
        </w:rPr>
      </w:pPr>
    </w:p>
    <w:p w:rsidR="007773C2" w:rsidRDefault="007773C2" w:rsidP="007773C2">
      <w:pPr>
        <w:pStyle w:val="NormalWeb"/>
        <w:numPr>
          <w:ilvl w:val="0"/>
          <w:numId w:val="15"/>
        </w:numPr>
        <w:tabs>
          <w:tab w:val="left" w:pos="720"/>
          <w:tab w:val="left" w:pos="1440"/>
          <w:tab w:val="left" w:pos="2160"/>
          <w:tab w:val="left" w:pos="2880"/>
        </w:tabs>
        <w:spacing w:before="0" w:beforeAutospacing="0" w:after="240" w:afterAutospacing="0"/>
        <w:rPr>
          <w:b/>
        </w:rPr>
      </w:pPr>
      <w:r>
        <w:rPr>
          <w:b/>
        </w:rPr>
        <w:t>Pricing</w:t>
      </w:r>
      <w:r w:rsidR="00D7569C">
        <w:rPr>
          <w:b/>
        </w:rPr>
        <w:t>,</w:t>
      </w:r>
      <w:r>
        <w:rPr>
          <w:b/>
        </w:rPr>
        <w:t xml:space="preserve"> to </w:t>
      </w:r>
      <w:r w:rsidR="00D7569C">
        <w:rPr>
          <w:b/>
        </w:rPr>
        <w:t>I</w:t>
      </w:r>
      <w:r>
        <w:rPr>
          <w:b/>
        </w:rPr>
        <w:t xml:space="preserve">nclude </w:t>
      </w:r>
      <w:r w:rsidR="00D7569C">
        <w:rPr>
          <w:b/>
        </w:rPr>
        <w:t>L</w:t>
      </w:r>
      <w:r>
        <w:rPr>
          <w:b/>
        </w:rPr>
        <w:t xml:space="preserve">easing </w:t>
      </w:r>
      <w:r w:rsidR="00D7569C">
        <w:rPr>
          <w:b/>
        </w:rPr>
        <w:t>E</w:t>
      </w:r>
      <w:r>
        <w:rPr>
          <w:b/>
        </w:rPr>
        <w:t>quipment</w:t>
      </w:r>
    </w:p>
    <w:p w:rsidR="00710476" w:rsidRPr="00710476" w:rsidRDefault="00710476" w:rsidP="00710476">
      <w:pPr>
        <w:rPr>
          <w:szCs w:val="24"/>
        </w:rPr>
      </w:pPr>
      <w:r w:rsidRPr="00710476">
        <w:rPr>
          <w:szCs w:val="24"/>
        </w:rPr>
        <w:t>The awarded service provider will be allowed to charge Beaufort County customers a fair and reasonable per transaction fee on certain pa</w:t>
      </w:r>
      <w:r w:rsidR="000B7133">
        <w:rPr>
          <w:szCs w:val="24"/>
        </w:rPr>
        <w:t>yment methods based on the below. Any remaining charges will be absorbed by the Treasurer’s Office</w:t>
      </w:r>
      <w:r w:rsidRPr="00710476">
        <w:rPr>
          <w:szCs w:val="24"/>
        </w:rPr>
        <w:t xml:space="preserve">.  </w:t>
      </w:r>
    </w:p>
    <w:p w:rsidR="00D7569C" w:rsidRDefault="00710476" w:rsidP="00D7569C">
      <w:pPr>
        <w:pStyle w:val="ListParagraph"/>
        <w:widowControl/>
        <w:numPr>
          <w:ilvl w:val="0"/>
          <w:numId w:val="19"/>
        </w:numPr>
        <w:spacing w:after="240"/>
        <w:contextualSpacing w:val="0"/>
        <w:jc w:val="both"/>
      </w:pPr>
      <w:r w:rsidRPr="007773C2">
        <w:t xml:space="preserve">Cash Transactions: </w:t>
      </w:r>
      <w:r w:rsidR="007773C2">
        <w:t>N</w:t>
      </w:r>
      <w:r w:rsidRPr="007773C2">
        <w:t>o fee greater than $1.00 may be charged to customers for the use of cash as a payment tender</w:t>
      </w:r>
      <w:r w:rsidR="007773C2">
        <w:t xml:space="preserve"> through the Kiosk Payment System.</w:t>
      </w:r>
    </w:p>
    <w:p w:rsidR="00D7569C" w:rsidRDefault="000B7133" w:rsidP="00D7569C">
      <w:pPr>
        <w:pStyle w:val="ListParagraph"/>
        <w:widowControl/>
        <w:numPr>
          <w:ilvl w:val="0"/>
          <w:numId w:val="19"/>
        </w:numPr>
        <w:spacing w:after="240"/>
        <w:contextualSpacing w:val="0"/>
        <w:jc w:val="both"/>
      </w:pPr>
      <w:r>
        <w:lastRenderedPageBreak/>
        <w:t>Check Transactions: N</w:t>
      </w:r>
      <w:r w:rsidR="007773C2" w:rsidRPr="007773C2">
        <w:t xml:space="preserve">o fee greater than $1.00 may be charged to customers for the use of a check as a payment tender </w:t>
      </w:r>
      <w:r w:rsidR="007773C2">
        <w:t>through the Kiosk Payment System.</w:t>
      </w:r>
    </w:p>
    <w:p w:rsidR="00D7569C" w:rsidRDefault="00710476" w:rsidP="00D7569C">
      <w:pPr>
        <w:pStyle w:val="ListParagraph"/>
        <w:widowControl/>
        <w:numPr>
          <w:ilvl w:val="0"/>
          <w:numId w:val="19"/>
        </w:numPr>
        <w:spacing w:after="240"/>
        <w:contextualSpacing w:val="0"/>
        <w:jc w:val="both"/>
      </w:pPr>
      <w:r w:rsidRPr="007773C2">
        <w:t xml:space="preserve">Credit/Debit Transaction: </w:t>
      </w:r>
      <w:r w:rsidR="007773C2">
        <w:t>A</w:t>
      </w:r>
      <w:r w:rsidRPr="007773C2">
        <w:t xml:space="preserve"> percent may be charged by the service provider that does not exceed 2.5</w:t>
      </w:r>
      <w:r w:rsidR="007773C2">
        <w:t>0</w:t>
      </w:r>
      <w:r w:rsidRPr="007773C2">
        <w:t>% of the</w:t>
      </w:r>
      <w:r w:rsidR="000B7133">
        <w:t xml:space="preserve"> balance being paid</w:t>
      </w:r>
      <w:r w:rsidRPr="007773C2">
        <w:t xml:space="preserve">. </w:t>
      </w:r>
    </w:p>
    <w:p w:rsidR="00710476" w:rsidRPr="007773C2" w:rsidRDefault="00846635" w:rsidP="00D7569C">
      <w:pPr>
        <w:pStyle w:val="ListParagraph"/>
        <w:widowControl/>
        <w:numPr>
          <w:ilvl w:val="0"/>
          <w:numId w:val="19"/>
        </w:numPr>
        <w:spacing w:after="240"/>
        <w:contextualSpacing w:val="0"/>
        <w:jc w:val="both"/>
      </w:pPr>
      <w:r>
        <w:rPr>
          <w:snapToGrid/>
          <w:szCs w:val="24"/>
        </w:rPr>
        <w:t xml:space="preserve">Proposers </w:t>
      </w:r>
      <w:r w:rsidR="00710476" w:rsidRPr="007773C2">
        <w:t>must provide pricing information with their proposal and must cover the following areas:</w:t>
      </w:r>
    </w:p>
    <w:p w:rsidR="000B7133" w:rsidRDefault="000B7133" w:rsidP="000B7133">
      <w:pPr>
        <w:pStyle w:val="ListParagraph"/>
        <w:widowControl/>
        <w:numPr>
          <w:ilvl w:val="1"/>
          <w:numId w:val="16"/>
        </w:numPr>
        <w:spacing w:after="240"/>
        <w:contextualSpacing w:val="0"/>
      </w:pPr>
      <w:r w:rsidRPr="007773C2">
        <w:t>Provide pricing for leasing the equipment/software/services.</w:t>
      </w:r>
    </w:p>
    <w:p w:rsidR="000B7133" w:rsidRPr="007773C2" w:rsidRDefault="000B7133" w:rsidP="000B7133">
      <w:pPr>
        <w:pStyle w:val="ListParagraph"/>
        <w:widowControl/>
        <w:numPr>
          <w:ilvl w:val="1"/>
          <w:numId w:val="16"/>
        </w:numPr>
        <w:spacing w:after="240"/>
        <w:contextualSpacing w:val="0"/>
      </w:pPr>
      <w:r w:rsidRPr="007773C2">
        <w:t>Maintenance and support cost and descriptions of various level</w:t>
      </w:r>
      <w:r w:rsidR="007B62BE">
        <w:t>s</w:t>
      </w:r>
      <w:r w:rsidRPr="007773C2">
        <w:t xml:space="preserve"> of support.</w:t>
      </w:r>
    </w:p>
    <w:p w:rsidR="000B7133" w:rsidRDefault="000B7133" w:rsidP="000B7133">
      <w:pPr>
        <w:pStyle w:val="ListParagraph"/>
        <w:widowControl/>
        <w:numPr>
          <w:ilvl w:val="1"/>
          <w:numId w:val="16"/>
        </w:numPr>
        <w:spacing w:after="240"/>
        <w:contextualSpacing w:val="0"/>
      </w:pPr>
      <w:r w:rsidRPr="007773C2">
        <w:t xml:space="preserve">Line item detail of all required products to implement </w:t>
      </w:r>
      <w:r>
        <w:t>the proposed solution.</w:t>
      </w:r>
    </w:p>
    <w:p w:rsidR="000B7133" w:rsidRPr="007773C2" w:rsidRDefault="000B7133" w:rsidP="000B7133">
      <w:pPr>
        <w:pStyle w:val="ListParagraph"/>
        <w:widowControl/>
        <w:numPr>
          <w:ilvl w:val="1"/>
          <w:numId w:val="16"/>
        </w:numPr>
        <w:spacing w:after="240"/>
        <w:contextualSpacing w:val="0"/>
      </w:pPr>
      <w:r w:rsidRPr="007773C2">
        <w:t>Line item detail covering all services to install the proposed solution to include a statement of work and schedule of values.</w:t>
      </w:r>
    </w:p>
    <w:p w:rsidR="000B7133" w:rsidRPr="007773C2" w:rsidRDefault="000B7133" w:rsidP="000B7133">
      <w:pPr>
        <w:pStyle w:val="ListParagraph"/>
        <w:widowControl/>
        <w:numPr>
          <w:ilvl w:val="1"/>
          <w:numId w:val="16"/>
        </w:numPr>
        <w:spacing w:after="240"/>
        <w:contextualSpacing w:val="0"/>
      </w:pPr>
      <w:r w:rsidRPr="007773C2">
        <w:t>Cost of acquiring additional units</w:t>
      </w:r>
      <w:r>
        <w:t xml:space="preserve"> in the future</w:t>
      </w:r>
      <w:r w:rsidRPr="007773C2">
        <w:t xml:space="preserve">, </w:t>
      </w:r>
      <w:r>
        <w:t>as well as an</w:t>
      </w:r>
      <w:r w:rsidRPr="007773C2">
        <w:t xml:space="preserve"> itemized cost of on-site maintenance and customer support </w:t>
      </w:r>
      <w:r>
        <w:t xml:space="preserve">for those </w:t>
      </w:r>
      <w:r w:rsidRPr="007773C2">
        <w:t>additional units.</w:t>
      </w:r>
    </w:p>
    <w:p w:rsidR="00710476" w:rsidRPr="007773C2" w:rsidRDefault="00710476" w:rsidP="00D7569C">
      <w:pPr>
        <w:pStyle w:val="ListParagraph"/>
        <w:widowControl/>
        <w:numPr>
          <w:ilvl w:val="1"/>
          <w:numId w:val="16"/>
        </w:numPr>
        <w:spacing w:after="240"/>
        <w:contextualSpacing w:val="0"/>
      </w:pPr>
      <w:r w:rsidRPr="007773C2">
        <w:t>Services fees for the development and implemen</w:t>
      </w:r>
      <w:r w:rsidR="003F066C">
        <w:t xml:space="preserve">tation of future applications. </w:t>
      </w:r>
      <w:r w:rsidRPr="007773C2">
        <w:t>These fees shall include time and material fees, travel time etc.</w:t>
      </w:r>
    </w:p>
    <w:p w:rsidR="003F066C" w:rsidRDefault="003F066C" w:rsidP="003F066C">
      <w:pPr>
        <w:pStyle w:val="NormalWeb"/>
        <w:numPr>
          <w:ilvl w:val="0"/>
          <w:numId w:val="15"/>
        </w:numPr>
        <w:tabs>
          <w:tab w:val="left" w:pos="720"/>
          <w:tab w:val="left" w:pos="1440"/>
          <w:tab w:val="left" w:pos="2160"/>
          <w:tab w:val="left" w:pos="2880"/>
        </w:tabs>
        <w:spacing w:before="0" w:beforeAutospacing="0" w:after="240" w:afterAutospacing="0"/>
        <w:rPr>
          <w:b/>
        </w:rPr>
      </w:pPr>
      <w:r>
        <w:rPr>
          <w:b/>
        </w:rPr>
        <w:t>Billing</w:t>
      </w:r>
    </w:p>
    <w:p w:rsidR="00710476" w:rsidRPr="00710476" w:rsidRDefault="00710476" w:rsidP="00710476">
      <w:pPr>
        <w:rPr>
          <w:szCs w:val="24"/>
        </w:rPr>
      </w:pPr>
      <w:r w:rsidRPr="00710476">
        <w:rPr>
          <w:szCs w:val="24"/>
        </w:rPr>
        <w:t xml:space="preserve">A payment schedule will be worked out with the awarded </w:t>
      </w:r>
      <w:r w:rsidR="00953126">
        <w:rPr>
          <w:szCs w:val="24"/>
        </w:rPr>
        <w:t>Contractor</w:t>
      </w:r>
      <w:r w:rsidR="007C310D" w:rsidRPr="00710476">
        <w:rPr>
          <w:szCs w:val="24"/>
        </w:rPr>
        <w:t xml:space="preserve"> </w:t>
      </w:r>
      <w:r w:rsidRPr="00710476">
        <w:rPr>
          <w:szCs w:val="24"/>
        </w:rPr>
        <w:t>during contract negotiations.</w:t>
      </w:r>
    </w:p>
    <w:p w:rsidR="00710476" w:rsidRPr="00710476" w:rsidRDefault="00710476" w:rsidP="00710476">
      <w:pPr>
        <w:rPr>
          <w:szCs w:val="24"/>
        </w:rPr>
      </w:pPr>
    </w:p>
    <w:p w:rsidR="003F066C" w:rsidRDefault="003F066C" w:rsidP="003F066C">
      <w:pPr>
        <w:pStyle w:val="NormalWeb"/>
        <w:numPr>
          <w:ilvl w:val="0"/>
          <w:numId w:val="15"/>
        </w:numPr>
        <w:tabs>
          <w:tab w:val="left" w:pos="720"/>
          <w:tab w:val="left" w:pos="1440"/>
          <w:tab w:val="left" w:pos="2160"/>
          <w:tab w:val="left" w:pos="2880"/>
        </w:tabs>
        <w:spacing w:before="0" w:beforeAutospacing="0" w:after="240" w:afterAutospacing="0"/>
        <w:rPr>
          <w:b/>
        </w:rPr>
      </w:pPr>
      <w:r>
        <w:rPr>
          <w:b/>
        </w:rPr>
        <w:t>Working with the Beaufort County Information Technology Department</w:t>
      </w:r>
    </w:p>
    <w:p w:rsidR="00710476" w:rsidRPr="00710476" w:rsidRDefault="00710476" w:rsidP="00710476">
      <w:pPr>
        <w:rPr>
          <w:szCs w:val="24"/>
        </w:rPr>
      </w:pPr>
      <w:r w:rsidRPr="00710476">
        <w:rPr>
          <w:szCs w:val="24"/>
        </w:rPr>
        <w:t>It will be the</w:t>
      </w:r>
      <w:r w:rsidR="00846635">
        <w:rPr>
          <w:szCs w:val="24"/>
        </w:rPr>
        <w:t xml:space="preserve"> responsibility of the successful</w:t>
      </w:r>
      <w:r w:rsidRPr="00710476">
        <w:rPr>
          <w:szCs w:val="24"/>
        </w:rPr>
        <w:t xml:space="preserve"> </w:t>
      </w:r>
      <w:r w:rsidR="00953126">
        <w:rPr>
          <w:szCs w:val="24"/>
        </w:rPr>
        <w:t>Contractor</w:t>
      </w:r>
      <w:r w:rsidR="00846635">
        <w:rPr>
          <w:szCs w:val="24"/>
        </w:rPr>
        <w:t xml:space="preserve"> </w:t>
      </w:r>
      <w:r w:rsidRPr="00710476">
        <w:rPr>
          <w:szCs w:val="24"/>
        </w:rPr>
        <w:t>to work with the Beaufort County IT Department in order to coordinate the requirements for connecting to the Cou</w:t>
      </w:r>
      <w:r w:rsidR="003F066C">
        <w:rPr>
          <w:szCs w:val="24"/>
        </w:rPr>
        <w:t>nty’</w:t>
      </w:r>
      <w:r w:rsidR="00270BA8">
        <w:rPr>
          <w:szCs w:val="24"/>
        </w:rPr>
        <w:t>s network for the use of</w:t>
      </w:r>
      <w:r w:rsidR="003F066C">
        <w:rPr>
          <w:szCs w:val="24"/>
        </w:rPr>
        <w:t xml:space="preserve"> the</w:t>
      </w:r>
      <w:r w:rsidR="00270BA8">
        <w:rPr>
          <w:szCs w:val="24"/>
        </w:rPr>
        <w:t xml:space="preserve"> E-Commerce System</w:t>
      </w:r>
      <w:r w:rsidRPr="00710476">
        <w:rPr>
          <w:szCs w:val="24"/>
        </w:rPr>
        <w:t xml:space="preserve"> and </w:t>
      </w:r>
      <w:r w:rsidR="00270BA8">
        <w:rPr>
          <w:szCs w:val="24"/>
        </w:rPr>
        <w:t>Kiosk</w:t>
      </w:r>
      <w:r w:rsidRPr="00710476">
        <w:rPr>
          <w:szCs w:val="24"/>
        </w:rPr>
        <w:t xml:space="preserve"> </w:t>
      </w:r>
      <w:r w:rsidR="00270BA8">
        <w:rPr>
          <w:szCs w:val="24"/>
        </w:rPr>
        <w:t>Payment System</w:t>
      </w:r>
      <w:r w:rsidRPr="00710476">
        <w:rPr>
          <w:szCs w:val="24"/>
        </w:rPr>
        <w:t>.</w:t>
      </w:r>
    </w:p>
    <w:p w:rsidR="00E12C2D" w:rsidRPr="00E12C2D" w:rsidRDefault="00E12C2D" w:rsidP="00E12C2D">
      <w:pPr>
        <w:rPr>
          <w:szCs w:val="24"/>
        </w:rPr>
      </w:pPr>
    </w:p>
    <w:p w:rsidR="005826DF" w:rsidRDefault="005826DF" w:rsidP="005826DF">
      <w:pPr>
        <w:pStyle w:val="NormalWeb"/>
        <w:tabs>
          <w:tab w:val="left" w:pos="720"/>
          <w:tab w:val="left" w:pos="1440"/>
          <w:tab w:val="left" w:pos="2160"/>
          <w:tab w:val="left" w:pos="2880"/>
        </w:tabs>
        <w:spacing w:before="0" w:beforeAutospacing="0"/>
        <w:rPr>
          <w:b/>
        </w:rPr>
      </w:pPr>
      <w:r>
        <w:rPr>
          <w:b/>
        </w:rPr>
        <w:t>PART V – Submission Requirements</w:t>
      </w:r>
    </w:p>
    <w:p w:rsidR="005826DF" w:rsidRPr="00710476" w:rsidRDefault="005826DF" w:rsidP="005826DF">
      <w:pPr>
        <w:tabs>
          <w:tab w:val="left" w:pos="-1440"/>
        </w:tabs>
        <w:jc w:val="both"/>
        <w:rPr>
          <w:szCs w:val="24"/>
        </w:rPr>
      </w:pPr>
      <w:r w:rsidRPr="00710476">
        <w:rPr>
          <w:szCs w:val="24"/>
        </w:rPr>
        <w:t>To achieve a uniform review process and allow for adequate comparability, the proposals must be organized in the manner specified b</w:t>
      </w:r>
      <w:r>
        <w:rPr>
          <w:szCs w:val="24"/>
        </w:rPr>
        <w:t>elow and include the RFP number (040617).</w:t>
      </w:r>
    </w:p>
    <w:p w:rsidR="005826DF" w:rsidRPr="00710476" w:rsidRDefault="005826DF" w:rsidP="005826DF">
      <w:pPr>
        <w:tabs>
          <w:tab w:val="left" w:pos="-1440"/>
        </w:tabs>
        <w:jc w:val="both"/>
        <w:rPr>
          <w:szCs w:val="24"/>
        </w:rPr>
      </w:pPr>
    </w:p>
    <w:p w:rsidR="005826DF" w:rsidRPr="005826DF" w:rsidRDefault="005826DF" w:rsidP="005826DF">
      <w:pPr>
        <w:pStyle w:val="ListParagraph"/>
        <w:numPr>
          <w:ilvl w:val="0"/>
          <w:numId w:val="45"/>
        </w:numPr>
        <w:tabs>
          <w:tab w:val="left" w:pos="-1440"/>
        </w:tabs>
        <w:jc w:val="both"/>
        <w:rPr>
          <w:szCs w:val="24"/>
        </w:rPr>
      </w:pPr>
      <w:r w:rsidRPr="005826DF">
        <w:rPr>
          <w:szCs w:val="24"/>
        </w:rPr>
        <w:t>Letter of Transmittal - limit to four printed pages.</w:t>
      </w:r>
    </w:p>
    <w:p w:rsidR="005826DF" w:rsidRPr="00710476" w:rsidRDefault="005826DF" w:rsidP="005826DF">
      <w:pPr>
        <w:tabs>
          <w:tab w:val="left" w:pos="-1440"/>
        </w:tabs>
        <w:jc w:val="both"/>
        <w:rPr>
          <w:szCs w:val="24"/>
        </w:rPr>
      </w:pPr>
    </w:p>
    <w:p w:rsidR="005826DF" w:rsidRPr="005826DF" w:rsidRDefault="005826DF" w:rsidP="005826DF">
      <w:pPr>
        <w:pStyle w:val="ListParagraph"/>
        <w:numPr>
          <w:ilvl w:val="1"/>
          <w:numId w:val="45"/>
        </w:numPr>
        <w:tabs>
          <w:tab w:val="left" w:pos="-1440"/>
        </w:tabs>
        <w:jc w:val="both"/>
        <w:rPr>
          <w:szCs w:val="24"/>
        </w:rPr>
      </w:pPr>
      <w:r w:rsidRPr="005826DF">
        <w:rPr>
          <w:szCs w:val="24"/>
        </w:rPr>
        <w:t>Briefly state your firm’s understanding of the work to be done, and make positive commitment to perform the work.</w:t>
      </w:r>
    </w:p>
    <w:p w:rsidR="005826DF" w:rsidRPr="00710476" w:rsidRDefault="005826DF" w:rsidP="005826DF">
      <w:pPr>
        <w:tabs>
          <w:tab w:val="left" w:pos="-1440"/>
        </w:tabs>
        <w:ind w:left="1440" w:hanging="720"/>
        <w:jc w:val="both"/>
        <w:rPr>
          <w:szCs w:val="24"/>
        </w:rPr>
      </w:pPr>
    </w:p>
    <w:p w:rsidR="005826DF" w:rsidRPr="005826DF" w:rsidRDefault="005826DF" w:rsidP="005826DF">
      <w:pPr>
        <w:pStyle w:val="ListParagraph"/>
        <w:numPr>
          <w:ilvl w:val="1"/>
          <w:numId w:val="45"/>
        </w:numPr>
        <w:tabs>
          <w:tab w:val="left" w:pos="-1440"/>
        </w:tabs>
        <w:jc w:val="both"/>
        <w:rPr>
          <w:szCs w:val="24"/>
        </w:rPr>
      </w:pPr>
      <w:r w:rsidRPr="005826DF">
        <w:rPr>
          <w:szCs w:val="24"/>
        </w:rPr>
        <w:t>Identify your proposal’s principal strengths.</w:t>
      </w:r>
    </w:p>
    <w:p w:rsidR="005826DF" w:rsidRPr="00710476" w:rsidRDefault="005826DF" w:rsidP="005826DF">
      <w:pPr>
        <w:tabs>
          <w:tab w:val="left" w:pos="-1440"/>
        </w:tabs>
        <w:jc w:val="both"/>
        <w:rPr>
          <w:szCs w:val="24"/>
        </w:rPr>
      </w:pPr>
    </w:p>
    <w:p w:rsidR="005826DF" w:rsidRPr="005826DF" w:rsidRDefault="005826DF" w:rsidP="005826DF">
      <w:pPr>
        <w:pStyle w:val="ListParagraph"/>
        <w:numPr>
          <w:ilvl w:val="1"/>
          <w:numId w:val="45"/>
        </w:numPr>
        <w:tabs>
          <w:tab w:val="left" w:pos="-1440"/>
        </w:tabs>
        <w:jc w:val="both"/>
        <w:rPr>
          <w:szCs w:val="24"/>
        </w:rPr>
      </w:pPr>
      <w:r w:rsidRPr="005826DF">
        <w:rPr>
          <w:szCs w:val="24"/>
        </w:rPr>
        <w:lastRenderedPageBreak/>
        <w:t>Give the names of the persons who will be authorized to make representations for your firm, their titles, addresses, and telephone numbers.</w:t>
      </w:r>
    </w:p>
    <w:p w:rsidR="005826DF" w:rsidRPr="00710476" w:rsidRDefault="005826DF" w:rsidP="005826DF">
      <w:pPr>
        <w:tabs>
          <w:tab w:val="left" w:pos="-1440"/>
        </w:tabs>
        <w:jc w:val="both"/>
        <w:rPr>
          <w:szCs w:val="24"/>
        </w:rPr>
      </w:pPr>
    </w:p>
    <w:p w:rsidR="005826DF" w:rsidRPr="005826DF" w:rsidRDefault="005826DF" w:rsidP="005826DF">
      <w:pPr>
        <w:pStyle w:val="ListParagraph"/>
        <w:numPr>
          <w:ilvl w:val="1"/>
          <w:numId w:val="45"/>
        </w:numPr>
        <w:tabs>
          <w:tab w:val="left" w:pos="-1440"/>
        </w:tabs>
        <w:jc w:val="both"/>
        <w:rPr>
          <w:szCs w:val="24"/>
        </w:rPr>
      </w:pPr>
      <w:r w:rsidRPr="005826DF">
        <w:rPr>
          <w:szCs w:val="24"/>
        </w:rPr>
        <w:t>State whether or not your firm has been involved in any litigation within the past five (5) years, arising out of your performance.  Explain fully if it has been involved in any litigation.</w:t>
      </w:r>
    </w:p>
    <w:p w:rsidR="005826DF" w:rsidRPr="00710476" w:rsidRDefault="005826DF" w:rsidP="005826DF">
      <w:pPr>
        <w:tabs>
          <w:tab w:val="left" w:pos="-1440"/>
        </w:tabs>
        <w:jc w:val="both"/>
        <w:rPr>
          <w:szCs w:val="24"/>
        </w:rPr>
      </w:pPr>
    </w:p>
    <w:p w:rsidR="005826DF" w:rsidRPr="005826DF" w:rsidRDefault="005826DF" w:rsidP="005826DF">
      <w:pPr>
        <w:pStyle w:val="ListParagraph"/>
        <w:numPr>
          <w:ilvl w:val="1"/>
          <w:numId w:val="45"/>
        </w:numPr>
        <w:tabs>
          <w:tab w:val="left" w:pos="-1440"/>
        </w:tabs>
        <w:jc w:val="both"/>
        <w:rPr>
          <w:szCs w:val="24"/>
        </w:rPr>
      </w:pPr>
      <w:r w:rsidRPr="005826DF">
        <w:rPr>
          <w:szCs w:val="24"/>
        </w:rPr>
        <w:t>Indicate the number and dates of amendments that you have received.</w:t>
      </w:r>
    </w:p>
    <w:p w:rsidR="005826DF" w:rsidRPr="00710476" w:rsidRDefault="005826DF" w:rsidP="005826DF">
      <w:pPr>
        <w:tabs>
          <w:tab w:val="left" w:pos="-1440"/>
        </w:tabs>
        <w:jc w:val="both"/>
        <w:rPr>
          <w:szCs w:val="24"/>
        </w:rPr>
      </w:pPr>
    </w:p>
    <w:p w:rsidR="005826DF" w:rsidRPr="005826DF" w:rsidRDefault="005826DF" w:rsidP="005826DF">
      <w:pPr>
        <w:pStyle w:val="ListParagraph"/>
        <w:numPr>
          <w:ilvl w:val="0"/>
          <w:numId w:val="45"/>
        </w:numPr>
        <w:tabs>
          <w:tab w:val="left" w:pos="-1440"/>
        </w:tabs>
        <w:jc w:val="both"/>
        <w:rPr>
          <w:szCs w:val="24"/>
        </w:rPr>
      </w:pPr>
      <w:r w:rsidRPr="005826DF">
        <w:rPr>
          <w:szCs w:val="24"/>
        </w:rPr>
        <w:t>Table of Contents - clearly identify the material, by section and page number.</w:t>
      </w:r>
    </w:p>
    <w:p w:rsidR="005826DF" w:rsidRPr="00710476" w:rsidRDefault="005826DF" w:rsidP="005826DF">
      <w:pPr>
        <w:tabs>
          <w:tab w:val="left" w:pos="-1440"/>
        </w:tabs>
        <w:jc w:val="both"/>
        <w:rPr>
          <w:szCs w:val="24"/>
        </w:rPr>
      </w:pPr>
    </w:p>
    <w:p w:rsidR="005826DF" w:rsidRPr="005826DF" w:rsidRDefault="005826DF" w:rsidP="005826DF">
      <w:pPr>
        <w:pStyle w:val="ListParagraph"/>
        <w:numPr>
          <w:ilvl w:val="0"/>
          <w:numId w:val="45"/>
        </w:numPr>
        <w:tabs>
          <w:tab w:val="left" w:pos="-1440"/>
        </w:tabs>
        <w:jc w:val="both"/>
        <w:rPr>
          <w:szCs w:val="24"/>
        </w:rPr>
      </w:pPr>
      <w:r w:rsidRPr="005826DF">
        <w:rPr>
          <w:szCs w:val="24"/>
        </w:rPr>
        <w:t xml:space="preserve">The </w:t>
      </w:r>
      <w:r w:rsidR="00F14B16">
        <w:rPr>
          <w:szCs w:val="24"/>
        </w:rPr>
        <w:t>Proposer’s</w:t>
      </w:r>
      <w:r w:rsidRPr="005826DF">
        <w:rPr>
          <w:szCs w:val="24"/>
        </w:rPr>
        <w:t xml:space="preserve"> responses to </w:t>
      </w:r>
      <w:r w:rsidRPr="005826DF">
        <w:rPr>
          <w:b/>
          <w:szCs w:val="24"/>
        </w:rPr>
        <w:t>Exhibit G</w:t>
      </w:r>
      <w:r w:rsidRPr="005826DF">
        <w:rPr>
          <w:szCs w:val="24"/>
        </w:rPr>
        <w:t xml:space="preserve">. </w:t>
      </w:r>
    </w:p>
    <w:p w:rsidR="005826DF" w:rsidRPr="00710476" w:rsidRDefault="005826DF" w:rsidP="005826DF">
      <w:pPr>
        <w:tabs>
          <w:tab w:val="left" w:pos="-1440"/>
        </w:tabs>
        <w:jc w:val="both"/>
        <w:rPr>
          <w:szCs w:val="24"/>
        </w:rPr>
      </w:pPr>
    </w:p>
    <w:p w:rsidR="005826DF" w:rsidRDefault="005826DF" w:rsidP="005826DF">
      <w:pPr>
        <w:pStyle w:val="ListParagraph"/>
        <w:numPr>
          <w:ilvl w:val="0"/>
          <w:numId w:val="45"/>
        </w:numPr>
        <w:tabs>
          <w:tab w:val="left" w:pos="-1440"/>
        </w:tabs>
        <w:jc w:val="both"/>
        <w:rPr>
          <w:szCs w:val="24"/>
        </w:rPr>
      </w:pPr>
      <w:r w:rsidRPr="005826DF">
        <w:rPr>
          <w:szCs w:val="24"/>
        </w:rPr>
        <w:t xml:space="preserve">Proposed implementation plan by service (kiosk and e-Commerce), to include the </w:t>
      </w:r>
      <w:r w:rsidR="00F14B16">
        <w:rPr>
          <w:szCs w:val="24"/>
        </w:rPr>
        <w:t>Proposer’s</w:t>
      </w:r>
      <w:r w:rsidR="00F14B16" w:rsidRPr="005826DF">
        <w:rPr>
          <w:szCs w:val="24"/>
        </w:rPr>
        <w:t xml:space="preserve"> </w:t>
      </w:r>
      <w:r w:rsidRPr="005826DF">
        <w:rPr>
          <w:szCs w:val="24"/>
        </w:rPr>
        <w:t xml:space="preserve">responses to the goals of the RFP outlined in Part II – Background and Part III – Scope of Services. </w:t>
      </w:r>
    </w:p>
    <w:p w:rsidR="005826DF" w:rsidRPr="005826DF" w:rsidRDefault="005826DF" w:rsidP="005826DF">
      <w:pPr>
        <w:pStyle w:val="ListParagraph"/>
        <w:rPr>
          <w:szCs w:val="24"/>
        </w:rPr>
      </w:pPr>
    </w:p>
    <w:p w:rsidR="005826DF" w:rsidRPr="005826DF" w:rsidRDefault="00F14B16" w:rsidP="005826DF">
      <w:pPr>
        <w:pStyle w:val="ListParagraph"/>
        <w:numPr>
          <w:ilvl w:val="1"/>
          <w:numId w:val="45"/>
        </w:numPr>
        <w:tabs>
          <w:tab w:val="left" w:pos="-1440"/>
        </w:tabs>
        <w:jc w:val="both"/>
        <w:rPr>
          <w:szCs w:val="24"/>
        </w:rPr>
      </w:pPr>
      <w:r>
        <w:rPr>
          <w:szCs w:val="24"/>
        </w:rPr>
        <w:t>Proposers</w:t>
      </w:r>
      <w:r w:rsidR="005826DF" w:rsidRPr="005826DF">
        <w:rPr>
          <w:szCs w:val="24"/>
        </w:rPr>
        <w:t xml:space="preserve"> should briefly describe each step of the schedule of events in his proposed plan of action to accomplish the scope of work in a sequential manner, identifying the specific assignment of key personnel and the time required to complete each step. For scheduling purposes, </w:t>
      </w:r>
      <w:r w:rsidR="00846635">
        <w:rPr>
          <w:snapToGrid/>
          <w:szCs w:val="24"/>
        </w:rPr>
        <w:t xml:space="preserve">Proposers </w:t>
      </w:r>
      <w:r w:rsidR="005826DF" w:rsidRPr="005826DF">
        <w:rPr>
          <w:szCs w:val="24"/>
        </w:rPr>
        <w:t>should use an estimated date of award and provide a schedule from there that meets the August 15, 2017 implementation deadline.</w:t>
      </w:r>
    </w:p>
    <w:p w:rsidR="005826DF" w:rsidRPr="00710476" w:rsidRDefault="005826DF" w:rsidP="005826DF">
      <w:pPr>
        <w:tabs>
          <w:tab w:val="left" w:pos="-1440"/>
        </w:tabs>
        <w:jc w:val="both"/>
        <w:rPr>
          <w:szCs w:val="24"/>
        </w:rPr>
      </w:pPr>
    </w:p>
    <w:p w:rsidR="005826DF" w:rsidRPr="005826DF" w:rsidRDefault="00F14B16" w:rsidP="005826DF">
      <w:pPr>
        <w:pStyle w:val="ListParagraph"/>
        <w:numPr>
          <w:ilvl w:val="0"/>
          <w:numId w:val="45"/>
        </w:numPr>
        <w:tabs>
          <w:tab w:val="left" w:pos="-1440"/>
        </w:tabs>
        <w:jc w:val="both"/>
        <w:rPr>
          <w:szCs w:val="24"/>
        </w:rPr>
      </w:pPr>
      <w:r>
        <w:rPr>
          <w:szCs w:val="24"/>
        </w:rPr>
        <w:t xml:space="preserve">List several </w:t>
      </w:r>
      <w:r w:rsidR="005826DF" w:rsidRPr="005826DF">
        <w:rPr>
          <w:szCs w:val="24"/>
        </w:rPr>
        <w:t xml:space="preserve">prior projects </w:t>
      </w:r>
      <w:r>
        <w:rPr>
          <w:szCs w:val="24"/>
        </w:rPr>
        <w:t xml:space="preserve">similar in nature to the services requested in this RFP, </w:t>
      </w:r>
      <w:r w:rsidR="005826DF" w:rsidRPr="005826DF">
        <w:rPr>
          <w:szCs w:val="24"/>
        </w:rPr>
        <w:t>with name, address, and phone of a contact with whom County can discuss proposers past performance.</w:t>
      </w:r>
    </w:p>
    <w:p w:rsidR="005826DF" w:rsidRPr="00710476" w:rsidRDefault="005826DF" w:rsidP="005826DF">
      <w:pPr>
        <w:tabs>
          <w:tab w:val="left" w:pos="-1440"/>
        </w:tabs>
        <w:jc w:val="both"/>
        <w:rPr>
          <w:szCs w:val="24"/>
        </w:rPr>
      </w:pPr>
    </w:p>
    <w:p w:rsidR="005826DF" w:rsidRPr="005826DF" w:rsidRDefault="005826DF" w:rsidP="005826DF">
      <w:pPr>
        <w:pStyle w:val="ListParagraph"/>
        <w:numPr>
          <w:ilvl w:val="0"/>
          <w:numId w:val="45"/>
        </w:numPr>
        <w:tabs>
          <w:tab w:val="left" w:pos="-1440"/>
        </w:tabs>
        <w:jc w:val="both"/>
        <w:rPr>
          <w:szCs w:val="24"/>
        </w:rPr>
      </w:pPr>
      <w:r w:rsidRPr="005826DF">
        <w:rPr>
          <w:szCs w:val="24"/>
        </w:rPr>
        <w:t>List any exceptions to this RFP.</w:t>
      </w:r>
    </w:p>
    <w:p w:rsidR="005826DF" w:rsidRPr="00710476" w:rsidRDefault="005826DF" w:rsidP="005826DF">
      <w:pPr>
        <w:tabs>
          <w:tab w:val="left" w:pos="-1440"/>
        </w:tabs>
        <w:ind w:left="720" w:hanging="720"/>
        <w:jc w:val="both"/>
        <w:rPr>
          <w:szCs w:val="24"/>
        </w:rPr>
      </w:pPr>
    </w:p>
    <w:p w:rsidR="005826DF" w:rsidRDefault="005826DF" w:rsidP="005826DF">
      <w:pPr>
        <w:pStyle w:val="ListParagraph"/>
        <w:numPr>
          <w:ilvl w:val="0"/>
          <w:numId w:val="45"/>
        </w:numPr>
        <w:tabs>
          <w:tab w:val="left" w:pos="-1440"/>
        </w:tabs>
        <w:jc w:val="both"/>
        <w:rPr>
          <w:szCs w:val="24"/>
        </w:rPr>
      </w:pPr>
      <w:r w:rsidRPr="005826DF">
        <w:rPr>
          <w:szCs w:val="24"/>
        </w:rPr>
        <w:t>Other information and materials which the proposer wishes to submit in support of his proposal, qualifications, etc.</w:t>
      </w:r>
    </w:p>
    <w:p w:rsidR="00E12C2D" w:rsidRPr="00E12C2D" w:rsidRDefault="00E12C2D" w:rsidP="00E12C2D">
      <w:pPr>
        <w:tabs>
          <w:tab w:val="left" w:pos="-1440"/>
        </w:tabs>
        <w:ind w:left="720" w:hanging="720"/>
        <w:jc w:val="both"/>
        <w:rPr>
          <w:szCs w:val="24"/>
        </w:rPr>
      </w:pPr>
    </w:p>
    <w:p w:rsidR="00E219BB" w:rsidRPr="00710476" w:rsidRDefault="00E219BB" w:rsidP="00E219BB">
      <w:pPr>
        <w:pStyle w:val="NormalWeb"/>
        <w:tabs>
          <w:tab w:val="left" w:pos="720"/>
          <w:tab w:val="left" w:pos="1440"/>
          <w:tab w:val="left" w:pos="2160"/>
          <w:tab w:val="left" w:pos="2880"/>
        </w:tabs>
        <w:spacing w:before="0" w:beforeAutospacing="0"/>
        <w:rPr>
          <w:b/>
        </w:rPr>
      </w:pPr>
      <w:r w:rsidRPr="00710476">
        <w:rPr>
          <w:b/>
        </w:rPr>
        <w:t>PART V</w:t>
      </w:r>
      <w:r>
        <w:rPr>
          <w:b/>
        </w:rPr>
        <w:t>I – Contractual Requirements</w:t>
      </w:r>
    </w:p>
    <w:p w:rsidR="00E219BB" w:rsidRPr="00710476" w:rsidRDefault="00E219BB" w:rsidP="00E219BB">
      <w:pPr>
        <w:tabs>
          <w:tab w:val="left" w:pos="-1440"/>
        </w:tabs>
        <w:ind w:left="720" w:hanging="720"/>
        <w:jc w:val="both"/>
        <w:rPr>
          <w:szCs w:val="24"/>
        </w:rPr>
      </w:pPr>
      <w:r w:rsidRPr="00710476">
        <w:rPr>
          <w:szCs w:val="24"/>
        </w:rPr>
        <w:t>1.0</w:t>
      </w:r>
      <w:r w:rsidRPr="00710476">
        <w:rPr>
          <w:szCs w:val="24"/>
        </w:rPr>
        <w:tab/>
      </w:r>
      <w:r w:rsidRPr="00710476">
        <w:rPr>
          <w:szCs w:val="24"/>
          <w:u w:val="single"/>
        </w:rPr>
        <w:t>EXCUSABLE DELAY</w:t>
      </w:r>
      <w:r w:rsidRPr="00710476">
        <w:rPr>
          <w:szCs w:val="24"/>
        </w:rPr>
        <w:t xml:space="preserve">: The </w:t>
      </w:r>
      <w:r w:rsidR="00953126">
        <w:rPr>
          <w:szCs w:val="24"/>
        </w:rPr>
        <w:t>Contractor</w:t>
      </w:r>
      <w:r w:rsidRPr="00710476">
        <w:rPr>
          <w:szCs w:val="24"/>
        </w:rPr>
        <w:t xml:space="preserve"> shall not be liable for any excess costs, if the failure to perform the contract arises out of causes beyond the control and without the fault or negligence of the </w:t>
      </w:r>
      <w:r w:rsidR="00953126">
        <w:rPr>
          <w:szCs w:val="24"/>
        </w:rPr>
        <w:t>Contractor</w:t>
      </w:r>
      <w:r w:rsidRPr="00710476">
        <w:rPr>
          <w:szCs w:val="24"/>
        </w:rPr>
        <w:t xml:space="preserve">.  Such causes may include, but are not restricted to, acts of God or of the public enemy, acts of the Government in either its sovereign or contractual capacity, fires, floods, epidemics, quarantine restrictions, strikes, freight embargoes, and unusually severe weather; but in every case the failure to perform must be beyond the control and without the fault or negligence of the </w:t>
      </w:r>
      <w:r w:rsidR="00953126">
        <w:rPr>
          <w:szCs w:val="24"/>
        </w:rPr>
        <w:t>Contractor</w:t>
      </w:r>
      <w:r w:rsidRPr="00710476">
        <w:rPr>
          <w:szCs w:val="24"/>
        </w:rPr>
        <w:t xml:space="preserve">.  If the failure to perform is caused by the default of a subcontractor, and if such default arises out of causes beyond the control of both the </w:t>
      </w:r>
      <w:r w:rsidR="00953126">
        <w:rPr>
          <w:szCs w:val="24"/>
        </w:rPr>
        <w:t>Contractor</w:t>
      </w:r>
      <w:r w:rsidRPr="00710476">
        <w:rPr>
          <w:szCs w:val="24"/>
        </w:rPr>
        <w:t xml:space="preserve"> and the subcontractor, and without the fault or negligence of either of them, the </w:t>
      </w:r>
      <w:r w:rsidR="00953126">
        <w:rPr>
          <w:szCs w:val="24"/>
        </w:rPr>
        <w:t>Contractor</w:t>
      </w:r>
      <w:r w:rsidRPr="00710476">
        <w:rPr>
          <w:szCs w:val="24"/>
        </w:rPr>
        <w:t xml:space="preserve"> shall not be liable for any excess costs for failure to perform, unless the supplies or services to be furnished by the subcontractor were obtainable from other sources in sufficient time to permit the Contractor to meet the required delivery schedule.</w:t>
      </w:r>
    </w:p>
    <w:p w:rsidR="00E219BB" w:rsidRPr="00710476" w:rsidRDefault="00E219BB" w:rsidP="00E219BB">
      <w:pPr>
        <w:tabs>
          <w:tab w:val="left" w:pos="-1440"/>
        </w:tabs>
        <w:jc w:val="both"/>
        <w:rPr>
          <w:szCs w:val="24"/>
        </w:rPr>
      </w:pPr>
    </w:p>
    <w:p w:rsidR="00E219BB" w:rsidRPr="00710476" w:rsidRDefault="00E219BB" w:rsidP="00E219BB">
      <w:pPr>
        <w:tabs>
          <w:tab w:val="left" w:pos="-1440"/>
        </w:tabs>
        <w:ind w:left="720" w:hanging="720"/>
        <w:jc w:val="both"/>
        <w:rPr>
          <w:szCs w:val="24"/>
        </w:rPr>
      </w:pPr>
      <w:r w:rsidRPr="00710476">
        <w:rPr>
          <w:szCs w:val="24"/>
        </w:rPr>
        <w:t>2.0</w:t>
      </w:r>
      <w:r w:rsidRPr="00710476">
        <w:rPr>
          <w:szCs w:val="24"/>
        </w:rPr>
        <w:tab/>
      </w:r>
      <w:r w:rsidRPr="00710476">
        <w:rPr>
          <w:szCs w:val="24"/>
          <w:u w:val="single"/>
        </w:rPr>
        <w:t>S.C. LAW CLAUSE</w:t>
      </w:r>
      <w:r w:rsidRPr="00710476">
        <w:rPr>
          <w:szCs w:val="24"/>
        </w:rPr>
        <w:t xml:space="preserve">: Upon award of a contract under this proposal, the person, partnership, </w:t>
      </w:r>
      <w:r w:rsidRPr="00710476">
        <w:rPr>
          <w:szCs w:val="24"/>
        </w:rPr>
        <w:lastRenderedPageBreak/>
        <w:t xml:space="preserve">association, or corporation to whom the award is made must comply with local and State laws which require such person or entity to be authorized and/or licensed to do business in Beaufort County.  Notwithstanding the fact that applicable statutes may exempt or exclude the successful </w:t>
      </w:r>
      <w:r w:rsidR="00F14B16">
        <w:rPr>
          <w:szCs w:val="24"/>
        </w:rPr>
        <w:t>Contractor</w:t>
      </w:r>
      <w:r w:rsidRPr="00710476">
        <w:rPr>
          <w:szCs w:val="24"/>
        </w:rPr>
        <w:t xml:space="preserve"> from requirements that it be authorized and/or licensed to do business in Beaufort County, by submission of this signed proposal the </w:t>
      </w:r>
      <w:r w:rsidR="00F14B16">
        <w:rPr>
          <w:szCs w:val="24"/>
        </w:rPr>
        <w:t>Contractor</w:t>
      </w:r>
      <w:r w:rsidRPr="00710476">
        <w:rPr>
          <w:szCs w:val="24"/>
        </w:rPr>
        <w:t xml:space="preserve"> agrees to subject itself to the jurisdiction and process of the Fourteenth Judicial Circuit Court of Beaufort County, as to all matters and disputes arising or to arise under the contract and the performance thereof including any questions as to the liability for taxes, licenses, or fees levied by State or local government.</w:t>
      </w:r>
    </w:p>
    <w:p w:rsidR="00E219BB" w:rsidRPr="00710476" w:rsidRDefault="00E219BB" w:rsidP="00E219BB">
      <w:pPr>
        <w:tabs>
          <w:tab w:val="left" w:pos="-1440"/>
        </w:tabs>
        <w:jc w:val="both"/>
        <w:rPr>
          <w:szCs w:val="24"/>
        </w:rPr>
      </w:pPr>
    </w:p>
    <w:p w:rsidR="00E219BB" w:rsidRPr="00710476" w:rsidRDefault="00E219BB" w:rsidP="00E219BB">
      <w:pPr>
        <w:tabs>
          <w:tab w:val="left" w:pos="-1440"/>
        </w:tabs>
        <w:jc w:val="both"/>
        <w:rPr>
          <w:szCs w:val="24"/>
        </w:rPr>
      </w:pPr>
    </w:p>
    <w:p w:rsidR="00E219BB" w:rsidRPr="00710476" w:rsidRDefault="00E219BB" w:rsidP="00E219BB">
      <w:pPr>
        <w:tabs>
          <w:tab w:val="left" w:pos="-1440"/>
        </w:tabs>
        <w:ind w:left="720" w:hanging="720"/>
        <w:jc w:val="both"/>
        <w:rPr>
          <w:szCs w:val="24"/>
        </w:rPr>
      </w:pPr>
      <w:r w:rsidRPr="00710476">
        <w:rPr>
          <w:szCs w:val="24"/>
        </w:rPr>
        <w:t>3.0</w:t>
      </w:r>
      <w:r w:rsidRPr="00710476">
        <w:rPr>
          <w:szCs w:val="24"/>
        </w:rPr>
        <w:tab/>
      </w:r>
      <w:r w:rsidR="00F14B16">
        <w:rPr>
          <w:szCs w:val="24"/>
          <w:u w:val="single"/>
        </w:rPr>
        <w:t>PROPOSER’S</w:t>
      </w:r>
      <w:r w:rsidRPr="00710476">
        <w:rPr>
          <w:szCs w:val="24"/>
          <w:u w:val="single"/>
        </w:rPr>
        <w:t xml:space="preserve"> QUALIFICATIONS</w:t>
      </w:r>
      <w:r w:rsidRPr="00710476">
        <w:rPr>
          <w:szCs w:val="24"/>
        </w:rPr>
        <w:t>:</w:t>
      </w:r>
      <w:r w:rsidR="00F14B16">
        <w:rPr>
          <w:szCs w:val="24"/>
        </w:rPr>
        <w:t xml:space="preserve"> Proposers</w:t>
      </w:r>
      <w:r w:rsidRPr="00710476">
        <w:rPr>
          <w:szCs w:val="24"/>
        </w:rPr>
        <w:t xml:space="preserve"> must, upon request of the County, furnish satisfactory evidence of their ability to furnish products or services in accordance with the terms and conditions of this proposal.  The </w:t>
      </w:r>
      <w:r>
        <w:rPr>
          <w:szCs w:val="24"/>
        </w:rPr>
        <w:t xml:space="preserve">Treasurer’s Office </w:t>
      </w:r>
      <w:r w:rsidRPr="00710476">
        <w:rPr>
          <w:szCs w:val="24"/>
        </w:rPr>
        <w:t xml:space="preserve">reserves the right to make the final determination as to the </w:t>
      </w:r>
      <w:r w:rsidR="00474381">
        <w:rPr>
          <w:szCs w:val="24"/>
        </w:rPr>
        <w:t xml:space="preserve">Proposer’s </w:t>
      </w:r>
      <w:r w:rsidRPr="00710476">
        <w:rPr>
          <w:szCs w:val="24"/>
        </w:rPr>
        <w:t>ability to provide the services requested herein, before entering into any contract.</w:t>
      </w:r>
    </w:p>
    <w:p w:rsidR="00E219BB" w:rsidRPr="00710476" w:rsidRDefault="00E219BB" w:rsidP="00E219BB">
      <w:pPr>
        <w:tabs>
          <w:tab w:val="left" w:pos="-1440"/>
        </w:tabs>
        <w:jc w:val="both"/>
        <w:rPr>
          <w:szCs w:val="24"/>
        </w:rPr>
      </w:pPr>
    </w:p>
    <w:p w:rsidR="00E219BB" w:rsidRPr="00710476" w:rsidRDefault="00E219BB" w:rsidP="00E219BB">
      <w:pPr>
        <w:tabs>
          <w:tab w:val="left" w:pos="-1440"/>
        </w:tabs>
        <w:ind w:left="720" w:hanging="720"/>
        <w:jc w:val="both"/>
        <w:rPr>
          <w:szCs w:val="24"/>
        </w:rPr>
      </w:pPr>
      <w:r w:rsidRPr="00710476">
        <w:rPr>
          <w:szCs w:val="24"/>
        </w:rPr>
        <w:t>4.0</w:t>
      </w:r>
      <w:r w:rsidRPr="00710476">
        <w:rPr>
          <w:szCs w:val="24"/>
        </w:rPr>
        <w:tab/>
      </w:r>
      <w:r w:rsidR="00474381">
        <w:rPr>
          <w:szCs w:val="24"/>
          <w:u w:val="single"/>
        </w:rPr>
        <w:t>PROPOSER’S</w:t>
      </w:r>
      <w:r w:rsidRPr="00710476">
        <w:rPr>
          <w:szCs w:val="24"/>
          <w:u w:val="single"/>
        </w:rPr>
        <w:t xml:space="preserve"> RESPONSIBILITY</w:t>
      </w:r>
      <w:r w:rsidRPr="00710476">
        <w:rPr>
          <w:szCs w:val="24"/>
        </w:rPr>
        <w:t>: Each</w:t>
      </w:r>
      <w:r w:rsidR="00474381">
        <w:rPr>
          <w:szCs w:val="24"/>
        </w:rPr>
        <w:t xml:space="preserve"> Proposer</w:t>
      </w:r>
      <w:r w:rsidRPr="00710476">
        <w:rPr>
          <w:szCs w:val="24"/>
        </w:rPr>
        <w:t xml:space="preserve"> shall fully acquaint himself with conditions relating to the scope and restrictions attending the execution of the work under the conditions of this proposal.  It is expected that this will sometimes require on-site observation</w:t>
      </w:r>
      <w:r w:rsidR="00474381">
        <w:rPr>
          <w:szCs w:val="24"/>
        </w:rPr>
        <w:t>.  The failure or omission of a</w:t>
      </w:r>
      <w:r w:rsidRPr="00710476">
        <w:rPr>
          <w:szCs w:val="24"/>
        </w:rPr>
        <w:t xml:space="preserve"> </w:t>
      </w:r>
      <w:r w:rsidR="00474381">
        <w:rPr>
          <w:szCs w:val="24"/>
        </w:rPr>
        <w:t>Proposer</w:t>
      </w:r>
      <w:r w:rsidR="00474381" w:rsidRPr="00710476">
        <w:rPr>
          <w:szCs w:val="24"/>
        </w:rPr>
        <w:t xml:space="preserve"> </w:t>
      </w:r>
      <w:r w:rsidRPr="00710476">
        <w:rPr>
          <w:szCs w:val="24"/>
        </w:rPr>
        <w:t>to acquaint himself with existing conditions shall in no way relieve him of any obligation with respect to this proposal or to the contract.</w:t>
      </w:r>
    </w:p>
    <w:p w:rsidR="00E219BB" w:rsidRPr="00710476" w:rsidRDefault="00E219BB" w:rsidP="00E219BB">
      <w:pPr>
        <w:tabs>
          <w:tab w:val="left" w:pos="-1440"/>
        </w:tabs>
        <w:jc w:val="both"/>
        <w:rPr>
          <w:szCs w:val="24"/>
        </w:rPr>
      </w:pPr>
    </w:p>
    <w:p w:rsidR="00E219BB" w:rsidRPr="00710476" w:rsidRDefault="00E219BB" w:rsidP="00E219BB">
      <w:pPr>
        <w:tabs>
          <w:tab w:val="left" w:pos="-1440"/>
        </w:tabs>
        <w:ind w:left="720" w:hanging="720"/>
        <w:jc w:val="both"/>
        <w:rPr>
          <w:szCs w:val="24"/>
        </w:rPr>
      </w:pPr>
      <w:r w:rsidRPr="00710476">
        <w:rPr>
          <w:szCs w:val="24"/>
        </w:rPr>
        <w:t>5.0</w:t>
      </w:r>
      <w:r w:rsidRPr="00710476">
        <w:rPr>
          <w:szCs w:val="24"/>
        </w:rPr>
        <w:tab/>
      </w:r>
      <w:r w:rsidRPr="00710476">
        <w:rPr>
          <w:szCs w:val="24"/>
          <w:u w:val="single"/>
        </w:rPr>
        <w:t>AFFIRMATIVE ACTION</w:t>
      </w:r>
      <w:r w:rsidRPr="00710476">
        <w:rPr>
          <w:szCs w:val="24"/>
        </w:rPr>
        <w:t>: The Contractor will take affirmative action in complying with all Federal and State requirements concerning fair employment and employment of the handicapped and concerning the treatment of all employees, without regard or discrimination by reason of race, religion, sex, national origin, or physical handicap.</w:t>
      </w:r>
    </w:p>
    <w:p w:rsidR="00E219BB" w:rsidRPr="00710476" w:rsidRDefault="00E219BB" w:rsidP="00E219BB">
      <w:pPr>
        <w:tabs>
          <w:tab w:val="left" w:pos="-1440"/>
        </w:tabs>
        <w:jc w:val="both"/>
        <w:rPr>
          <w:szCs w:val="24"/>
        </w:rPr>
      </w:pPr>
    </w:p>
    <w:p w:rsidR="00E219BB" w:rsidRDefault="00E219BB" w:rsidP="00FA3F01">
      <w:pPr>
        <w:tabs>
          <w:tab w:val="left" w:pos="-1440"/>
        </w:tabs>
        <w:ind w:left="720" w:hanging="720"/>
        <w:jc w:val="both"/>
        <w:rPr>
          <w:szCs w:val="24"/>
        </w:rPr>
      </w:pPr>
      <w:r w:rsidRPr="00710476">
        <w:rPr>
          <w:szCs w:val="24"/>
        </w:rPr>
        <w:t>6.0</w:t>
      </w:r>
      <w:r w:rsidRPr="00710476">
        <w:rPr>
          <w:szCs w:val="24"/>
        </w:rPr>
        <w:tab/>
      </w:r>
      <w:r w:rsidRPr="00710476">
        <w:rPr>
          <w:szCs w:val="24"/>
          <w:u w:val="single"/>
        </w:rPr>
        <w:t>PRIME CONTRACTOR RESPONSIBILITIES</w:t>
      </w:r>
      <w:r w:rsidRPr="00710476">
        <w:rPr>
          <w:szCs w:val="24"/>
        </w:rPr>
        <w:t>: The Contractor will be required to assume sole responsibility for the complete effort, as required by this RFP.  The County will consider the Contractor to be the sole point of contact with regard to contractual matters.</w:t>
      </w:r>
    </w:p>
    <w:p w:rsidR="00C65817" w:rsidRDefault="00C65817" w:rsidP="00FA3F01">
      <w:pPr>
        <w:tabs>
          <w:tab w:val="left" w:pos="-1440"/>
        </w:tabs>
        <w:ind w:left="720" w:hanging="720"/>
        <w:jc w:val="both"/>
        <w:rPr>
          <w:szCs w:val="24"/>
        </w:rPr>
      </w:pPr>
    </w:p>
    <w:p w:rsidR="00E219BB" w:rsidRPr="00710476" w:rsidRDefault="00E219BB" w:rsidP="00E219BB">
      <w:pPr>
        <w:tabs>
          <w:tab w:val="left" w:pos="-1440"/>
        </w:tabs>
        <w:ind w:left="720" w:hanging="720"/>
        <w:jc w:val="both"/>
        <w:rPr>
          <w:szCs w:val="24"/>
        </w:rPr>
      </w:pPr>
      <w:r w:rsidRPr="00710476">
        <w:rPr>
          <w:szCs w:val="24"/>
        </w:rPr>
        <w:t>7.0</w:t>
      </w:r>
      <w:r w:rsidRPr="00710476">
        <w:rPr>
          <w:szCs w:val="24"/>
        </w:rPr>
        <w:tab/>
      </w:r>
      <w:r w:rsidRPr="00710476">
        <w:rPr>
          <w:szCs w:val="24"/>
          <w:u w:val="single"/>
        </w:rPr>
        <w:t>SUBCONTRACTING</w:t>
      </w:r>
      <w:r w:rsidRPr="00710476">
        <w:rPr>
          <w:szCs w:val="24"/>
        </w:rPr>
        <w:t xml:space="preserve">: If any part of the work covered by this RFP is to be subcontracted, the Contractor shall identify the subcontracting organization and the contractual arrangements made with same.  All subcontractors must be approved, in writing by the County, or when applicable a political subdivision within the County with the County’s concurrence.  The successful </w:t>
      </w:r>
      <w:r w:rsidR="00474381">
        <w:rPr>
          <w:szCs w:val="24"/>
        </w:rPr>
        <w:t>Contractor</w:t>
      </w:r>
      <w:r w:rsidRPr="00710476">
        <w:rPr>
          <w:szCs w:val="24"/>
        </w:rPr>
        <w:t xml:space="preserve"> will also furnish the corporate or company name and the names of the officers of any subcontractors engaged by the </w:t>
      </w:r>
      <w:r>
        <w:rPr>
          <w:szCs w:val="24"/>
        </w:rPr>
        <w:t>Contractor</w:t>
      </w:r>
      <w:r w:rsidRPr="00710476">
        <w:rPr>
          <w:szCs w:val="24"/>
        </w:rPr>
        <w:t>.  The County reserves the right to reject any or all subcontractors and require substitution of a firm qualified to participate in the work as specified herein.</w:t>
      </w:r>
    </w:p>
    <w:p w:rsidR="00E219BB" w:rsidRPr="00710476" w:rsidRDefault="00E219BB" w:rsidP="00E219BB">
      <w:pPr>
        <w:tabs>
          <w:tab w:val="left" w:pos="-1440"/>
        </w:tabs>
        <w:jc w:val="both"/>
        <w:rPr>
          <w:szCs w:val="24"/>
        </w:rPr>
      </w:pPr>
    </w:p>
    <w:p w:rsidR="00E219BB" w:rsidRPr="00710476" w:rsidRDefault="00E219BB" w:rsidP="00E219BB">
      <w:pPr>
        <w:tabs>
          <w:tab w:val="left" w:pos="-1440"/>
        </w:tabs>
        <w:ind w:left="720" w:hanging="720"/>
        <w:jc w:val="both"/>
        <w:rPr>
          <w:szCs w:val="24"/>
        </w:rPr>
      </w:pPr>
      <w:r w:rsidRPr="00710476">
        <w:rPr>
          <w:szCs w:val="24"/>
        </w:rPr>
        <w:t>8.0</w:t>
      </w:r>
      <w:r w:rsidRPr="00710476">
        <w:rPr>
          <w:szCs w:val="24"/>
        </w:rPr>
        <w:tab/>
      </w:r>
      <w:r w:rsidRPr="00710476">
        <w:rPr>
          <w:szCs w:val="24"/>
          <w:u w:val="single"/>
        </w:rPr>
        <w:t>OWNERSHIP OF MATERIAL</w:t>
      </w:r>
      <w:r w:rsidRPr="00710476">
        <w:rPr>
          <w:szCs w:val="24"/>
        </w:rPr>
        <w:t>: Ownership of all data, material, and documentation originated and prepared for the County pursuant to this contract shall belong exclusively to the County.</w:t>
      </w:r>
    </w:p>
    <w:p w:rsidR="00E219BB" w:rsidRPr="00710476" w:rsidRDefault="00E219BB" w:rsidP="00E219BB">
      <w:pPr>
        <w:tabs>
          <w:tab w:val="left" w:pos="-1440"/>
        </w:tabs>
        <w:jc w:val="both"/>
        <w:rPr>
          <w:szCs w:val="24"/>
        </w:rPr>
      </w:pPr>
    </w:p>
    <w:p w:rsidR="00013754" w:rsidRDefault="00013754">
      <w:pPr>
        <w:widowControl/>
        <w:spacing w:after="200" w:line="276" w:lineRule="auto"/>
        <w:rPr>
          <w:szCs w:val="24"/>
        </w:rPr>
      </w:pPr>
      <w:r>
        <w:rPr>
          <w:szCs w:val="24"/>
        </w:rPr>
        <w:br w:type="page"/>
      </w:r>
    </w:p>
    <w:p w:rsidR="00E219BB" w:rsidRPr="00710476" w:rsidRDefault="00E219BB" w:rsidP="00E219BB">
      <w:pPr>
        <w:tabs>
          <w:tab w:val="left" w:pos="-1440"/>
        </w:tabs>
        <w:ind w:left="720" w:hanging="720"/>
        <w:jc w:val="both"/>
        <w:rPr>
          <w:szCs w:val="24"/>
        </w:rPr>
      </w:pPr>
      <w:r w:rsidRPr="00710476">
        <w:rPr>
          <w:szCs w:val="24"/>
        </w:rPr>
        <w:lastRenderedPageBreak/>
        <w:t>9.0</w:t>
      </w:r>
      <w:r w:rsidRPr="00710476">
        <w:rPr>
          <w:szCs w:val="24"/>
        </w:rPr>
        <w:tab/>
      </w:r>
      <w:r w:rsidRPr="00710476">
        <w:rPr>
          <w:szCs w:val="24"/>
          <w:u w:val="single"/>
        </w:rPr>
        <w:t>PAYMENT AND PERFORMANCE BOND</w:t>
      </w:r>
      <w:r w:rsidRPr="00710476">
        <w:rPr>
          <w:szCs w:val="24"/>
        </w:rPr>
        <w:t>: The successful Contractor shall furnish, within ten (10) days after written notice of acceptance of proposal, a Payment and Performance Bond.  Contractor shall provide and pay the cost of a Payment and Performance Bond.  The Bond shall be in the amount of one-hundred percent (100%) the annual contract cost, issued by a Surety Company licensed in South Carolina with an “A” minimum rating of performance as stated in the most current publication of “Best’s Key Rating Guide, Property Liability” which shall show a financial strength rating of at least five (5) times the Contract Price.  The Bond shall be accompanied by a “Power of Attorney” authorizing the attorney-in-fact to bind the surety and certified to include the date of the bond.</w:t>
      </w:r>
    </w:p>
    <w:p w:rsidR="00E219BB" w:rsidRPr="00710476" w:rsidRDefault="00E219BB" w:rsidP="00E219BB">
      <w:pPr>
        <w:tabs>
          <w:tab w:val="left" w:pos="-1440"/>
        </w:tabs>
        <w:jc w:val="both"/>
        <w:rPr>
          <w:szCs w:val="24"/>
        </w:rPr>
      </w:pPr>
    </w:p>
    <w:p w:rsidR="00E219BB" w:rsidRPr="00710476" w:rsidRDefault="00E219BB" w:rsidP="00E219BB">
      <w:pPr>
        <w:tabs>
          <w:tab w:val="left" w:pos="-1440"/>
        </w:tabs>
        <w:ind w:left="720" w:hanging="720"/>
        <w:jc w:val="both"/>
        <w:rPr>
          <w:szCs w:val="24"/>
        </w:rPr>
      </w:pPr>
      <w:r w:rsidRPr="00710476">
        <w:rPr>
          <w:szCs w:val="24"/>
        </w:rPr>
        <w:t>10.0</w:t>
      </w:r>
      <w:r w:rsidRPr="00710476">
        <w:rPr>
          <w:szCs w:val="24"/>
        </w:rPr>
        <w:tab/>
      </w:r>
      <w:r w:rsidRPr="00710476">
        <w:rPr>
          <w:szCs w:val="24"/>
          <w:u w:val="single"/>
        </w:rPr>
        <w:t>NONRESIDENT TAXPAYERS</w:t>
      </w:r>
      <w:r w:rsidRPr="00710476">
        <w:rPr>
          <w:szCs w:val="24"/>
        </w:rPr>
        <w:t xml:space="preserve">: If the </w:t>
      </w:r>
      <w:r w:rsidR="00474381">
        <w:rPr>
          <w:szCs w:val="24"/>
        </w:rPr>
        <w:t>Proposer</w:t>
      </w:r>
      <w:r w:rsidRPr="00710476">
        <w:rPr>
          <w:szCs w:val="24"/>
        </w:rPr>
        <w:t xml:space="preserve"> is a South Carolina nonresident taxpayer and the contract amount is $10,000.00 or more, the </w:t>
      </w:r>
      <w:r w:rsidR="00474381">
        <w:rPr>
          <w:szCs w:val="24"/>
        </w:rPr>
        <w:t>Proposer</w:t>
      </w:r>
      <w:r w:rsidR="00474381" w:rsidRPr="00710476">
        <w:rPr>
          <w:szCs w:val="24"/>
        </w:rPr>
        <w:t xml:space="preserve"> </w:t>
      </w:r>
      <w:r w:rsidRPr="00710476">
        <w:rPr>
          <w:szCs w:val="24"/>
        </w:rPr>
        <w:t xml:space="preserve">acknowledges and understands that in the event he is awarded a contract </w:t>
      </w:r>
      <w:r w:rsidR="00474381">
        <w:rPr>
          <w:szCs w:val="24"/>
        </w:rPr>
        <w:t>the Proposer</w:t>
      </w:r>
      <w:r w:rsidRPr="00710476">
        <w:rPr>
          <w:szCs w:val="24"/>
        </w:rPr>
        <w:t xml:space="preserve"> shall submit a Nonresident Taxpayer Registration Affidavit (State form #1-312-6/94), before a contract can be signed.  Affidavit must certify that the nonresident taxpayer is registered with the S.C. Department of Revenue or the S.C. Secretary of State’s Office, in accordance with Section 12-9-310(A)(2)(3) of S.C. Code of Laws (1976) as amended.</w:t>
      </w:r>
    </w:p>
    <w:p w:rsidR="00E219BB" w:rsidRPr="00710476" w:rsidRDefault="00E219BB" w:rsidP="00E219BB">
      <w:pPr>
        <w:tabs>
          <w:tab w:val="left" w:pos="-1440"/>
        </w:tabs>
        <w:ind w:left="720" w:hanging="720"/>
        <w:jc w:val="both"/>
        <w:rPr>
          <w:szCs w:val="24"/>
        </w:rPr>
      </w:pPr>
    </w:p>
    <w:p w:rsidR="00E219BB" w:rsidRPr="00710476" w:rsidRDefault="00E219BB" w:rsidP="00E219BB">
      <w:pPr>
        <w:shd w:val="clear" w:color="auto" w:fill="FFFFFF"/>
        <w:tabs>
          <w:tab w:val="left" w:pos="720"/>
          <w:tab w:val="left" w:pos="1620"/>
          <w:tab w:val="left" w:pos="2520"/>
          <w:tab w:val="left" w:pos="3285"/>
          <w:tab w:val="left" w:pos="3420"/>
          <w:tab w:val="right" w:pos="9699"/>
        </w:tabs>
        <w:ind w:left="720" w:hanging="720"/>
        <w:jc w:val="both"/>
        <w:rPr>
          <w:szCs w:val="24"/>
        </w:rPr>
      </w:pPr>
      <w:r w:rsidRPr="00710476">
        <w:rPr>
          <w:szCs w:val="24"/>
        </w:rPr>
        <w:t>11.0</w:t>
      </w:r>
      <w:r w:rsidRPr="00710476">
        <w:rPr>
          <w:szCs w:val="24"/>
        </w:rPr>
        <w:tab/>
      </w:r>
      <w:r w:rsidRPr="00710476">
        <w:rPr>
          <w:szCs w:val="24"/>
          <w:u w:val="single"/>
        </w:rPr>
        <w:t>BUSINESS LICENSE:</w:t>
      </w:r>
      <w:r w:rsidRPr="00710476">
        <w:rPr>
          <w:szCs w:val="24"/>
        </w:rPr>
        <w:t xml:space="preserve">  In accordance with the </w:t>
      </w:r>
      <w:r w:rsidRPr="00710476">
        <w:rPr>
          <w:i/>
          <w:szCs w:val="24"/>
        </w:rPr>
        <w:t xml:space="preserve">Beaufort County Business License Ordinance, 99-36, Article III, </w:t>
      </w:r>
      <w:r w:rsidRPr="00710476">
        <w:rPr>
          <w:szCs w:val="24"/>
        </w:rPr>
        <w:t xml:space="preserve">as enacted November 22, 1999, any business or individual generating income in the unincorporated area of Beaufort County is required to pay an annual license fee and obtain a business license.  The ordinance referenced is available on the Beaufort County website at </w:t>
      </w:r>
      <w:hyperlink r:id="rId31" w:history="1">
        <w:r w:rsidRPr="00710476">
          <w:rPr>
            <w:rStyle w:val="Hyperlink"/>
            <w:color w:val="000000"/>
            <w:szCs w:val="24"/>
          </w:rPr>
          <w:t>www.bcgov.net</w:t>
        </w:r>
      </w:hyperlink>
      <w:r w:rsidRPr="00710476">
        <w:rPr>
          <w:szCs w:val="24"/>
        </w:rPr>
        <w:t xml:space="preserve"> or by calling the Business License Administrator at (843) 255-2270 for a list of schedules.</w:t>
      </w:r>
    </w:p>
    <w:p w:rsidR="00E219BB" w:rsidRPr="00710476" w:rsidRDefault="00E219BB" w:rsidP="00E219BB">
      <w:pPr>
        <w:tabs>
          <w:tab w:val="left" w:pos="-1440"/>
        </w:tabs>
        <w:jc w:val="both"/>
        <w:rPr>
          <w:szCs w:val="24"/>
        </w:rPr>
      </w:pPr>
    </w:p>
    <w:p w:rsidR="00E219BB" w:rsidRPr="00710476" w:rsidRDefault="00E219BB" w:rsidP="00E219BB">
      <w:pPr>
        <w:tabs>
          <w:tab w:val="left" w:pos="-1440"/>
        </w:tabs>
        <w:ind w:left="720" w:hanging="720"/>
        <w:jc w:val="both"/>
        <w:rPr>
          <w:szCs w:val="24"/>
        </w:rPr>
      </w:pPr>
      <w:r w:rsidRPr="00710476">
        <w:rPr>
          <w:szCs w:val="24"/>
        </w:rPr>
        <w:t>12.0</w:t>
      </w:r>
      <w:r w:rsidRPr="00710476">
        <w:rPr>
          <w:szCs w:val="24"/>
        </w:rPr>
        <w:tab/>
      </w:r>
      <w:r w:rsidRPr="00710476">
        <w:rPr>
          <w:szCs w:val="24"/>
          <w:u w:val="single"/>
        </w:rPr>
        <w:t>ADDITIONAL ELIGIBILITY</w:t>
      </w:r>
      <w:r w:rsidRPr="00710476">
        <w:rPr>
          <w:szCs w:val="24"/>
        </w:rPr>
        <w:t>: Other Beaufort County Public Procurement units shall, at their option, be eligible for use of any contracts awarded pursuant to this Invitation.</w:t>
      </w:r>
    </w:p>
    <w:p w:rsidR="00E219BB" w:rsidRPr="00710476" w:rsidRDefault="00E219BB" w:rsidP="00E219BB">
      <w:pPr>
        <w:tabs>
          <w:tab w:val="left" w:pos="-1440"/>
        </w:tabs>
        <w:jc w:val="both"/>
        <w:rPr>
          <w:szCs w:val="24"/>
        </w:rPr>
      </w:pPr>
    </w:p>
    <w:p w:rsidR="00E219BB" w:rsidRPr="00710476" w:rsidRDefault="00E219BB" w:rsidP="00E219BB">
      <w:pPr>
        <w:tabs>
          <w:tab w:val="left" w:pos="-1440"/>
        </w:tabs>
        <w:ind w:left="720" w:hanging="720"/>
        <w:jc w:val="both"/>
        <w:rPr>
          <w:szCs w:val="24"/>
        </w:rPr>
      </w:pPr>
      <w:r w:rsidRPr="00710476">
        <w:rPr>
          <w:szCs w:val="24"/>
        </w:rPr>
        <w:t>13.0</w:t>
      </w:r>
      <w:r w:rsidRPr="00710476">
        <w:rPr>
          <w:szCs w:val="24"/>
        </w:rPr>
        <w:tab/>
      </w:r>
      <w:r w:rsidRPr="00710476">
        <w:rPr>
          <w:szCs w:val="24"/>
          <w:u w:val="single"/>
        </w:rPr>
        <w:t>INSURANCE REQUIREMENTS</w:t>
      </w:r>
      <w:r w:rsidRPr="00710476">
        <w:rPr>
          <w:szCs w:val="24"/>
        </w:rPr>
        <w:t xml:space="preserve">: Prior to commencing work hereunder, Contractor, at his expense, shall furnish insurance certificate showing the certificate holder as Beaufort County, P.O. Drawer 1228, Beaufort, SC 29901-1228, Attention: Purchasing Director and with a special notation </w:t>
      </w:r>
      <w:r w:rsidRPr="00710476">
        <w:rPr>
          <w:szCs w:val="24"/>
          <w:u w:val="single"/>
        </w:rPr>
        <w:t>naming Beaufort County as an Additional Insured on the liability coverages</w:t>
      </w:r>
      <w:r w:rsidRPr="00710476">
        <w:rPr>
          <w:szCs w:val="24"/>
        </w:rPr>
        <w:t>.  If not otherwise specified, the minimum coverage shall be as follows:</w:t>
      </w:r>
    </w:p>
    <w:p w:rsidR="00E219BB" w:rsidRPr="00710476" w:rsidRDefault="00E219BB" w:rsidP="00E219BB">
      <w:pPr>
        <w:tabs>
          <w:tab w:val="left" w:pos="-1440"/>
        </w:tabs>
        <w:jc w:val="both"/>
        <w:rPr>
          <w:szCs w:val="24"/>
        </w:rPr>
      </w:pPr>
    </w:p>
    <w:p w:rsidR="00E219BB" w:rsidRPr="00710476" w:rsidRDefault="00E219BB" w:rsidP="00E219BB">
      <w:pPr>
        <w:tabs>
          <w:tab w:val="left" w:pos="-1440"/>
        </w:tabs>
        <w:ind w:left="1440" w:hanging="720"/>
        <w:jc w:val="both"/>
        <w:rPr>
          <w:szCs w:val="24"/>
        </w:rPr>
      </w:pPr>
      <w:r w:rsidRPr="00710476">
        <w:rPr>
          <w:szCs w:val="24"/>
        </w:rPr>
        <w:t>13.1</w:t>
      </w:r>
      <w:r w:rsidRPr="00710476">
        <w:rPr>
          <w:szCs w:val="24"/>
        </w:rPr>
        <w:tab/>
        <w:t>Worker’s Compensation Insurance - Contractor shall have and maintain, during the life of this contract, Worker’s Compensation Insurance for his employees connected to the work/delivery, in accordance with the Statutes of the State of South Carolina and any applicable laws.</w:t>
      </w:r>
    </w:p>
    <w:p w:rsidR="00C65817" w:rsidRDefault="00C65817" w:rsidP="00E219BB">
      <w:pPr>
        <w:tabs>
          <w:tab w:val="left" w:pos="-1440"/>
        </w:tabs>
        <w:ind w:left="1440" w:hanging="720"/>
        <w:jc w:val="both"/>
        <w:rPr>
          <w:szCs w:val="24"/>
        </w:rPr>
      </w:pPr>
    </w:p>
    <w:p w:rsidR="00013754" w:rsidRDefault="00013754">
      <w:pPr>
        <w:widowControl/>
        <w:spacing w:after="200" w:line="276" w:lineRule="auto"/>
        <w:rPr>
          <w:szCs w:val="24"/>
        </w:rPr>
      </w:pPr>
      <w:r>
        <w:rPr>
          <w:szCs w:val="24"/>
        </w:rPr>
        <w:br w:type="page"/>
      </w:r>
    </w:p>
    <w:p w:rsidR="00E219BB" w:rsidRPr="00710476" w:rsidRDefault="00E219BB" w:rsidP="00E219BB">
      <w:pPr>
        <w:tabs>
          <w:tab w:val="left" w:pos="-1440"/>
        </w:tabs>
        <w:ind w:left="1440" w:hanging="720"/>
        <w:jc w:val="both"/>
        <w:rPr>
          <w:szCs w:val="24"/>
        </w:rPr>
      </w:pPr>
      <w:r w:rsidRPr="00710476">
        <w:rPr>
          <w:szCs w:val="24"/>
        </w:rPr>
        <w:lastRenderedPageBreak/>
        <w:t>13.2</w:t>
      </w:r>
      <w:r w:rsidRPr="00710476">
        <w:rPr>
          <w:szCs w:val="24"/>
        </w:rPr>
        <w:tab/>
        <w:t>Commercial General Liability Insurance - Contractor shall have and maintain, during the life of this contract, Commercial General Liability Insurance.  Said Commercial General Liability Policy shall contain Contractual Liability and Products/Completed Operations Liability subject to the following minimum limits: BODILY INJURY of at least $1,000,000 PER PERSON, $1,000,000 PER OCCURRENCE; PROPERTY DAMAGE of at least $1,000,000 PER OCCURRENCE; or BODILY INJURY/PROPERTY DAMAGE of at least $2,000,000 COMBINED SINGLE LIMIT.</w:t>
      </w:r>
    </w:p>
    <w:p w:rsidR="00E219BB" w:rsidRPr="00710476" w:rsidRDefault="00E219BB" w:rsidP="00E219BB">
      <w:pPr>
        <w:tabs>
          <w:tab w:val="left" w:pos="-1440"/>
        </w:tabs>
        <w:jc w:val="both"/>
        <w:rPr>
          <w:szCs w:val="24"/>
        </w:rPr>
      </w:pPr>
    </w:p>
    <w:p w:rsidR="00E219BB" w:rsidRPr="00710476" w:rsidRDefault="00E219BB" w:rsidP="00E219BB">
      <w:pPr>
        <w:tabs>
          <w:tab w:val="left" w:pos="-1440"/>
        </w:tabs>
        <w:ind w:left="1440" w:hanging="720"/>
        <w:jc w:val="both"/>
        <w:rPr>
          <w:szCs w:val="24"/>
        </w:rPr>
      </w:pPr>
      <w:r w:rsidRPr="00710476">
        <w:rPr>
          <w:szCs w:val="24"/>
        </w:rPr>
        <w:t>13.3</w:t>
      </w:r>
      <w:r w:rsidRPr="00710476">
        <w:rPr>
          <w:szCs w:val="24"/>
        </w:rPr>
        <w:tab/>
        <w:t>Comprehensive Automobile Liability Insurance - The Contractor shall have and maintain, during the life of this contract, Comprehensive Automobile Liability, including non-owned and hired vehicle, of at least $1,000,000 PER PERSON, $1,000,000 PER OCCURRENCE; PROPERTY DAMAGE of at least $1,000,000 PER OCCURRENCE, or BODILY INJURY/PROPERTY DAMAGE of at least $2,000,000 COMBINED SINGLE LIMIT.</w:t>
      </w:r>
    </w:p>
    <w:p w:rsidR="00E219BB" w:rsidRPr="00710476" w:rsidRDefault="00E219BB" w:rsidP="00E219BB">
      <w:pPr>
        <w:tabs>
          <w:tab w:val="left" w:pos="-1440"/>
        </w:tabs>
        <w:ind w:left="1440" w:hanging="720"/>
        <w:jc w:val="both"/>
        <w:rPr>
          <w:szCs w:val="24"/>
        </w:rPr>
      </w:pPr>
    </w:p>
    <w:p w:rsidR="00E219BB" w:rsidRPr="00710476" w:rsidRDefault="00E219BB" w:rsidP="00E219BB">
      <w:pPr>
        <w:tabs>
          <w:tab w:val="left" w:pos="-1440"/>
        </w:tabs>
        <w:ind w:left="1440" w:hanging="720"/>
        <w:jc w:val="both"/>
        <w:rPr>
          <w:szCs w:val="24"/>
        </w:rPr>
      </w:pPr>
      <w:r w:rsidRPr="00710476">
        <w:rPr>
          <w:szCs w:val="24"/>
        </w:rPr>
        <w:t>13.4</w:t>
      </w:r>
      <w:r w:rsidRPr="00710476">
        <w:rPr>
          <w:szCs w:val="24"/>
        </w:rPr>
        <w:tab/>
        <w:t>The required insurance policy at the time of issue must be written by a company licensed to do business in the State of South Carolina and be acceptable to the County.</w:t>
      </w:r>
    </w:p>
    <w:p w:rsidR="00E219BB" w:rsidRPr="00710476" w:rsidRDefault="00E219BB" w:rsidP="00E219BB">
      <w:pPr>
        <w:tabs>
          <w:tab w:val="left" w:pos="-1440"/>
        </w:tabs>
        <w:jc w:val="both"/>
        <w:rPr>
          <w:szCs w:val="24"/>
        </w:rPr>
      </w:pPr>
    </w:p>
    <w:p w:rsidR="00E219BB" w:rsidRPr="00710476" w:rsidRDefault="00E219BB" w:rsidP="00E219BB">
      <w:pPr>
        <w:tabs>
          <w:tab w:val="left" w:pos="-1440"/>
        </w:tabs>
        <w:ind w:left="1440" w:hanging="720"/>
        <w:jc w:val="both"/>
        <w:rPr>
          <w:szCs w:val="24"/>
        </w:rPr>
      </w:pPr>
      <w:r>
        <w:rPr>
          <w:szCs w:val="24"/>
        </w:rPr>
        <w:t>13.5</w:t>
      </w:r>
      <w:r>
        <w:rPr>
          <w:szCs w:val="24"/>
        </w:rPr>
        <w:tab/>
        <w:t>The Contractor</w:t>
      </w:r>
      <w:r w:rsidRPr="00710476">
        <w:rPr>
          <w:szCs w:val="24"/>
        </w:rPr>
        <w:t xml:space="preserve"> shall not cause any insurance to be canceled or permit any insurance to lapse.  All insurance policies shall contain a clause to the effect that the policy shall not be canceled or reduced, restricted or limited until fifteen (15) days after the County has received written notice, as evidenced by return receipt of registered or certified letter.  Certificates of Insurance shall contain transcript from the proper office of the insurer, the location, and the operations to which the insurance applies, the expiration date, and the above-mentioned notice of cancellation clause.</w:t>
      </w:r>
    </w:p>
    <w:p w:rsidR="00E219BB" w:rsidRPr="00710476" w:rsidRDefault="00E219BB" w:rsidP="00E219BB">
      <w:pPr>
        <w:tabs>
          <w:tab w:val="left" w:pos="-1440"/>
        </w:tabs>
        <w:jc w:val="both"/>
        <w:rPr>
          <w:szCs w:val="24"/>
        </w:rPr>
      </w:pPr>
    </w:p>
    <w:p w:rsidR="00E219BB" w:rsidRPr="00710476" w:rsidRDefault="00E219BB" w:rsidP="00E219BB">
      <w:pPr>
        <w:tabs>
          <w:tab w:val="left" w:pos="-1440"/>
        </w:tabs>
        <w:ind w:left="1440" w:hanging="720"/>
        <w:jc w:val="both"/>
        <w:rPr>
          <w:szCs w:val="24"/>
        </w:rPr>
      </w:pPr>
      <w:r w:rsidRPr="00710476">
        <w:rPr>
          <w:szCs w:val="24"/>
        </w:rPr>
        <w:t>13.6</w:t>
      </w:r>
      <w:r w:rsidRPr="00710476">
        <w:rPr>
          <w:szCs w:val="24"/>
        </w:rPr>
        <w:tab/>
        <w:t>The information described above sets forth minimum amounts and coverages and is not to be construed in any way as a limitation on the Contractor’s liability.</w:t>
      </w:r>
    </w:p>
    <w:p w:rsidR="00E219BB" w:rsidRPr="00710476" w:rsidRDefault="00E219BB" w:rsidP="00E219BB">
      <w:pPr>
        <w:tabs>
          <w:tab w:val="left" w:pos="-1440"/>
        </w:tabs>
        <w:jc w:val="both"/>
        <w:rPr>
          <w:szCs w:val="24"/>
        </w:rPr>
      </w:pPr>
    </w:p>
    <w:p w:rsidR="00E219BB" w:rsidRPr="00710476" w:rsidRDefault="00E219BB" w:rsidP="00E219BB">
      <w:pPr>
        <w:tabs>
          <w:tab w:val="left" w:pos="-1440"/>
        </w:tabs>
        <w:ind w:left="720" w:hanging="720"/>
        <w:jc w:val="both"/>
        <w:rPr>
          <w:szCs w:val="24"/>
        </w:rPr>
      </w:pPr>
      <w:r w:rsidRPr="00710476">
        <w:rPr>
          <w:szCs w:val="24"/>
        </w:rPr>
        <w:t>14.0</w:t>
      </w:r>
      <w:r w:rsidRPr="00710476">
        <w:rPr>
          <w:szCs w:val="24"/>
        </w:rPr>
        <w:tab/>
      </w:r>
      <w:r w:rsidRPr="00710476">
        <w:rPr>
          <w:szCs w:val="24"/>
          <w:u w:val="single"/>
        </w:rPr>
        <w:t>INDEMNITY</w:t>
      </w:r>
      <w:r w:rsidRPr="00710476">
        <w:rPr>
          <w:szCs w:val="24"/>
        </w:rPr>
        <w:t>: The Contractor hereby agrees to indemnify and save harmless the County, its officers, agents, and employees from and against any and all liability, claims, demands, damages, fines, fees, expenses, penalties, suits, proceedings, actions and cost of actions, including attorney’s fees for trial and on appeal of any kind and nature arising or growing out of or in any way connected with the performance of the Agreement, whether by act of omissions of the Contractor, its agents, servants, employees or others, or because of or due to the mere existence of the Agreement between the parties.</w:t>
      </w:r>
    </w:p>
    <w:p w:rsidR="00E219BB" w:rsidRPr="00710476" w:rsidRDefault="00E219BB" w:rsidP="00E219BB">
      <w:pPr>
        <w:tabs>
          <w:tab w:val="left" w:pos="-1440"/>
        </w:tabs>
        <w:jc w:val="both"/>
        <w:rPr>
          <w:szCs w:val="24"/>
        </w:rPr>
      </w:pPr>
    </w:p>
    <w:p w:rsidR="00E219BB" w:rsidRPr="00710476" w:rsidRDefault="00E219BB" w:rsidP="00E219BB">
      <w:pPr>
        <w:tabs>
          <w:tab w:val="left" w:pos="-1440"/>
        </w:tabs>
        <w:jc w:val="both"/>
        <w:rPr>
          <w:szCs w:val="24"/>
        </w:rPr>
      </w:pPr>
      <w:r w:rsidRPr="00710476">
        <w:rPr>
          <w:szCs w:val="24"/>
        </w:rPr>
        <w:t>15.0</w:t>
      </w:r>
      <w:r w:rsidRPr="00710476">
        <w:rPr>
          <w:szCs w:val="24"/>
        </w:rPr>
        <w:tab/>
      </w:r>
      <w:r w:rsidRPr="00710476">
        <w:rPr>
          <w:szCs w:val="24"/>
          <w:u w:val="single"/>
        </w:rPr>
        <w:t>TERMINATION FOR DEFAULT</w:t>
      </w:r>
      <w:r w:rsidRPr="00710476">
        <w:rPr>
          <w:szCs w:val="24"/>
        </w:rPr>
        <w:t xml:space="preserve">:  </w:t>
      </w:r>
    </w:p>
    <w:p w:rsidR="00E219BB" w:rsidRPr="00710476" w:rsidRDefault="00E219BB" w:rsidP="00E219BB">
      <w:pPr>
        <w:tabs>
          <w:tab w:val="left" w:pos="-1440"/>
        </w:tabs>
        <w:jc w:val="both"/>
        <w:rPr>
          <w:szCs w:val="24"/>
        </w:rPr>
      </w:pPr>
    </w:p>
    <w:p w:rsidR="00FA3F01" w:rsidRDefault="00E219BB" w:rsidP="00C65817">
      <w:pPr>
        <w:tabs>
          <w:tab w:val="left" w:pos="-1440"/>
        </w:tabs>
        <w:ind w:left="1440" w:hanging="720"/>
        <w:jc w:val="both"/>
        <w:rPr>
          <w:szCs w:val="24"/>
        </w:rPr>
      </w:pPr>
      <w:r w:rsidRPr="00710476">
        <w:rPr>
          <w:szCs w:val="24"/>
        </w:rPr>
        <w:t>15.1</w:t>
      </w:r>
      <w:r w:rsidRPr="00710476">
        <w:rPr>
          <w:szCs w:val="24"/>
        </w:rPr>
        <w:tab/>
        <w:t xml:space="preserve">The performance of Work under the Agreement may be terminated by the </w:t>
      </w:r>
      <w:r>
        <w:rPr>
          <w:szCs w:val="24"/>
        </w:rPr>
        <w:t>Treasurer’s Office, or their designee,</w:t>
      </w:r>
      <w:r w:rsidRPr="00710476">
        <w:rPr>
          <w:szCs w:val="24"/>
        </w:rPr>
        <w:t xml:space="preserve"> in accordance with this clause, in whole or in part, in writing, whenever the </w:t>
      </w:r>
      <w:r>
        <w:rPr>
          <w:szCs w:val="24"/>
        </w:rPr>
        <w:t xml:space="preserve">Treasurer’s Office, or their designee, </w:t>
      </w:r>
      <w:r w:rsidRPr="00710476">
        <w:rPr>
          <w:szCs w:val="24"/>
        </w:rPr>
        <w:t>shall determine that the Contractor has failed to meet the performance requirements of this Agreement.</w:t>
      </w:r>
    </w:p>
    <w:p w:rsidR="00C65817" w:rsidRDefault="00C65817" w:rsidP="00C65817">
      <w:pPr>
        <w:tabs>
          <w:tab w:val="left" w:pos="-1440"/>
        </w:tabs>
        <w:ind w:left="1440" w:hanging="720"/>
        <w:jc w:val="both"/>
        <w:rPr>
          <w:szCs w:val="24"/>
        </w:rPr>
      </w:pPr>
    </w:p>
    <w:p w:rsidR="00013754" w:rsidRDefault="00013754">
      <w:pPr>
        <w:widowControl/>
        <w:spacing w:after="200" w:line="276" w:lineRule="auto"/>
        <w:rPr>
          <w:szCs w:val="24"/>
        </w:rPr>
      </w:pPr>
      <w:r>
        <w:rPr>
          <w:szCs w:val="24"/>
        </w:rPr>
        <w:br w:type="page"/>
      </w:r>
    </w:p>
    <w:p w:rsidR="00E219BB" w:rsidRPr="00710476" w:rsidRDefault="00E219BB" w:rsidP="00E219BB">
      <w:pPr>
        <w:tabs>
          <w:tab w:val="left" w:pos="-1440"/>
        </w:tabs>
        <w:ind w:left="1440" w:hanging="720"/>
        <w:jc w:val="both"/>
        <w:rPr>
          <w:szCs w:val="24"/>
        </w:rPr>
      </w:pPr>
      <w:r w:rsidRPr="00710476">
        <w:rPr>
          <w:szCs w:val="24"/>
        </w:rPr>
        <w:lastRenderedPageBreak/>
        <w:t>15.2</w:t>
      </w:r>
      <w:r w:rsidRPr="00710476">
        <w:rPr>
          <w:szCs w:val="24"/>
        </w:rPr>
        <w:tab/>
        <w:t xml:space="preserve">The </w:t>
      </w:r>
      <w:r>
        <w:rPr>
          <w:szCs w:val="24"/>
        </w:rPr>
        <w:t>Treasurer’s Office, or their designee,</w:t>
      </w:r>
      <w:r w:rsidRPr="00710476">
        <w:rPr>
          <w:szCs w:val="24"/>
        </w:rPr>
        <w:t xml:space="preserve"> has the right to terminate for default, if the Contractor fails to make delivery of the supplies or perform the Work, or if the Contractor fails to perform the Work within the time specified in the Agreement, or if the Contractor fails to perform any other provisions of the Agreement.</w:t>
      </w:r>
    </w:p>
    <w:p w:rsidR="00474381" w:rsidRDefault="00474381" w:rsidP="00E219BB">
      <w:pPr>
        <w:tabs>
          <w:tab w:val="left" w:pos="-1440"/>
        </w:tabs>
        <w:ind w:left="720" w:hanging="720"/>
        <w:jc w:val="both"/>
        <w:rPr>
          <w:szCs w:val="24"/>
        </w:rPr>
      </w:pPr>
    </w:p>
    <w:p w:rsidR="00E219BB" w:rsidRPr="00710476" w:rsidRDefault="00E219BB" w:rsidP="00E219BB">
      <w:pPr>
        <w:tabs>
          <w:tab w:val="left" w:pos="-1440"/>
        </w:tabs>
        <w:ind w:left="720" w:hanging="720"/>
        <w:jc w:val="both"/>
        <w:rPr>
          <w:szCs w:val="24"/>
        </w:rPr>
      </w:pPr>
      <w:r w:rsidRPr="00710476">
        <w:rPr>
          <w:szCs w:val="24"/>
        </w:rPr>
        <w:t>16.0</w:t>
      </w:r>
      <w:r w:rsidRPr="00710476">
        <w:rPr>
          <w:szCs w:val="24"/>
        </w:rPr>
        <w:tab/>
      </w:r>
      <w:r w:rsidRPr="00710476">
        <w:rPr>
          <w:szCs w:val="24"/>
          <w:u w:val="single"/>
        </w:rPr>
        <w:t>TERMINATION FOR CONVENIENCE</w:t>
      </w:r>
      <w:r w:rsidRPr="00710476">
        <w:rPr>
          <w:szCs w:val="24"/>
        </w:rPr>
        <w:t>: The County may without cause terminate this contract in whole or in part at any time for its convenience.  In such instance, an adjustment shall be made to the Contractor, for the reasonable costs of the work performed through the date of termination.  Termination costs do not include lost profits, consequential damages, delay damages, unabsorbed or under absorbed overhead of the Contractor or its subcontractors, and/or failure to include termination for convenience clause into its subcontracts and material purchase orders shall not expose the County to liability for lost profits in conjunction with a termination for convenience settlement or equitable adjustment. Contractor expressly waives any claims for lost profit or consequential damages, delay damages, or indirect costs which may arise from the County’s election to terminate this contract in whole or in part for its convenience.</w:t>
      </w:r>
    </w:p>
    <w:p w:rsidR="00E219BB" w:rsidRPr="00710476" w:rsidRDefault="00E219BB" w:rsidP="00E219BB">
      <w:pPr>
        <w:tabs>
          <w:tab w:val="left" w:pos="-1440"/>
        </w:tabs>
        <w:jc w:val="both"/>
        <w:rPr>
          <w:szCs w:val="24"/>
        </w:rPr>
      </w:pPr>
    </w:p>
    <w:p w:rsidR="00E219BB" w:rsidRPr="00710476" w:rsidRDefault="00E219BB" w:rsidP="00E219BB">
      <w:pPr>
        <w:pStyle w:val="NormalWeb"/>
        <w:tabs>
          <w:tab w:val="left" w:pos="720"/>
          <w:tab w:val="left" w:pos="1440"/>
          <w:tab w:val="left" w:pos="2160"/>
          <w:tab w:val="left" w:pos="2880"/>
        </w:tabs>
        <w:spacing w:before="0" w:beforeAutospacing="0"/>
        <w:rPr>
          <w:b/>
        </w:rPr>
      </w:pPr>
      <w:r w:rsidRPr="00710476">
        <w:rPr>
          <w:b/>
        </w:rPr>
        <w:t>PART VI</w:t>
      </w:r>
      <w:r>
        <w:rPr>
          <w:b/>
        </w:rPr>
        <w:t>I – Special Instructions</w:t>
      </w:r>
    </w:p>
    <w:p w:rsidR="00E219BB" w:rsidRPr="00710476" w:rsidRDefault="00E219BB" w:rsidP="00E219BB">
      <w:pPr>
        <w:tabs>
          <w:tab w:val="left" w:pos="-1440"/>
        </w:tabs>
        <w:ind w:left="720" w:hanging="720"/>
        <w:jc w:val="both"/>
        <w:rPr>
          <w:szCs w:val="24"/>
        </w:rPr>
      </w:pPr>
      <w:r w:rsidRPr="00710476">
        <w:rPr>
          <w:szCs w:val="24"/>
        </w:rPr>
        <w:t>1.0</w:t>
      </w:r>
      <w:r w:rsidRPr="00710476">
        <w:rPr>
          <w:szCs w:val="24"/>
        </w:rPr>
        <w:tab/>
      </w:r>
      <w:r w:rsidRPr="00710476">
        <w:rPr>
          <w:szCs w:val="24"/>
          <w:u w:val="single"/>
        </w:rPr>
        <w:t>INTENT TO PERFORM</w:t>
      </w:r>
      <w:r w:rsidRPr="00710476">
        <w:rPr>
          <w:szCs w:val="24"/>
        </w:rPr>
        <w:t xml:space="preserve">: It is the intent and purpose of </w:t>
      </w:r>
      <w:r>
        <w:rPr>
          <w:szCs w:val="24"/>
        </w:rPr>
        <w:t>the Treasurer’s Office</w:t>
      </w:r>
      <w:r w:rsidRPr="00710476">
        <w:rPr>
          <w:szCs w:val="24"/>
        </w:rPr>
        <w:t xml:space="preserve"> that this request permits competition.  It shall be the </w:t>
      </w:r>
      <w:r w:rsidR="00474381">
        <w:rPr>
          <w:szCs w:val="24"/>
        </w:rPr>
        <w:t xml:space="preserve">Proposer’s </w:t>
      </w:r>
      <w:r w:rsidRPr="00710476">
        <w:rPr>
          <w:szCs w:val="24"/>
        </w:rPr>
        <w:t>responsibility to advise the Purchasing Department if any language, requirements, etc., or any combinations thereof inadvertently restricts or limits the requirements stated in this RFP to a single source.  Such notification must be submitted in writing and must be received by the Purchasing Department not later than ten (10) days prior to the proposal closing date.  A review of such notifications will be made.</w:t>
      </w:r>
    </w:p>
    <w:p w:rsidR="00E219BB" w:rsidRPr="00710476" w:rsidRDefault="00E219BB" w:rsidP="00E219BB">
      <w:pPr>
        <w:tabs>
          <w:tab w:val="left" w:pos="-1440"/>
        </w:tabs>
        <w:jc w:val="both"/>
        <w:rPr>
          <w:szCs w:val="24"/>
        </w:rPr>
      </w:pPr>
    </w:p>
    <w:p w:rsidR="00E219BB" w:rsidRPr="00710476" w:rsidRDefault="00E219BB" w:rsidP="00E219BB">
      <w:pPr>
        <w:tabs>
          <w:tab w:val="left" w:pos="-1440"/>
        </w:tabs>
        <w:ind w:left="720" w:hanging="720"/>
        <w:jc w:val="both"/>
        <w:rPr>
          <w:szCs w:val="24"/>
        </w:rPr>
      </w:pPr>
      <w:r w:rsidRPr="00710476">
        <w:rPr>
          <w:szCs w:val="24"/>
        </w:rPr>
        <w:t>2.0</w:t>
      </w:r>
      <w:r w:rsidRPr="00710476">
        <w:rPr>
          <w:szCs w:val="24"/>
        </w:rPr>
        <w:tab/>
      </w:r>
      <w:r w:rsidRPr="00710476">
        <w:rPr>
          <w:szCs w:val="24"/>
          <w:u w:val="single"/>
        </w:rPr>
        <w:t>RECEIPT OF PROPOSAL</w:t>
      </w:r>
      <w:r w:rsidRPr="00710476">
        <w:rPr>
          <w:szCs w:val="24"/>
        </w:rPr>
        <w:t>: Proposals, amendments thereto, or withdrawal requests received after the time advertised for proposal closing will be void, regardless of when they were mailed.</w:t>
      </w:r>
    </w:p>
    <w:p w:rsidR="00E219BB" w:rsidRPr="00710476" w:rsidRDefault="00E219BB" w:rsidP="00E219BB">
      <w:pPr>
        <w:tabs>
          <w:tab w:val="left" w:pos="-1440"/>
        </w:tabs>
        <w:jc w:val="both"/>
        <w:rPr>
          <w:szCs w:val="24"/>
        </w:rPr>
      </w:pPr>
    </w:p>
    <w:p w:rsidR="00E219BB" w:rsidRPr="00710476" w:rsidRDefault="00E219BB" w:rsidP="00E219BB">
      <w:pPr>
        <w:tabs>
          <w:tab w:val="left" w:pos="-1440"/>
        </w:tabs>
        <w:ind w:left="720" w:hanging="720"/>
        <w:jc w:val="both"/>
        <w:rPr>
          <w:szCs w:val="24"/>
        </w:rPr>
      </w:pPr>
      <w:r w:rsidRPr="00710476">
        <w:rPr>
          <w:szCs w:val="24"/>
        </w:rPr>
        <w:t>3.0</w:t>
      </w:r>
      <w:r w:rsidRPr="00710476">
        <w:rPr>
          <w:szCs w:val="24"/>
        </w:rPr>
        <w:tab/>
      </w:r>
      <w:r w:rsidRPr="00710476">
        <w:rPr>
          <w:szCs w:val="24"/>
          <w:u w:val="single"/>
        </w:rPr>
        <w:t>PREPARATION OF PROPOSAL</w:t>
      </w:r>
      <w:r w:rsidRPr="00710476">
        <w:rPr>
          <w:szCs w:val="24"/>
        </w:rPr>
        <w:t xml:space="preserve">  </w:t>
      </w:r>
    </w:p>
    <w:p w:rsidR="00E219BB" w:rsidRPr="00710476" w:rsidRDefault="00E219BB" w:rsidP="00E219BB">
      <w:pPr>
        <w:tabs>
          <w:tab w:val="left" w:pos="-1440"/>
        </w:tabs>
        <w:jc w:val="both"/>
        <w:rPr>
          <w:szCs w:val="24"/>
        </w:rPr>
      </w:pPr>
      <w:r w:rsidRPr="00710476">
        <w:rPr>
          <w:szCs w:val="24"/>
        </w:rPr>
        <w:t xml:space="preserve">  </w:t>
      </w:r>
    </w:p>
    <w:p w:rsidR="00E219BB" w:rsidRPr="00710476" w:rsidRDefault="00E219BB" w:rsidP="00E219BB">
      <w:pPr>
        <w:tabs>
          <w:tab w:val="left" w:pos="-1440"/>
        </w:tabs>
        <w:ind w:left="1440" w:hanging="720"/>
        <w:jc w:val="both"/>
        <w:rPr>
          <w:szCs w:val="24"/>
        </w:rPr>
      </w:pPr>
      <w:r w:rsidRPr="00710476">
        <w:rPr>
          <w:szCs w:val="24"/>
        </w:rPr>
        <w:t>3.1</w:t>
      </w:r>
      <w:r w:rsidRPr="00710476">
        <w:rPr>
          <w:szCs w:val="24"/>
        </w:rPr>
        <w:tab/>
        <w:t xml:space="preserve">All proposals should be complete and carefully worded and must convey </w:t>
      </w:r>
      <w:r w:rsidRPr="00710476">
        <w:rPr>
          <w:szCs w:val="24"/>
          <w:u w:val="single"/>
        </w:rPr>
        <w:t>all</w:t>
      </w:r>
      <w:r w:rsidRPr="00710476">
        <w:rPr>
          <w:szCs w:val="24"/>
        </w:rPr>
        <w:t xml:space="preserve"> of the information requested by the County.  If significant errors are found in the </w:t>
      </w:r>
      <w:r w:rsidR="00474381">
        <w:rPr>
          <w:szCs w:val="24"/>
        </w:rPr>
        <w:t>Proposer’s</w:t>
      </w:r>
      <w:r w:rsidRPr="00710476">
        <w:rPr>
          <w:szCs w:val="24"/>
        </w:rPr>
        <w:t xml:space="preserve"> proposal, or if the proposal fails to conform to the essential requirements of the RFP, the County and the County alone will be the judge as to whether that variance is significant enough to reject the proposal.</w:t>
      </w:r>
    </w:p>
    <w:p w:rsidR="00E219BB" w:rsidRPr="00710476" w:rsidRDefault="00E219BB" w:rsidP="00E219BB">
      <w:pPr>
        <w:tabs>
          <w:tab w:val="left" w:pos="-1440"/>
        </w:tabs>
        <w:jc w:val="both"/>
        <w:rPr>
          <w:szCs w:val="24"/>
        </w:rPr>
      </w:pPr>
    </w:p>
    <w:p w:rsidR="00E219BB" w:rsidRPr="00710476" w:rsidRDefault="00E219BB" w:rsidP="00E219BB">
      <w:pPr>
        <w:tabs>
          <w:tab w:val="left" w:pos="-1440"/>
        </w:tabs>
        <w:ind w:left="1440" w:hanging="720"/>
        <w:jc w:val="both"/>
        <w:rPr>
          <w:szCs w:val="24"/>
        </w:rPr>
      </w:pPr>
      <w:r w:rsidRPr="00710476">
        <w:rPr>
          <w:szCs w:val="24"/>
        </w:rPr>
        <w:t>3.2</w:t>
      </w:r>
      <w:r w:rsidRPr="00710476">
        <w:rPr>
          <w:szCs w:val="24"/>
        </w:rPr>
        <w:tab/>
        <w:t xml:space="preserve">Proposals should be prepared simply and economically, providing a straightforward, concise description of </w:t>
      </w:r>
      <w:r w:rsidR="00474381">
        <w:rPr>
          <w:szCs w:val="24"/>
        </w:rPr>
        <w:t>Proposer</w:t>
      </w:r>
      <w:r w:rsidRPr="00710476">
        <w:rPr>
          <w:szCs w:val="24"/>
        </w:rPr>
        <w:t>’s capabilities to satisfy the requirements of the RFP.  Emphasis should be on completeness and clarity of content.</w:t>
      </w:r>
    </w:p>
    <w:p w:rsidR="00FA3F01" w:rsidRDefault="00E219BB" w:rsidP="00C65817">
      <w:pPr>
        <w:tabs>
          <w:tab w:val="left" w:pos="-1440"/>
        </w:tabs>
        <w:ind w:left="1440" w:hanging="720"/>
        <w:jc w:val="both"/>
        <w:rPr>
          <w:szCs w:val="24"/>
        </w:rPr>
      </w:pPr>
      <w:r w:rsidRPr="00710476">
        <w:rPr>
          <w:szCs w:val="24"/>
        </w:rPr>
        <w:t>3.3</w:t>
      </w:r>
      <w:r w:rsidRPr="00710476">
        <w:rPr>
          <w:szCs w:val="24"/>
        </w:rPr>
        <w:tab/>
        <w:t>Each copy of the proposal should be bound in a single volume where practical.  All documentation submitted with the proposal should be bound in that single volume.</w:t>
      </w:r>
    </w:p>
    <w:p w:rsidR="00C65817" w:rsidRDefault="00C65817" w:rsidP="00C65817">
      <w:pPr>
        <w:tabs>
          <w:tab w:val="left" w:pos="-1440"/>
        </w:tabs>
        <w:ind w:left="1440" w:hanging="720"/>
        <w:jc w:val="both"/>
        <w:rPr>
          <w:szCs w:val="24"/>
        </w:rPr>
      </w:pPr>
    </w:p>
    <w:p w:rsidR="00E219BB" w:rsidRPr="00710476" w:rsidRDefault="00E219BB" w:rsidP="00E219BB">
      <w:pPr>
        <w:tabs>
          <w:tab w:val="left" w:pos="-1440"/>
        </w:tabs>
        <w:ind w:left="1440" w:hanging="720"/>
        <w:jc w:val="both"/>
        <w:rPr>
          <w:szCs w:val="24"/>
        </w:rPr>
      </w:pPr>
      <w:r w:rsidRPr="00710476">
        <w:rPr>
          <w:szCs w:val="24"/>
        </w:rPr>
        <w:t>3.4</w:t>
      </w:r>
      <w:r w:rsidRPr="00710476">
        <w:rPr>
          <w:szCs w:val="24"/>
        </w:rPr>
        <w:tab/>
        <w:t>If your proposal includes any comment over and above the specific information requested in our Request for Proposal (RFP), you are to include this information as a separate appendix to your proposal.</w:t>
      </w:r>
    </w:p>
    <w:p w:rsidR="00E219BB" w:rsidRPr="00710476" w:rsidRDefault="00E219BB" w:rsidP="00E219BB">
      <w:pPr>
        <w:tabs>
          <w:tab w:val="left" w:pos="-1440"/>
        </w:tabs>
        <w:jc w:val="both"/>
        <w:rPr>
          <w:szCs w:val="24"/>
        </w:rPr>
      </w:pPr>
    </w:p>
    <w:p w:rsidR="00E219BB" w:rsidRPr="00710476" w:rsidRDefault="00E219BB" w:rsidP="00E219BB">
      <w:pPr>
        <w:tabs>
          <w:tab w:val="left" w:pos="-1440"/>
        </w:tabs>
        <w:ind w:left="720" w:hanging="720"/>
        <w:jc w:val="both"/>
        <w:rPr>
          <w:szCs w:val="24"/>
        </w:rPr>
      </w:pPr>
      <w:r w:rsidRPr="00710476">
        <w:rPr>
          <w:szCs w:val="24"/>
        </w:rPr>
        <w:t>4.0</w:t>
      </w:r>
      <w:r w:rsidRPr="00710476">
        <w:rPr>
          <w:szCs w:val="24"/>
        </w:rPr>
        <w:tab/>
      </w:r>
      <w:r w:rsidRPr="00710476">
        <w:rPr>
          <w:szCs w:val="24"/>
          <w:u w:val="single"/>
        </w:rPr>
        <w:t>AMENDMENTS</w:t>
      </w:r>
      <w:r w:rsidRPr="00710476">
        <w:rPr>
          <w:szCs w:val="24"/>
        </w:rPr>
        <w:t xml:space="preserve">: If it becomes necessary to revise any part of the RFP, an amendment will be provided to all </w:t>
      </w:r>
      <w:r w:rsidR="00474381">
        <w:rPr>
          <w:szCs w:val="24"/>
        </w:rPr>
        <w:t>Proposers</w:t>
      </w:r>
      <w:r w:rsidRPr="00710476">
        <w:rPr>
          <w:szCs w:val="24"/>
        </w:rPr>
        <w:t xml:space="preserve"> who received the original Request for Proposal.  The County shall not be legally bound by an amendment or interpretation that is not in writing.</w:t>
      </w:r>
    </w:p>
    <w:p w:rsidR="00E219BB" w:rsidRPr="00710476" w:rsidRDefault="00E219BB" w:rsidP="00E219BB">
      <w:pPr>
        <w:tabs>
          <w:tab w:val="left" w:pos="-1440"/>
        </w:tabs>
        <w:jc w:val="both"/>
        <w:rPr>
          <w:szCs w:val="24"/>
        </w:rPr>
      </w:pPr>
    </w:p>
    <w:p w:rsidR="00E219BB" w:rsidRDefault="00E219BB" w:rsidP="00FA3F01">
      <w:pPr>
        <w:tabs>
          <w:tab w:val="left" w:pos="-1440"/>
        </w:tabs>
        <w:ind w:left="720" w:hanging="720"/>
        <w:jc w:val="both"/>
        <w:rPr>
          <w:szCs w:val="24"/>
        </w:rPr>
      </w:pPr>
      <w:r w:rsidRPr="00710476">
        <w:rPr>
          <w:szCs w:val="24"/>
        </w:rPr>
        <w:t>5.0</w:t>
      </w:r>
      <w:r w:rsidRPr="00710476">
        <w:rPr>
          <w:szCs w:val="24"/>
        </w:rPr>
        <w:tab/>
      </w:r>
      <w:r w:rsidRPr="00710476">
        <w:rPr>
          <w:szCs w:val="24"/>
          <w:u w:val="single"/>
        </w:rPr>
        <w:t>ADDITIONAL INFORMATION</w:t>
      </w:r>
      <w:r w:rsidRPr="00710476">
        <w:rPr>
          <w:szCs w:val="24"/>
        </w:rPr>
        <w:t xml:space="preserve">: </w:t>
      </w:r>
      <w:r w:rsidR="00474381">
        <w:rPr>
          <w:szCs w:val="24"/>
        </w:rPr>
        <w:t>Proposers</w:t>
      </w:r>
      <w:r w:rsidR="00474381" w:rsidRPr="00710476">
        <w:rPr>
          <w:szCs w:val="24"/>
        </w:rPr>
        <w:t xml:space="preserve"> </w:t>
      </w:r>
      <w:r w:rsidRPr="00710476">
        <w:rPr>
          <w:szCs w:val="24"/>
        </w:rPr>
        <w:t xml:space="preserve">requiring additional information may submit their questions, in writing to the Purchasing Department.  Answers to questions received that should change and/or clarify this solicitation will be provided in writing to all </w:t>
      </w:r>
      <w:r w:rsidR="00474381">
        <w:rPr>
          <w:szCs w:val="24"/>
        </w:rPr>
        <w:t>Proposers</w:t>
      </w:r>
      <w:r w:rsidR="00474381" w:rsidRPr="00710476">
        <w:rPr>
          <w:szCs w:val="24"/>
        </w:rPr>
        <w:t xml:space="preserve"> </w:t>
      </w:r>
      <w:r w:rsidRPr="00710476">
        <w:rPr>
          <w:szCs w:val="24"/>
        </w:rPr>
        <w:t>via an amendment.</w:t>
      </w:r>
    </w:p>
    <w:p w:rsidR="00FA3F01" w:rsidRDefault="00FA3F01" w:rsidP="00FA3F01">
      <w:pPr>
        <w:tabs>
          <w:tab w:val="left" w:pos="-1440"/>
        </w:tabs>
        <w:ind w:left="720" w:hanging="720"/>
        <w:jc w:val="both"/>
        <w:rPr>
          <w:szCs w:val="24"/>
        </w:rPr>
      </w:pPr>
    </w:p>
    <w:p w:rsidR="00E219BB" w:rsidRPr="00710476" w:rsidRDefault="00E219BB" w:rsidP="00E219BB">
      <w:pPr>
        <w:tabs>
          <w:tab w:val="left" w:pos="-1440"/>
        </w:tabs>
        <w:ind w:left="720" w:hanging="720"/>
        <w:jc w:val="both"/>
        <w:rPr>
          <w:szCs w:val="24"/>
        </w:rPr>
      </w:pPr>
      <w:r w:rsidRPr="00710476">
        <w:rPr>
          <w:szCs w:val="24"/>
        </w:rPr>
        <w:t>6.0</w:t>
      </w:r>
      <w:r w:rsidRPr="00710476">
        <w:rPr>
          <w:szCs w:val="24"/>
        </w:rPr>
        <w:tab/>
      </w:r>
      <w:r w:rsidRPr="00710476">
        <w:rPr>
          <w:szCs w:val="24"/>
          <w:u w:val="single"/>
        </w:rPr>
        <w:t>ORAL PRESENTATION/DISCUSSIONS</w:t>
      </w:r>
      <w:r w:rsidRPr="00710476">
        <w:rPr>
          <w:szCs w:val="24"/>
        </w:rPr>
        <w:t xml:space="preserve">: Any </w:t>
      </w:r>
      <w:r w:rsidR="00474381">
        <w:rPr>
          <w:szCs w:val="24"/>
        </w:rPr>
        <w:t>Proposer</w:t>
      </w:r>
      <w:r w:rsidR="00474381" w:rsidRPr="00710476">
        <w:rPr>
          <w:szCs w:val="24"/>
        </w:rPr>
        <w:t xml:space="preserve"> </w:t>
      </w:r>
      <w:r w:rsidRPr="00710476">
        <w:rPr>
          <w:szCs w:val="24"/>
        </w:rPr>
        <w:t xml:space="preserve">or all </w:t>
      </w:r>
      <w:r w:rsidR="00474381">
        <w:rPr>
          <w:szCs w:val="24"/>
        </w:rPr>
        <w:t>Proposers</w:t>
      </w:r>
      <w:r w:rsidR="00474381" w:rsidRPr="00710476">
        <w:rPr>
          <w:szCs w:val="24"/>
        </w:rPr>
        <w:t xml:space="preserve"> </w:t>
      </w:r>
      <w:r w:rsidRPr="00710476">
        <w:rPr>
          <w:szCs w:val="24"/>
        </w:rPr>
        <w:t xml:space="preserve">may be requested to make an oral presentation of their proposal to the County, after the proposal opening.  Discussions may be conducted with responsible </w:t>
      </w:r>
      <w:r w:rsidR="00474381">
        <w:rPr>
          <w:szCs w:val="24"/>
        </w:rPr>
        <w:t>Proposers</w:t>
      </w:r>
      <w:r w:rsidRPr="00710476">
        <w:rPr>
          <w:szCs w:val="24"/>
        </w:rPr>
        <w:t>, who submit proposals determined to be reasonably susceptible of being selected for award for the purpose of clarification to assure full understanding of and responsiveness to the solicitation requirement.</w:t>
      </w:r>
    </w:p>
    <w:p w:rsidR="00E219BB" w:rsidRPr="00710476" w:rsidRDefault="00E219BB" w:rsidP="00E219BB">
      <w:pPr>
        <w:tabs>
          <w:tab w:val="left" w:pos="-1440"/>
        </w:tabs>
        <w:ind w:left="720"/>
        <w:jc w:val="both"/>
        <w:rPr>
          <w:szCs w:val="24"/>
        </w:rPr>
      </w:pPr>
    </w:p>
    <w:p w:rsidR="00E219BB" w:rsidRPr="00710476" w:rsidRDefault="00474381" w:rsidP="00E219BB">
      <w:pPr>
        <w:tabs>
          <w:tab w:val="left" w:pos="-1440"/>
        </w:tabs>
        <w:ind w:left="720"/>
        <w:jc w:val="both"/>
        <w:rPr>
          <w:szCs w:val="24"/>
        </w:rPr>
      </w:pPr>
      <w:r>
        <w:rPr>
          <w:szCs w:val="24"/>
        </w:rPr>
        <w:t>Proposers</w:t>
      </w:r>
      <w:r w:rsidRPr="00710476">
        <w:rPr>
          <w:szCs w:val="24"/>
        </w:rPr>
        <w:t xml:space="preserve"> </w:t>
      </w:r>
      <w:r w:rsidR="00E219BB" w:rsidRPr="00710476">
        <w:rPr>
          <w:szCs w:val="24"/>
        </w:rPr>
        <w:t>shall be accorded fair and equal treatment with respect to any opportunity for discussions and revision of proposals, and such revisions may be permitted after submissions and prior to award, for the purpose of obtaining best and final offers.  The purpose of these presentations/discussions will be to:</w:t>
      </w:r>
    </w:p>
    <w:p w:rsidR="00E219BB" w:rsidRPr="00710476" w:rsidRDefault="00E219BB" w:rsidP="00E219BB">
      <w:pPr>
        <w:tabs>
          <w:tab w:val="left" w:pos="-1440"/>
        </w:tabs>
        <w:jc w:val="both"/>
        <w:rPr>
          <w:szCs w:val="24"/>
        </w:rPr>
      </w:pPr>
    </w:p>
    <w:p w:rsidR="00E219BB" w:rsidRPr="00710476" w:rsidRDefault="00E219BB" w:rsidP="00E219BB">
      <w:pPr>
        <w:tabs>
          <w:tab w:val="left" w:pos="-1440"/>
        </w:tabs>
        <w:ind w:left="1440" w:hanging="720"/>
        <w:jc w:val="both"/>
        <w:rPr>
          <w:szCs w:val="24"/>
        </w:rPr>
      </w:pPr>
      <w:r w:rsidRPr="00710476">
        <w:rPr>
          <w:szCs w:val="24"/>
        </w:rPr>
        <w:t>6.1</w:t>
      </w:r>
      <w:r w:rsidRPr="00710476">
        <w:rPr>
          <w:szCs w:val="24"/>
        </w:rPr>
        <w:tab/>
        <w:t xml:space="preserve">Determine in greater detail such </w:t>
      </w:r>
      <w:r w:rsidR="00474381">
        <w:rPr>
          <w:szCs w:val="24"/>
        </w:rPr>
        <w:t>Proposer’s</w:t>
      </w:r>
      <w:r w:rsidR="00474381" w:rsidRPr="00710476">
        <w:rPr>
          <w:szCs w:val="24"/>
        </w:rPr>
        <w:t xml:space="preserve"> </w:t>
      </w:r>
      <w:r w:rsidRPr="00710476">
        <w:rPr>
          <w:szCs w:val="24"/>
        </w:rPr>
        <w:t>qualifications.</w:t>
      </w:r>
    </w:p>
    <w:p w:rsidR="00E219BB" w:rsidRPr="00710476" w:rsidRDefault="00E219BB" w:rsidP="00E219BB">
      <w:pPr>
        <w:tabs>
          <w:tab w:val="left" w:pos="-1440"/>
        </w:tabs>
        <w:jc w:val="both"/>
        <w:rPr>
          <w:szCs w:val="24"/>
        </w:rPr>
      </w:pPr>
    </w:p>
    <w:p w:rsidR="00E219BB" w:rsidRPr="00710476" w:rsidRDefault="00E219BB" w:rsidP="00E219BB">
      <w:pPr>
        <w:tabs>
          <w:tab w:val="left" w:pos="-1440"/>
        </w:tabs>
        <w:ind w:left="1440" w:hanging="720"/>
        <w:jc w:val="both"/>
        <w:rPr>
          <w:szCs w:val="24"/>
        </w:rPr>
      </w:pPr>
      <w:r w:rsidRPr="00710476">
        <w:rPr>
          <w:szCs w:val="24"/>
        </w:rPr>
        <w:t>6.2</w:t>
      </w:r>
      <w:r w:rsidRPr="00710476">
        <w:rPr>
          <w:szCs w:val="24"/>
        </w:rPr>
        <w:tab/>
        <w:t xml:space="preserve">Explore with the </w:t>
      </w:r>
      <w:r w:rsidR="00474381">
        <w:rPr>
          <w:szCs w:val="24"/>
        </w:rPr>
        <w:t xml:space="preserve">Proposer </w:t>
      </w:r>
      <w:r w:rsidRPr="00710476">
        <w:rPr>
          <w:szCs w:val="24"/>
        </w:rPr>
        <w:t xml:space="preserve">the scope and nature of the project, the </w:t>
      </w:r>
      <w:r w:rsidR="00474381">
        <w:rPr>
          <w:szCs w:val="24"/>
        </w:rPr>
        <w:t>Proposer</w:t>
      </w:r>
      <w:r w:rsidRPr="00710476">
        <w:rPr>
          <w:szCs w:val="24"/>
        </w:rPr>
        <w:t>’s proposed method of performance, and the relative utility of alternative methods of approach.</w:t>
      </w:r>
    </w:p>
    <w:p w:rsidR="00E219BB" w:rsidRPr="00710476" w:rsidRDefault="00E219BB" w:rsidP="00E219BB">
      <w:pPr>
        <w:tabs>
          <w:tab w:val="left" w:pos="-1440"/>
        </w:tabs>
        <w:ind w:left="1440" w:hanging="720"/>
        <w:jc w:val="both"/>
        <w:rPr>
          <w:szCs w:val="24"/>
        </w:rPr>
      </w:pPr>
      <w:r w:rsidRPr="00710476">
        <w:rPr>
          <w:szCs w:val="24"/>
        </w:rPr>
        <w:t>6.3</w:t>
      </w:r>
      <w:r w:rsidRPr="00710476">
        <w:rPr>
          <w:szCs w:val="24"/>
        </w:rPr>
        <w:tab/>
        <w:t xml:space="preserve">Determine that the </w:t>
      </w:r>
      <w:r w:rsidR="00474381">
        <w:rPr>
          <w:szCs w:val="24"/>
        </w:rPr>
        <w:t xml:space="preserve">Proposer </w:t>
      </w:r>
      <w:r w:rsidRPr="00710476">
        <w:rPr>
          <w:szCs w:val="24"/>
        </w:rPr>
        <w:t>will make available the necessary personnel and facilities to perform within the required time.</w:t>
      </w:r>
    </w:p>
    <w:p w:rsidR="00E219BB" w:rsidRPr="00710476" w:rsidRDefault="00E219BB" w:rsidP="00E219BB">
      <w:pPr>
        <w:tabs>
          <w:tab w:val="left" w:pos="-1440"/>
        </w:tabs>
        <w:jc w:val="both"/>
        <w:rPr>
          <w:szCs w:val="24"/>
        </w:rPr>
      </w:pPr>
    </w:p>
    <w:p w:rsidR="00E219BB" w:rsidRPr="00710476" w:rsidRDefault="00E219BB" w:rsidP="00E219BB">
      <w:pPr>
        <w:tabs>
          <w:tab w:val="left" w:pos="-1440"/>
        </w:tabs>
        <w:ind w:left="1440" w:hanging="720"/>
        <w:jc w:val="both"/>
        <w:rPr>
          <w:szCs w:val="24"/>
        </w:rPr>
      </w:pPr>
      <w:r w:rsidRPr="00710476">
        <w:rPr>
          <w:szCs w:val="24"/>
        </w:rPr>
        <w:t>6.4</w:t>
      </w:r>
      <w:r w:rsidRPr="00710476">
        <w:rPr>
          <w:szCs w:val="24"/>
        </w:rPr>
        <w:tab/>
        <w:t>Agree upon fair and reasonable compensation, taking into account the estimated value of the required services/equipment, the scope and complexity of proposed project, and nature of such services/equipment.</w:t>
      </w:r>
    </w:p>
    <w:p w:rsidR="00E219BB" w:rsidRPr="00710476" w:rsidRDefault="00E219BB" w:rsidP="00E219BB">
      <w:pPr>
        <w:tabs>
          <w:tab w:val="left" w:pos="-1440"/>
        </w:tabs>
        <w:ind w:left="720" w:hanging="720"/>
        <w:jc w:val="both"/>
        <w:rPr>
          <w:szCs w:val="24"/>
        </w:rPr>
      </w:pPr>
    </w:p>
    <w:p w:rsidR="00E219BB" w:rsidRPr="00710476" w:rsidRDefault="00E219BB" w:rsidP="00E219BB">
      <w:pPr>
        <w:tabs>
          <w:tab w:val="left" w:pos="-1440"/>
        </w:tabs>
        <w:ind w:left="720" w:hanging="720"/>
        <w:jc w:val="both"/>
        <w:rPr>
          <w:szCs w:val="24"/>
        </w:rPr>
      </w:pPr>
      <w:r w:rsidRPr="00710476">
        <w:rPr>
          <w:szCs w:val="24"/>
        </w:rPr>
        <w:t>7.0</w:t>
      </w:r>
      <w:r w:rsidRPr="00710476">
        <w:rPr>
          <w:szCs w:val="24"/>
        </w:rPr>
        <w:tab/>
      </w:r>
      <w:r w:rsidRPr="00710476">
        <w:rPr>
          <w:szCs w:val="24"/>
          <w:u w:val="single"/>
        </w:rPr>
        <w:t>FUNDING</w:t>
      </w:r>
      <w:r w:rsidRPr="00710476">
        <w:rPr>
          <w:szCs w:val="24"/>
        </w:rPr>
        <w:t xml:space="preserve">: The </w:t>
      </w:r>
      <w:r w:rsidR="00474381">
        <w:rPr>
          <w:szCs w:val="24"/>
        </w:rPr>
        <w:t xml:space="preserve">Proposer </w:t>
      </w:r>
      <w:r w:rsidRPr="00710476">
        <w:rPr>
          <w:szCs w:val="24"/>
        </w:rPr>
        <w:t xml:space="preserve">shall agree that funds expended for the purposes of the contact must be appropriated by the County Council for each fiscal year included within the contract period.  Therefore, the contract shall automatically terminate without penalty or termination costs if such funds are not appropriated.  In the event that funds are not appropriated for the contract, the </w:t>
      </w:r>
      <w:r w:rsidR="00474381">
        <w:rPr>
          <w:szCs w:val="24"/>
        </w:rPr>
        <w:t xml:space="preserve">Proposer </w:t>
      </w:r>
      <w:r w:rsidRPr="00710476">
        <w:rPr>
          <w:szCs w:val="24"/>
        </w:rPr>
        <w:t>shall not prohibit or otherwise limit the County’s right to pursue and contract for alternate solutions and remedies, as deemed necessary by the County for the conduct of its affairs.  The requirements stated in this paragraph shall apply to any amendment or the execution of any option to extend the contract.</w:t>
      </w:r>
    </w:p>
    <w:p w:rsidR="00C65817" w:rsidRDefault="00C65817" w:rsidP="00E219BB">
      <w:pPr>
        <w:tabs>
          <w:tab w:val="left" w:pos="-1440"/>
        </w:tabs>
        <w:ind w:left="720" w:hanging="720"/>
        <w:jc w:val="both"/>
        <w:rPr>
          <w:szCs w:val="24"/>
        </w:rPr>
      </w:pPr>
    </w:p>
    <w:p w:rsidR="00013754" w:rsidRDefault="00013754">
      <w:pPr>
        <w:widowControl/>
        <w:spacing w:after="200" w:line="276" w:lineRule="auto"/>
        <w:rPr>
          <w:szCs w:val="24"/>
        </w:rPr>
      </w:pPr>
      <w:r>
        <w:rPr>
          <w:szCs w:val="24"/>
        </w:rPr>
        <w:br w:type="page"/>
      </w:r>
    </w:p>
    <w:p w:rsidR="00E219BB" w:rsidRPr="00710476" w:rsidRDefault="00E219BB" w:rsidP="00E219BB">
      <w:pPr>
        <w:tabs>
          <w:tab w:val="left" w:pos="-1440"/>
        </w:tabs>
        <w:ind w:left="720" w:hanging="720"/>
        <w:jc w:val="both"/>
        <w:rPr>
          <w:szCs w:val="24"/>
        </w:rPr>
      </w:pPr>
      <w:r w:rsidRPr="00710476">
        <w:rPr>
          <w:szCs w:val="24"/>
        </w:rPr>
        <w:lastRenderedPageBreak/>
        <w:t>8.0</w:t>
      </w:r>
      <w:r w:rsidRPr="00710476">
        <w:rPr>
          <w:szCs w:val="24"/>
        </w:rPr>
        <w:tab/>
      </w:r>
      <w:r w:rsidRPr="00710476">
        <w:rPr>
          <w:szCs w:val="24"/>
          <w:u w:val="single"/>
        </w:rPr>
        <w:t>AWARD</w:t>
      </w:r>
      <w:r w:rsidRPr="00710476">
        <w:rPr>
          <w:szCs w:val="24"/>
        </w:rPr>
        <w:t xml:space="preserve">: An award resulting from this request shall be awarded to the responsive and responsible </w:t>
      </w:r>
      <w:r w:rsidR="00474381">
        <w:rPr>
          <w:szCs w:val="24"/>
        </w:rPr>
        <w:t xml:space="preserve">Proposer </w:t>
      </w:r>
      <w:r w:rsidRPr="00710476">
        <w:rPr>
          <w:szCs w:val="24"/>
        </w:rPr>
        <w:t xml:space="preserve">whose proposal is determined to be most advantageous to the County, taking into consideration price and the evaluation factors set forth herein; however, the right is reserved to reject any and all proposals received, and in all cases the County will be the sole judge as to whether a </w:t>
      </w:r>
      <w:r w:rsidR="00474381">
        <w:rPr>
          <w:szCs w:val="24"/>
        </w:rPr>
        <w:t>Proposer</w:t>
      </w:r>
      <w:r w:rsidRPr="00710476">
        <w:rPr>
          <w:szCs w:val="24"/>
        </w:rPr>
        <w:t>’s proposal has or has not satisfactorily met the requirements of this RFP.</w:t>
      </w:r>
    </w:p>
    <w:p w:rsidR="00E219BB" w:rsidRPr="00710476" w:rsidRDefault="00E219BB" w:rsidP="00E219BB">
      <w:pPr>
        <w:tabs>
          <w:tab w:val="left" w:pos="-1440"/>
        </w:tabs>
        <w:jc w:val="both"/>
        <w:rPr>
          <w:szCs w:val="24"/>
        </w:rPr>
      </w:pPr>
    </w:p>
    <w:p w:rsidR="00E219BB" w:rsidRPr="00710476" w:rsidRDefault="00E219BB" w:rsidP="00E219BB">
      <w:pPr>
        <w:tabs>
          <w:tab w:val="left" w:pos="-1440"/>
        </w:tabs>
        <w:ind w:left="720" w:hanging="720"/>
        <w:jc w:val="both"/>
        <w:rPr>
          <w:szCs w:val="24"/>
        </w:rPr>
      </w:pPr>
      <w:r w:rsidRPr="00710476">
        <w:rPr>
          <w:szCs w:val="24"/>
        </w:rPr>
        <w:t>9.0</w:t>
      </w:r>
      <w:r w:rsidRPr="00710476">
        <w:rPr>
          <w:szCs w:val="24"/>
        </w:rPr>
        <w:tab/>
      </w:r>
      <w:r w:rsidRPr="00710476">
        <w:rPr>
          <w:szCs w:val="24"/>
          <w:u w:val="single"/>
        </w:rPr>
        <w:t>PUBLIC ACCESS TO PROCUREMENT INFORMATION</w:t>
      </w:r>
      <w:r w:rsidRPr="00710476">
        <w:rPr>
          <w:szCs w:val="24"/>
        </w:rPr>
        <w:t xml:space="preserve">: No such documents or other documents relating to this procurement will be presented or made otherwise available to any other person, agency, or organization until after award.  Commercial or financial information obtained in response to this RFP, which is privileged and confidential, will not be disclosed.  Such privileged and confidential information includes information which, if disclosed, might cause harm to the competitive position of the </w:t>
      </w:r>
      <w:r w:rsidR="00474381">
        <w:rPr>
          <w:szCs w:val="24"/>
        </w:rPr>
        <w:t xml:space="preserve">Proposer </w:t>
      </w:r>
      <w:r w:rsidRPr="00710476">
        <w:rPr>
          <w:szCs w:val="24"/>
        </w:rPr>
        <w:t xml:space="preserve">supplying the information.  All </w:t>
      </w:r>
      <w:r w:rsidR="00474381">
        <w:rPr>
          <w:szCs w:val="24"/>
        </w:rPr>
        <w:t>Proposers</w:t>
      </w:r>
      <w:r w:rsidRPr="00710476">
        <w:rPr>
          <w:szCs w:val="24"/>
        </w:rPr>
        <w:t>, therefore, must visibly mark as “Confidential” each part of their proposal, which they consider to contain proprietary information.</w:t>
      </w:r>
    </w:p>
    <w:p w:rsidR="00E219BB" w:rsidRPr="00710476" w:rsidRDefault="00E219BB" w:rsidP="00E219BB">
      <w:pPr>
        <w:tabs>
          <w:tab w:val="left" w:pos="-1440"/>
        </w:tabs>
        <w:jc w:val="both"/>
        <w:rPr>
          <w:szCs w:val="24"/>
        </w:rPr>
      </w:pPr>
    </w:p>
    <w:p w:rsidR="00E219BB" w:rsidRPr="00710476" w:rsidRDefault="00E219BB" w:rsidP="00E219BB">
      <w:pPr>
        <w:tabs>
          <w:tab w:val="left" w:pos="-1440"/>
        </w:tabs>
        <w:ind w:left="720" w:hanging="720"/>
        <w:jc w:val="both"/>
        <w:rPr>
          <w:szCs w:val="24"/>
        </w:rPr>
      </w:pPr>
      <w:r w:rsidRPr="00710476">
        <w:rPr>
          <w:szCs w:val="24"/>
        </w:rPr>
        <w:t>10.0</w:t>
      </w:r>
      <w:r w:rsidRPr="00710476">
        <w:rPr>
          <w:szCs w:val="24"/>
        </w:rPr>
        <w:tab/>
      </w:r>
      <w:r w:rsidRPr="00710476">
        <w:rPr>
          <w:szCs w:val="24"/>
          <w:u w:val="single"/>
        </w:rPr>
        <w:t>DEVIATIONS</w:t>
      </w:r>
      <w:r w:rsidRPr="00710476">
        <w:rPr>
          <w:szCs w:val="24"/>
        </w:rPr>
        <w:t>: Any deviations from the requirements of this RFP must be listed separately and identified as such in the table of contents.</w:t>
      </w:r>
    </w:p>
    <w:p w:rsidR="00E219BB" w:rsidRDefault="00E219BB" w:rsidP="00E219BB">
      <w:pPr>
        <w:tabs>
          <w:tab w:val="left" w:pos="-1440"/>
        </w:tabs>
        <w:ind w:left="720" w:hanging="720"/>
        <w:jc w:val="both"/>
        <w:rPr>
          <w:szCs w:val="24"/>
        </w:rPr>
      </w:pPr>
    </w:p>
    <w:p w:rsidR="00E219BB" w:rsidRDefault="00E219BB" w:rsidP="00E219BB">
      <w:pPr>
        <w:tabs>
          <w:tab w:val="left" w:pos="-1440"/>
        </w:tabs>
        <w:ind w:left="720" w:hanging="720"/>
        <w:jc w:val="both"/>
        <w:rPr>
          <w:szCs w:val="24"/>
        </w:rPr>
      </w:pPr>
      <w:r w:rsidRPr="00710476">
        <w:rPr>
          <w:szCs w:val="24"/>
        </w:rPr>
        <w:t xml:space="preserve">11.0 </w:t>
      </w:r>
      <w:r w:rsidRPr="00710476">
        <w:rPr>
          <w:szCs w:val="24"/>
        </w:rPr>
        <w:tab/>
      </w:r>
      <w:r w:rsidRPr="00710476">
        <w:rPr>
          <w:szCs w:val="24"/>
          <w:u w:val="single"/>
        </w:rPr>
        <w:t>ALTERNATES</w:t>
      </w:r>
      <w:r w:rsidRPr="00710476">
        <w:rPr>
          <w:szCs w:val="24"/>
        </w:rPr>
        <w:t>: Innovative alternative proposals are encouraged, provided however, that they are clearly identified as such and all deviations from the primary proposal are listed.</w:t>
      </w:r>
    </w:p>
    <w:p w:rsidR="00E12C2D" w:rsidRDefault="00E12C2D" w:rsidP="00E219BB">
      <w:pPr>
        <w:keepNext/>
        <w:keepLines/>
        <w:tabs>
          <w:tab w:val="left" w:pos="-1440"/>
        </w:tabs>
        <w:jc w:val="both"/>
        <w:rPr>
          <w:szCs w:val="24"/>
        </w:rPr>
      </w:pPr>
    </w:p>
    <w:p w:rsidR="00E219BB" w:rsidRPr="00710476" w:rsidRDefault="00E219BB" w:rsidP="00E219BB">
      <w:pPr>
        <w:keepNext/>
        <w:keepLines/>
        <w:tabs>
          <w:tab w:val="left" w:pos="-1440"/>
        </w:tabs>
        <w:jc w:val="both"/>
        <w:rPr>
          <w:szCs w:val="24"/>
        </w:rPr>
      </w:pPr>
      <w:r w:rsidRPr="00710476">
        <w:rPr>
          <w:szCs w:val="24"/>
        </w:rPr>
        <w:t>12.0</w:t>
      </w:r>
      <w:r w:rsidRPr="00710476">
        <w:rPr>
          <w:szCs w:val="24"/>
        </w:rPr>
        <w:tab/>
      </w:r>
      <w:r w:rsidRPr="00710476">
        <w:rPr>
          <w:szCs w:val="24"/>
          <w:u w:val="single"/>
        </w:rPr>
        <w:t>GRATUITIES</w:t>
      </w:r>
      <w:r w:rsidRPr="00710476">
        <w:rPr>
          <w:szCs w:val="24"/>
        </w:rPr>
        <w:t>: It shall be unethical for any person to offer, or give, or agree to give any County employee or former County employee; or for any County employee or former County employee to solicit, demand, accept, or agree to accept from another person a gratuity or an offer of employment in connection with any decision, approval, disapproval, recommendation, or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or a contract or subcontract, or to any solicitation or proposal therefore.</w:t>
      </w:r>
    </w:p>
    <w:p w:rsidR="00E219BB" w:rsidRPr="00710476" w:rsidRDefault="00E219BB" w:rsidP="00E219BB">
      <w:pPr>
        <w:keepNext/>
        <w:keepLines/>
        <w:tabs>
          <w:tab w:val="left" w:pos="-1440"/>
        </w:tabs>
        <w:jc w:val="both"/>
        <w:rPr>
          <w:szCs w:val="24"/>
        </w:rPr>
      </w:pPr>
    </w:p>
    <w:p w:rsidR="00E219BB" w:rsidRPr="00710476" w:rsidRDefault="00E219BB" w:rsidP="00E219BB">
      <w:pPr>
        <w:keepLines/>
        <w:tabs>
          <w:tab w:val="left" w:pos="-1440"/>
        </w:tabs>
        <w:ind w:left="720" w:hanging="720"/>
        <w:jc w:val="both"/>
        <w:rPr>
          <w:szCs w:val="24"/>
        </w:rPr>
      </w:pPr>
      <w:r w:rsidRPr="00710476">
        <w:rPr>
          <w:szCs w:val="24"/>
        </w:rPr>
        <w:t>13.0</w:t>
      </w:r>
      <w:r w:rsidRPr="00710476">
        <w:rPr>
          <w:szCs w:val="24"/>
        </w:rPr>
        <w:tab/>
      </w:r>
      <w:r w:rsidRPr="00710476">
        <w:rPr>
          <w:szCs w:val="24"/>
          <w:u w:val="single"/>
        </w:rPr>
        <w:t>KICKBACKS</w:t>
      </w:r>
      <w:r w:rsidRPr="00710476">
        <w:rPr>
          <w:szCs w:val="24"/>
        </w:rPr>
        <w:t>: It shall be unethical for any payment, gratuity, or offer of employment to be made by or on behalf of a subcontractor under a contract to the prime contractor or higher tier subcontractor, or any person associated therewith, as an inducement for the award of a subcontractor order.</w:t>
      </w:r>
    </w:p>
    <w:p w:rsidR="00E219BB" w:rsidRPr="00710476" w:rsidRDefault="00E219BB" w:rsidP="00E219BB">
      <w:pPr>
        <w:tabs>
          <w:tab w:val="left" w:pos="-1440"/>
        </w:tabs>
        <w:jc w:val="both"/>
        <w:rPr>
          <w:szCs w:val="24"/>
        </w:rPr>
      </w:pPr>
    </w:p>
    <w:p w:rsidR="00E219BB" w:rsidRPr="00710476" w:rsidRDefault="00E219BB" w:rsidP="00E219BB">
      <w:pPr>
        <w:tabs>
          <w:tab w:val="left" w:pos="-1440"/>
        </w:tabs>
        <w:ind w:left="720" w:hanging="720"/>
        <w:jc w:val="both"/>
        <w:rPr>
          <w:szCs w:val="24"/>
        </w:rPr>
      </w:pPr>
      <w:r w:rsidRPr="00710476">
        <w:rPr>
          <w:szCs w:val="24"/>
        </w:rPr>
        <w:t>14.0</w:t>
      </w:r>
      <w:r w:rsidRPr="00710476">
        <w:rPr>
          <w:szCs w:val="24"/>
        </w:rPr>
        <w:tab/>
      </w:r>
      <w:r w:rsidRPr="00710476">
        <w:rPr>
          <w:szCs w:val="24"/>
          <w:u w:val="single"/>
        </w:rPr>
        <w:t>PROTEST PROCEDURES</w:t>
      </w:r>
    </w:p>
    <w:p w:rsidR="00E219BB" w:rsidRPr="00710476" w:rsidRDefault="00E219BB" w:rsidP="00E219BB">
      <w:pPr>
        <w:tabs>
          <w:tab w:val="left" w:pos="-1440"/>
        </w:tabs>
        <w:ind w:left="1440" w:hanging="720"/>
        <w:jc w:val="both"/>
        <w:rPr>
          <w:szCs w:val="24"/>
        </w:rPr>
      </w:pPr>
    </w:p>
    <w:p w:rsidR="00E219BB" w:rsidRPr="00710476" w:rsidRDefault="00E219BB" w:rsidP="00E219BB">
      <w:pPr>
        <w:tabs>
          <w:tab w:val="left" w:pos="-1440"/>
        </w:tabs>
        <w:ind w:left="1440" w:hanging="720"/>
        <w:jc w:val="both"/>
        <w:rPr>
          <w:szCs w:val="24"/>
        </w:rPr>
      </w:pPr>
      <w:r w:rsidRPr="00710476">
        <w:rPr>
          <w:szCs w:val="24"/>
        </w:rPr>
        <w:t>14.1</w:t>
      </w:r>
      <w:r w:rsidRPr="00710476">
        <w:rPr>
          <w:szCs w:val="24"/>
        </w:rPr>
        <w:tab/>
      </w:r>
      <w:r w:rsidRPr="00710476">
        <w:rPr>
          <w:szCs w:val="24"/>
          <w:u w:val="single"/>
        </w:rPr>
        <w:t>Right to Protest</w:t>
      </w:r>
      <w:r w:rsidRPr="00710476">
        <w:rPr>
          <w:szCs w:val="24"/>
        </w:rPr>
        <w:t xml:space="preserve">:  Any actual or prospective </w:t>
      </w:r>
      <w:r w:rsidR="00953126">
        <w:rPr>
          <w:szCs w:val="24"/>
        </w:rPr>
        <w:t>P</w:t>
      </w:r>
      <w:r w:rsidRPr="00710476">
        <w:rPr>
          <w:szCs w:val="24"/>
        </w:rPr>
        <w:t xml:space="preserve">roposer, </w:t>
      </w:r>
      <w:r>
        <w:rPr>
          <w:szCs w:val="24"/>
        </w:rPr>
        <w:t>Offeror</w:t>
      </w:r>
      <w:r w:rsidRPr="00710476">
        <w:rPr>
          <w:szCs w:val="24"/>
        </w:rPr>
        <w:t xml:space="preserve">, or </w:t>
      </w:r>
      <w:r w:rsidR="00953126">
        <w:rPr>
          <w:szCs w:val="24"/>
        </w:rPr>
        <w:t>Contractor,</w:t>
      </w:r>
      <w:r w:rsidRPr="00710476">
        <w:rPr>
          <w:szCs w:val="24"/>
        </w:rPr>
        <w:t xml:space="preserve"> who is aggrieved, in connection with the solicitation or award of a contract, may protest to the Purchasing Director.  The protest shall be submitted in writing fourteen (14) days after such aggrieved person knows or should have known of the facts giving rise thereto.  The protest must be accompanied by a detailed statement, indicating the reasons for such protest.</w:t>
      </w:r>
    </w:p>
    <w:p w:rsidR="00C65817" w:rsidRDefault="00C65817" w:rsidP="00E219BB">
      <w:pPr>
        <w:tabs>
          <w:tab w:val="left" w:pos="-1440"/>
        </w:tabs>
        <w:ind w:left="1440" w:hanging="720"/>
        <w:jc w:val="both"/>
        <w:rPr>
          <w:szCs w:val="24"/>
        </w:rPr>
      </w:pPr>
    </w:p>
    <w:p w:rsidR="00E219BB" w:rsidRPr="00710476" w:rsidRDefault="00E219BB" w:rsidP="00E219BB">
      <w:pPr>
        <w:tabs>
          <w:tab w:val="left" w:pos="-1440"/>
        </w:tabs>
        <w:ind w:left="1440" w:hanging="720"/>
        <w:jc w:val="both"/>
        <w:rPr>
          <w:szCs w:val="24"/>
        </w:rPr>
      </w:pPr>
      <w:r w:rsidRPr="00710476">
        <w:rPr>
          <w:szCs w:val="24"/>
        </w:rPr>
        <w:t>14.2</w:t>
      </w:r>
      <w:r w:rsidRPr="00710476">
        <w:rPr>
          <w:szCs w:val="24"/>
        </w:rPr>
        <w:tab/>
      </w:r>
      <w:r w:rsidRPr="00710476">
        <w:rPr>
          <w:szCs w:val="24"/>
          <w:u w:val="single"/>
        </w:rPr>
        <w:t>Authority to Resolve Protest</w:t>
      </w:r>
      <w:r w:rsidRPr="00710476">
        <w:rPr>
          <w:szCs w:val="24"/>
        </w:rPr>
        <w:t xml:space="preserve">:  The Purchasing Director shall have authority, prior to the commencement of an action in court concerning the controversy, to settle and resolve a protest of an aggrieved </w:t>
      </w:r>
      <w:r w:rsidR="00953126">
        <w:rPr>
          <w:szCs w:val="24"/>
        </w:rPr>
        <w:t>P</w:t>
      </w:r>
      <w:r w:rsidR="00953126" w:rsidRPr="00710476">
        <w:rPr>
          <w:szCs w:val="24"/>
        </w:rPr>
        <w:t xml:space="preserve">roposer, </w:t>
      </w:r>
      <w:r w:rsidR="00953126">
        <w:rPr>
          <w:szCs w:val="24"/>
        </w:rPr>
        <w:t>Offeror</w:t>
      </w:r>
      <w:r w:rsidR="00953126" w:rsidRPr="00710476">
        <w:rPr>
          <w:szCs w:val="24"/>
        </w:rPr>
        <w:t xml:space="preserve">, or </w:t>
      </w:r>
      <w:r w:rsidR="00953126">
        <w:rPr>
          <w:szCs w:val="24"/>
        </w:rPr>
        <w:t>Contractor</w:t>
      </w:r>
      <w:r w:rsidRPr="00710476">
        <w:rPr>
          <w:szCs w:val="24"/>
        </w:rPr>
        <w:t>; actual or prospective, concerning the solicitation or award of a contract.</w:t>
      </w:r>
    </w:p>
    <w:p w:rsidR="00E219BB" w:rsidRPr="00710476" w:rsidRDefault="00E219BB" w:rsidP="00E219BB">
      <w:pPr>
        <w:tabs>
          <w:tab w:val="left" w:pos="-1440"/>
        </w:tabs>
        <w:jc w:val="both"/>
        <w:rPr>
          <w:szCs w:val="24"/>
        </w:rPr>
      </w:pPr>
    </w:p>
    <w:p w:rsidR="00E219BB" w:rsidRPr="00710476" w:rsidRDefault="00E219BB" w:rsidP="00E219BB">
      <w:pPr>
        <w:tabs>
          <w:tab w:val="left" w:pos="-1440"/>
        </w:tabs>
        <w:ind w:left="1440" w:hanging="720"/>
        <w:jc w:val="both"/>
        <w:rPr>
          <w:szCs w:val="24"/>
        </w:rPr>
      </w:pPr>
      <w:r w:rsidRPr="00710476">
        <w:rPr>
          <w:szCs w:val="24"/>
        </w:rPr>
        <w:t>14.2</w:t>
      </w:r>
      <w:r w:rsidRPr="00710476">
        <w:rPr>
          <w:szCs w:val="24"/>
        </w:rPr>
        <w:tab/>
      </w:r>
      <w:r w:rsidRPr="00710476">
        <w:rPr>
          <w:szCs w:val="24"/>
          <w:u w:val="single"/>
        </w:rPr>
        <w:t>Decision</w:t>
      </w:r>
      <w:r w:rsidRPr="00710476">
        <w:rPr>
          <w:szCs w:val="24"/>
        </w:rPr>
        <w:t>:  If the protest is not resolved by mutual agreement, the Purchasing Director shall issue a decision, in writing within ten (10) days.  The decision shall,</w:t>
      </w:r>
    </w:p>
    <w:p w:rsidR="00E219BB" w:rsidRPr="00710476" w:rsidRDefault="00E219BB" w:rsidP="00E219BB">
      <w:pPr>
        <w:tabs>
          <w:tab w:val="left" w:pos="-1440"/>
        </w:tabs>
        <w:jc w:val="both"/>
        <w:rPr>
          <w:szCs w:val="24"/>
        </w:rPr>
      </w:pPr>
    </w:p>
    <w:p w:rsidR="00E219BB" w:rsidRPr="00710476" w:rsidRDefault="00E219BB" w:rsidP="00E219BB">
      <w:pPr>
        <w:tabs>
          <w:tab w:val="left" w:pos="-1440"/>
          <w:tab w:val="left" w:pos="2340"/>
        </w:tabs>
        <w:ind w:left="2340" w:hanging="900"/>
        <w:jc w:val="both"/>
        <w:rPr>
          <w:szCs w:val="24"/>
        </w:rPr>
      </w:pPr>
      <w:r w:rsidRPr="00710476">
        <w:rPr>
          <w:szCs w:val="24"/>
        </w:rPr>
        <w:t>14.2.1</w:t>
      </w:r>
      <w:r w:rsidRPr="00710476">
        <w:rPr>
          <w:szCs w:val="24"/>
        </w:rPr>
        <w:tab/>
        <w:t>State the reasons for the action taken; and</w:t>
      </w:r>
    </w:p>
    <w:p w:rsidR="00E219BB" w:rsidRPr="00710476" w:rsidRDefault="00E219BB" w:rsidP="00E219BB">
      <w:pPr>
        <w:tabs>
          <w:tab w:val="left" w:pos="-1440"/>
          <w:tab w:val="left" w:pos="2340"/>
        </w:tabs>
        <w:ind w:left="2340" w:hanging="900"/>
        <w:jc w:val="both"/>
        <w:rPr>
          <w:szCs w:val="24"/>
        </w:rPr>
      </w:pPr>
    </w:p>
    <w:p w:rsidR="00E219BB" w:rsidRPr="00710476" w:rsidRDefault="00E219BB" w:rsidP="00E219BB">
      <w:pPr>
        <w:tabs>
          <w:tab w:val="left" w:pos="-1440"/>
          <w:tab w:val="left" w:pos="2340"/>
        </w:tabs>
        <w:ind w:left="2340" w:hanging="900"/>
        <w:jc w:val="both"/>
        <w:rPr>
          <w:szCs w:val="24"/>
        </w:rPr>
      </w:pPr>
      <w:r w:rsidRPr="00710476">
        <w:rPr>
          <w:szCs w:val="24"/>
        </w:rPr>
        <w:t>14.2.2</w:t>
      </w:r>
      <w:r w:rsidRPr="00710476">
        <w:rPr>
          <w:szCs w:val="24"/>
        </w:rPr>
        <w:tab/>
        <w:t>Inform the protestant of its right to administrative review as provided in this Section.</w:t>
      </w:r>
    </w:p>
    <w:p w:rsidR="00E219BB" w:rsidRPr="00710476" w:rsidRDefault="00E219BB" w:rsidP="00E219BB">
      <w:pPr>
        <w:tabs>
          <w:tab w:val="left" w:pos="-1440"/>
        </w:tabs>
        <w:jc w:val="both"/>
        <w:rPr>
          <w:szCs w:val="24"/>
        </w:rPr>
      </w:pPr>
    </w:p>
    <w:p w:rsidR="00E219BB" w:rsidRPr="00710476" w:rsidRDefault="00E219BB" w:rsidP="00E219BB">
      <w:pPr>
        <w:tabs>
          <w:tab w:val="left" w:pos="-1440"/>
        </w:tabs>
        <w:ind w:left="1440" w:hanging="720"/>
        <w:jc w:val="both"/>
        <w:rPr>
          <w:szCs w:val="24"/>
        </w:rPr>
      </w:pPr>
      <w:r w:rsidRPr="00710476">
        <w:rPr>
          <w:szCs w:val="24"/>
        </w:rPr>
        <w:t>14.4</w:t>
      </w:r>
      <w:r w:rsidRPr="00710476">
        <w:rPr>
          <w:szCs w:val="24"/>
        </w:rPr>
        <w:tab/>
      </w:r>
      <w:r w:rsidRPr="00710476">
        <w:rPr>
          <w:szCs w:val="24"/>
          <w:u w:val="single"/>
        </w:rPr>
        <w:t>Notice of Decision</w:t>
      </w:r>
      <w:r w:rsidRPr="00710476">
        <w:rPr>
          <w:szCs w:val="24"/>
        </w:rPr>
        <w:t>:  A decision under Subsection (3) of this Section shall be mailed or otherwise furnished immediately to the protestant and any other party intervening.</w:t>
      </w:r>
    </w:p>
    <w:p w:rsidR="00E219BB" w:rsidRPr="00710476" w:rsidRDefault="00E219BB" w:rsidP="00E219BB">
      <w:pPr>
        <w:tabs>
          <w:tab w:val="left" w:pos="-1440"/>
        </w:tabs>
        <w:ind w:left="1440" w:hanging="720"/>
        <w:jc w:val="both"/>
        <w:rPr>
          <w:szCs w:val="24"/>
        </w:rPr>
      </w:pPr>
      <w:r w:rsidRPr="00710476">
        <w:rPr>
          <w:szCs w:val="24"/>
        </w:rPr>
        <w:t>14.5</w:t>
      </w:r>
      <w:r w:rsidRPr="00710476">
        <w:rPr>
          <w:szCs w:val="24"/>
        </w:rPr>
        <w:tab/>
      </w:r>
      <w:r w:rsidRPr="00710476">
        <w:rPr>
          <w:szCs w:val="24"/>
          <w:u w:val="single"/>
        </w:rPr>
        <w:t>Finality of Decision</w:t>
      </w:r>
      <w:r w:rsidRPr="00710476">
        <w:rPr>
          <w:szCs w:val="24"/>
        </w:rPr>
        <w:t>:   A decision under Subsection (3) of this Section shall be final and conclusive, unless fraudulent, or</w:t>
      </w:r>
    </w:p>
    <w:p w:rsidR="00E219BB" w:rsidRDefault="00E219BB" w:rsidP="00E219BB">
      <w:pPr>
        <w:widowControl/>
        <w:spacing w:after="200" w:line="276" w:lineRule="auto"/>
        <w:rPr>
          <w:szCs w:val="24"/>
        </w:rPr>
      </w:pPr>
    </w:p>
    <w:p w:rsidR="00E219BB" w:rsidRPr="00710476" w:rsidRDefault="00E219BB" w:rsidP="00E219BB">
      <w:pPr>
        <w:tabs>
          <w:tab w:val="left" w:pos="-1440"/>
          <w:tab w:val="left" w:pos="2340"/>
        </w:tabs>
        <w:ind w:left="2340" w:hanging="900"/>
        <w:jc w:val="both"/>
        <w:rPr>
          <w:szCs w:val="24"/>
        </w:rPr>
      </w:pPr>
      <w:r w:rsidRPr="00710476">
        <w:rPr>
          <w:szCs w:val="24"/>
        </w:rPr>
        <w:t>14.5.1</w:t>
      </w:r>
      <w:r w:rsidRPr="00710476">
        <w:rPr>
          <w:szCs w:val="24"/>
        </w:rPr>
        <w:tab/>
        <w:t>Any person adversely affected by the decision appeals administratively, within ten (10) days after receipt of decision under Subsection (3) to the County Council in accordance with this Section.</w:t>
      </w:r>
    </w:p>
    <w:p w:rsidR="00E219BB" w:rsidRPr="00710476" w:rsidRDefault="00E219BB" w:rsidP="00E219BB">
      <w:pPr>
        <w:tabs>
          <w:tab w:val="left" w:pos="-1440"/>
          <w:tab w:val="left" w:pos="2340"/>
        </w:tabs>
        <w:ind w:left="2340" w:hanging="900"/>
        <w:jc w:val="both"/>
        <w:rPr>
          <w:szCs w:val="24"/>
        </w:rPr>
      </w:pPr>
    </w:p>
    <w:p w:rsidR="00E219BB" w:rsidRPr="00710476" w:rsidRDefault="00E219BB" w:rsidP="00E219BB">
      <w:pPr>
        <w:pStyle w:val="BodyTextIndent"/>
        <w:rPr>
          <w:rFonts w:ascii="Times New Roman" w:hAnsi="Times New Roman" w:cs="Times New Roman"/>
          <w:szCs w:val="24"/>
        </w:rPr>
      </w:pPr>
      <w:r w:rsidRPr="00710476">
        <w:rPr>
          <w:rFonts w:ascii="Times New Roman" w:hAnsi="Times New Roman" w:cs="Times New Roman"/>
          <w:szCs w:val="24"/>
        </w:rPr>
        <w:t>14.5.2</w:t>
      </w:r>
      <w:r w:rsidRPr="00710476">
        <w:rPr>
          <w:rFonts w:ascii="Times New Roman" w:hAnsi="Times New Roman" w:cs="Times New Roman"/>
          <w:szCs w:val="24"/>
        </w:rPr>
        <w:tab/>
        <w:t>Any protest taken to the County Council or court shall be subject to the protestant paying all administrative costs, attorney fees, and court costs when it is determined that the protest is without standing.</w:t>
      </w:r>
    </w:p>
    <w:p w:rsidR="00FA3F01" w:rsidRDefault="00FA3F01" w:rsidP="00E219BB">
      <w:pPr>
        <w:ind w:left="450" w:hanging="450"/>
        <w:rPr>
          <w:szCs w:val="24"/>
        </w:rPr>
      </w:pPr>
    </w:p>
    <w:p w:rsidR="00E219BB" w:rsidRPr="00710476" w:rsidRDefault="00E219BB" w:rsidP="00E219BB">
      <w:pPr>
        <w:ind w:left="450" w:hanging="450"/>
        <w:rPr>
          <w:szCs w:val="24"/>
        </w:rPr>
      </w:pPr>
      <w:r w:rsidRPr="00710476">
        <w:rPr>
          <w:szCs w:val="24"/>
        </w:rPr>
        <w:t xml:space="preserve">15.0 </w:t>
      </w:r>
      <w:r w:rsidRPr="00710476">
        <w:rPr>
          <w:b/>
          <w:szCs w:val="24"/>
          <w:u w:val="single"/>
        </w:rPr>
        <w:t>CERTIFICATION REGARDING DEBARMENT, SUSPENSION, INELIGIBILITY, AND VOLUNTARY EXCLUSION</w:t>
      </w:r>
      <w:r w:rsidRPr="00710476">
        <w:rPr>
          <w:szCs w:val="24"/>
        </w:rPr>
        <w:t xml:space="preserve">:  The </w:t>
      </w:r>
      <w:r w:rsidR="00953126">
        <w:rPr>
          <w:szCs w:val="24"/>
        </w:rPr>
        <w:t>Contractor</w:t>
      </w:r>
      <w:r w:rsidRPr="00710476">
        <w:rPr>
          <w:szCs w:val="24"/>
        </w:rPr>
        <w:t xml:space="preserve"> certifies, by submission of this document or acceptance of a contract, that neither it nor its principals </w:t>
      </w:r>
      <w:r>
        <w:rPr>
          <w:szCs w:val="24"/>
        </w:rPr>
        <w:t>are</w:t>
      </w:r>
      <w:r w:rsidRPr="00710476">
        <w:rPr>
          <w:szCs w:val="24"/>
        </w:rPr>
        <w:t xml:space="preserve"> presently debarred, suspended, proposed for debarment, declared ineligible, or voluntarily excluded from participation in this transaction by any State, Federal department or agency.  It further agrees by submitting this qualification statement that it will include this clause without modification in all lower tier transactions, solicitations, proposals, contracts, and subcontracts.  Where the bidder/</w:t>
      </w:r>
      <w:r w:rsidR="00953126">
        <w:rPr>
          <w:szCs w:val="24"/>
        </w:rPr>
        <w:t>Contractor</w:t>
      </w:r>
      <w:r w:rsidRPr="00710476">
        <w:rPr>
          <w:szCs w:val="24"/>
        </w:rPr>
        <w:t xml:space="preserve"> or any lower tier participant is unable to certify this statement, it shall attach an explanation to this solicitation/bid.</w:t>
      </w:r>
    </w:p>
    <w:p w:rsidR="00E219BB" w:rsidRPr="00710476" w:rsidRDefault="00E219BB" w:rsidP="00E219BB">
      <w:pPr>
        <w:ind w:left="810" w:hanging="450"/>
        <w:rPr>
          <w:szCs w:val="24"/>
        </w:rPr>
      </w:pPr>
      <w:r w:rsidRPr="00710476">
        <w:rPr>
          <w:szCs w:val="24"/>
        </w:rPr>
        <w:tab/>
      </w:r>
    </w:p>
    <w:p w:rsidR="005826DF" w:rsidRPr="00710476" w:rsidRDefault="00E219BB" w:rsidP="00C65817">
      <w:pPr>
        <w:ind w:left="810" w:hanging="450"/>
        <w:rPr>
          <w:szCs w:val="24"/>
        </w:rPr>
        <w:sectPr w:rsidR="005826DF" w:rsidRPr="00710476" w:rsidSect="00474744">
          <w:headerReference w:type="first" r:id="rId32"/>
          <w:endnotePr>
            <w:numFmt w:val="decimal"/>
          </w:endnotePr>
          <w:pgSz w:w="12240" w:h="15840"/>
          <w:pgMar w:top="720" w:right="1080" w:bottom="360" w:left="1080" w:header="1440" w:footer="288" w:gutter="0"/>
          <w:cols w:space="720"/>
          <w:noEndnote/>
          <w:titlePg/>
          <w:docGrid w:linePitch="326"/>
        </w:sectPr>
      </w:pPr>
      <w:r w:rsidRPr="00710476">
        <w:rPr>
          <w:szCs w:val="24"/>
        </w:rPr>
        <w:tab/>
      </w:r>
      <w:r w:rsidRPr="00710476">
        <w:rPr>
          <w:b/>
          <w:szCs w:val="24"/>
        </w:rPr>
        <w:t>State whether or not your company has been involved in any litigation within the past five (5) years arising out of your performance by circling YES or NO.</w:t>
      </w:r>
    </w:p>
    <w:p w:rsidR="00710476" w:rsidRPr="00710476" w:rsidRDefault="003F066C" w:rsidP="00353D48">
      <w:pPr>
        <w:pStyle w:val="NormalWeb"/>
        <w:tabs>
          <w:tab w:val="left" w:pos="720"/>
          <w:tab w:val="left" w:pos="1440"/>
          <w:tab w:val="left" w:pos="2160"/>
          <w:tab w:val="left" w:pos="2880"/>
        </w:tabs>
        <w:spacing w:before="0" w:beforeAutospacing="0"/>
        <w:rPr>
          <w:b/>
        </w:rPr>
      </w:pPr>
      <w:r>
        <w:rPr>
          <w:b/>
        </w:rPr>
        <w:lastRenderedPageBreak/>
        <w:t xml:space="preserve">Part </w:t>
      </w:r>
      <w:r w:rsidR="00710476" w:rsidRPr="00710476">
        <w:rPr>
          <w:b/>
        </w:rPr>
        <w:t>V</w:t>
      </w:r>
      <w:r w:rsidR="00E219BB">
        <w:rPr>
          <w:b/>
        </w:rPr>
        <w:t>III</w:t>
      </w:r>
      <w:r>
        <w:rPr>
          <w:b/>
        </w:rPr>
        <w:t xml:space="preserve"> – Evaluation Criteria</w:t>
      </w:r>
    </w:p>
    <w:p w:rsidR="00710476" w:rsidRPr="00710476" w:rsidRDefault="00710476" w:rsidP="00710476">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r w:rsidRPr="00710476">
        <w:rPr>
          <w:szCs w:val="24"/>
        </w:rPr>
        <w:t>EVALUATOR:</w:t>
      </w:r>
      <w:r w:rsidRPr="00710476">
        <w:rPr>
          <w:szCs w:val="24"/>
          <w:u w:val="single"/>
        </w:rPr>
        <w:tab/>
      </w:r>
      <w:r w:rsidRPr="00710476">
        <w:rPr>
          <w:szCs w:val="24"/>
          <w:u w:val="single"/>
        </w:rPr>
        <w:tab/>
      </w:r>
      <w:r w:rsidRPr="00710476">
        <w:rPr>
          <w:szCs w:val="24"/>
        </w:rPr>
        <w:tab/>
        <w:t>DATE:</w:t>
      </w:r>
      <w:r w:rsidRPr="00710476">
        <w:rPr>
          <w:szCs w:val="24"/>
          <w:u w:val="single"/>
        </w:rPr>
        <w:tab/>
      </w:r>
      <w:r w:rsidRPr="00710476">
        <w:rPr>
          <w:szCs w:val="24"/>
          <w:u w:val="single"/>
        </w:rPr>
        <w:tab/>
      </w:r>
      <w:r w:rsidRPr="00710476">
        <w:rPr>
          <w:szCs w:val="24"/>
          <w:u w:val="single"/>
        </w:rPr>
        <w:tab/>
      </w:r>
    </w:p>
    <w:p w:rsidR="00710476" w:rsidRPr="00710476" w:rsidRDefault="00710476" w:rsidP="00710476">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p>
    <w:p w:rsidR="00710476" w:rsidRPr="00710476" w:rsidRDefault="00710476" w:rsidP="00710476">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r w:rsidRPr="00710476">
        <w:rPr>
          <w:szCs w:val="24"/>
        </w:rPr>
        <w:t>RFP#:</w:t>
      </w:r>
      <w:r w:rsidRPr="00710476">
        <w:rPr>
          <w:szCs w:val="24"/>
          <w:u w:val="single"/>
        </w:rPr>
        <w:tab/>
      </w:r>
      <w:r w:rsidRPr="00710476">
        <w:rPr>
          <w:szCs w:val="24"/>
          <w:u w:val="single"/>
        </w:rPr>
        <w:tab/>
      </w:r>
      <w:r w:rsidRPr="00710476">
        <w:rPr>
          <w:szCs w:val="24"/>
          <w:u w:val="single"/>
        </w:rPr>
        <w:tab/>
      </w:r>
      <w:r w:rsidRPr="00710476">
        <w:rPr>
          <w:szCs w:val="24"/>
        </w:rPr>
        <w:t xml:space="preserve">     </w:t>
      </w:r>
      <w:r w:rsidRPr="00710476">
        <w:rPr>
          <w:szCs w:val="24"/>
        </w:rPr>
        <w:tab/>
        <w:t>TITLE:</w:t>
      </w:r>
      <w:r w:rsidRPr="00710476">
        <w:rPr>
          <w:szCs w:val="24"/>
          <w:u w:val="single"/>
        </w:rPr>
        <w:tab/>
      </w:r>
      <w:r w:rsidRPr="00710476">
        <w:rPr>
          <w:szCs w:val="24"/>
          <w:u w:val="single"/>
        </w:rPr>
        <w:tab/>
      </w:r>
      <w:r w:rsidRPr="00710476">
        <w:rPr>
          <w:szCs w:val="24"/>
          <w:u w:val="single"/>
        </w:rPr>
        <w:tab/>
      </w:r>
    </w:p>
    <w:p w:rsidR="00710476" w:rsidRPr="00710476" w:rsidRDefault="00710476" w:rsidP="00710476">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p>
    <w:p w:rsidR="00710476" w:rsidRDefault="00474381" w:rsidP="00710476">
      <w:pPr>
        <w:tabs>
          <w:tab w:val="left" w:pos="-1248"/>
          <w:tab w:val="left" w:pos="-720"/>
          <w:tab w:val="left" w:pos="0"/>
          <w:tab w:val="left" w:pos="720"/>
          <w:tab w:val="left" w:pos="3960"/>
          <w:tab w:val="left" w:pos="4680"/>
          <w:tab w:val="left" w:pos="5220"/>
          <w:tab w:val="right" w:pos="6480"/>
          <w:tab w:val="left" w:pos="7200"/>
          <w:tab w:val="right" w:pos="9180"/>
        </w:tabs>
        <w:jc w:val="both"/>
        <w:rPr>
          <w:szCs w:val="24"/>
          <w:u w:val="single"/>
        </w:rPr>
      </w:pPr>
      <w:r>
        <w:rPr>
          <w:szCs w:val="24"/>
        </w:rPr>
        <w:t>PROPOSER</w:t>
      </w:r>
      <w:r w:rsidR="00710476" w:rsidRPr="00710476">
        <w:rPr>
          <w:szCs w:val="24"/>
        </w:rPr>
        <w:t>:</w:t>
      </w:r>
      <w:r w:rsidR="00710476" w:rsidRPr="00710476">
        <w:rPr>
          <w:szCs w:val="24"/>
          <w:u w:val="single"/>
        </w:rPr>
        <w:tab/>
      </w:r>
      <w:r w:rsidR="00710476" w:rsidRPr="00710476">
        <w:rPr>
          <w:szCs w:val="24"/>
          <w:u w:val="single"/>
        </w:rPr>
        <w:tab/>
      </w:r>
      <w:r w:rsidR="00710476" w:rsidRPr="00710476">
        <w:rPr>
          <w:szCs w:val="24"/>
          <w:u w:val="single"/>
        </w:rPr>
        <w:tab/>
      </w:r>
      <w:r w:rsidR="00710476" w:rsidRPr="00710476">
        <w:rPr>
          <w:szCs w:val="24"/>
          <w:u w:val="single"/>
        </w:rPr>
        <w:tab/>
      </w:r>
      <w:r w:rsidR="00710476" w:rsidRPr="00710476">
        <w:rPr>
          <w:szCs w:val="24"/>
          <w:u w:val="single"/>
        </w:rPr>
        <w:tab/>
      </w:r>
      <w:r w:rsidR="00710476" w:rsidRPr="00710476">
        <w:rPr>
          <w:szCs w:val="24"/>
          <w:u w:val="single"/>
        </w:rPr>
        <w:tab/>
      </w:r>
    </w:p>
    <w:p w:rsidR="009701FB" w:rsidRPr="00710476" w:rsidRDefault="009701FB" w:rsidP="00710476">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608"/>
        <w:gridCol w:w="2016"/>
        <w:gridCol w:w="2016"/>
      </w:tblGrid>
      <w:tr w:rsidR="00353D48" w:rsidTr="00353D48">
        <w:trPr>
          <w:trHeight w:val="20"/>
        </w:trPr>
        <w:tc>
          <w:tcPr>
            <w:tcW w:w="720" w:type="dxa"/>
          </w:tcPr>
          <w:p w:rsidR="009701FB" w:rsidRDefault="009701FB" w:rsidP="009701FB">
            <w:pPr>
              <w:tabs>
                <w:tab w:val="left" w:pos="-1248"/>
                <w:tab w:val="left" w:pos="-720"/>
                <w:tab w:val="left" w:pos="0"/>
                <w:tab w:val="left" w:pos="720"/>
                <w:tab w:val="left" w:pos="3960"/>
                <w:tab w:val="left" w:pos="4680"/>
                <w:tab w:val="left" w:pos="5220"/>
                <w:tab w:val="right" w:pos="6480"/>
                <w:tab w:val="left" w:pos="7200"/>
                <w:tab w:val="right" w:pos="9180"/>
              </w:tabs>
              <w:jc w:val="center"/>
              <w:rPr>
                <w:szCs w:val="24"/>
              </w:rPr>
            </w:pPr>
          </w:p>
        </w:tc>
        <w:tc>
          <w:tcPr>
            <w:tcW w:w="4608" w:type="dxa"/>
          </w:tcPr>
          <w:p w:rsidR="009701FB" w:rsidRDefault="009701FB" w:rsidP="009701FB">
            <w:pPr>
              <w:tabs>
                <w:tab w:val="left" w:pos="-1248"/>
                <w:tab w:val="left" w:pos="-720"/>
                <w:tab w:val="left" w:pos="0"/>
                <w:tab w:val="left" w:pos="720"/>
                <w:tab w:val="left" w:pos="3960"/>
                <w:tab w:val="left" w:pos="4680"/>
                <w:tab w:val="left" w:pos="5220"/>
                <w:tab w:val="right" w:pos="6480"/>
                <w:tab w:val="left" w:pos="7200"/>
                <w:tab w:val="right" w:pos="9180"/>
              </w:tabs>
              <w:jc w:val="center"/>
              <w:rPr>
                <w:szCs w:val="24"/>
              </w:rPr>
            </w:pPr>
          </w:p>
        </w:tc>
        <w:tc>
          <w:tcPr>
            <w:tcW w:w="2016" w:type="dxa"/>
            <w:tcBorders>
              <w:bottom w:val="single" w:sz="4" w:space="0" w:color="auto"/>
            </w:tcBorders>
          </w:tcPr>
          <w:p w:rsidR="009701FB" w:rsidRDefault="009701FB" w:rsidP="009701FB">
            <w:pPr>
              <w:tabs>
                <w:tab w:val="left" w:pos="-1248"/>
                <w:tab w:val="left" w:pos="-720"/>
                <w:tab w:val="left" w:pos="0"/>
                <w:tab w:val="left" w:pos="720"/>
                <w:tab w:val="left" w:pos="3960"/>
                <w:tab w:val="left" w:pos="4680"/>
                <w:tab w:val="left" w:pos="5220"/>
                <w:tab w:val="right" w:pos="6480"/>
                <w:tab w:val="left" w:pos="7200"/>
                <w:tab w:val="right" w:pos="9180"/>
              </w:tabs>
              <w:jc w:val="center"/>
              <w:rPr>
                <w:szCs w:val="24"/>
              </w:rPr>
            </w:pPr>
            <w:r>
              <w:rPr>
                <w:szCs w:val="24"/>
              </w:rPr>
              <w:t>Point Range</w:t>
            </w:r>
          </w:p>
        </w:tc>
        <w:tc>
          <w:tcPr>
            <w:tcW w:w="2016" w:type="dxa"/>
            <w:tcBorders>
              <w:bottom w:val="single" w:sz="4" w:space="0" w:color="auto"/>
            </w:tcBorders>
          </w:tcPr>
          <w:p w:rsidR="009701FB" w:rsidRDefault="009701FB" w:rsidP="009701FB">
            <w:pPr>
              <w:tabs>
                <w:tab w:val="left" w:pos="-1248"/>
                <w:tab w:val="left" w:pos="-720"/>
                <w:tab w:val="left" w:pos="0"/>
                <w:tab w:val="left" w:pos="720"/>
                <w:tab w:val="left" w:pos="3960"/>
                <w:tab w:val="left" w:pos="4680"/>
                <w:tab w:val="left" w:pos="5220"/>
                <w:tab w:val="right" w:pos="6480"/>
                <w:tab w:val="left" w:pos="7200"/>
                <w:tab w:val="right" w:pos="9180"/>
              </w:tabs>
              <w:jc w:val="center"/>
              <w:rPr>
                <w:szCs w:val="24"/>
              </w:rPr>
            </w:pPr>
            <w:r>
              <w:rPr>
                <w:szCs w:val="24"/>
              </w:rPr>
              <w:t>Points Assigned</w:t>
            </w:r>
          </w:p>
        </w:tc>
      </w:tr>
      <w:tr w:rsidR="00353D48" w:rsidTr="00353D48">
        <w:trPr>
          <w:trHeight w:val="20"/>
        </w:trPr>
        <w:tc>
          <w:tcPr>
            <w:tcW w:w="720" w:type="dxa"/>
          </w:tcPr>
          <w:p w:rsidR="009701FB" w:rsidRDefault="009701FB" w:rsidP="00710476">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r>
              <w:rPr>
                <w:szCs w:val="24"/>
              </w:rPr>
              <w:t>1.0</w:t>
            </w:r>
          </w:p>
        </w:tc>
        <w:tc>
          <w:tcPr>
            <w:tcW w:w="4608" w:type="dxa"/>
          </w:tcPr>
          <w:p w:rsidR="009701FB" w:rsidRDefault="009701FB" w:rsidP="009701FB">
            <w:pPr>
              <w:tabs>
                <w:tab w:val="left" w:pos="-1248"/>
                <w:tab w:val="left" w:pos="-720"/>
                <w:tab w:val="left" w:pos="0"/>
                <w:tab w:val="left" w:pos="720"/>
                <w:tab w:val="left" w:pos="3960"/>
                <w:tab w:val="left" w:pos="4680"/>
                <w:tab w:val="left" w:pos="5220"/>
                <w:tab w:val="right" w:pos="6480"/>
                <w:tab w:val="left" w:pos="7200"/>
                <w:tab w:val="right" w:pos="9180"/>
              </w:tabs>
              <w:rPr>
                <w:szCs w:val="24"/>
              </w:rPr>
            </w:pPr>
            <w:r>
              <w:rPr>
                <w:szCs w:val="24"/>
              </w:rPr>
              <w:t>Ability to meet or exceed all requirements, including the County preferences, as contained in Part III, Scope of Services.</w:t>
            </w:r>
          </w:p>
        </w:tc>
        <w:tc>
          <w:tcPr>
            <w:tcW w:w="2016" w:type="dxa"/>
            <w:tcBorders>
              <w:top w:val="single" w:sz="4" w:space="0" w:color="auto"/>
            </w:tcBorders>
            <w:vAlign w:val="bottom"/>
          </w:tcPr>
          <w:p w:rsidR="009701FB" w:rsidRDefault="009701FB" w:rsidP="009701FB">
            <w:pPr>
              <w:tabs>
                <w:tab w:val="left" w:pos="-1248"/>
                <w:tab w:val="left" w:pos="-720"/>
                <w:tab w:val="left" w:pos="0"/>
                <w:tab w:val="left" w:pos="720"/>
                <w:tab w:val="left" w:pos="3960"/>
                <w:tab w:val="left" w:pos="4680"/>
                <w:tab w:val="left" w:pos="5220"/>
                <w:tab w:val="right" w:pos="6480"/>
                <w:tab w:val="left" w:pos="7200"/>
                <w:tab w:val="right" w:pos="9180"/>
              </w:tabs>
              <w:rPr>
                <w:szCs w:val="24"/>
              </w:rPr>
            </w:pPr>
            <w:r>
              <w:rPr>
                <w:szCs w:val="24"/>
              </w:rPr>
              <w:t>(0-30) Points</w:t>
            </w:r>
          </w:p>
        </w:tc>
        <w:tc>
          <w:tcPr>
            <w:tcW w:w="2016" w:type="dxa"/>
            <w:tcBorders>
              <w:top w:val="single" w:sz="4" w:space="0" w:color="auto"/>
              <w:bottom w:val="single" w:sz="4" w:space="0" w:color="auto"/>
            </w:tcBorders>
            <w:vAlign w:val="bottom"/>
          </w:tcPr>
          <w:p w:rsidR="009701FB" w:rsidRDefault="009701FB" w:rsidP="009701FB">
            <w:pPr>
              <w:tabs>
                <w:tab w:val="left" w:pos="-1248"/>
                <w:tab w:val="left" w:pos="-720"/>
                <w:tab w:val="left" w:pos="0"/>
                <w:tab w:val="left" w:pos="720"/>
                <w:tab w:val="left" w:pos="3960"/>
                <w:tab w:val="left" w:pos="4680"/>
                <w:tab w:val="left" w:pos="5220"/>
                <w:tab w:val="right" w:pos="6480"/>
                <w:tab w:val="left" w:pos="7200"/>
                <w:tab w:val="right" w:pos="9180"/>
              </w:tabs>
              <w:rPr>
                <w:szCs w:val="24"/>
              </w:rPr>
            </w:pPr>
          </w:p>
        </w:tc>
      </w:tr>
      <w:tr w:rsidR="00353D48" w:rsidTr="00353D48">
        <w:trPr>
          <w:trHeight w:val="20"/>
        </w:trPr>
        <w:tc>
          <w:tcPr>
            <w:tcW w:w="720" w:type="dxa"/>
          </w:tcPr>
          <w:p w:rsidR="00353D48" w:rsidRDefault="00353D48" w:rsidP="00710476">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p>
        </w:tc>
        <w:tc>
          <w:tcPr>
            <w:tcW w:w="4608" w:type="dxa"/>
          </w:tcPr>
          <w:p w:rsidR="00353D48" w:rsidRDefault="00353D48" w:rsidP="00710476">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p>
        </w:tc>
        <w:tc>
          <w:tcPr>
            <w:tcW w:w="2016" w:type="dxa"/>
            <w:vAlign w:val="bottom"/>
          </w:tcPr>
          <w:p w:rsidR="00353D48" w:rsidRDefault="00353D48" w:rsidP="009701FB">
            <w:pPr>
              <w:tabs>
                <w:tab w:val="left" w:pos="-1248"/>
                <w:tab w:val="left" w:pos="-720"/>
                <w:tab w:val="left" w:pos="0"/>
                <w:tab w:val="left" w:pos="720"/>
                <w:tab w:val="left" w:pos="3960"/>
                <w:tab w:val="left" w:pos="4680"/>
                <w:tab w:val="left" w:pos="5220"/>
                <w:tab w:val="right" w:pos="6480"/>
                <w:tab w:val="left" w:pos="7200"/>
                <w:tab w:val="right" w:pos="9180"/>
              </w:tabs>
              <w:rPr>
                <w:szCs w:val="24"/>
              </w:rPr>
            </w:pPr>
          </w:p>
        </w:tc>
        <w:tc>
          <w:tcPr>
            <w:tcW w:w="2016" w:type="dxa"/>
            <w:tcBorders>
              <w:top w:val="single" w:sz="4" w:space="0" w:color="auto"/>
            </w:tcBorders>
            <w:vAlign w:val="bottom"/>
          </w:tcPr>
          <w:p w:rsidR="00353D48" w:rsidRDefault="00353D48" w:rsidP="009701FB">
            <w:pPr>
              <w:tabs>
                <w:tab w:val="left" w:pos="-1248"/>
                <w:tab w:val="left" w:pos="-720"/>
                <w:tab w:val="left" w:pos="0"/>
                <w:tab w:val="left" w:pos="720"/>
                <w:tab w:val="left" w:pos="3960"/>
                <w:tab w:val="left" w:pos="4680"/>
                <w:tab w:val="left" w:pos="5220"/>
                <w:tab w:val="right" w:pos="6480"/>
                <w:tab w:val="left" w:pos="7200"/>
                <w:tab w:val="right" w:pos="9180"/>
              </w:tabs>
              <w:rPr>
                <w:szCs w:val="24"/>
              </w:rPr>
            </w:pPr>
          </w:p>
        </w:tc>
      </w:tr>
      <w:tr w:rsidR="00353D48" w:rsidTr="00353D48">
        <w:trPr>
          <w:trHeight w:val="20"/>
        </w:trPr>
        <w:tc>
          <w:tcPr>
            <w:tcW w:w="720" w:type="dxa"/>
          </w:tcPr>
          <w:p w:rsidR="009701FB" w:rsidRDefault="009701FB" w:rsidP="00710476">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r>
              <w:rPr>
                <w:szCs w:val="24"/>
              </w:rPr>
              <w:t>2.0</w:t>
            </w:r>
          </w:p>
        </w:tc>
        <w:tc>
          <w:tcPr>
            <w:tcW w:w="4608" w:type="dxa"/>
          </w:tcPr>
          <w:p w:rsidR="009701FB" w:rsidRDefault="009701FB" w:rsidP="00710476">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r>
              <w:rPr>
                <w:szCs w:val="24"/>
              </w:rPr>
              <w:t xml:space="preserve">Soundness of </w:t>
            </w:r>
            <w:r w:rsidR="00474381">
              <w:rPr>
                <w:szCs w:val="24"/>
              </w:rPr>
              <w:t xml:space="preserve">Proposer’s </w:t>
            </w:r>
            <w:r>
              <w:rPr>
                <w:szCs w:val="24"/>
              </w:rPr>
              <w:t xml:space="preserve">approach to the problems and needs presented by the project, including </w:t>
            </w:r>
            <w:r w:rsidR="00474381">
              <w:rPr>
                <w:szCs w:val="24"/>
              </w:rPr>
              <w:t xml:space="preserve">Proposer’s </w:t>
            </w:r>
            <w:r>
              <w:rPr>
                <w:szCs w:val="24"/>
              </w:rPr>
              <w:t>methodology for achieving specific tasks and objectives.</w:t>
            </w:r>
          </w:p>
        </w:tc>
        <w:tc>
          <w:tcPr>
            <w:tcW w:w="2016" w:type="dxa"/>
            <w:vAlign w:val="bottom"/>
          </w:tcPr>
          <w:p w:rsidR="009701FB" w:rsidRDefault="00311583" w:rsidP="009701FB">
            <w:pPr>
              <w:tabs>
                <w:tab w:val="left" w:pos="-1248"/>
                <w:tab w:val="left" w:pos="-720"/>
                <w:tab w:val="left" w:pos="0"/>
                <w:tab w:val="left" w:pos="720"/>
                <w:tab w:val="left" w:pos="3960"/>
                <w:tab w:val="left" w:pos="4680"/>
                <w:tab w:val="left" w:pos="5220"/>
                <w:tab w:val="right" w:pos="6480"/>
                <w:tab w:val="left" w:pos="7200"/>
                <w:tab w:val="right" w:pos="9180"/>
              </w:tabs>
              <w:rPr>
                <w:szCs w:val="24"/>
              </w:rPr>
            </w:pPr>
            <w:r>
              <w:rPr>
                <w:szCs w:val="24"/>
              </w:rPr>
              <w:t>(0-15</w:t>
            </w:r>
            <w:r w:rsidR="009701FB">
              <w:rPr>
                <w:szCs w:val="24"/>
              </w:rPr>
              <w:t>) Points</w:t>
            </w:r>
          </w:p>
        </w:tc>
        <w:tc>
          <w:tcPr>
            <w:tcW w:w="2016" w:type="dxa"/>
            <w:tcBorders>
              <w:bottom w:val="single" w:sz="4" w:space="0" w:color="auto"/>
            </w:tcBorders>
            <w:vAlign w:val="bottom"/>
          </w:tcPr>
          <w:p w:rsidR="009701FB" w:rsidRDefault="009701FB" w:rsidP="009701FB">
            <w:pPr>
              <w:tabs>
                <w:tab w:val="left" w:pos="-1248"/>
                <w:tab w:val="left" w:pos="-720"/>
                <w:tab w:val="left" w:pos="0"/>
                <w:tab w:val="left" w:pos="720"/>
                <w:tab w:val="left" w:pos="3960"/>
                <w:tab w:val="left" w:pos="4680"/>
                <w:tab w:val="left" w:pos="5220"/>
                <w:tab w:val="right" w:pos="6480"/>
                <w:tab w:val="left" w:pos="7200"/>
                <w:tab w:val="right" w:pos="9180"/>
              </w:tabs>
              <w:rPr>
                <w:szCs w:val="24"/>
              </w:rPr>
            </w:pPr>
          </w:p>
        </w:tc>
      </w:tr>
      <w:tr w:rsidR="00353D48" w:rsidTr="00353D48">
        <w:trPr>
          <w:trHeight w:val="20"/>
        </w:trPr>
        <w:tc>
          <w:tcPr>
            <w:tcW w:w="720" w:type="dxa"/>
          </w:tcPr>
          <w:p w:rsidR="00353D48" w:rsidRDefault="00353D48" w:rsidP="00710476">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p>
        </w:tc>
        <w:tc>
          <w:tcPr>
            <w:tcW w:w="4608" w:type="dxa"/>
          </w:tcPr>
          <w:p w:rsidR="00353D48" w:rsidRDefault="00353D48" w:rsidP="009701FB">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p>
        </w:tc>
        <w:tc>
          <w:tcPr>
            <w:tcW w:w="2016" w:type="dxa"/>
            <w:vAlign w:val="bottom"/>
          </w:tcPr>
          <w:p w:rsidR="00353D48" w:rsidRDefault="00353D48" w:rsidP="009701FB">
            <w:pPr>
              <w:tabs>
                <w:tab w:val="left" w:pos="-1248"/>
                <w:tab w:val="left" w:pos="-720"/>
                <w:tab w:val="left" w:pos="0"/>
                <w:tab w:val="left" w:pos="720"/>
                <w:tab w:val="left" w:pos="3960"/>
                <w:tab w:val="left" w:pos="4680"/>
                <w:tab w:val="left" w:pos="5220"/>
                <w:tab w:val="right" w:pos="6480"/>
                <w:tab w:val="left" w:pos="7200"/>
                <w:tab w:val="right" w:pos="9180"/>
              </w:tabs>
              <w:rPr>
                <w:szCs w:val="24"/>
              </w:rPr>
            </w:pPr>
          </w:p>
        </w:tc>
        <w:tc>
          <w:tcPr>
            <w:tcW w:w="2016" w:type="dxa"/>
            <w:tcBorders>
              <w:top w:val="single" w:sz="4" w:space="0" w:color="auto"/>
            </w:tcBorders>
            <w:vAlign w:val="bottom"/>
          </w:tcPr>
          <w:p w:rsidR="00353D48" w:rsidRDefault="00353D48" w:rsidP="009701FB">
            <w:pPr>
              <w:tabs>
                <w:tab w:val="left" w:pos="-1248"/>
                <w:tab w:val="left" w:pos="-720"/>
                <w:tab w:val="left" w:pos="0"/>
                <w:tab w:val="left" w:pos="720"/>
                <w:tab w:val="left" w:pos="3960"/>
                <w:tab w:val="left" w:pos="4680"/>
                <w:tab w:val="left" w:pos="5220"/>
                <w:tab w:val="right" w:pos="6480"/>
                <w:tab w:val="left" w:pos="7200"/>
                <w:tab w:val="right" w:pos="9180"/>
              </w:tabs>
              <w:rPr>
                <w:szCs w:val="24"/>
              </w:rPr>
            </w:pPr>
          </w:p>
        </w:tc>
      </w:tr>
      <w:tr w:rsidR="00353D48" w:rsidTr="00353D48">
        <w:trPr>
          <w:trHeight w:val="20"/>
        </w:trPr>
        <w:tc>
          <w:tcPr>
            <w:tcW w:w="720" w:type="dxa"/>
          </w:tcPr>
          <w:p w:rsidR="009701FB" w:rsidRDefault="009701FB" w:rsidP="00710476">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r>
              <w:rPr>
                <w:szCs w:val="24"/>
              </w:rPr>
              <w:t>3.0</w:t>
            </w:r>
          </w:p>
        </w:tc>
        <w:tc>
          <w:tcPr>
            <w:tcW w:w="4608" w:type="dxa"/>
          </w:tcPr>
          <w:p w:rsidR="009701FB" w:rsidRDefault="009701FB" w:rsidP="00474381">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r>
              <w:rPr>
                <w:szCs w:val="24"/>
              </w:rPr>
              <w:t xml:space="preserve">Experience and capacity of </w:t>
            </w:r>
            <w:r w:rsidR="00474381">
              <w:rPr>
                <w:szCs w:val="24"/>
              </w:rPr>
              <w:t>the Proposer</w:t>
            </w:r>
            <w:r>
              <w:rPr>
                <w:szCs w:val="24"/>
              </w:rPr>
              <w:t>, including recent and related experience. Name of Project Manager and resumes of key personnel.</w:t>
            </w:r>
          </w:p>
        </w:tc>
        <w:tc>
          <w:tcPr>
            <w:tcW w:w="2016" w:type="dxa"/>
            <w:vAlign w:val="bottom"/>
          </w:tcPr>
          <w:p w:rsidR="009701FB" w:rsidRDefault="009701FB" w:rsidP="009701FB">
            <w:pPr>
              <w:tabs>
                <w:tab w:val="left" w:pos="-1248"/>
                <w:tab w:val="left" w:pos="-720"/>
                <w:tab w:val="left" w:pos="0"/>
                <w:tab w:val="left" w:pos="720"/>
                <w:tab w:val="left" w:pos="3960"/>
                <w:tab w:val="left" w:pos="4680"/>
                <w:tab w:val="left" w:pos="5220"/>
                <w:tab w:val="right" w:pos="6480"/>
                <w:tab w:val="left" w:pos="7200"/>
                <w:tab w:val="right" w:pos="9180"/>
              </w:tabs>
              <w:rPr>
                <w:szCs w:val="24"/>
              </w:rPr>
            </w:pPr>
            <w:r>
              <w:rPr>
                <w:szCs w:val="24"/>
              </w:rPr>
              <w:t>(0-20) Points</w:t>
            </w:r>
          </w:p>
        </w:tc>
        <w:tc>
          <w:tcPr>
            <w:tcW w:w="2016" w:type="dxa"/>
            <w:tcBorders>
              <w:bottom w:val="single" w:sz="4" w:space="0" w:color="auto"/>
            </w:tcBorders>
            <w:vAlign w:val="bottom"/>
          </w:tcPr>
          <w:p w:rsidR="009701FB" w:rsidRDefault="009701FB" w:rsidP="009701FB">
            <w:pPr>
              <w:tabs>
                <w:tab w:val="left" w:pos="-1248"/>
                <w:tab w:val="left" w:pos="-720"/>
                <w:tab w:val="left" w:pos="0"/>
                <w:tab w:val="left" w:pos="720"/>
                <w:tab w:val="left" w:pos="3960"/>
                <w:tab w:val="left" w:pos="4680"/>
                <w:tab w:val="left" w:pos="5220"/>
                <w:tab w:val="right" w:pos="6480"/>
                <w:tab w:val="left" w:pos="7200"/>
                <w:tab w:val="right" w:pos="9180"/>
              </w:tabs>
              <w:rPr>
                <w:szCs w:val="24"/>
              </w:rPr>
            </w:pPr>
          </w:p>
        </w:tc>
      </w:tr>
      <w:tr w:rsidR="00353D48" w:rsidTr="00353D48">
        <w:trPr>
          <w:trHeight w:val="20"/>
        </w:trPr>
        <w:tc>
          <w:tcPr>
            <w:tcW w:w="720" w:type="dxa"/>
          </w:tcPr>
          <w:p w:rsidR="00353D48" w:rsidRDefault="00353D48" w:rsidP="00710476">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p>
        </w:tc>
        <w:tc>
          <w:tcPr>
            <w:tcW w:w="4608" w:type="dxa"/>
          </w:tcPr>
          <w:p w:rsidR="00353D48" w:rsidRDefault="00353D48" w:rsidP="00710476">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p>
        </w:tc>
        <w:tc>
          <w:tcPr>
            <w:tcW w:w="2016" w:type="dxa"/>
            <w:vAlign w:val="bottom"/>
          </w:tcPr>
          <w:p w:rsidR="00353D48" w:rsidRDefault="00353D48" w:rsidP="009701FB">
            <w:pPr>
              <w:tabs>
                <w:tab w:val="left" w:pos="-1248"/>
                <w:tab w:val="left" w:pos="-720"/>
                <w:tab w:val="left" w:pos="0"/>
                <w:tab w:val="left" w:pos="720"/>
                <w:tab w:val="left" w:pos="3960"/>
                <w:tab w:val="left" w:pos="4680"/>
                <w:tab w:val="left" w:pos="5220"/>
                <w:tab w:val="right" w:pos="6480"/>
                <w:tab w:val="left" w:pos="7200"/>
                <w:tab w:val="right" w:pos="9180"/>
              </w:tabs>
              <w:rPr>
                <w:szCs w:val="24"/>
              </w:rPr>
            </w:pPr>
          </w:p>
        </w:tc>
        <w:tc>
          <w:tcPr>
            <w:tcW w:w="2016" w:type="dxa"/>
            <w:tcBorders>
              <w:top w:val="single" w:sz="4" w:space="0" w:color="auto"/>
            </w:tcBorders>
            <w:vAlign w:val="bottom"/>
          </w:tcPr>
          <w:p w:rsidR="00353D48" w:rsidRDefault="00353D48" w:rsidP="009701FB">
            <w:pPr>
              <w:tabs>
                <w:tab w:val="left" w:pos="-1248"/>
                <w:tab w:val="left" w:pos="-720"/>
                <w:tab w:val="left" w:pos="0"/>
                <w:tab w:val="left" w:pos="720"/>
                <w:tab w:val="left" w:pos="3960"/>
                <w:tab w:val="left" w:pos="4680"/>
                <w:tab w:val="left" w:pos="5220"/>
                <w:tab w:val="right" w:pos="6480"/>
                <w:tab w:val="left" w:pos="7200"/>
                <w:tab w:val="right" w:pos="9180"/>
              </w:tabs>
              <w:rPr>
                <w:szCs w:val="24"/>
              </w:rPr>
            </w:pPr>
          </w:p>
        </w:tc>
      </w:tr>
      <w:tr w:rsidR="00353D48" w:rsidTr="00353D48">
        <w:trPr>
          <w:trHeight w:val="20"/>
        </w:trPr>
        <w:tc>
          <w:tcPr>
            <w:tcW w:w="720" w:type="dxa"/>
          </w:tcPr>
          <w:p w:rsidR="009701FB" w:rsidRDefault="009701FB" w:rsidP="00710476">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r>
              <w:rPr>
                <w:szCs w:val="24"/>
              </w:rPr>
              <w:t>4.0</w:t>
            </w:r>
          </w:p>
        </w:tc>
        <w:tc>
          <w:tcPr>
            <w:tcW w:w="4608" w:type="dxa"/>
          </w:tcPr>
          <w:p w:rsidR="009701FB" w:rsidRDefault="009701FB" w:rsidP="00710476">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r>
              <w:rPr>
                <w:szCs w:val="24"/>
              </w:rPr>
              <w:t xml:space="preserve">Qualifications of project personnel and </w:t>
            </w:r>
            <w:r w:rsidR="00474381">
              <w:rPr>
                <w:szCs w:val="24"/>
              </w:rPr>
              <w:t xml:space="preserve">Proposer’s </w:t>
            </w:r>
            <w:r>
              <w:rPr>
                <w:szCs w:val="24"/>
              </w:rPr>
              <w:t>ability to commit a capable staff and support for a project of this size under the time constraints as listed in the RFP.</w:t>
            </w:r>
          </w:p>
        </w:tc>
        <w:tc>
          <w:tcPr>
            <w:tcW w:w="2016" w:type="dxa"/>
            <w:vAlign w:val="bottom"/>
          </w:tcPr>
          <w:p w:rsidR="009701FB" w:rsidRDefault="009701FB" w:rsidP="009701FB">
            <w:pPr>
              <w:tabs>
                <w:tab w:val="left" w:pos="-1248"/>
                <w:tab w:val="left" w:pos="-720"/>
                <w:tab w:val="left" w:pos="0"/>
                <w:tab w:val="left" w:pos="720"/>
                <w:tab w:val="left" w:pos="3960"/>
                <w:tab w:val="left" w:pos="4680"/>
                <w:tab w:val="left" w:pos="5220"/>
                <w:tab w:val="right" w:pos="6480"/>
                <w:tab w:val="left" w:pos="7200"/>
                <w:tab w:val="right" w:pos="9180"/>
              </w:tabs>
              <w:rPr>
                <w:szCs w:val="24"/>
              </w:rPr>
            </w:pPr>
            <w:r>
              <w:rPr>
                <w:szCs w:val="24"/>
              </w:rPr>
              <w:t>(0-10) Points</w:t>
            </w:r>
          </w:p>
        </w:tc>
        <w:tc>
          <w:tcPr>
            <w:tcW w:w="2016" w:type="dxa"/>
            <w:tcBorders>
              <w:bottom w:val="single" w:sz="4" w:space="0" w:color="auto"/>
            </w:tcBorders>
            <w:vAlign w:val="bottom"/>
          </w:tcPr>
          <w:p w:rsidR="009701FB" w:rsidRDefault="009701FB" w:rsidP="009701FB">
            <w:pPr>
              <w:tabs>
                <w:tab w:val="left" w:pos="-1248"/>
                <w:tab w:val="left" w:pos="-720"/>
                <w:tab w:val="left" w:pos="0"/>
                <w:tab w:val="left" w:pos="720"/>
                <w:tab w:val="left" w:pos="3960"/>
                <w:tab w:val="left" w:pos="4680"/>
                <w:tab w:val="left" w:pos="5220"/>
                <w:tab w:val="right" w:pos="6480"/>
                <w:tab w:val="left" w:pos="7200"/>
                <w:tab w:val="right" w:pos="9180"/>
              </w:tabs>
              <w:rPr>
                <w:szCs w:val="24"/>
              </w:rPr>
            </w:pPr>
          </w:p>
        </w:tc>
      </w:tr>
      <w:tr w:rsidR="00353D48" w:rsidTr="00353D48">
        <w:trPr>
          <w:trHeight w:val="20"/>
        </w:trPr>
        <w:tc>
          <w:tcPr>
            <w:tcW w:w="720" w:type="dxa"/>
          </w:tcPr>
          <w:p w:rsidR="00353D48" w:rsidRDefault="00353D48" w:rsidP="00710476">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p>
        </w:tc>
        <w:tc>
          <w:tcPr>
            <w:tcW w:w="4608" w:type="dxa"/>
          </w:tcPr>
          <w:p w:rsidR="00353D48" w:rsidRDefault="00353D48" w:rsidP="00710476">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p>
        </w:tc>
        <w:tc>
          <w:tcPr>
            <w:tcW w:w="2016" w:type="dxa"/>
            <w:vAlign w:val="bottom"/>
          </w:tcPr>
          <w:p w:rsidR="00353D48" w:rsidRDefault="00353D48" w:rsidP="009701FB">
            <w:pPr>
              <w:tabs>
                <w:tab w:val="left" w:pos="-1248"/>
                <w:tab w:val="left" w:pos="-720"/>
                <w:tab w:val="left" w:pos="0"/>
                <w:tab w:val="left" w:pos="720"/>
                <w:tab w:val="left" w:pos="3960"/>
                <w:tab w:val="left" w:pos="4680"/>
                <w:tab w:val="left" w:pos="5220"/>
                <w:tab w:val="right" w:pos="6480"/>
                <w:tab w:val="left" w:pos="7200"/>
                <w:tab w:val="right" w:pos="9180"/>
              </w:tabs>
              <w:rPr>
                <w:szCs w:val="24"/>
              </w:rPr>
            </w:pPr>
          </w:p>
        </w:tc>
        <w:tc>
          <w:tcPr>
            <w:tcW w:w="2016" w:type="dxa"/>
            <w:tcBorders>
              <w:top w:val="single" w:sz="4" w:space="0" w:color="auto"/>
            </w:tcBorders>
            <w:vAlign w:val="bottom"/>
          </w:tcPr>
          <w:p w:rsidR="00353D48" w:rsidRDefault="00353D48" w:rsidP="009701FB">
            <w:pPr>
              <w:tabs>
                <w:tab w:val="left" w:pos="-1248"/>
                <w:tab w:val="left" w:pos="-720"/>
                <w:tab w:val="left" w:pos="0"/>
                <w:tab w:val="left" w:pos="720"/>
                <w:tab w:val="left" w:pos="3960"/>
                <w:tab w:val="left" w:pos="4680"/>
                <w:tab w:val="left" w:pos="5220"/>
                <w:tab w:val="right" w:pos="6480"/>
                <w:tab w:val="left" w:pos="7200"/>
                <w:tab w:val="right" w:pos="9180"/>
              </w:tabs>
              <w:rPr>
                <w:szCs w:val="24"/>
              </w:rPr>
            </w:pPr>
          </w:p>
        </w:tc>
      </w:tr>
      <w:tr w:rsidR="009701FB" w:rsidTr="00353D48">
        <w:trPr>
          <w:trHeight w:val="20"/>
        </w:trPr>
        <w:tc>
          <w:tcPr>
            <w:tcW w:w="720" w:type="dxa"/>
          </w:tcPr>
          <w:p w:rsidR="009701FB" w:rsidRDefault="009701FB" w:rsidP="00710476">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r>
              <w:rPr>
                <w:szCs w:val="24"/>
              </w:rPr>
              <w:t>5.0</w:t>
            </w:r>
          </w:p>
        </w:tc>
        <w:tc>
          <w:tcPr>
            <w:tcW w:w="4608" w:type="dxa"/>
          </w:tcPr>
          <w:p w:rsidR="009701FB" w:rsidRDefault="009701FB" w:rsidP="00710476">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r>
              <w:rPr>
                <w:szCs w:val="24"/>
              </w:rPr>
              <w:t xml:space="preserve">Cost effectiveness and reasonableness of </w:t>
            </w:r>
            <w:r w:rsidR="00474381">
              <w:rPr>
                <w:szCs w:val="24"/>
              </w:rPr>
              <w:t xml:space="preserve">Proposer’s </w:t>
            </w:r>
            <w:r>
              <w:rPr>
                <w:szCs w:val="24"/>
              </w:rPr>
              <w:t>proposed fee.</w:t>
            </w:r>
          </w:p>
        </w:tc>
        <w:tc>
          <w:tcPr>
            <w:tcW w:w="2016" w:type="dxa"/>
            <w:vAlign w:val="bottom"/>
          </w:tcPr>
          <w:p w:rsidR="009701FB" w:rsidRDefault="009701FB" w:rsidP="009701FB">
            <w:pPr>
              <w:tabs>
                <w:tab w:val="left" w:pos="-1248"/>
                <w:tab w:val="left" w:pos="-720"/>
                <w:tab w:val="left" w:pos="0"/>
                <w:tab w:val="left" w:pos="720"/>
                <w:tab w:val="left" w:pos="3960"/>
                <w:tab w:val="left" w:pos="4680"/>
                <w:tab w:val="left" w:pos="5220"/>
                <w:tab w:val="right" w:pos="6480"/>
                <w:tab w:val="left" w:pos="7200"/>
                <w:tab w:val="right" w:pos="9180"/>
              </w:tabs>
              <w:rPr>
                <w:szCs w:val="24"/>
              </w:rPr>
            </w:pPr>
            <w:r>
              <w:rPr>
                <w:szCs w:val="24"/>
              </w:rPr>
              <w:t>(</w:t>
            </w:r>
            <w:r w:rsidR="00311583">
              <w:rPr>
                <w:szCs w:val="24"/>
              </w:rPr>
              <w:t>0-15</w:t>
            </w:r>
            <w:r>
              <w:rPr>
                <w:szCs w:val="24"/>
              </w:rPr>
              <w:t xml:space="preserve">) Points </w:t>
            </w:r>
          </w:p>
        </w:tc>
        <w:tc>
          <w:tcPr>
            <w:tcW w:w="2016" w:type="dxa"/>
            <w:tcBorders>
              <w:bottom w:val="single" w:sz="4" w:space="0" w:color="auto"/>
            </w:tcBorders>
            <w:vAlign w:val="bottom"/>
          </w:tcPr>
          <w:p w:rsidR="009701FB" w:rsidRDefault="009701FB" w:rsidP="009701FB">
            <w:pPr>
              <w:tabs>
                <w:tab w:val="left" w:pos="-1248"/>
                <w:tab w:val="left" w:pos="-720"/>
                <w:tab w:val="left" w:pos="0"/>
                <w:tab w:val="left" w:pos="720"/>
                <w:tab w:val="left" w:pos="3960"/>
                <w:tab w:val="left" w:pos="4680"/>
                <w:tab w:val="left" w:pos="5220"/>
                <w:tab w:val="right" w:pos="6480"/>
                <w:tab w:val="left" w:pos="7200"/>
                <w:tab w:val="right" w:pos="9180"/>
              </w:tabs>
              <w:rPr>
                <w:szCs w:val="24"/>
              </w:rPr>
            </w:pPr>
          </w:p>
        </w:tc>
      </w:tr>
      <w:tr w:rsidR="00353D48" w:rsidTr="00353D48">
        <w:trPr>
          <w:trHeight w:val="20"/>
        </w:trPr>
        <w:tc>
          <w:tcPr>
            <w:tcW w:w="720" w:type="dxa"/>
          </w:tcPr>
          <w:p w:rsidR="00353D48" w:rsidRDefault="00353D48" w:rsidP="00710476">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p>
        </w:tc>
        <w:tc>
          <w:tcPr>
            <w:tcW w:w="4608" w:type="dxa"/>
          </w:tcPr>
          <w:p w:rsidR="00353D48" w:rsidRDefault="00353D48" w:rsidP="009701FB">
            <w:pPr>
              <w:tabs>
                <w:tab w:val="left" w:pos="-1248"/>
                <w:tab w:val="left" w:pos="-720"/>
                <w:tab w:val="left" w:pos="0"/>
                <w:tab w:val="left" w:pos="720"/>
                <w:tab w:val="left" w:pos="3960"/>
                <w:tab w:val="left" w:pos="4680"/>
                <w:tab w:val="left" w:pos="5220"/>
                <w:tab w:val="right" w:pos="6480"/>
                <w:tab w:val="left" w:pos="7200"/>
                <w:tab w:val="right" w:pos="9180"/>
              </w:tabs>
              <w:jc w:val="right"/>
              <w:rPr>
                <w:szCs w:val="24"/>
              </w:rPr>
            </w:pPr>
          </w:p>
        </w:tc>
        <w:tc>
          <w:tcPr>
            <w:tcW w:w="2016" w:type="dxa"/>
            <w:vAlign w:val="bottom"/>
          </w:tcPr>
          <w:p w:rsidR="00353D48" w:rsidRDefault="00353D48" w:rsidP="009701FB">
            <w:pPr>
              <w:tabs>
                <w:tab w:val="left" w:pos="-1248"/>
                <w:tab w:val="left" w:pos="-720"/>
                <w:tab w:val="left" w:pos="0"/>
                <w:tab w:val="left" w:pos="720"/>
                <w:tab w:val="left" w:pos="3960"/>
                <w:tab w:val="left" w:pos="4680"/>
                <w:tab w:val="left" w:pos="5220"/>
                <w:tab w:val="right" w:pos="6480"/>
                <w:tab w:val="left" w:pos="7200"/>
                <w:tab w:val="right" w:pos="9180"/>
              </w:tabs>
              <w:rPr>
                <w:szCs w:val="24"/>
              </w:rPr>
            </w:pPr>
          </w:p>
        </w:tc>
        <w:tc>
          <w:tcPr>
            <w:tcW w:w="2016" w:type="dxa"/>
            <w:tcBorders>
              <w:top w:val="single" w:sz="4" w:space="0" w:color="auto"/>
            </w:tcBorders>
            <w:vAlign w:val="bottom"/>
          </w:tcPr>
          <w:p w:rsidR="00353D48" w:rsidRDefault="00353D48" w:rsidP="009701FB">
            <w:pPr>
              <w:tabs>
                <w:tab w:val="left" w:pos="-1248"/>
                <w:tab w:val="left" w:pos="-720"/>
                <w:tab w:val="left" w:pos="0"/>
                <w:tab w:val="left" w:pos="720"/>
                <w:tab w:val="left" w:pos="3960"/>
                <w:tab w:val="left" w:pos="4680"/>
                <w:tab w:val="left" w:pos="5220"/>
                <w:tab w:val="right" w:pos="6480"/>
                <w:tab w:val="left" w:pos="7200"/>
                <w:tab w:val="right" w:pos="9180"/>
              </w:tabs>
              <w:rPr>
                <w:szCs w:val="24"/>
              </w:rPr>
            </w:pPr>
          </w:p>
        </w:tc>
      </w:tr>
      <w:tr w:rsidR="00353D48" w:rsidTr="00CF410C">
        <w:trPr>
          <w:trHeight w:val="20"/>
        </w:trPr>
        <w:tc>
          <w:tcPr>
            <w:tcW w:w="720" w:type="dxa"/>
          </w:tcPr>
          <w:p w:rsidR="00353D48" w:rsidRDefault="00353D48" w:rsidP="00CF410C">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r>
              <w:rPr>
                <w:szCs w:val="24"/>
              </w:rPr>
              <w:t>6.0</w:t>
            </w:r>
          </w:p>
        </w:tc>
        <w:tc>
          <w:tcPr>
            <w:tcW w:w="4608" w:type="dxa"/>
          </w:tcPr>
          <w:p w:rsidR="00353D48" w:rsidRDefault="00353D48" w:rsidP="00353D48">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r>
              <w:rPr>
                <w:szCs w:val="24"/>
              </w:rPr>
              <w:t>Innovations offered outside of the requirements contained in Part III, Scope of Services.</w:t>
            </w:r>
          </w:p>
        </w:tc>
        <w:tc>
          <w:tcPr>
            <w:tcW w:w="2016" w:type="dxa"/>
            <w:vAlign w:val="bottom"/>
          </w:tcPr>
          <w:p w:rsidR="00353D48" w:rsidRDefault="00353D48" w:rsidP="00CF410C">
            <w:pPr>
              <w:tabs>
                <w:tab w:val="left" w:pos="-1248"/>
                <w:tab w:val="left" w:pos="-720"/>
                <w:tab w:val="left" w:pos="0"/>
                <w:tab w:val="left" w:pos="720"/>
                <w:tab w:val="left" w:pos="3960"/>
                <w:tab w:val="left" w:pos="4680"/>
                <w:tab w:val="left" w:pos="5220"/>
                <w:tab w:val="right" w:pos="6480"/>
                <w:tab w:val="left" w:pos="7200"/>
                <w:tab w:val="right" w:pos="9180"/>
              </w:tabs>
              <w:rPr>
                <w:szCs w:val="24"/>
              </w:rPr>
            </w:pPr>
            <w:r>
              <w:rPr>
                <w:szCs w:val="24"/>
              </w:rPr>
              <w:t xml:space="preserve">(0-10) Points </w:t>
            </w:r>
          </w:p>
        </w:tc>
        <w:tc>
          <w:tcPr>
            <w:tcW w:w="2016" w:type="dxa"/>
            <w:tcBorders>
              <w:bottom w:val="single" w:sz="4" w:space="0" w:color="auto"/>
            </w:tcBorders>
            <w:vAlign w:val="bottom"/>
          </w:tcPr>
          <w:p w:rsidR="00353D48" w:rsidRDefault="00353D48" w:rsidP="00CF410C">
            <w:pPr>
              <w:tabs>
                <w:tab w:val="left" w:pos="-1248"/>
                <w:tab w:val="left" w:pos="-720"/>
                <w:tab w:val="left" w:pos="0"/>
                <w:tab w:val="left" w:pos="720"/>
                <w:tab w:val="left" w:pos="3960"/>
                <w:tab w:val="left" w:pos="4680"/>
                <w:tab w:val="left" w:pos="5220"/>
                <w:tab w:val="right" w:pos="6480"/>
                <w:tab w:val="left" w:pos="7200"/>
                <w:tab w:val="right" w:pos="9180"/>
              </w:tabs>
              <w:rPr>
                <w:szCs w:val="24"/>
              </w:rPr>
            </w:pPr>
          </w:p>
        </w:tc>
      </w:tr>
      <w:tr w:rsidR="00353D48" w:rsidTr="00CF410C">
        <w:trPr>
          <w:trHeight w:val="20"/>
        </w:trPr>
        <w:tc>
          <w:tcPr>
            <w:tcW w:w="720" w:type="dxa"/>
          </w:tcPr>
          <w:p w:rsidR="00353D48" w:rsidRDefault="00353D48" w:rsidP="00CF410C">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p>
        </w:tc>
        <w:tc>
          <w:tcPr>
            <w:tcW w:w="4608" w:type="dxa"/>
          </w:tcPr>
          <w:p w:rsidR="00353D48" w:rsidRDefault="00353D48" w:rsidP="00CF410C">
            <w:pPr>
              <w:tabs>
                <w:tab w:val="left" w:pos="-1248"/>
                <w:tab w:val="left" w:pos="-720"/>
                <w:tab w:val="left" w:pos="0"/>
                <w:tab w:val="left" w:pos="720"/>
                <w:tab w:val="left" w:pos="3960"/>
                <w:tab w:val="left" w:pos="4680"/>
                <w:tab w:val="left" w:pos="5220"/>
                <w:tab w:val="right" w:pos="6480"/>
                <w:tab w:val="left" w:pos="7200"/>
                <w:tab w:val="right" w:pos="9180"/>
              </w:tabs>
              <w:jc w:val="right"/>
              <w:rPr>
                <w:szCs w:val="24"/>
              </w:rPr>
            </w:pPr>
          </w:p>
        </w:tc>
        <w:tc>
          <w:tcPr>
            <w:tcW w:w="2016" w:type="dxa"/>
            <w:vAlign w:val="bottom"/>
          </w:tcPr>
          <w:p w:rsidR="00353D48" w:rsidRDefault="00353D48" w:rsidP="00CF410C">
            <w:pPr>
              <w:tabs>
                <w:tab w:val="left" w:pos="-1248"/>
                <w:tab w:val="left" w:pos="-720"/>
                <w:tab w:val="left" w:pos="0"/>
                <w:tab w:val="left" w:pos="720"/>
                <w:tab w:val="left" w:pos="3960"/>
                <w:tab w:val="left" w:pos="4680"/>
                <w:tab w:val="left" w:pos="5220"/>
                <w:tab w:val="right" w:pos="6480"/>
                <w:tab w:val="left" w:pos="7200"/>
                <w:tab w:val="right" w:pos="9180"/>
              </w:tabs>
              <w:rPr>
                <w:szCs w:val="24"/>
              </w:rPr>
            </w:pPr>
          </w:p>
        </w:tc>
        <w:tc>
          <w:tcPr>
            <w:tcW w:w="2016" w:type="dxa"/>
            <w:tcBorders>
              <w:top w:val="single" w:sz="4" w:space="0" w:color="auto"/>
            </w:tcBorders>
            <w:vAlign w:val="bottom"/>
          </w:tcPr>
          <w:p w:rsidR="00353D48" w:rsidRDefault="00353D48" w:rsidP="00CF410C">
            <w:pPr>
              <w:tabs>
                <w:tab w:val="left" w:pos="-1248"/>
                <w:tab w:val="left" w:pos="-720"/>
                <w:tab w:val="left" w:pos="0"/>
                <w:tab w:val="left" w:pos="720"/>
                <w:tab w:val="left" w:pos="3960"/>
                <w:tab w:val="left" w:pos="4680"/>
                <w:tab w:val="left" w:pos="5220"/>
                <w:tab w:val="right" w:pos="6480"/>
                <w:tab w:val="left" w:pos="7200"/>
                <w:tab w:val="right" w:pos="9180"/>
              </w:tabs>
              <w:rPr>
                <w:szCs w:val="24"/>
              </w:rPr>
            </w:pPr>
          </w:p>
        </w:tc>
      </w:tr>
      <w:tr w:rsidR="00353D48" w:rsidTr="00353D48">
        <w:trPr>
          <w:trHeight w:val="20"/>
        </w:trPr>
        <w:tc>
          <w:tcPr>
            <w:tcW w:w="720" w:type="dxa"/>
          </w:tcPr>
          <w:p w:rsidR="009701FB" w:rsidRDefault="009701FB" w:rsidP="00710476">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p>
        </w:tc>
        <w:tc>
          <w:tcPr>
            <w:tcW w:w="4608" w:type="dxa"/>
          </w:tcPr>
          <w:p w:rsidR="009701FB" w:rsidRDefault="009701FB" w:rsidP="009701FB">
            <w:pPr>
              <w:tabs>
                <w:tab w:val="left" w:pos="-1248"/>
                <w:tab w:val="left" w:pos="-720"/>
                <w:tab w:val="left" w:pos="0"/>
                <w:tab w:val="left" w:pos="720"/>
                <w:tab w:val="left" w:pos="3960"/>
                <w:tab w:val="left" w:pos="4680"/>
                <w:tab w:val="left" w:pos="5220"/>
                <w:tab w:val="right" w:pos="6480"/>
                <w:tab w:val="left" w:pos="7200"/>
                <w:tab w:val="right" w:pos="9180"/>
              </w:tabs>
              <w:jc w:val="right"/>
              <w:rPr>
                <w:szCs w:val="24"/>
              </w:rPr>
            </w:pPr>
            <w:r>
              <w:rPr>
                <w:szCs w:val="24"/>
              </w:rPr>
              <w:t>Total Points:</w:t>
            </w:r>
          </w:p>
        </w:tc>
        <w:tc>
          <w:tcPr>
            <w:tcW w:w="2016" w:type="dxa"/>
            <w:vAlign w:val="bottom"/>
          </w:tcPr>
          <w:p w:rsidR="009701FB" w:rsidRDefault="009701FB" w:rsidP="009701FB">
            <w:pPr>
              <w:tabs>
                <w:tab w:val="left" w:pos="-1248"/>
                <w:tab w:val="left" w:pos="-720"/>
                <w:tab w:val="left" w:pos="0"/>
                <w:tab w:val="left" w:pos="720"/>
                <w:tab w:val="left" w:pos="3960"/>
                <w:tab w:val="left" w:pos="4680"/>
                <w:tab w:val="left" w:pos="5220"/>
                <w:tab w:val="right" w:pos="6480"/>
                <w:tab w:val="left" w:pos="7200"/>
                <w:tab w:val="right" w:pos="9180"/>
              </w:tabs>
              <w:rPr>
                <w:szCs w:val="24"/>
              </w:rPr>
            </w:pPr>
            <w:r>
              <w:rPr>
                <w:szCs w:val="24"/>
              </w:rPr>
              <w:t>100 Points</w:t>
            </w:r>
          </w:p>
        </w:tc>
        <w:tc>
          <w:tcPr>
            <w:tcW w:w="2016" w:type="dxa"/>
            <w:tcBorders>
              <w:bottom w:val="single" w:sz="4" w:space="0" w:color="auto"/>
            </w:tcBorders>
            <w:vAlign w:val="bottom"/>
          </w:tcPr>
          <w:p w:rsidR="009701FB" w:rsidRDefault="009701FB" w:rsidP="009701FB">
            <w:pPr>
              <w:tabs>
                <w:tab w:val="left" w:pos="-1248"/>
                <w:tab w:val="left" w:pos="-720"/>
                <w:tab w:val="left" w:pos="0"/>
                <w:tab w:val="left" w:pos="720"/>
                <w:tab w:val="left" w:pos="3960"/>
                <w:tab w:val="left" w:pos="4680"/>
                <w:tab w:val="left" w:pos="5220"/>
                <w:tab w:val="right" w:pos="6480"/>
                <w:tab w:val="left" w:pos="7200"/>
                <w:tab w:val="right" w:pos="9180"/>
              </w:tabs>
              <w:rPr>
                <w:szCs w:val="24"/>
              </w:rPr>
            </w:pPr>
          </w:p>
        </w:tc>
      </w:tr>
    </w:tbl>
    <w:p w:rsidR="00710476" w:rsidRPr="00710476" w:rsidRDefault="00710476" w:rsidP="00710476">
      <w:pPr>
        <w:tabs>
          <w:tab w:val="left" w:pos="-1248"/>
          <w:tab w:val="left" w:pos="-720"/>
          <w:tab w:val="left" w:pos="0"/>
          <w:tab w:val="left" w:pos="720"/>
          <w:tab w:val="left" w:pos="3960"/>
          <w:tab w:val="left" w:pos="4680"/>
          <w:tab w:val="left" w:pos="5220"/>
          <w:tab w:val="right" w:pos="6480"/>
          <w:tab w:val="left" w:pos="7200"/>
          <w:tab w:val="right" w:pos="9180"/>
        </w:tabs>
        <w:jc w:val="both"/>
        <w:rPr>
          <w:szCs w:val="24"/>
        </w:rPr>
      </w:pPr>
    </w:p>
    <w:p w:rsidR="00710476" w:rsidRPr="00710476" w:rsidRDefault="00710476" w:rsidP="00710476">
      <w:pPr>
        <w:tabs>
          <w:tab w:val="left" w:pos="-1248"/>
          <w:tab w:val="left" w:pos="-720"/>
          <w:tab w:val="left" w:pos="0"/>
          <w:tab w:val="left" w:pos="720"/>
          <w:tab w:val="left" w:pos="3960"/>
          <w:tab w:val="left" w:pos="4860"/>
          <w:tab w:val="right" w:pos="6480"/>
          <w:tab w:val="left" w:pos="7200"/>
          <w:tab w:val="right" w:pos="9180"/>
        </w:tabs>
        <w:jc w:val="both"/>
        <w:rPr>
          <w:szCs w:val="24"/>
        </w:rPr>
      </w:pPr>
    </w:p>
    <w:p w:rsidR="00710476" w:rsidRPr="00710476" w:rsidRDefault="00710476" w:rsidP="00710476">
      <w:pPr>
        <w:tabs>
          <w:tab w:val="left" w:pos="-1440"/>
        </w:tabs>
        <w:jc w:val="both"/>
        <w:rPr>
          <w:szCs w:val="24"/>
        </w:rPr>
        <w:sectPr w:rsidR="00710476" w:rsidRPr="00710476" w:rsidSect="00E219BB">
          <w:headerReference w:type="default" r:id="rId33"/>
          <w:footerReference w:type="even" r:id="rId34"/>
          <w:footerReference w:type="default" r:id="rId35"/>
          <w:endnotePr>
            <w:numFmt w:val="decimal"/>
          </w:endnotePr>
          <w:pgSz w:w="12240" w:h="15840"/>
          <w:pgMar w:top="720" w:right="1080" w:bottom="360" w:left="1080" w:header="360" w:footer="360" w:gutter="0"/>
          <w:cols w:space="720"/>
          <w:noEndnote/>
          <w:titlePg/>
          <w:docGrid w:linePitch="326"/>
        </w:sectPr>
      </w:pPr>
    </w:p>
    <w:p w:rsidR="00710476" w:rsidRPr="00710476" w:rsidRDefault="00710476" w:rsidP="00710476">
      <w:pPr>
        <w:tabs>
          <w:tab w:val="center" w:pos="4725"/>
        </w:tabs>
        <w:jc w:val="center"/>
        <w:rPr>
          <w:b/>
          <w:szCs w:val="24"/>
        </w:rPr>
      </w:pPr>
      <w:r w:rsidRPr="00710476">
        <w:rPr>
          <w:b/>
          <w:bCs/>
          <w:szCs w:val="24"/>
        </w:rPr>
        <w:lastRenderedPageBreak/>
        <w:t>NON-DISCRIMINATION STATEMENT (</w:t>
      </w:r>
      <w:smartTag w:uri="urn:schemas-microsoft-com:office:smarttags" w:element="stockticker">
        <w:r w:rsidRPr="00710476">
          <w:rPr>
            <w:b/>
            <w:bCs/>
            <w:szCs w:val="24"/>
          </w:rPr>
          <w:t>SEC</w:t>
        </w:r>
      </w:smartTag>
      <w:r w:rsidRPr="00710476">
        <w:rPr>
          <w:b/>
          <w:bCs/>
          <w:szCs w:val="24"/>
        </w:rPr>
        <w:t xml:space="preserve"> 2.537.2.1)</w:t>
      </w:r>
    </w:p>
    <w:p w:rsidR="00710476" w:rsidRPr="00710476" w:rsidRDefault="00710476" w:rsidP="00710476">
      <w:pPr>
        <w:jc w:val="both"/>
        <w:rPr>
          <w:szCs w:val="24"/>
        </w:rPr>
      </w:pPr>
    </w:p>
    <w:p w:rsidR="00710476" w:rsidRPr="00710476" w:rsidRDefault="00710476" w:rsidP="00710476">
      <w:pPr>
        <w:jc w:val="both"/>
        <w:rPr>
          <w:szCs w:val="24"/>
        </w:rPr>
      </w:pPr>
      <w:r w:rsidRPr="00710476">
        <w:rPr>
          <w:szCs w:val="24"/>
        </w:rPr>
        <w:t xml:space="preserve">The </w:t>
      </w:r>
      <w:r w:rsidR="00474381">
        <w:rPr>
          <w:szCs w:val="24"/>
        </w:rPr>
        <w:t>Proposer</w:t>
      </w:r>
      <w:r w:rsidRPr="00710476">
        <w:rPr>
          <w:szCs w:val="24"/>
        </w:rPr>
        <w:t xml:space="preserve"> certifies that:</w:t>
      </w:r>
    </w:p>
    <w:p w:rsidR="00710476" w:rsidRPr="00710476" w:rsidRDefault="00710476" w:rsidP="00710476">
      <w:pPr>
        <w:jc w:val="both"/>
        <w:rPr>
          <w:szCs w:val="24"/>
        </w:rPr>
      </w:pPr>
    </w:p>
    <w:p w:rsidR="00710476" w:rsidRPr="00710476" w:rsidRDefault="00710476" w:rsidP="00710476">
      <w:pPr>
        <w:tabs>
          <w:tab w:val="left" w:pos="-1080"/>
          <w:tab w:val="left" w:pos="-720"/>
          <w:tab w:val="left" w:pos="0"/>
          <w:tab w:val="left" w:pos="720"/>
        </w:tabs>
        <w:ind w:left="720" w:hanging="720"/>
        <w:jc w:val="both"/>
        <w:rPr>
          <w:szCs w:val="24"/>
        </w:rPr>
      </w:pPr>
      <w:r w:rsidRPr="00710476">
        <w:rPr>
          <w:szCs w:val="24"/>
        </w:rPr>
        <w:t>(1)</w:t>
      </w:r>
      <w:r w:rsidRPr="00710476">
        <w:rPr>
          <w:szCs w:val="24"/>
        </w:rPr>
        <w:tab/>
        <w:t>No person shall be excluded from participation in, denied the benefit of, or otherwise discriminated against on the basis of race, color, national origin, or gender in connection with any RFP submitted to Beaufort County or the performance of any contract resulting there from;</w:t>
      </w:r>
    </w:p>
    <w:p w:rsidR="00710476" w:rsidRPr="00710476" w:rsidRDefault="00710476" w:rsidP="00710476">
      <w:pPr>
        <w:tabs>
          <w:tab w:val="left" w:pos="-1080"/>
          <w:tab w:val="left" w:pos="-720"/>
          <w:tab w:val="left" w:pos="0"/>
          <w:tab w:val="left" w:pos="720"/>
        </w:tabs>
        <w:ind w:left="720" w:hanging="720"/>
        <w:jc w:val="both"/>
        <w:rPr>
          <w:szCs w:val="24"/>
        </w:rPr>
      </w:pPr>
    </w:p>
    <w:p w:rsidR="00710476" w:rsidRPr="00710476" w:rsidRDefault="00710476" w:rsidP="00710476">
      <w:pPr>
        <w:tabs>
          <w:tab w:val="left" w:pos="-1080"/>
          <w:tab w:val="left" w:pos="-720"/>
          <w:tab w:val="left" w:pos="0"/>
          <w:tab w:val="left" w:pos="720"/>
        </w:tabs>
        <w:ind w:left="720" w:hanging="720"/>
        <w:jc w:val="both"/>
        <w:rPr>
          <w:szCs w:val="24"/>
        </w:rPr>
      </w:pPr>
      <w:r w:rsidRPr="00710476">
        <w:rPr>
          <w:szCs w:val="24"/>
        </w:rPr>
        <w:t>(2)</w:t>
      </w:r>
      <w:r w:rsidRPr="00710476">
        <w:rPr>
          <w:szCs w:val="24"/>
        </w:rPr>
        <w:tab/>
        <w:t>That it is and shall be the policy of this Company to provide equal opportunity to all business persons seeking to contract or otherwise interested in contracting with this Company, including those companies owned and controlled by racial minorities, cultural minorities, and women;</w:t>
      </w:r>
    </w:p>
    <w:p w:rsidR="00710476" w:rsidRPr="00710476" w:rsidRDefault="00710476" w:rsidP="00710476">
      <w:pPr>
        <w:tabs>
          <w:tab w:val="left" w:pos="-1080"/>
          <w:tab w:val="left" w:pos="-720"/>
          <w:tab w:val="left" w:pos="0"/>
          <w:tab w:val="left" w:pos="720"/>
        </w:tabs>
        <w:ind w:left="720" w:hanging="720"/>
        <w:jc w:val="both"/>
        <w:rPr>
          <w:szCs w:val="24"/>
        </w:rPr>
      </w:pPr>
    </w:p>
    <w:p w:rsidR="00710476" w:rsidRPr="00710476" w:rsidRDefault="00710476" w:rsidP="00710476">
      <w:pPr>
        <w:tabs>
          <w:tab w:val="left" w:pos="-1080"/>
          <w:tab w:val="left" w:pos="-720"/>
          <w:tab w:val="left" w:pos="0"/>
          <w:tab w:val="left" w:pos="720"/>
        </w:tabs>
        <w:ind w:left="720" w:hanging="720"/>
        <w:jc w:val="both"/>
        <w:rPr>
          <w:szCs w:val="24"/>
        </w:rPr>
      </w:pPr>
      <w:r w:rsidRPr="00710476">
        <w:rPr>
          <w:szCs w:val="24"/>
        </w:rPr>
        <w:t>(3)</w:t>
      </w:r>
      <w:r w:rsidRPr="00710476">
        <w:rPr>
          <w:szCs w:val="24"/>
        </w:rPr>
        <w:tab/>
        <w:t>In connection herewith, We acknowledge and warrant that this Company has been made aware of, understands and agrees to take affirmative action to provide such companies with the maximum practicable opportunities to do business with this Company;</w:t>
      </w:r>
    </w:p>
    <w:p w:rsidR="00710476" w:rsidRPr="00710476" w:rsidRDefault="00710476" w:rsidP="00710476">
      <w:pPr>
        <w:tabs>
          <w:tab w:val="left" w:pos="-1080"/>
          <w:tab w:val="left" w:pos="-720"/>
          <w:tab w:val="left" w:pos="0"/>
          <w:tab w:val="left" w:pos="720"/>
        </w:tabs>
        <w:ind w:left="720" w:hanging="720"/>
        <w:jc w:val="both"/>
        <w:rPr>
          <w:szCs w:val="24"/>
        </w:rPr>
      </w:pPr>
    </w:p>
    <w:p w:rsidR="00710476" w:rsidRPr="00710476" w:rsidRDefault="00710476" w:rsidP="00710476">
      <w:pPr>
        <w:tabs>
          <w:tab w:val="left" w:pos="-1080"/>
          <w:tab w:val="left" w:pos="-720"/>
          <w:tab w:val="left" w:pos="0"/>
          <w:tab w:val="left" w:pos="720"/>
        </w:tabs>
        <w:ind w:left="720" w:hanging="720"/>
        <w:jc w:val="both"/>
        <w:rPr>
          <w:szCs w:val="24"/>
        </w:rPr>
      </w:pPr>
      <w:r w:rsidRPr="00710476">
        <w:rPr>
          <w:szCs w:val="24"/>
        </w:rPr>
        <w:t>(4)</w:t>
      </w:r>
      <w:r w:rsidRPr="00710476">
        <w:rPr>
          <w:szCs w:val="24"/>
        </w:rPr>
        <w:tab/>
        <w:t>That this promise of non-discrimination as made and set forth herein shall be continuing in nature and shall remain in full force and effect without interruption;</w:t>
      </w:r>
    </w:p>
    <w:p w:rsidR="00710476" w:rsidRPr="00710476" w:rsidRDefault="00710476" w:rsidP="00710476">
      <w:pPr>
        <w:tabs>
          <w:tab w:val="left" w:pos="-1080"/>
          <w:tab w:val="left" w:pos="-720"/>
          <w:tab w:val="left" w:pos="0"/>
          <w:tab w:val="left" w:pos="720"/>
        </w:tabs>
        <w:ind w:left="720" w:hanging="720"/>
        <w:jc w:val="both"/>
        <w:rPr>
          <w:szCs w:val="24"/>
        </w:rPr>
      </w:pPr>
    </w:p>
    <w:p w:rsidR="00710476" w:rsidRPr="00710476" w:rsidRDefault="00710476" w:rsidP="00710476">
      <w:pPr>
        <w:tabs>
          <w:tab w:val="left" w:pos="-1080"/>
          <w:tab w:val="left" w:pos="-720"/>
          <w:tab w:val="left" w:pos="0"/>
          <w:tab w:val="left" w:pos="720"/>
        </w:tabs>
        <w:ind w:left="720" w:hanging="720"/>
        <w:jc w:val="both"/>
        <w:rPr>
          <w:szCs w:val="24"/>
        </w:rPr>
      </w:pPr>
      <w:r w:rsidRPr="00710476">
        <w:rPr>
          <w:szCs w:val="24"/>
        </w:rPr>
        <w:t>(5)</w:t>
      </w:r>
      <w:r w:rsidRPr="00710476">
        <w:rPr>
          <w:szCs w:val="24"/>
        </w:rPr>
        <w:tab/>
        <w:t>That the promises of non-discrimination as made and set forth herein shall be and are hereby deemed to be made as part of and incorporated by reference into any contract or portion thereof which this Company may hereafter obtain and;</w:t>
      </w:r>
    </w:p>
    <w:p w:rsidR="00710476" w:rsidRPr="00710476" w:rsidRDefault="00710476" w:rsidP="00710476">
      <w:pPr>
        <w:tabs>
          <w:tab w:val="left" w:pos="-1080"/>
          <w:tab w:val="left" w:pos="-720"/>
          <w:tab w:val="left" w:pos="0"/>
          <w:tab w:val="left" w:pos="720"/>
        </w:tabs>
        <w:ind w:left="720" w:hanging="720"/>
        <w:jc w:val="both"/>
        <w:rPr>
          <w:szCs w:val="24"/>
        </w:rPr>
      </w:pPr>
    </w:p>
    <w:p w:rsidR="00710476" w:rsidRPr="00710476" w:rsidRDefault="00710476" w:rsidP="00710476">
      <w:pPr>
        <w:tabs>
          <w:tab w:val="left" w:pos="-1080"/>
          <w:tab w:val="left" w:pos="-720"/>
          <w:tab w:val="left" w:pos="0"/>
          <w:tab w:val="left" w:pos="720"/>
        </w:tabs>
        <w:ind w:left="720" w:hanging="720"/>
        <w:jc w:val="both"/>
        <w:rPr>
          <w:szCs w:val="24"/>
        </w:rPr>
      </w:pPr>
      <w:r w:rsidRPr="00710476">
        <w:rPr>
          <w:szCs w:val="24"/>
        </w:rPr>
        <w:t>(6)</w:t>
      </w:r>
      <w:r w:rsidRPr="00710476">
        <w:rPr>
          <w:szCs w:val="24"/>
        </w:rPr>
        <w:tab/>
        <w:t>That the failure of this Company to satisfactorily discharge any of the promises of non-discrimination as made and set forth herein shall constitute a material breach of contract entitling the Beaufort County to declare the contract in default and to exercise any and all applicable rights and remedies including but not limited to cancellation of the contract, termination of the contract, suspension and debarment from future contracting opportunities, and withholding and or forfeiture of compensation due and owing on a contract.</w:t>
      </w:r>
    </w:p>
    <w:p w:rsidR="00710476" w:rsidRPr="00710476" w:rsidRDefault="00710476" w:rsidP="00710476">
      <w:pPr>
        <w:tabs>
          <w:tab w:val="left" w:pos="-1080"/>
          <w:tab w:val="left" w:pos="-720"/>
          <w:tab w:val="left" w:pos="0"/>
          <w:tab w:val="left" w:pos="720"/>
        </w:tabs>
        <w:ind w:left="720" w:hanging="720"/>
        <w:jc w:val="both"/>
        <w:rPr>
          <w:szCs w:val="24"/>
        </w:rPr>
      </w:pPr>
    </w:p>
    <w:p w:rsidR="00710476" w:rsidRPr="00710476" w:rsidRDefault="00710476" w:rsidP="00710476">
      <w:pPr>
        <w:tabs>
          <w:tab w:val="left" w:pos="-1080"/>
          <w:tab w:val="left" w:pos="-720"/>
          <w:tab w:val="left" w:pos="0"/>
          <w:tab w:val="left" w:pos="720"/>
        </w:tabs>
        <w:ind w:left="720" w:hanging="720"/>
        <w:jc w:val="both"/>
        <w:rPr>
          <w:szCs w:val="24"/>
        </w:rPr>
      </w:pPr>
    </w:p>
    <w:p w:rsidR="00710476" w:rsidRPr="00710476" w:rsidRDefault="00710476" w:rsidP="00710476">
      <w:pPr>
        <w:tabs>
          <w:tab w:val="left" w:pos="-1080"/>
          <w:tab w:val="left" w:pos="-720"/>
          <w:tab w:val="left" w:pos="0"/>
          <w:tab w:val="left" w:pos="720"/>
        </w:tabs>
        <w:ind w:left="720" w:hanging="720"/>
        <w:jc w:val="both"/>
        <w:rPr>
          <w:bCs/>
          <w:szCs w:val="24"/>
          <w:u w:val="single"/>
        </w:rPr>
      </w:pPr>
      <w:r w:rsidRPr="00710476">
        <w:rPr>
          <w:bCs/>
          <w:szCs w:val="24"/>
          <w:u w:val="single"/>
        </w:rPr>
        <w:tab/>
      </w:r>
      <w:r w:rsidRPr="00710476">
        <w:rPr>
          <w:bCs/>
          <w:szCs w:val="24"/>
          <w:u w:val="single"/>
        </w:rPr>
        <w:tab/>
      </w:r>
      <w:r w:rsidRPr="00710476">
        <w:rPr>
          <w:bCs/>
          <w:szCs w:val="24"/>
          <w:u w:val="single"/>
        </w:rPr>
        <w:tab/>
      </w:r>
      <w:r w:rsidRPr="00710476">
        <w:rPr>
          <w:bCs/>
          <w:szCs w:val="24"/>
          <w:u w:val="single"/>
        </w:rPr>
        <w:tab/>
      </w:r>
      <w:r w:rsidRPr="00710476">
        <w:rPr>
          <w:bCs/>
          <w:szCs w:val="24"/>
          <w:u w:val="single"/>
        </w:rPr>
        <w:tab/>
      </w:r>
      <w:r w:rsidRPr="00710476">
        <w:rPr>
          <w:bCs/>
          <w:szCs w:val="24"/>
          <w:u w:val="single"/>
        </w:rPr>
        <w:tab/>
      </w:r>
      <w:r w:rsidRPr="00710476">
        <w:rPr>
          <w:bCs/>
          <w:szCs w:val="24"/>
          <w:u w:val="single"/>
        </w:rPr>
        <w:tab/>
      </w:r>
      <w:r w:rsidRPr="00710476">
        <w:rPr>
          <w:bCs/>
          <w:szCs w:val="24"/>
        </w:rPr>
        <w:tab/>
      </w:r>
      <w:r w:rsidRPr="00710476">
        <w:rPr>
          <w:bCs/>
          <w:szCs w:val="24"/>
          <w:u w:val="single"/>
        </w:rPr>
        <w:tab/>
      </w:r>
      <w:r w:rsidRPr="00710476">
        <w:rPr>
          <w:bCs/>
          <w:szCs w:val="24"/>
          <w:u w:val="single"/>
        </w:rPr>
        <w:tab/>
      </w:r>
      <w:r w:rsidRPr="00710476">
        <w:rPr>
          <w:bCs/>
          <w:szCs w:val="24"/>
          <w:u w:val="single"/>
        </w:rPr>
        <w:tab/>
      </w:r>
      <w:r w:rsidRPr="00710476">
        <w:rPr>
          <w:bCs/>
          <w:szCs w:val="24"/>
          <w:u w:val="single"/>
        </w:rPr>
        <w:tab/>
      </w:r>
      <w:r w:rsidRPr="00710476">
        <w:rPr>
          <w:bCs/>
          <w:szCs w:val="24"/>
          <w:u w:val="single"/>
        </w:rPr>
        <w:tab/>
      </w:r>
    </w:p>
    <w:p w:rsidR="00710476" w:rsidRPr="00710476" w:rsidRDefault="00710476" w:rsidP="00710476">
      <w:pPr>
        <w:tabs>
          <w:tab w:val="left" w:pos="-1080"/>
          <w:tab w:val="left" w:pos="-720"/>
          <w:tab w:val="left" w:pos="0"/>
          <w:tab w:val="left" w:pos="720"/>
        </w:tabs>
        <w:ind w:left="720" w:hanging="720"/>
        <w:jc w:val="both"/>
        <w:rPr>
          <w:bCs/>
          <w:szCs w:val="24"/>
        </w:rPr>
      </w:pPr>
      <w:r w:rsidRPr="00710476">
        <w:rPr>
          <w:bCs/>
          <w:szCs w:val="24"/>
        </w:rPr>
        <w:t>Signature</w:t>
      </w:r>
      <w:r w:rsidRPr="00710476">
        <w:rPr>
          <w:bCs/>
          <w:szCs w:val="24"/>
        </w:rPr>
        <w:tab/>
      </w:r>
      <w:r w:rsidRPr="00710476">
        <w:rPr>
          <w:bCs/>
          <w:szCs w:val="24"/>
        </w:rPr>
        <w:tab/>
      </w:r>
      <w:r w:rsidRPr="00710476">
        <w:rPr>
          <w:bCs/>
          <w:szCs w:val="24"/>
        </w:rPr>
        <w:tab/>
      </w:r>
      <w:r w:rsidRPr="00710476">
        <w:rPr>
          <w:bCs/>
          <w:szCs w:val="24"/>
        </w:rPr>
        <w:tab/>
        <w:t xml:space="preserve">  </w:t>
      </w:r>
      <w:r w:rsidRPr="00710476">
        <w:rPr>
          <w:bCs/>
          <w:szCs w:val="24"/>
        </w:rPr>
        <w:tab/>
        <w:t xml:space="preserve"> </w:t>
      </w:r>
      <w:r w:rsidRPr="00710476">
        <w:rPr>
          <w:bCs/>
          <w:szCs w:val="24"/>
        </w:rPr>
        <w:tab/>
        <w:t>Title</w:t>
      </w:r>
    </w:p>
    <w:p w:rsidR="00710476" w:rsidRPr="00710476" w:rsidRDefault="00710476" w:rsidP="00710476">
      <w:pPr>
        <w:widowControl/>
        <w:jc w:val="center"/>
        <w:rPr>
          <w:b/>
          <w:bCs/>
          <w:snapToGrid/>
          <w:szCs w:val="24"/>
        </w:rPr>
      </w:pPr>
    </w:p>
    <w:p w:rsidR="00710476" w:rsidRPr="00710476" w:rsidRDefault="00710476" w:rsidP="00710476">
      <w:pPr>
        <w:widowControl/>
        <w:jc w:val="center"/>
        <w:rPr>
          <w:b/>
          <w:bCs/>
          <w:snapToGrid/>
          <w:szCs w:val="24"/>
        </w:rPr>
      </w:pPr>
    </w:p>
    <w:p w:rsidR="00710476" w:rsidRPr="00710476" w:rsidRDefault="00710476" w:rsidP="00710476">
      <w:pPr>
        <w:widowControl/>
        <w:jc w:val="center"/>
        <w:rPr>
          <w:b/>
          <w:bCs/>
          <w:snapToGrid/>
          <w:szCs w:val="24"/>
        </w:rPr>
      </w:pPr>
    </w:p>
    <w:p w:rsidR="00710476" w:rsidRPr="00710476" w:rsidRDefault="00710476" w:rsidP="00710476">
      <w:pPr>
        <w:widowControl/>
        <w:jc w:val="center"/>
        <w:rPr>
          <w:b/>
          <w:bCs/>
          <w:snapToGrid/>
          <w:szCs w:val="24"/>
        </w:rPr>
      </w:pPr>
    </w:p>
    <w:p w:rsidR="00710476" w:rsidRPr="00710476" w:rsidRDefault="00710476" w:rsidP="00710476">
      <w:pPr>
        <w:widowControl/>
        <w:jc w:val="center"/>
        <w:rPr>
          <w:b/>
          <w:bCs/>
          <w:snapToGrid/>
          <w:szCs w:val="24"/>
        </w:rPr>
      </w:pPr>
    </w:p>
    <w:p w:rsidR="00710476" w:rsidRPr="00710476" w:rsidRDefault="00710476" w:rsidP="00710476">
      <w:pPr>
        <w:widowControl/>
        <w:jc w:val="center"/>
        <w:rPr>
          <w:b/>
          <w:bCs/>
          <w:snapToGrid/>
          <w:szCs w:val="24"/>
        </w:rPr>
      </w:pPr>
    </w:p>
    <w:p w:rsidR="00710476" w:rsidRPr="00710476" w:rsidRDefault="00710476" w:rsidP="00710476">
      <w:pPr>
        <w:widowControl/>
        <w:jc w:val="center"/>
        <w:rPr>
          <w:b/>
          <w:bCs/>
          <w:snapToGrid/>
          <w:szCs w:val="24"/>
        </w:rPr>
      </w:pPr>
    </w:p>
    <w:p w:rsidR="00710476" w:rsidRPr="00710476" w:rsidRDefault="00710476" w:rsidP="00710476">
      <w:pPr>
        <w:widowControl/>
        <w:jc w:val="center"/>
        <w:rPr>
          <w:b/>
          <w:bCs/>
          <w:snapToGrid/>
          <w:szCs w:val="24"/>
        </w:rPr>
      </w:pPr>
    </w:p>
    <w:p w:rsidR="00710476" w:rsidRPr="00710476" w:rsidRDefault="00710476" w:rsidP="00710476">
      <w:pPr>
        <w:widowControl/>
        <w:jc w:val="center"/>
        <w:rPr>
          <w:b/>
          <w:bCs/>
          <w:snapToGrid/>
          <w:szCs w:val="24"/>
        </w:rPr>
      </w:pPr>
    </w:p>
    <w:p w:rsidR="00710476" w:rsidRPr="00710476" w:rsidRDefault="00710476" w:rsidP="00710476">
      <w:pPr>
        <w:widowControl/>
        <w:jc w:val="center"/>
        <w:rPr>
          <w:b/>
          <w:bCs/>
          <w:snapToGrid/>
          <w:szCs w:val="24"/>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r w:rsidRPr="00710476">
        <w:rPr>
          <w:szCs w:val="24"/>
        </w:rPr>
        <w:t xml:space="preserve">RFP NO. </w:t>
      </w:r>
      <w:r w:rsidRPr="00710476">
        <w:rPr>
          <w:szCs w:val="24"/>
          <w:u w:val="single"/>
        </w:rPr>
        <w:tab/>
      </w:r>
      <w:r w:rsidRPr="00710476">
        <w:rPr>
          <w:szCs w:val="24"/>
          <w:u w:val="single"/>
        </w:rPr>
        <w:tab/>
      </w:r>
      <w:r w:rsidRPr="00710476">
        <w:rPr>
          <w:szCs w:val="24"/>
          <w:u w:val="single"/>
        </w:rPr>
        <w:tab/>
      </w:r>
      <w:r w:rsidRPr="00710476">
        <w:rPr>
          <w:szCs w:val="24"/>
        </w:rPr>
        <w:tab/>
      </w:r>
      <w:r w:rsidRPr="00710476">
        <w:rPr>
          <w:szCs w:val="24"/>
        </w:rPr>
        <w:tab/>
      </w:r>
      <w:r w:rsidRPr="00710476">
        <w:rPr>
          <w:szCs w:val="24"/>
        </w:rPr>
        <w:tab/>
        <w:t xml:space="preserve">EXHIBIT </w:t>
      </w:r>
      <w:r w:rsidR="00BB2203">
        <w:rPr>
          <w:szCs w:val="24"/>
          <w:u w:val="single"/>
        </w:rPr>
        <w:t xml:space="preserve">   </w:t>
      </w:r>
      <w:r w:rsidR="00BB2203">
        <w:rPr>
          <w:szCs w:val="24"/>
          <w:u w:val="single"/>
        </w:rPr>
        <w:tab/>
      </w:r>
      <w:r w:rsidRPr="00710476">
        <w:rPr>
          <w:szCs w:val="24"/>
          <w:u w:val="single"/>
        </w:rPr>
        <w:t xml:space="preserve"> </w:t>
      </w:r>
      <w:r w:rsidRPr="00710476">
        <w:rPr>
          <w:szCs w:val="24"/>
          <w:u w:val="single"/>
        </w:rPr>
        <w:tab/>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r w:rsidRPr="00710476">
        <w:rPr>
          <w:szCs w:val="24"/>
        </w:rPr>
        <w:lastRenderedPageBreak/>
        <w:t xml:space="preserve">PAGE </w:t>
      </w:r>
      <w:r w:rsidRPr="00710476">
        <w:rPr>
          <w:szCs w:val="24"/>
          <w:u w:val="single"/>
        </w:rPr>
        <w:tab/>
        <w:t>1</w:t>
      </w:r>
      <w:r w:rsidRPr="00710476">
        <w:rPr>
          <w:szCs w:val="24"/>
          <w:u w:val="single"/>
        </w:rPr>
        <w:tab/>
        <w:t>of        3</w:t>
      </w:r>
      <w:r w:rsidRPr="00710476">
        <w:rPr>
          <w:szCs w:val="24"/>
          <w:u w:val="single"/>
        </w:rPr>
        <w:tab/>
      </w:r>
    </w:p>
    <w:p w:rsidR="00710476" w:rsidRPr="00710476" w:rsidRDefault="00710476" w:rsidP="00710476">
      <w:pPr>
        <w:tabs>
          <w:tab w:val="center" w:pos="4680"/>
          <w:tab w:val="left" w:pos="5580"/>
          <w:tab w:val="left" w:pos="6660"/>
          <w:tab w:val="left" w:pos="7650"/>
          <w:tab w:val="left" w:pos="8280"/>
          <w:tab w:val="left" w:pos="9090"/>
        </w:tabs>
        <w:jc w:val="both"/>
        <w:rPr>
          <w:b/>
          <w:szCs w:val="24"/>
        </w:rPr>
      </w:pPr>
      <w:r w:rsidRPr="00710476">
        <w:rPr>
          <w:szCs w:val="24"/>
        </w:rPr>
        <w:tab/>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b/>
          <w:szCs w:val="24"/>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center"/>
        <w:rPr>
          <w:b/>
          <w:szCs w:val="24"/>
        </w:rPr>
      </w:pPr>
      <w:r w:rsidRPr="00710476">
        <w:rPr>
          <w:b/>
          <w:szCs w:val="24"/>
        </w:rPr>
        <w:t>PRICE PROPOSAL AND CERTIFICATION</w:t>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b/>
          <w:szCs w:val="24"/>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r w:rsidRPr="00710476">
        <w:rPr>
          <w:szCs w:val="24"/>
        </w:rPr>
        <w:t xml:space="preserve">The undersigned </w:t>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rPr>
        <w:t>, having carefully examined the information</w:t>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r w:rsidRPr="00710476">
        <w:rPr>
          <w:szCs w:val="24"/>
        </w:rPr>
        <w:t xml:space="preserve">                                   (Name of </w:t>
      </w:r>
      <w:r w:rsidR="00474381">
        <w:rPr>
          <w:szCs w:val="24"/>
        </w:rPr>
        <w:t>Proposer</w:t>
      </w:r>
      <w:r w:rsidRPr="00710476">
        <w:rPr>
          <w:szCs w:val="24"/>
        </w:rPr>
        <w:t>)</w:t>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r w:rsidRPr="00710476">
        <w:rPr>
          <w:szCs w:val="24"/>
        </w:rPr>
        <w:t xml:space="preserve">contained in the Beaufort County RFP Number #______________ dated </w:t>
      </w:r>
      <w:r w:rsidR="00245F68">
        <w:rPr>
          <w:szCs w:val="24"/>
        </w:rPr>
        <w:t>____________</w:t>
      </w:r>
      <w:r w:rsidRPr="00710476">
        <w:rPr>
          <w:szCs w:val="24"/>
        </w:rPr>
        <w:t>, 2017, proposes to provide _____________services to Beaufort County Government, as outlined in this proposal, at the prices specified below:</w:t>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p>
    <w:p w:rsidR="00710476" w:rsidRPr="00245F68" w:rsidRDefault="00245F68"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b/>
          <w:szCs w:val="24"/>
        </w:rPr>
      </w:pPr>
      <w:r w:rsidRPr="00245F68">
        <w:rPr>
          <w:b/>
          <w:szCs w:val="24"/>
        </w:rPr>
        <w:t>The Proposer may attach</w:t>
      </w:r>
      <w:r w:rsidR="00CA7A04" w:rsidRPr="00245F68">
        <w:rPr>
          <w:b/>
          <w:szCs w:val="24"/>
        </w:rPr>
        <w:t xml:space="preserve"> a pricing sheet in order to explain the fees/cost.</w:t>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r w:rsidRPr="00710476">
        <w:rPr>
          <w:szCs w:val="24"/>
        </w:rPr>
        <w:t>In compliance with the Request for Proposal #______________, and subject to all conditions thereof, the undersigned agrees:</w:t>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left="1440" w:hanging="900"/>
        <w:jc w:val="both"/>
        <w:rPr>
          <w:szCs w:val="24"/>
        </w:rPr>
      </w:pPr>
      <w:r w:rsidRPr="00710476">
        <w:rPr>
          <w:szCs w:val="24"/>
        </w:rPr>
        <w:t>( a )</w:t>
      </w:r>
      <w:r w:rsidRPr="00710476">
        <w:rPr>
          <w:szCs w:val="24"/>
        </w:rPr>
        <w:tab/>
        <w:t>This proposal, as stated, is open for acceptance for a period of 90 calendar days from the date of opening; and</w:t>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left="1440" w:hanging="900"/>
        <w:jc w:val="both"/>
        <w:rPr>
          <w:b/>
          <w:szCs w:val="24"/>
        </w:rPr>
      </w:pPr>
      <w:r w:rsidRPr="00710476">
        <w:rPr>
          <w:szCs w:val="24"/>
        </w:rPr>
        <w:t>( b )</w:t>
      </w:r>
      <w:r w:rsidRPr="00710476">
        <w:rPr>
          <w:szCs w:val="24"/>
        </w:rPr>
        <w:tab/>
        <w:t>To furnish all services, materials, and equipment necessary and incidental to perform the subject audits.</w:t>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center"/>
        <w:rPr>
          <w:b/>
          <w:szCs w:val="24"/>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center"/>
        <w:rPr>
          <w:b/>
          <w:szCs w:val="24"/>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center"/>
        <w:rPr>
          <w:szCs w:val="24"/>
        </w:rPr>
      </w:pPr>
      <w:r w:rsidRPr="00710476">
        <w:rPr>
          <w:b/>
          <w:szCs w:val="24"/>
        </w:rPr>
        <w:t>CERTIFICATION</w:t>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center"/>
        <w:rPr>
          <w:szCs w:val="24"/>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center"/>
        <w:rPr>
          <w:szCs w:val="24"/>
        </w:rPr>
      </w:pPr>
      <w:r w:rsidRPr="00710476">
        <w:rPr>
          <w:szCs w:val="24"/>
        </w:rPr>
        <w:t>CONTRACTOR</w:t>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center"/>
        <w:rPr>
          <w:szCs w:val="24"/>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r w:rsidRPr="00710476">
        <w:rPr>
          <w:szCs w:val="24"/>
        </w:rPr>
        <w:t>HAS A FEDERAL AGENCY OR A FEDERALLY CERTIFIED STATE OR LOCAL AGENCY PERFORMED ANY REVIEW OF YOUR ACCOUNTS OR RECORDS IN CONNECTION WITH ANY GRANT OR CONTRACT WITHIN ANY GRANT OR CONTRACT WITHIN THE PAST TWELVE MONTHS?</w:t>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left="3600" w:hanging="3060"/>
        <w:jc w:val="both"/>
        <w:rPr>
          <w:szCs w:val="24"/>
        </w:rPr>
      </w:pPr>
      <w:r w:rsidRPr="00710476">
        <w:rPr>
          <w:szCs w:val="24"/>
        </w:rPr>
        <w:t>YES</w:t>
      </w:r>
      <w:r w:rsidRPr="00710476">
        <w:rPr>
          <w:szCs w:val="24"/>
        </w:rPr>
        <w:tab/>
      </w:r>
      <w:r w:rsidRPr="00710476">
        <w:rPr>
          <w:szCs w:val="24"/>
        </w:rPr>
        <w:tab/>
        <w:t>NO</w:t>
      </w:r>
      <w:r w:rsidRPr="00710476">
        <w:rPr>
          <w:szCs w:val="24"/>
        </w:rPr>
        <w:tab/>
        <w:t>(IF “YES” GIVE NAME, ADDRESS, AND TELEPHONE NUMBER OF REVIEWING OFFICE.)</w:t>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090"/>
        </w:tabs>
        <w:ind w:left="3600" w:hanging="3060"/>
        <w:jc w:val="both"/>
        <w:rPr>
          <w:szCs w:val="24"/>
        </w:rPr>
        <w:sectPr w:rsidR="00710476" w:rsidRPr="00710476" w:rsidSect="00E12C2D">
          <w:endnotePr>
            <w:numFmt w:val="decimal"/>
          </w:endnotePr>
          <w:pgSz w:w="12240" w:h="15840"/>
          <w:pgMar w:top="720" w:right="1080" w:bottom="360" w:left="1080" w:header="1440" w:footer="288" w:gutter="0"/>
          <w:cols w:space="720"/>
          <w:noEndnote/>
          <w:docGrid w:linePitch="326"/>
        </w:sect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lastRenderedPageBreak/>
        <w:t xml:space="preserve">RFP NO. </w:t>
      </w:r>
      <w:r w:rsidRPr="00710476">
        <w:rPr>
          <w:szCs w:val="24"/>
          <w:u w:val="single"/>
        </w:rPr>
        <w:tab/>
      </w:r>
      <w:r w:rsidRPr="00710476">
        <w:rPr>
          <w:szCs w:val="24"/>
          <w:u w:val="single"/>
        </w:rPr>
        <w:tab/>
      </w:r>
      <w:r w:rsidRPr="00710476">
        <w:rPr>
          <w:szCs w:val="24"/>
          <w:u w:val="single"/>
        </w:rPr>
        <w:tab/>
      </w:r>
      <w:r w:rsidRPr="00710476">
        <w:rPr>
          <w:szCs w:val="24"/>
        </w:rPr>
        <w:tab/>
      </w:r>
      <w:r w:rsidRPr="00710476">
        <w:rPr>
          <w:szCs w:val="24"/>
        </w:rPr>
        <w:tab/>
      </w:r>
      <w:r w:rsidRPr="00710476">
        <w:rPr>
          <w:szCs w:val="24"/>
        </w:rPr>
        <w:tab/>
        <w:t xml:space="preserve">EXHIBIT </w:t>
      </w:r>
      <w:r w:rsidR="00C65817">
        <w:rPr>
          <w:szCs w:val="24"/>
          <w:u w:val="single"/>
        </w:rPr>
        <w:t xml:space="preserve">   </w:t>
      </w:r>
      <w:r w:rsidR="00C65817">
        <w:rPr>
          <w:szCs w:val="24"/>
          <w:u w:val="single"/>
        </w:rPr>
        <w:tab/>
      </w:r>
      <w:r w:rsidRPr="00710476">
        <w:rPr>
          <w:szCs w:val="24"/>
          <w:u w:val="single"/>
        </w:rPr>
        <w:tab/>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 xml:space="preserve">PAGE </w:t>
      </w:r>
      <w:r w:rsidRPr="00710476">
        <w:rPr>
          <w:szCs w:val="24"/>
          <w:u w:val="single"/>
        </w:rPr>
        <w:t xml:space="preserve">          2 </w:t>
      </w:r>
      <w:r w:rsidRPr="00710476">
        <w:rPr>
          <w:szCs w:val="24"/>
          <w:u w:val="single"/>
        </w:rPr>
        <w:tab/>
        <w:t xml:space="preserve">of       3  </w:t>
      </w:r>
      <w:r w:rsidRPr="00710476">
        <w:rPr>
          <w:szCs w:val="24"/>
          <w:u w:val="single"/>
        </w:rPr>
        <w:tab/>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u w:val="single"/>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This proposal is submitted for use in connection with and in response to Beaufort County RFP # _____________.  This is to certify, to the best of my knowledge and belief, that the cost and pricing data summarized herein are complete, current, and accurate as of ____________, 2017, and that a financial accounting capability exists to fully and accurately account for the financial transactions under this project.  If further certify that I understand that the sub-agreement price may be subject to downward renegotiation and/or recoupment where the above cost and pricing data have been determined, as a result of audit, not to have been complete, current, and accurate as of the date above.</w:t>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This cost proposal is made without prior understanding, agreement, or connections with any corporation, firm, or person submitting a proposal for the same service and is in all respect fair and without collusion or fraud.  I agree to abide by all conditions of this proposal and certify that I am authorized to sign this proposal.</w:t>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 xml:space="preserve">Signature of </w:t>
      </w:r>
      <w:r w:rsidR="00474381">
        <w:rPr>
          <w:szCs w:val="24"/>
        </w:rPr>
        <w:t>Proposer’s</w:t>
      </w:r>
      <w:r w:rsidRPr="00710476">
        <w:rPr>
          <w:szCs w:val="24"/>
        </w:rPr>
        <w:t xml:space="preserve"> Representative authorized to enter into contract with Beaufort County Council:</w:t>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u w:val="single"/>
        </w:rPr>
      </w:pPr>
      <w:r w:rsidRPr="00710476">
        <w:rPr>
          <w:szCs w:val="24"/>
        </w:rPr>
        <w:t>FIRM NAME:</w:t>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u w:val="single"/>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BY:</w:t>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rPr>
        <w:t xml:space="preserve"> DATE:</w:t>
      </w:r>
      <w:r w:rsidRPr="00710476">
        <w:rPr>
          <w:szCs w:val="24"/>
          <w:u w:val="single"/>
        </w:rPr>
        <w:tab/>
      </w:r>
      <w:r w:rsidRPr="00710476">
        <w:rPr>
          <w:szCs w:val="24"/>
          <w:u w:val="single"/>
        </w:rPr>
        <w:tab/>
      </w:r>
      <w:r w:rsidRPr="00710476">
        <w:rPr>
          <w:szCs w:val="24"/>
          <w:u w:val="single"/>
        </w:rPr>
        <w:tab/>
      </w:r>
      <w:r w:rsidRPr="00710476">
        <w:rPr>
          <w:szCs w:val="24"/>
          <w:u w:val="single"/>
        </w:rPr>
        <w:tab/>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 xml:space="preserve">                              (Signature)</w:t>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TYPE/PRINT:</w:t>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 xml:space="preserve">                               (Name)</w:t>
      </w:r>
      <w:r w:rsidRPr="00710476">
        <w:rPr>
          <w:szCs w:val="24"/>
        </w:rPr>
        <w:tab/>
      </w:r>
      <w:r w:rsidRPr="00710476">
        <w:rPr>
          <w:szCs w:val="24"/>
        </w:rPr>
        <w:tab/>
      </w:r>
      <w:r w:rsidRPr="00710476">
        <w:rPr>
          <w:szCs w:val="24"/>
        </w:rPr>
        <w:tab/>
        <w:t>(Title)</w:t>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ADDRESS:</w:t>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ind w:firstLine="540"/>
        <w:jc w:val="both"/>
        <w:rPr>
          <w:szCs w:val="24"/>
        </w:rPr>
      </w:pPr>
      <w:r w:rsidRPr="00710476">
        <w:rPr>
          <w:szCs w:val="24"/>
        </w:rPr>
        <w:t xml:space="preserve">                                          (Street Address and/or P. O. Box Number)</w:t>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ind w:firstLine="540"/>
        <w:jc w:val="both"/>
        <w:rPr>
          <w:szCs w:val="24"/>
        </w:rPr>
      </w:pPr>
      <w:r w:rsidRPr="00710476">
        <w:rPr>
          <w:szCs w:val="24"/>
        </w:rPr>
        <w:t xml:space="preserve">          </w:t>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 xml:space="preserve">                           (City)                                               (State)</w:t>
      </w:r>
      <w:r w:rsidRPr="00710476">
        <w:rPr>
          <w:szCs w:val="24"/>
        </w:rPr>
        <w:tab/>
        <w:t xml:space="preserve">                     (Zip Code)</w:t>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 xml:space="preserve">PHONE:    </w:t>
      </w:r>
      <w:r w:rsidRPr="00710476">
        <w:rPr>
          <w:szCs w:val="24"/>
          <w:u w:val="single"/>
        </w:rPr>
        <w:t xml:space="preserve">(      )             </w:t>
      </w:r>
      <w:r w:rsidRPr="00710476">
        <w:rPr>
          <w:szCs w:val="24"/>
          <w:u w:val="single"/>
        </w:rPr>
        <w:tab/>
      </w:r>
      <w:r w:rsidRPr="00710476">
        <w:rPr>
          <w:szCs w:val="24"/>
          <w:u w:val="single"/>
        </w:rPr>
        <w:tab/>
      </w:r>
      <w:r w:rsidRPr="00710476">
        <w:rPr>
          <w:szCs w:val="24"/>
        </w:rPr>
        <w:tab/>
        <w:t xml:space="preserve">FAX: </w:t>
      </w:r>
      <w:r w:rsidRPr="00710476">
        <w:rPr>
          <w:szCs w:val="24"/>
          <w:u w:val="single"/>
        </w:rPr>
        <w:t>(     )</w:t>
      </w:r>
      <w:r w:rsidRPr="00710476">
        <w:rPr>
          <w:szCs w:val="24"/>
          <w:u w:val="single"/>
        </w:rPr>
        <w:tab/>
      </w:r>
      <w:r w:rsidRPr="00710476">
        <w:rPr>
          <w:szCs w:val="24"/>
          <w:u w:val="single"/>
        </w:rPr>
        <w:tab/>
      </w:r>
      <w:r w:rsidRPr="00710476">
        <w:rPr>
          <w:szCs w:val="24"/>
          <w:u w:val="single"/>
        </w:rPr>
        <w:tab/>
      </w:r>
      <w:r w:rsidRPr="00710476">
        <w:rPr>
          <w:szCs w:val="24"/>
          <w:u w:val="single"/>
        </w:rPr>
        <w:tab/>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 xml:space="preserve">                   (Area Code) Phone Number</w:t>
      </w:r>
      <w:r w:rsidRPr="00710476">
        <w:rPr>
          <w:szCs w:val="24"/>
        </w:rPr>
        <w:tab/>
      </w:r>
      <w:r w:rsidRPr="00710476">
        <w:rPr>
          <w:szCs w:val="24"/>
        </w:rPr>
        <w:tab/>
        <w:t xml:space="preserve">         (Area Code) Fax Number</w:t>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u w:val="single"/>
        </w:rPr>
      </w:pPr>
      <w:r w:rsidRPr="00710476">
        <w:rPr>
          <w:szCs w:val="24"/>
        </w:rPr>
        <w:t>EMAIL:</w:t>
      </w:r>
      <w:r w:rsidRPr="00710476">
        <w:rPr>
          <w:szCs w:val="24"/>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r w:rsidRPr="00710476">
        <w:rPr>
          <w:szCs w:val="24"/>
        </w:rPr>
        <w:t>FEDERAL ID#:</w:t>
      </w:r>
      <w:r w:rsidRPr="00710476">
        <w:rPr>
          <w:szCs w:val="24"/>
          <w:u w:val="single"/>
        </w:rPr>
        <w:tab/>
      </w:r>
      <w:r w:rsidRPr="00710476">
        <w:rPr>
          <w:szCs w:val="24"/>
          <w:u w:val="single"/>
        </w:rPr>
        <w:tab/>
      </w:r>
      <w:r w:rsidRPr="00710476">
        <w:rPr>
          <w:szCs w:val="24"/>
          <w:u w:val="single"/>
        </w:rPr>
        <w:tab/>
      </w:r>
      <w:r w:rsidRPr="00710476">
        <w:rPr>
          <w:szCs w:val="24"/>
        </w:rPr>
        <w:t xml:space="preserve">       S.C. TAX #:</w:t>
      </w:r>
      <w:r w:rsidRPr="00710476">
        <w:rPr>
          <w:szCs w:val="24"/>
          <w:u w:val="single"/>
        </w:rPr>
        <w:tab/>
      </w:r>
      <w:r w:rsidRPr="00710476">
        <w:rPr>
          <w:szCs w:val="24"/>
          <w:u w:val="single"/>
        </w:rPr>
        <w:tab/>
      </w:r>
      <w:r w:rsidRPr="00710476">
        <w:rPr>
          <w:szCs w:val="24"/>
          <w:u w:val="single"/>
        </w:rPr>
        <w:tab/>
      </w:r>
      <w:r w:rsidRPr="00710476">
        <w:rPr>
          <w:szCs w:val="24"/>
          <w:u w:val="single"/>
        </w:rPr>
        <w:tab/>
      </w:r>
    </w:p>
    <w:p w:rsidR="00710476" w:rsidRPr="00710476" w:rsidRDefault="00710476" w:rsidP="00710476">
      <w:pPr>
        <w:tabs>
          <w:tab w:val="left" w:pos="-1080"/>
          <w:tab w:val="left" w:pos="-720"/>
          <w:tab w:val="left" w:pos="0"/>
          <w:tab w:val="left" w:pos="540"/>
          <w:tab w:val="left" w:pos="1440"/>
          <w:tab w:val="left" w:pos="2160"/>
          <w:tab w:val="left" w:pos="3600"/>
          <w:tab w:val="left" w:pos="4320"/>
          <w:tab w:val="left" w:pos="5580"/>
          <w:tab w:val="left" w:pos="6660"/>
          <w:tab w:val="left" w:pos="7650"/>
          <w:tab w:val="left" w:pos="8280"/>
          <w:tab w:val="left" w:pos="927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r w:rsidRPr="00710476">
        <w:rPr>
          <w:szCs w:val="24"/>
        </w:rPr>
        <w:br w:type="page"/>
      </w:r>
      <w:r w:rsidRPr="00710476">
        <w:rPr>
          <w:szCs w:val="24"/>
        </w:rPr>
        <w:lastRenderedPageBreak/>
        <w:t xml:space="preserve">RFP NO. </w:t>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rPr>
        <w:tab/>
      </w:r>
      <w:r w:rsidRPr="00710476">
        <w:rPr>
          <w:szCs w:val="24"/>
        </w:rPr>
        <w:tab/>
      </w:r>
      <w:r w:rsidRPr="00710476">
        <w:rPr>
          <w:szCs w:val="24"/>
        </w:rPr>
        <w:tab/>
        <w:t xml:space="preserve">EXHIBIT </w:t>
      </w:r>
      <w:r w:rsidR="00C65817">
        <w:rPr>
          <w:szCs w:val="24"/>
          <w:u w:val="single"/>
        </w:rPr>
        <w:t xml:space="preserve">   </w:t>
      </w:r>
      <w:r w:rsidR="00C65817">
        <w:rPr>
          <w:szCs w:val="24"/>
          <w:u w:val="single"/>
        </w:rPr>
        <w:tab/>
      </w:r>
      <w:r w:rsidRPr="00710476">
        <w:rPr>
          <w:szCs w:val="24"/>
          <w:u w:val="single"/>
        </w:rPr>
        <w:tab/>
        <w:t xml:space="preserve"> </w:t>
      </w:r>
      <w:r w:rsidRPr="00710476">
        <w:rPr>
          <w:szCs w:val="24"/>
          <w:u w:val="single"/>
        </w:rPr>
        <w:tab/>
      </w: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r w:rsidRPr="00710476">
        <w:rPr>
          <w:szCs w:val="24"/>
        </w:rPr>
        <w:t xml:space="preserve">PAGE </w:t>
      </w:r>
      <w:r w:rsidRPr="00710476">
        <w:rPr>
          <w:szCs w:val="24"/>
          <w:u w:val="single"/>
        </w:rPr>
        <w:t xml:space="preserve">          3</w:t>
      </w:r>
      <w:r w:rsidRPr="00710476">
        <w:rPr>
          <w:szCs w:val="24"/>
          <w:u w:val="single"/>
        </w:rPr>
        <w:tab/>
      </w:r>
      <w:r w:rsidRPr="00710476">
        <w:rPr>
          <w:szCs w:val="24"/>
          <w:u w:val="single"/>
        </w:rPr>
        <w:tab/>
        <w:t xml:space="preserve">of       3  </w:t>
      </w:r>
      <w:r w:rsidRPr="00710476">
        <w:rPr>
          <w:szCs w:val="24"/>
          <w:u w:val="single"/>
        </w:rPr>
        <w:tab/>
      </w: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r w:rsidRPr="00710476">
        <w:rPr>
          <w:szCs w:val="24"/>
        </w:rPr>
        <w:t>IS YOUR FIRM:</w:t>
      </w:r>
      <w:r w:rsidRPr="00710476">
        <w:rPr>
          <w:szCs w:val="24"/>
        </w:rPr>
        <w:tab/>
        <w:t>1.</w:t>
      </w:r>
      <w:r w:rsidRPr="00710476">
        <w:rPr>
          <w:szCs w:val="24"/>
        </w:rPr>
        <w:tab/>
        <w:t>SOLE PROPRIETORSHIP</w:t>
      </w:r>
      <w:r w:rsidRPr="00710476">
        <w:rPr>
          <w:szCs w:val="24"/>
        </w:rPr>
        <w:tab/>
        <w:t>_____YES</w:t>
      </w:r>
      <w:r w:rsidRPr="00710476">
        <w:rPr>
          <w:szCs w:val="24"/>
        </w:rPr>
        <w:tab/>
        <w:t>______NO</w:t>
      </w: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2160"/>
        <w:jc w:val="both"/>
        <w:rPr>
          <w:szCs w:val="24"/>
        </w:rPr>
      </w:pPr>
      <w:r w:rsidRPr="00710476">
        <w:rPr>
          <w:szCs w:val="24"/>
        </w:rPr>
        <w:t>2.</w:t>
      </w:r>
      <w:r w:rsidRPr="00710476">
        <w:rPr>
          <w:szCs w:val="24"/>
        </w:rPr>
        <w:tab/>
        <w:t>PARTNERSHIP</w:t>
      </w:r>
      <w:r w:rsidRPr="00710476">
        <w:rPr>
          <w:szCs w:val="24"/>
        </w:rPr>
        <w:tab/>
      </w:r>
      <w:r w:rsidRPr="00710476">
        <w:rPr>
          <w:szCs w:val="24"/>
        </w:rPr>
        <w:tab/>
        <w:t>_____YES</w:t>
      </w:r>
      <w:r w:rsidRPr="00710476">
        <w:rPr>
          <w:szCs w:val="24"/>
        </w:rPr>
        <w:tab/>
        <w:t>______NO</w:t>
      </w: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2160"/>
        <w:jc w:val="both"/>
        <w:rPr>
          <w:szCs w:val="24"/>
        </w:rPr>
      </w:pPr>
      <w:r w:rsidRPr="00710476">
        <w:rPr>
          <w:szCs w:val="24"/>
        </w:rPr>
        <w:t>3.</w:t>
      </w:r>
      <w:r w:rsidRPr="00710476">
        <w:rPr>
          <w:szCs w:val="24"/>
        </w:rPr>
        <w:tab/>
        <w:t>CORPORATION</w:t>
      </w:r>
      <w:r w:rsidRPr="00710476">
        <w:rPr>
          <w:szCs w:val="24"/>
        </w:rPr>
        <w:tab/>
      </w:r>
      <w:r w:rsidRPr="00710476">
        <w:rPr>
          <w:szCs w:val="24"/>
        </w:rPr>
        <w:tab/>
        <w:t>_____YES</w:t>
      </w:r>
      <w:r w:rsidRPr="00710476">
        <w:rPr>
          <w:szCs w:val="24"/>
        </w:rPr>
        <w:tab/>
        <w:t>______NO</w:t>
      </w: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r w:rsidRPr="00710476">
        <w:rPr>
          <w:szCs w:val="24"/>
        </w:rPr>
        <w:t>IF COMPANY IS A SOLE PROPRIETORSHIP, LIST THE OWNER’S FULL LEGAL NAME:</w:t>
      </w: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9270"/>
        <w:jc w:val="both"/>
        <w:rPr>
          <w:szCs w:val="24"/>
          <w:u w:val="single"/>
        </w:rPr>
      </w:pP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u w:val="single"/>
        </w:rPr>
      </w:pP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r w:rsidRPr="00710476">
        <w:rPr>
          <w:szCs w:val="24"/>
        </w:rPr>
        <w:t>IF COMPANY IS A PARTNERSHIP, LIST THE PARTNERS’ FULL LEGAL NAMES:</w:t>
      </w: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9270"/>
        <w:jc w:val="both"/>
        <w:rPr>
          <w:szCs w:val="24"/>
          <w:u w:val="single"/>
        </w:rPr>
      </w:pP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u w:val="single"/>
        </w:rPr>
      </w:pP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9270"/>
        <w:jc w:val="both"/>
        <w:rPr>
          <w:szCs w:val="24"/>
          <w:u w:val="single"/>
        </w:rPr>
      </w:pP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u w:val="single"/>
        </w:rPr>
      </w:pP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9270"/>
        <w:jc w:val="both"/>
        <w:rPr>
          <w:szCs w:val="24"/>
          <w:u w:val="single"/>
        </w:rPr>
      </w:pP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u w:val="single"/>
        </w:rPr>
      </w:pP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r w:rsidRPr="00710476">
        <w:rPr>
          <w:szCs w:val="24"/>
        </w:rPr>
        <w:t>IF COMPANY IS A CORPORATION, LIST THE FULL LEGAL NAME, AS LISTED ON THE CORPORATE CHARTER:</w:t>
      </w: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u w:val="single"/>
        </w:rPr>
      </w:pP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ind w:firstLine="9270"/>
        <w:jc w:val="both"/>
        <w:rPr>
          <w:szCs w:val="24"/>
          <w:u w:val="single"/>
        </w:rPr>
      </w:pP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u w:val="single"/>
        </w:rPr>
      </w:pP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r w:rsidRPr="00710476">
        <w:rPr>
          <w:szCs w:val="24"/>
        </w:rPr>
        <w:t>IS THIS FIRM A MINORITY, OR WOMAN-OWNED BUSINESS ENTERPRISE?</w:t>
      </w: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r w:rsidRPr="00710476">
        <w:rPr>
          <w:szCs w:val="24"/>
          <w:u w:val="single"/>
        </w:rPr>
        <w:t xml:space="preserve">           </w:t>
      </w:r>
      <w:r w:rsidRPr="00710476">
        <w:rPr>
          <w:szCs w:val="24"/>
        </w:rPr>
        <w:t xml:space="preserve"> YES</w:t>
      </w:r>
      <w:r w:rsidRPr="00710476">
        <w:rPr>
          <w:szCs w:val="24"/>
        </w:rPr>
        <w:tab/>
      </w:r>
      <w:r w:rsidRPr="00710476">
        <w:rPr>
          <w:szCs w:val="24"/>
          <w:u w:val="single"/>
        </w:rPr>
        <w:tab/>
      </w:r>
      <w:r w:rsidRPr="00710476">
        <w:rPr>
          <w:szCs w:val="24"/>
        </w:rPr>
        <w:t xml:space="preserve"> NO</w:t>
      </w:r>
      <w:r w:rsidRPr="00710476">
        <w:rPr>
          <w:szCs w:val="24"/>
        </w:rPr>
        <w:tab/>
      </w:r>
      <w:r w:rsidRPr="00710476">
        <w:rPr>
          <w:szCs w:val="24"/>
        </w:rPr>
        <w:tab/>
        <w:t xml:space="preserve">IF YES, SPECIFY:  </w:t>
      </w:r>
      <w:r w:rsidRPr="00710476">
        <w:rPr>
          <w:szCs w:val="24"/>
          <w:u w:val="single"/>
        </w:rPr>
        <w:t xml:space="preserve">           </w:t>
      </w:r>
      <w:r w:rsidRPr="00710476">
        <w:rPr>
          <w:szCs w:val="24"/>
        </w:rPr>
        <w:t>MBE</w:t>
      </w:r>
      <w:r w:rsidRPr="00710476">
        <w:rPr>
          <w:szCs w:val="24"/>
        </w:rPr>
        <w:tab/>
      </w:r>
      <w:r w:rsidRPr="00710476">
        <w:rPr>
          <w:szCs w:val="24"/>
          <w:u w:val="single"/>
        </w:rPr>
        <w:tab/>
        <w:t xml:space="preserve">     </w:t>
      </w:r>
      <w:r w:rsidRPr="00710476">
        <w:rPr>
          <w:szCs w:val="24"/>
        </w:rPr>
        <w:t>WBE</w:t>
      </w: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r w:rsidRPr="00710476">
        <w:rPr>
          <w:szCs w:val="24"/>
        </w:rPr>
        <w:t xml:space="preserve">HAS THIS FIRM BEEN CERTIFIED AS A MINORITY/WOMAN-OWNED BUSINESS ENTERPRISE BY ANY GOVERNMENTAL AGENCY?  </w:t>
      </w:r>
      <w:r w:rsidRPr="00710476">
        <w:rPr>
          <w:szCs w:val="24"/>
          <w:u w:val="single"/>
        </w:rPr>
        <w:t xml:space="preserve">             </w:t>
      </w:r>
      <w:r w:rsidRPr="00710476">
        <w:rPr>
          <w:szCs w:val="24"/>
        </w:rPr>
        <w:t xml:space="preserve"> YES   </w:t>
      </w:r>
      <w:r w:rsidRPr="00710476">
        <w:rPr>
          <w:szCs w:val="24"/>
          <w:u w:val="single"/>
        </w:rPr>
        <w:t xml:space="preserve">              </w:t>
      </w:r>
      <w:r w:rsidRPr="00710476">
        <w:rPr>
          <w:szCs w:val="24"/>
        </w:rPr>
        <w:t xml:space="preserve"> NO</w:t>
      </w: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r w:rsidRPr="00710476">
        <w:rPr>
          <w:szCs w:val="24"/>
        </w:rPr>
        <w:t>IF YES, SPECIFY GOVERNMENTAL AGENCY:</w:t>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p>
    <w:p w:rsidR="00710476" w:rsidRPr="00710476" w:rsidRDefault="00710476" w:rsidP="00710476">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rPr>
      </w:pPr>
    </w:p>
    <w:p w:rsidR="00D7214D" w:rsidRDefault="00710476" w:rsidP="000A093D">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u w:val="single"/>
        </w:rPr>
      </w:pPr>
      <w:r w:rsidRPr="00710476">
        <w:rPr>
          <w:szCs w:val="24"/>
        </w:rPr>
        <w:t>DATE OF CERTIFICATION:</w:t>
      </w:r>
      <w:r w:rsidRPr="00710476">
        <w:rPr>
          <w:szCs w:val="24"/>
          <w:u w:val="single"/>
        </w:rPr>
        <w:tab/>
      </w:r>
      <w:r w:rsidRPr="00710476">
        <w:rPr>
          <w:szCs w:val="24"/>
          <w:u w:val="single"/>
        </w:rPr>
        <w:tab/>
      </w:r>
      <w:r w:rsidRPr="00710476">
        <w:rPr>
          <w:szCs w:val="24"/>
          <w:u w:val="single"/>
        </w:rPr>
        <w:tab/>
      </w:r>
      <w:r w:rsidRPr="00710476">
        <w:rPr>
          <w:szCs w:val="24"/>
          <w:u w:val="single"/>
        </w:rPr>
        <w:tab/>
      </w:r>
      <w:r w:rsidRPr="00710476">
        <w:rPr>
          <w:szCs w:val="24"/>
          <w:u w:val="single"/>
        </w:rPr>
        <w:tab/>
      </w:r>
    </w:p>
    <w:p w:rsidR="00245F68" w:rsidRDefault="00245F68" w:rsidP="000A093D">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szCs w:val="24"/>
          <w:u w:val="single"/>
        </w:rPr>
      </w:pPr>
    </w:p>
    <w:p w:rsidR="00245F68" w:rsidRPr="00245F68" w:rsidRDefault="00245F68" w:rsidP="000A093D">
      <w:pPr>
        <w:tabs>
          <w:tab w:val="left" w:pos="-1080"/>
          <w:tab w:val="left" w:pos="-720"/>
          <w:tab w:val="left" w:pos="0"/>
          <w:tab w:val="left" w:pos="540"/>
          <w:tab w:val="left" w:pos="1440"/>
          <w:tab w:val="left" w:pos="2160"/>
          <w:tab w:val="left" w:pos="2880"/>
          <w:tab w:val="left" w:pos="3600"/>
          <w:tab w:val="left" w:pos="4320"/>
          <w:tab w:val="left" w:pos="5580"/>
          <w:tab w:val="left" w:pos="6660"/>
          <w:tab w:val="left" w:pos="7650"/>
          <w:tab w:val="left" w:pos="8280"/>
          <w:tab w:val="left" w:pos="9270"/>
        </w:tabs>
        <w:jc w:val="both"/>
        <w:rPr>
          <w:b/>
          <w:szCs w:val="24"/>
        </w:rPr>
      </w:pPr>
      <w:r w:rsidRPr="00245F68">
        <w:rPr>
          <w:b/>
          <w:szCs w:val="24"/>
          <w:u w:val="single"/>
        </w:rPr>
        <w:t>Exhibits A1-A7, B, C, D, and G are attached.</w:t>
      </w:r>
      <w:r w:rsidRPr="00AC7895">
        <w:rPr>
          <w:b/>
          <w:szCs w:val="24"/>
        </w:rPr>
        <w:t xml:space="preserve">  </w:t>
      </w:r>
      <w:r>
        <w:rPr>
          <w:b/>
          <w:szCs w:val="24"/>
        </w:rPr>
        <w:t>Exhibits E and F must be requested from the Treasurer’s Office.</w:t>
      </w:r>
    </w:p>
    <w:sectPr w:rsidR="00245F68" w:rsidRPr="00245F68" w:rsidSect="00E12C2D">
      <w:footerReference w:type="default" r:id="rId36"/>
      <w:endnotePr>
        <w:numFmt w:val="decimal"/>
      </w:endnotePr>
      <w:pgSz w:w="12240" w:h="15840" w:code="1"/>
      <w:pgMar w:top="720" w:right="1080" w:bottom="360" w:left="1080" w:header="288"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0E" w:rsidRDefault="0083580E">
      <w:r>
        <w:separator/>
      </w:r>
    </w:p>
  </w:endnote>
  <w:endnote w:type="continuationSeparator" w:id="0">
    <w:p w:rsidR="0083580E" w:rsidRDefault="0083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918622"/>
      <w:docPartObj>
        <w:docPartGallery w:val="Page Numbers (Bottom of Page)"/>
        <w:docPartUnique/>
      </w:docPartObj>
    </w:sdtPr>
    <w:sdtEndPr>
      <w:rPr>
        <w:color w:val="808080" w:themeColor="background1" w:themeShade="80"/>
        <w:spacing w:val="60"/>
      </w:rPr>
    </w:sdtEndPr>
    <w:sdtContent>
      <w:p w:rsidR="00913AAC" w:rsidRDefault="00913AA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A1902" w:rsidRPr="00BA1902">
          <w:rPr>
            <w:b/>
            <w:bCs/>
            <w:noProof/>
          </w:rPr>
          <w:t>29</w:t>
        </w:r>
        <w:r>
          <w:rPr>
            <w:b/>
            <w:bCs/>
            <w:noProof/>
          </w:rPr>
          <w:fldChar w:fldCharType="end"/>
        </w:r>
        <w:r>
          <w:rPr>
            <w:b/>
            <w:bCs/>
          </w:rPr>
          <w:t xml:space="preserve"> | </w:t>
        </w:r>
        <w:r>
          <w:rPr>
            <w:color w:val="808080" w:themeColor="background1" w:themeShade="80"/>
            <w:spacing w:val="60"/>
          </w:rPr>
          <w:t>Page</w:t>
        </w:r>
      </w:p>
    </w:sdtContent>
  </w:sdt>
  <w:p w:rsidR="00913AAC" w:rsidRDefault="00913A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713866"/>
      <w:docPartObj>
        <w:docPartGallery w:val="Page Numbers (Bottom of Page)"/>
        <w:docPartUnique/>
      </w:docPartObj>
    </w:sdtPr>
    <w:sdtEndPr>
      <w:rPr>
        <w:color w:val="808080" w:themeColor="background1" w:themeShade="80"/>
        <w:spacing w:val="60"/>
      </w:rPr>
    </w:sdtEndPr>
    <w:sdtContent>
      <w:p w:rsidR="00913AAC" w:rsidRDefault="00913AA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A1902" w:rsidRPr="00BA1902">
          <w:rPr>
            <w:b/>
            <w:bCs/>
            <w:noProof/>
          </w:rPr>
          <w:t>2</w:t>
        </w:r>
        <w:r>
          <w:rPr>
            <w:b/>
            <w:bCs/>
            <w:noProof/>
          </w:rPr>
          <w:fldChar w:fldCharType="end"/>
        </w:r>
        <w:r>
          <w:rPr>
            <w:b/>
            <w:bCs/>
          </w:rPr>
          <w:t xml:space="preserve"> | </w:t>
        </w:r>
        <w:r>
          <w:rPr>
            <w:color w:val="808080" w:themeColor="background1" w:themeShade="80"/>
            <w:spacing w:val="60"/>
          </w:rPr>
          <w:t>Page</w:t>
        </w:r>
      </w:p>
    </w:sdtContent>
  </w:sdt>
  <w:p w:rsidR="00913AAC" w:rsidRDefault="00913A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AAC" w:rsidRDefault="00913A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3AAC" w:rsidRDefault="00913AA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868934"/>
      <w:docPartObj>
        <w:docPartGallery w:val="Page Numbers (Bottom of Page)"/>
        <w:docPartUnique/>
      </w:docPartObj>
    </w:sdtPr>
    <w:sdtEndPr>
      <w:rPr>
        <w:color w:val="808080" w:themeColor="background1" w:themeShade="80"/>
        <w:spacing w:val="60"/>
      </w:rPr>
    </w:sdtEndPr>
    <w:sdtContent>
      <w:p w:rsidR="00913AAC" w:rsidRDefault="00913AA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A1902" w:rsidRPr="00BA1902">
          <w:rPr>
            <w:b/>
            <w:bCs/>
            <w:noProof/>
          </w:rPr>
          <w:t>32</w:t>
        </w:r>
        <w:r>
          <w:rPr>
            <w:b/>
            <w:bCs/>
            <w:noProof/>
          </w:rPr>
          <w:fldChar w:fldCharType="end"/>
        </w:r>
        <w:r>
          <w:rPr>
            <w:b/>
            <w:bCs/>
          </w:rPr>
          <w:t xml:space="preserve"> | </w:t>
        </w:r>
        <w:r>
          <w:rPr>
            <w:color w:val="808080" w:themeColor="background1" w:themeShade="80"/>
            <w:spacing w:val="60"/>
          </w:rPr>
          <w:t>Page</w:t>
        </w:r>
      </w:p>
    </w:sdtContent>
  </w:sdt>
  <w:p w:rsidR="00913AAC" w:rsidRDefault="00913AAC">
    <w:pPr>
      <w:spacing w:line="240"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03966"/>
      <w:docPartObj>
        <w:docPartGallery w:val="Page Numbers (Bottom of Page)"/>
        <w:docPartUnique/>
      </w:docPartObj>
    </w:sdtPr>
    <w:sdtEndPr>
      <w:rPr>
        <w:color w:val="808080" w:themeColor="background1" w:themeShade="80"/>
        <w:spacing w:val="60"/>
      </w:rPr>
    </w:sdtEndPr>
    <w:sdtContent>
      <w:p w:rsidR="00913AAC" w:rsidRDefault="00913AA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A1902" w:rsidRPr="00BA1902">
          <w:rPr>
            <w:b/>
            <w:bCs/>
            <w:noProof/>
          </w:rPr>
          <w:t>34</w:t>
        </w:r>
        <w:r>
          <w:rPr>
            <w:b/>
            <w:bCs/>
            <w:noProof/>
          </w:rPr>
          <w:fldChar w:fldCharType="end"/>
        </w:r>
        <w:r>
          <w:rPr>
            <w:b/>
            <w:bCs/>
          </w:rPr>
          <w:t xml:space="preserve"> | </w:t>
        </w:r>
        <w:r>
          <w:rPr>
            <w:color w:val="808080" w:themeColor="background1" w:themeShade="80"/>
            <w:spacing w:val="60"/>
          </w:rPr>
          <w:t>Page</w:t>
        </w:r>
      </w:p>
    </w:sdtContent>
  </w:sdt>
  <w:p w:rsidR="00913AAC" w:rsidRPr="00AA17D1" w:rsidRDefault="00913AAC" w:rsidP="00D0509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0E" w:rsidRDefault="0083580E">
      <w:r>
        <w:separator/>
      </w:r>
    </w:p>
  </w:footnote>
  <w:footnote w:type="continuationSeparator" w:id="0">
    <w:p w:rsidR="0083580E" w:rsidRDefault="00835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AAC" w:rsidRPr="00B21059" w:rsidRDefault="00913AAC" w:rsidP="00E219BB">
    <w:pPr>
      <w:pStyle w:val="Header"/>
    </w:pPr>
    <w:r>
      <w:t>Proposal Notice No. 040617</w:t>
    </w:r>
  </w:p>
  <w:p w:rsidR="00913AAC" w:rsidRDefault="00913AAC" w:rsidP="00E219BB">
    <w:pPr>
      <w:pStyle w:val="Header"/>
      <w:rPr>
        <w:szCs w:val="24"/>
      </w:rPr>
    </w:pPr>
    <w:r w:rsidRPr="00B21059">
      <w:rPr>
        <w:szCs w:val="24"/>
      </w:rPr>
      <w:t xml:space="preserve">Kiosk Payment and E-Commerce System Services for </w:t>
    </w:r>
  </w:p>
  <w:p w:rsidR="00913AAC" w:rsidRDefault="00913AAC" w:rsidP="00E219BB">
    <w:pPr>
      <w:pStyle w:val="Header"/>
      <w:rPr>
        <w:szCs w:val="24"/>
      </w:rPr>
    </w:pPr>
    <w:r>
      <w:rPr>
        <w:szCs w:val="24"/>
      </w:rPr>
      <w:t xml:space="preserve">the </w:t>
    </w:r>
    <w:r w:rsidRPr="00B21059">
      <w:rPr>
        <w:szCs w:val="24"/>
      </w:rPr>
      <w:t>Beaufort County Treasurers’ Office</w:t>
    </w:r>
  </w:p>
  <w:p w:rsidR="00913AAC" w:rsidRPr="00B21059" w:rsidRDefault="00913AAC" w:rsidP="00E219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AAC" w:rsidRPr="00B21059" w:rsidRDefault="00913AAC" w:rsidP="00E219BB">
    <w:pPr>
      <w:pStyle w:val="Header"/>
    </w:pPr>
    <w:r>
      <w:t>Proposal Notice No. 040617</w:t>
    </w:r>
  </w:p>
  <w:p w:rsidR="00913AAC" w:rsidRDefault="00913AAC" w:rsidP="00E219BB">
    <w:pPr>
      <w:pStyle w:val="Header"/>
      <w:rPr>
        <w:szCs w:val="24"/>
      </w:rPr>
    </w:pPr>
    <w:r w:rsidRPr="00B21059">
      <w:rPr>
        <w:szCs w:val="24"/>
      </w:rPr>
      <w:t xml:space="preserve">Kiosk Payment and E-Commerce System Services for </w:t>
    </w:r>
  </w:p>
  <w:p w:rsidR="00913AAC" w:rsidRDefault="00913AAC" w:rsidP="00E219BB">
    <w:pPr>
      <w:pStyle w:val="Header"/>
      <w:rPr>
        <w:szCs w:val="24"/>
      </w:rPr>
    </w:pPr>
    <w:r>
      <w:rPr>
        <w:szCs w:val="24"/>
      </w:rPr>
      <w:t xml:space="preserve">the </w:t>
    </w:r>
    <w:r w:rsidRPr="00B21059">
      <w:rPr>
        <w:szCs w:val="24"/>
      </w:rPr>
      <w:t>Beaufort County Treasurers’ Office</w:t>
    </w:r>
  </w:p>
  <w:p w:rsidR="00913AAC" w:rsidRPr="00B21059" w:rsidRDefault="00913AAC" w:rsidP="00E219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AAC" w:rsidRPr="00B21059" w:rsidRDefault="00913AAC">
    <w:pPr>
      <w:pStyle w:val="Header"/>
    </w:pPr>
    <w:r>
      <w:t>Proposal Notice No. 040617</w:t>
    </w:r>
  </w:p>
  <w:p w:rsidR="00913AAC" w:rsidRDefault="00913AAC">
    <w:pPr>
      <w:pStyle w:val="Header"/>
      <w:rPr>
        <w:szCs w:val="24"/>
      </w:rPr>
    </w:pPr>
    <w:r w:rsidRPr="00B21059">
      <w:rPr>
        <w:szCs w:val="24"/>
      </w:rPr>
      <w:t xml:space="preserve">Kiosk Payment and E-Commerce System Services for </w:t>
    </w:r>
  </w:p>
  <w:p w:rsidR="00913AAC" w:rsidRDefault="00913AAC">
    <w:pPr>
      <w:pStyle w:val="Header"/>
      <w:rPr>
        <w:szCs w:val="24"/>
      </w:rPr>
    </w:pPr>
    <w:r>
      <w:rPr>
        <w:szCs w:val="24"/>
      </w:rPr>
      <w:t xml:space="preserve">the </w:t>
    </w:r>
    <w:r w:rsidRPr="00B21059">
      <w:rPr>
        <w:szCs w:val="24"/>
      </w:rPr>
      <w:t>Beaufort County Treasurers’ Office</w:t>
    </w:r>
  </w:p>
  <w:p w:rsidR="00913AAC" w:rsidRPr="00B21059" w:rsidRDefault="00913A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1666"/>
    <w:multiLevelType w:val="hybridMultilevel"/>
    <w:tmpl w:val="19CE3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F6FEB"/>
    <w:multiLevelType w:val="hybridMultilevel"/>
    <w:tmpl w:val="977C11AC"/>
    <w:lvl w:ilvl="0" w:tplc="697A0BA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057DC"/>
    <w:multiLevelType w:val="hybridMultilevel"/>
    <w:tmpl w:val="6C86DAB6"/>
    <w:lvl w:ilvl="0" w:tplc="255A4F2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65C59"/>
    <w:multiLevelType w:val="hybridMultilevel"/>
    <w:tmpl w:val="1736D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D40ABB"/>
    <w:multiLevelType w:val="hybridMultilevel"/>
    <w:tmpl w:val="A47A5854"/>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5">
    <w:nsid w:val="11035473"/>
    <w:multiLevelType w:val="hybridMultilevel"/>
    <w:tmpl w:val="E2D0F8B2"/>
    <w:lvl w:ilvl="0" w:tplc="AFA8464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5B155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6E75EC6"/>
    <w:multiLevelType w:val="hybridMultilevel"/>
    <w:tmpl w:val="0F1C12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99C1E57"/>
    <w:multiLevelType w:val="hybridMultilevel"/>
    <w:tmpl w:val="0F1C12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B39084E"/>
    <w:multiLevelType w:val="multilevel"/>
    <w:tmpl w:val="9E66605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FA661F3"/>
    <w:multiLevelType w:val="hybridMultilevel"/>
    <w:tmpl w:val="A5A0785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3D72F6"/>
    <w:multiLevelType w:val="hybridMultilevel"/>
    <w:tmpl w:val="F36E54B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22530C"/>
    <w:multiLevelType w:val="hybridMultilevel"/>
    <w:tmpl w:val="6C86DAB6"/>
    <w:lvl w:ilvl="0" w:tplc="255A4F2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902057"/>
    <w:multiLevelType w:val="hybridMultilevel"/>
    <w:tmpl w:val="6A76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46372A"/>
    <w:multiLevelType w:val="hybridMultilevel"/>
    <w:tmpl w:val="0F1C12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BDE1D58"/>
    <w:multiLevelType w:val="hybridMultilevel"/>
    <w:tmpl w:val="E772A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C754F98"/>
    <w:multiLevelType w:val="hybridMultilevel"/>
    <w:tmpl w:val="0F1C12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C904E1B"/>
    <w:multiLevelType w:val="hybridMultilevel"/>
    <w:tmpl w:val="6C86DAB6"/>
    <w:lvl w:ilvl="0" w:tplc="255A4F2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AA1E15"/>
    <w:multiLevelType w:val="hybridMultilevel"/>
    <w:tmpl w:val="129643FE"/>
    <w:lvl w:ilvl="0" w:tplc="FD94C5C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984146"/>
    <w:multiLevelType w:val="hybridMultilevel"/>
    <w:tmpl w:val="9AF65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E9A0BD0"/>
    <w:multiLevelType w:val="hybridMultilevel"/>
    <w:tmpl w:val="F36E54B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A518F7"/>
    <w:multiLevelType w:val="hybridMultilevel"/>
    <w:tmpl w:val="78DE3BCC"/>
    <w:lvl w:ilvl="0" w:tplc="255A4F2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A40A180">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C87367"/>
    <w:multiLevelType w:val="hybridMultilevel"/>
    <w:tmpl w:val="0F1C12E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4FA08DA"/>
    <w:multiLevelType w:val="hybridMultilevel"/>
    <w:tmpl w:val="F36E54B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472352"/>
    <w:multiLevelType w:val="hybridMultilevel"/>
    <w:tmpl w:val="0F1C12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3D9192B"/>
    <w:multiLevelType w:val="hybridMultilevel"/>
    <w:tmpl w:val="6C86DAB6"/>
    <w:lvl w:ilvl="0" w:tplc="255A4F2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4011E0"/>
    <w:multiLevelType w:val="hybridMultilevel"/>
    <w:tmpl w:val="DC78A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7647AB3"/>
    <w:multiLevelType w:val="hybridMultilevel"/>
    <w:tmpl w:val="0F1C12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78801CC"/>
    <w:multiLevelType w:val="hybridMultilevel"/>
    <w:tmpl w:val="F6E2FE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486934"/>
    <w:multiLevelType w:val="hybridMultilevel"/>
    <w:tmpl w:val="F36E54B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FD31CB"/>
    <w:multiLevelType w:val="hybridMultilevel"/>
    <w:tmpl w:val="0F1C12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FBE6AB1"/>
    <w:multiLevelType w:val="hybridMultilevel"/>
    <w:tmpl w:val="0F1C12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FDF514F"/>
    <w:multiLevelType w:val="hybridMultilevel"/>
    <w:tmpl w:val="0F1C12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023071C"/>
    <w:multiLevelType w:val="hybridMultilevel"/>
    <w:tmpl w:val="EC367A3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4">
    <w:nsid w:val="513A628A"/>
    <w:multiLevelType w:val="hybridMultilevel"/>
    <w:tmpl w:val="0F1C12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4D2376B"/>
    <w:multiLevelType w:val="hybridMultilevel"/>
    <w:tmpl w:val="6C86DAB6"/>
    <w:lvl w:ilvl="0" w:tplc="255A4F2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AC6AD9"/>
    <w:multiLevelType w:val="hybridMultilevel"/>
    <w:tmpl w:val="D274276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FE47187"/>
    <w:multiLevelType w:val="hybridMultilevel"/>
    <w:tmpl w:val="497453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02746D"/>
    <w:multiLevelType w:val="hybridMultilevel"/>
    <w:tmpl w:val="D27427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736484C"/>
    <w:multiLevelType w:val="hybridMultilevel"/>
    <w:tmpl w:val="6C86DAB6"/>
    <w:lvl w:ilvl="0" w:tplc="255A4F2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9805E0"/>
    <w:multiLevelType w:val="hybridMultilevel"/>
    <w:tmpl w:val="107E1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CF53749"/>
    <w:multiLevelType w:val="hybridMultilevel"/>
    <w:tmpl w:val="0F1C12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F0B54E7"/>
    <w:multiLevelType w:val="hybridMultilevel"/>
    <w:tmpl w:val="6C86DAB6"/>
    <w:lvl w:ilvl="0" w:tplc="255A4F2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033576"/>
    <w:multiLevelType w:val="hybridMultilevel"/>
    <w:tmpl w:val="F36E54B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A968B1"/>
    <w:multiLevelType w:val="multilevel"/>
    <w:tmpl w:val="1774FB0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nsid w:val="794E6F31"/>
    <w:multiLevelType w:val="hybridMultilevel"/>
    <w:tmpl w:val="F6E2FE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3"/>
  </w:num>
  <w:num w:numId="3">
    <w:abstractNumId w:val="13"/>
  </w:num>
  <w:num w:numId="4">
    <w:abstractNumId w:val="37"/>
  </w:num>
  <w:num w:numId="5">
    <w:abstractNumId w:val="29"/>
  </w:num>
  <w:num w:numId="6">
    <w:abstractNumId w:val="4"/>
  </w:num>
  <w:num w:numId="7">
    <w:abstractNumId w:val="5"/>
  </w:num>
  <w:num w:numId="8">
    <w:abstractNumId w:val="5"/>
  </w:num>
  <w:num w:numId="9">
    <w:abstractNumId w:val="18"/>
  </w:num>
  <w:num w:numId="10">
    <w:abstractNumId w:val="42"/>
  </w:num>
  <w:num w:numId="11">
    <w:abstractNumId w:val="38"/>
  </w:num>
  <w:num w:numId="12">
    <w:abstractNumId w:val="2"/>
  </w:num>
  <w:num w:numId="13">
    <w:abstractNumId w:val="12"/>
  </w:num>
  <w:num w:numId="14">
    <w:abstractNumId w:val="25"/>
  </w:num>
  <w:num w:numId="15">
    <w:abstractNumId w:val="36"/>
  </w:num>
  <w:num w:numId="16">
    <w:abstractNumId w:val="21"/>
  </w:num>
  <w:num w:numId="17">
    <w:abstractNumId w:val="1"/>
  </w:num>
  <w:num w:numId="18">
    <w:abstractNumId w:val="11"/>
  </w:num>
  <w:num w:numId="19">
    <w:abstractNumId w:val="35"/>
  </w:num>
  <w:num w:numId="20">
    <w:abstractNumId w:val="17"/>
  </w:num>
  <w:num w:numId="21">
    <w:abstractNumId w:val="0"/>
  </w:num>
  <w:num w:numId="22">
    <w:abstractNumId w:val="26"/>
  </w:num>
  <w:num w:numId="23">
    <w:abstractNumId w:val="19"/>
  </w:num>
  <w:num w:numId="24">
    <w:abstractNumId w:val="3"/>
  </w:num>
  <w:num w:numId="25">
    <w:abstractNumId w:val="23"/>
  </w:num>
  <w:num w:numId="26">
    <w:abstractNumId w:val="20"/>
  </w:num>
  <w:num w:numId="27">
    <w:abstractNumId w:val="43"/>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7"/>
  </w:num>
  <w:num w:numId="32">
    <w:abstractNumId w:val="32"/>
  </w:num>
  <w:num w:numId="33">
    <w:abstractNumId w:val="14"/>
  </w:num>
  <w:num w:numId="34">
    <w:abstractNumId w:val="34"/>
  </w:num>
  <w:num w:numId="35">
    <w:abstractNumId w:val="24"/>
  </w:num>
  <w:num w:numId="36">
    <w:abstractNumId w:val="7"/>
  </w:num>
  <w:num w:numId="37">
    <w:abstractNumId w:val="31"/>
  </w:num>
  <w:num w:numId="38">
    <w:abstractNumId w:val="16"/>
  </w:num>
  <w:num w:numId="39">
    <w:abstractNumId w:val="30"/>
  </w:num>
  <w:num w:numId="40">
    <w:abstractNumId w:val="8"/>
  </w:num>
  <w:num w:numId="41">
    <w:abstractNumId w:val="22"/>
  </w:num>
  <w:num w:numId="42">
    <w:abstractNumId w:val="39"/>
  </w:num>
  <w:num w:numId="43">
    <w:abstractNumId w:val="45"/>
  </w:num>
  <w:num w:numId="44">
    <w:abstractNumId w:val="28"/>
  </w:num>
  <w:num w:numId="45">
    <w:abstractNumId w:val="6"/>
  </w:num>
  <w:num w:numId="46">
    <w:abstractNumId w:val="9"/>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476"/>
    <w:rsid w:val="00013754"/>
    <w:rsid w:val="00027968"/>
    <w:rsid w:val="0004225A"/>
    <w:rsid w:val="00047079"/>
    <w:rsid w:val="000519EA"/>
    <w:rsid w:val="00052EF1"/>
    <w:rsid w:val="00082336"/>
    <w:rsid w:val="000A093D"/>
    <w:rsid w:val="000A24AC"/>
    <w:rsid w:val="000B7133"/>
    <w:rsid w:val="000C22FA"/>
    <w:rsid w:val="00104D58"/>
    <w:rsid w:val="00114D3F"/>
    <w:rsid w:val="00137451"/>
    <w:rsid w:val="00157FBC"/>
    <w:rsid w:val="00222955"/>
    <w:rsid w:val="00245F68"/>
    <w:rsid w:val="00270BA8"/>
    <w:rsid w:val="002B4D89"/>
    <w:rsid w:val="002F76A0"/>
    <w:rsid w:val="00301A9F"/>
    <w:rsid w:val="00311583"/>
    <w:rsid w:val="00323927"/>
    <w:rsid w:val="00352BF2"/>
    <w:rsid w:val="00353D48"/>
    <w:rsid w:val="00390933"/>
    <w:rsid w:val="003972EA"/>
    <w:rsid w:val="003A4EBE"/>
    <w:rsid w:val="003B2AF2"/>
    <w:rsid w:val="003D357B"/>
    <w:rsid w:val="003F066C"/>
    <w:rsid w:val="003F0FCD"/>
    <w:rsid w:val="00440634"/>
    <w:rsid w:val="004463A5"/>
    <w:rsid w:val="00474381"/>
    <w:rsid w:val="00474744"/>
    <w:rsid w:val="004A4A9A"/>
    <w:rsid w:val="004B7188"/>
    <w:rsid w:val="004D60DD"/>
    <w:rsid w:val="004E38F2"/>
    <w:rsid w:val="004F464B"/>
    <w:rsid w:val="004F4A7C"/>
    <w:rsid w:val="00530FB0"/>
    <w:rsid w:val="00534E95"/>
    <w:rsid w:val="005454DD"/>
    <w:rsid w:val="0054570D"/>
    <w:rsid w:val="005526E1"/>
    <w:rsid w:val="00562931"/>
    <w:rsid w:val="0056352B"/>
    <w:rsid w:val="005805B8"/>
    <w:rsid w:val="005826DF"/>
    <w:rsid w:val="005A10EE"/>
    <w:rsid w:val="005A1437"/>
    <w:rsid w:val="005C3564"/>
    <w:rsid w:val="005D65C6"/>
    <w:rsid w:val="0064635E"/>
    <w:rsid w:val="00710476"/>
    <w:rsid w:val="00765080"/>
    <w:rsid w:val="007773C2"/>
    <w:rsid w:val="00782B44"/>
    <w:rsid w:val="007B62BE"/>
    <w:rsid w:val="007C310D"/>
    <w:rsid w:val="007D32AD"/>
    <w:rsid w:val="007D60B5"/>
    <w:rsid w:val="007F6BAB"/>
    <w:rsid w:val="008033E3"/>
    <w:rsid w:val="0081290C"/>
    <w:rsid w:val="00814E8E"/>
    <w:rsid w:val="00830BC5"/>
    <w:rsid w:val="0083580E"/>
    <w:rsid w:val="00846635"/>
    <w:rsid w:val="0086581F"/>
    <w:rsid w:val="00874609"/>
    <w:rsid w:val="008952B6"/>
    <w:rsid w:val="008E47D2"/>
    <w:rsid w:val="00913AAC"/>
    <w:rsid w:val="00926FF4"/>
    <w:rsid w:val="00930816"/>
    <w:rsid w:val="00953126"/>
    <w:rsid w:val="009701FB"/>
    <w:rsid w:val="00982E46"/>
    <w:rsid w:val="009A1795"/>
    <w:rsid w:val="009B3781"/>
    <w:rsid w:val="009E0037"/>
    <w:rsid w:val="009E4CE9"/>
    <w:rsid w:val="00A129DD"/>
    <w:rsid w:val="00A46D9F"/>
    <w:rsid w:val="00A65CED"/>
    <w:rsid w:val="00A662E1"/>
    <w:rsid w:val="00A81530"/>
    <w:rsid w:val="00AA6FAF"/>
    <w:rsid w:val="00AB1CAF"/>
    <w:rsid w:val="00AB6480"/>
    <w:rsid w:val="00AC7895"/>
    <w:rsid w:val="00AD0C6C"/>
    <w:rsid w:val="00B15510"/>
    <w:rsid w:val="00B20514"/>
    <w:rsid w:val="00B21059"/>
    <w:rsid w:val="00B30226"/>
    <w:rsid w:val="00B34819"/>
    <w:rsid w:val="00B378EF"/>
    <w:rsid w:val="00B41FB6"/>
    <w:rsid w:val="00B841AF"/>
    <w:rsid w:val="00B85777"/>
    <w:rsid w:val="00BA1902"/>
    <w:rsid w:val="00BA31A4"/>
    <w:rsid w:val="00BB2203"/>
    <w:rsid w:val="00BF0C24"/>
    <w:rsid w:val="00C11B11"/>
    <w:rsid w:val="00C12EBC"/>
    <w:rsid w:val="00C142C7"/>
    <w:rsid w:val="00C44242"/>
    <w:rsid w:val="00C62C1C"/>
    <w:rsid w:val="00C65817"/>
    <w:rsid w:val="00C715CC"/>
    <w:rsid w:val="00C75B1C"/>
    <w:rsid w:val="00C83D2B"/>
    <w:rsid w:val="00C95147"/>
    <w:rsid w:val="00CA742E"/>
    <w:rsid w:val="00CA7A04"/>
    <w:rsid w:val="00CB73F6"/>
    <w:rsid w:val="00CC227A"/>
    <w:rsid w:val="00CE47DA"/>
    <w:rsid w:val="00CF410C"/>
    <w:rsid w:val="00D05092"/>
    <w:rsid w:val="00D43710"/>
    <w:rsid w:val="00D50EDC"/>
    <w:rsid w:val="00D7214D"/>
    <w:rsid w:val="00D7569C"/>
    <w:rsid w:val="00D762F5"/>
    <w:rsid w:val="00DB3305"/>
    <w:rsid w:val="00DB7165"/>
    <w:rsid w:val="00DE6B27"/>
    <w:rsid w:val="00DF07F1"/>
    <w:rsid w:val="00DF4316"/>
    <w:rsid w:val="00E002F1"/>
    <w:rsid w:val="00E12C2D"/>
    <w:rsid w:val="00E15044"/>
    <w:rsid w:val="00E219BB"/>
    <w:rsid w:val="00E77972"/>
    <w:rsid w:val="00EC00EF"/>
    <w:rsid w:val="00EC1432"/>
    <w:rsid w:val="00F11755"/>
    <w:rsid w:val="00F14B16"/>
    <w:rsid w:val="00F63FD4"/>
    <w:rsid w:val="00F70B41"/>
    <w:rsid w:val="00FA3F01"/>
    <w:rsid w:val="00FA64D9"/>
    <w:rsid w:val="00FD54D5"/>
    <w:rsid w:val="00FF6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6DF"/>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710476"/>
    <w:pPr>
      <w:keepNext/>
      <w:widowControl/>
      <w:ind w:left="2880"/>
      <w:outlineLvl w:val="0"/>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0476"/>
    <w:rPr>
      <w:rFonts w:ascii="Times New Roman" w:eastAsia="Times New Roman" w:hAnsi="Times New Roman" w:cs="Times New Roman"/>
      <w:sz w:val="24"/>
      <w:szCs w:val="20"/>
    </w:rPr>
  </w:style>
  <w:style w:type="paragraph" w:styleId="BodyText">
    <w:name w:val="Body Text"/>
    <w:basedOn w:val="Normal"/>
    <w:link w:val="BodyTextChar"/>
    <w:rsid w:val="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BodyTextChar">
    <w:name w:val="Body Text Char"/>
    <w:basedOn w:val="DefaultParagraphFont"/>
    <w:link w:val="BodyText"/>
    <w:rsid w:val="00710476"/>
    <w:rPr>
      <w:rFonts w:ascii="Times New Roman" w:eastAsia="Times New Roman" w:hAnsi="Times New Roman" w:cs="Times New Roman"/>
      <w:snapToGrid w:val="0"/>
      <w:sz w:val="24"/>
      <w:szCs w:val="20"/>
    </w:rPr>
  </w:style>
  <w:style w:type="character" w:styleId="Hyperlink">
    <w:name w:val="Hyperlink"/>
    <w:rsid w:val="00710476"/>
    <w:rPr>
      <w:color w:val="0000FF"/>
      <w:u w:val="single"/>
    </w:rPr>
  </w:style>
  <w:style w:type="paragraph" w:styleId="Title">
    <w:name w:val="Title"/>
    <w:basedOn w:val="Normal"/>
    <w:link w:val="TitleChar"/>
    <w:qFormat/>
    <w:rsid w:val="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Pr>
      <w:rFonts w:ascii="Arial" w:hAnsi="Arial" w:cs="Arial"/>
      <w:b/>
      <w:u w:val="single"/>
    </w:rPr>
  </w:style>
  <w:style w:type="character" w:customStyle="1" w:styleId="TitleChar">
    <w:name w:val="Title Char"/>
    <w:basedOn w:val="DefaultParagraphFont"/>
    <w:link w:val="Title"/>
    <w:rsid w:val="00710476"/>
    <w:rPr>
      <w:rFonts w:ascii="Arial" w:eastAsia="Times New Roman" w:hAnsi="Arial" w:cs="Arial"/>
      <w:b/>
      <w:snapToGrid w:val="0"/>
      <w:sz w:val="24"/>
      <w:szCs w:val="20"/>
      <w:u w:val="single"/>
    </w:rPr>
  </w:style>
  <w:style w:type="paragraph" w:styleId="BodyTextIndent">
    <w:name w:val="Body Text Indent"/>
    <w:basedOn w:val="Normal"/>
    <w:link w:val="BodyTextIndentChar"/>
    <w:rsid w:val="00710476"/>
    <w:pPr>
      <w:tabs>
        <w:tab w:val="left" w:pos="-1440"/>
        <w:tab w:val="left" w:pos="2340"/>
      </w:tabs>
      <w:ind w:left="2340" w:hanging="900"/>
      <w:jc w:val="both"/>
    </w:pPr>
    <w:rPr>
      <w:rFonts w:ascii="Arial" w:hAnsi="Arial" w:cs="Arial"/>
    </w:rPr>
  </w:style>
  <w:style w:type="character" w:customStyle="1" w:styleId="BodyTextIndentChar">
    <w:name w:val="Body Text Indent Char"/>
    <w:basedOn w:val="DefaultParagraphFont"/>
    <w:link w:val="BodyTextIndent"/>
    <w:rsid w:val="00710476"/>
    <w:rPr>
      <w:rFonts w:ascii="Arial" w:eastAsia="Times New Roman" w:hAnsi="Arial" w:cs="Arial"/>
      <w:snapToGrid w:val="0"/>
      <w:sz w:val="24"/>
      <w:szCs w:val="20"/>
    </w:rPr>
  </w:style>
  <w:style w:type="paragraph" w:styleId="Header">
    <w:name w:val="header"/>
    <w:basedOn w:val="Normal"/>
    <w:link w:val="HeaderChar"/>
    <w:rsid w:val="00710476"/>
    <w:pPr>
      <w:tabs>
        <w:tab w:val="center" w:pos="4320"/>
        <w:tab w:val="right" w:pos="8640"/>
      </w:tabs>
    </w:pPr>
  </w:style>
  <w:style w:type="character" w:customStyle="1" w:styleId="HeaderChar">
    <w:name w:val="Header Char"/>
    <w:basedOn w:val="DefaultParagraphFont"/>
    <w:link w:val="Header"/>
    <w:rsid w:val="00710476"/>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710476"/>
    <w:pPr>
      <w:tabs>
        <w:tab w:val="center" w:pos="4320"/>
        <w:tab w:val="right" w:pos="8640"/>
      </w:tabs>
    </w:pPr>
  </w:style>
  <w:style w:type="character" w:customStyle="1" w:styleId="FooterChar">
    <w:name w:val="Footer Char"/>
    <w:basedOn w:val="DefaultParagraphFont"/>
    <w:link w:val="Footer"/>
    <w:uiPriority w:val="99"/>
    <w:rsid w:val="00710476"/>
    <w:rPr>
      <w:rFonts w:ascii="Times New Roman" w:eastAsia="Times New Roman" w:hAnsi="Times New Roman" w:cs="Times New Roman"/>
      <w:snapToGrid w:val="0"/>
      <w:sz w:val="24"/>
      <w:szCs w:val="20"/>
    </w:rPr>
  </w:style>
  <w:style w:type="character" w:styleId="PageNumber">
    <w:name w:val="page number"/>
    <w:basedOn w:val="DefaultParagraphFont"/>
    <w:uiPriority w:val="99"/>
    <w:rsid w:val="00710476"/>
  </w:style>
  <w:style w:type="paragraph" w:styleId="NormalWeb">
    <w:name w:val="Normal (Web)"/>
    <w:basedOn w:val="Normal"/>
    <w:rsid w:val="00710476"/>
    <w:pPr>
      <w:widowControl/>
      <w:spacing w:before="100" w:beforeAutospacing="1" w:after="100" w:afterAutospacing="1"/>
    </w:pPr>
    <w:rPr>
      <w:snapToGrid/>
      <w:szCs w:val="24"/>
    </w:rPr>
  </w:style>
  <w:style w:type="character" w:styleId="CommentReference">
    <w:name w:val="annotation reference"/>
    <w:basedOn w:val="DefaultParagraphFont"/>
    <w:rsid w:val="00710476"/>
    <w:rPr>
      <w:sz w:val="16"/>
      <w:szCs w:val="16"/>
    </w:rPr>
  </w:style>
  <w:style w:type="paragraph" w:styleId="CommentText">
    <w:name w:val="annotation text"/>
    <w:basedOn w:val="Normal"/>
    <w:link w:val="CommentTextChar"/>
    <w:rsid w:val="00710476"/>
    <w:rPr>
      <w:sz w:val="20"/>
    </w:rPr>
  </w:style>
  <w:style w:type="character" w:customStyle="1" w:styleId="CommentTextChar">
    <w:name w:val="Comment Text Char"/>
    <w:basedOn w:val="DefaultParagraphFont"/>
    <w:link w:val="CommentText"/>
    <w:rsid w:val="00710476"/>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710476"/>
    <w:rPr>
      <w:rFonts w:ascii="Tahoma" w:hAnsi="Tahoma" w:cs="Tahoma"/>
      <w:sz w:val="16"/>
      <w:szCs w:val="16"/>
    </w:rPr>
  </w:style>
  <w:style w:type="character" w:customStyle="1" w:styleId="BalloonTextChar">
    <w:name w:val="Balloon Text Char"/>
    <w:basedOn w:val="DefaultParagraphFont"/>
    <w:link w:val="BalloonText"/>
    <w:uiPriority w:val="99"/>
    <w:semiHidden/>
    <w:rsid w:val="00710476"/>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710476"/>
    <w:rPr>
      <w:b/>
      <w:bCs/>
    </w:rPr>
  </w:style>
  <w:style w:type="character" w:customStyle="1" w:styleId="CommentSubjectChar">
    <w:name w:val="Comment Subject Char"/>
    <w:basedOn w:val="CommentTextChar"/>
    <w:link w:val="CommentSubject"/>
    <w:uiPriority w:val="99"/>
    <w:semiHidden/>
    <w:rsid w:val="00710476"/>
    <w:rPr>
      <w:rFonts w:ascii="Times New Roman" w:eastAsia="Times New Roman" w:hAnsi="Times New Roman" w:cs="Times New Roman"/>
      <w:b/>
      <w:bCs/>
      <w:snapToGrid w:val="0"/>
      <w:sz w:val="20"/>
      <w:szCs w:val="20"/>
    </w:rPr>
  </w:style>
  <w:style w:type="paragraph" w:styleId="ListParagraph">
    <w:name w:val="List Paragraph"/>
    <w:basedOn w:val="Normal"/>
    <w:uiPriority w:val="1"/>
    <w:qFormat/>
    <w:rsid w:val="00352BF2"/>
    <w:pPr>
      <w:ind w:left="720"/>
      <w:contextualSpacing/>
    </w:pPr>
  </w:style>
  <w:style w:type="character" w:styleId="FollowedHyperlink">
    <w:name w:val="FollowedHyperlink"/>
    <w:basedOn w:val="DefaultParagraphFont"/>
    <w:uiPriority w:val="99"/>
    <w:semiHidden/>
    <w:unhideWhenUsed/>
    <w:rsid w:val="00B41FB6"/>
    <w:rPr>
      <w:color w:val="800080" w:themeColor="followedHyperlink"/>
      <w:u w:val="single"/>
    </w:rPr>
  </w:style>
  <w:style w:type="table" w:styleId="TableGrid">
    <w:name w:val="Table Grid"/>
    <w:basedOn w:val="TableNormal"/>
    <w:uiPriority w:val="59"/>
    <w:rsid w:val="00970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74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6DF"/>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710476"/>
    <w:pPr>
      <w:keepNext/>
      <w:widowControl/>
      <w:ind w:left="2880"/>
      <w:outlineLvl w:val="0"/>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0476"/>
    <w:rPr>
      <w:rFonts w:ascii="Times New Roman" w:eastAsia="Times New Roman" w:hAnsi="Times New Roman" w:cs="Times New Roman"/>
      <w:sz w:val="24"/>
      <w:szCs w:val="20"/>
    </w:rPr>
  </w:style>
  <w:style w:type="paragraph" w:styleId="BodyText">
    <w:name w:val="Body Text"/>
    <w:basedOn w:val="Normal"/>
    <w:link w:val="BodyTextChar"/>
    <w:rsid w:val="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BodyTextChar">
    <w:name w:val="Body Text Char"/>
    <w:basedOn w:val="DefaultParagraphFont"/>
    <w:link w:val="BodyText"/>
    <w:rsid w:val="00710476"/>
    <w:rPr>
      <w:rFonts w:ascii="Times New Roman" w:eastAsia="Times New Roman" w:hAnsi="Times New Roman" w:cs="Times New Roman"/>
      <w:snapToGrid w:val="0"/>
      <w:sz w:val="24"/>
      <w:szCs w:val="20"/>
    </w:rPr>
  </w:style>
  <w:style w:type="character" w:styleId="Hyperlink">
    <w:name w:val="Hyperlink"/>
    <w:rsid w:val="00710476"/>
    <w:rPr>
      <w:color w:val="0000FF"/>
      <w:u w:val="single"/>
    </w:rPr>
  </w:style>
  <w:style w:type="paragraph" w:styleId="Title">
    <w:name w:val="Title"/>
    <w:basedOn w:val="Normal"/>
    <w:link w:val="TitleChar"/>
    <w:qFormat/>
    <w:rsid w:val="007104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Pr>
      <w:rFonts w:ascii="Arial" w:hAnsi="Arial" w:cs="Arial"/>
      <w:b/>
      <w:u w:val="single"/>
    </w:rPr>
  </w:style>
  <w:style w:type="character" w:customStyle="1" w:styleId="TitleChar">
    <w:name w:val="Title Char"/>
    <w:basedOn w:val="DefaultParagraphFont"/>
    <w:link w:val="Title"/>
    <w:rsid w:val="00710476"/>
    <w:rPr>
      <w:rFonts w:ascii="Arial" w:eastAsia="Times New Roman" w:hAnsi="Arial" w:cs="Arial"/>
      <w:b/>
      <w:snapToGrid w:val="0"/>
      <w:sz w:val="24"/>
      <w:szCs w:val="20"/>
      <w:u w:val="single"/>
    </w:rPr>
  </w:style>
  <w:style w:type="paragraph" w:styleId="BodyTextIndent">
    <w:name w:val="Body Text Indent"/>
    <w:basedOn w:val="Normal"/>
    <w:link w:val="BodyTextIndentChar"/>
    <w:rsid w:val="00710476"/>
    <w:pPr>
      <w:tabs>
        <w:tab w:val="left" w:pos="-1440"/>
        <w:tab w:val="left" w:pos="2340"/>
      </w:tabs>
      <w:ind w:left="2340" w:hanging="900"/>
      <w:jc w:val="both"/>
    </w:pPr>
    <w:rPr>
      <w:rFonts w:ascii="Arial" w:hAnsi="Arial" w:cs="Arial"/>
    </w:rPr>
  </w:style>
  <w:style w:type="character" w:customStyle="1" w:styleId="BodyTextIndentChar">
    <w:name w:val="Body Text Indent Char"/>
    <w:basedOn w:val="DefaultParagraphFont"/>
    <w:link w:val="BodyTextIndent"/>
    <w:rsid w:val="00710476"/>
    <w:rPr>
      <w:rFonts w:ascii="Arial" w:eastAsia="Times New Roman" w:hAnsi="Arial" w:cs="Arial"/>
      <w:snapToGrid w:val="0"/>
      <w:sz w:val="24"/>
      <w:szCs w:val="20"/>
    </w:rPr>
  </w:style>
  <w:style w:type="paragraph" w:styleId="Header">
    <w:name w:val="header"/>
    <w:basedOn w:val="Normal"/>
    <w:link w:val="HeaderChar"/>
    <w:rsid w:val="00710476"/>
    <w:pPr>
      <w:tabs>
        <w:tab w:val="center" w:pos="4320"/>
        <w:tab w:val="right" w:pos="8640"/>
      </w:tabs>
    </w:pPr>
  </w:style>
  <w:style w:type="character" w:customStyle="1" w:styleId="HeaderChar">
    <w:name w:val="Header Char"/>
    <w:basedOn w:val="DefaultParagraphFont"/>
    <w:link w:val="Header"/>
    <w:rsid w:val="00710476"/>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710476"/>
    <w:pPr>
      <w:tabs>
        <w:tab w:val="center" w:pos="4320"/>
        <w:tab w:val="right" w:pos="8640"/>
      </w:tabs>
    </w:pPr>
  </w:style>
  <w:style w:type="character" w:customStyle="1" w:styleId="FooterChar">
    <w:name w:val="Footer Char"/>
    <w:basedOn w:val="DefaultParagraphFont"/>
    <w:link w:val="Footer"/>
    <w:uiPriority w:val="99"/>
    <w:rsid w:val="00710476"/>
    <w:rPr>
      <w:rFonts w:ascii="Times New Roman" w:eastAsia="Times New Roman" w:hAnsi="Times New Roman" w:cs="Times New Roman"/>
      <w:snapToGrid w:val="0"/>
      <w:sz w:val="24"/>
      <w:szCs w:val="20"/>
    </w:rPr>
  </w:style>
  <w:style w:type="character" w:styleId="PageNumber">
    <w:name w:val="page number"/>
    <w:basedOn w:val="DefaultParagraphFont"/>
    <w:uiPriority w:val="99"/>
    <w:rsid w:val="00710476"/>
  </w:style>
  <w:style w:type="paragraph" w:styleId="NormalWeb">
    <w:name w:val="Normal (Web)"/>
    <w:basedOn w:val="Normal"/>
    <w:rsid w:val="00710476"/>
    <w:pPr>
      <w:widowControl/>
      <w:spacing w:before="100" w:beforeAutospacing="1" w:after="100" w:afterAutospacing="1"/>
    </w:pPr>
    <w:rPr>
      <w:snapToGrid/>
      <w:szCs w:val="24"/>
    </w:rPr>
  </w:style>
  <w:style w:type="character" w:styleId="CommentReference">
    <w:name w:val="annotation reference"/>
    <w:basedOn w:val="DefaultParagraphFont"/>
    <w:rsid w:val="00710476"/>
    <w:rPr>
      <w:sz w:val="16"/>
      <w:szCs w:val="16"/>
    </w:rPr>
  </w:style>
  <w:style w:type="paragraph" w:styleId="CommentText">
    <w:name w:val="annotation text"/>
    <w:basedOn w:val="Normal"/>
    <w:link w:val="CommentTextChar"/>
    <w:rsid w:val="00710476"/>
    <w:rPr>
      <w:sz w:val="20"/>
    </w:rPr>
  </w:style>
  <w:style w:type="character" w:customStyle="1" w:styleId="CommentTextChar">
    <w:name w:val="Comment Text Char"/>
    <w:basedOn w:val="DefaultParagraphFont"/>
    <w:link w:val="CommentText"/>
    <w:rsid w:val="00710476"/>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710476"/>
    <w:rPr>
      <w:rFonts w:ascii="Tahoma" w:hAnsi="Tahoma" w:cs="Tahoma"/>
      <w:sz w:val="16"/>
      <w:szCs w:val="16"/>
    </w:rPr>
  </w:style>
  <w:style w:type="character" w:customStyle="1" w:styleId="BalloonTextChar">
    <w:name w:val="Balloon Text Char"/>
    <w:basedOn w:val="DefaultParagraphFont"/>
    <w:link w:val="BalloonText"/>
    <w:uiPriority w:val="99"/>
    <w:semiHidden/>
    <w:rsid w:val="00710476"/>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710476"/>
    <w:rPr>
      <w:b/>
      <w:bCs/>
    </w:rPr>
  </w:style>
  <w:style w:type="character" w:customStyle="1" w:styleId="CommentSubjectChar">
    <w:name w:val="Comment Subject Char"/>
    <w:basedOn w:val="CommentTextChar"/>
    <w:link w:val="CommentSubject"/>
    <w:uiPriority w:val="99"/>
    <w:semiHidden/>
    <w:rsid w:val="00710476"/>
    <w:rPr>
      <w:rFonts w:ascii="Times New Roman" w:eastAsia="Times New Roman" w:hAnsi="Times New Roman" w:cs="Times New Roman"/>
      <w:b/>
      <w:bCs/>
      <w:snapToGrid w:val="0"/>
      <w:sz w:val="20"/>
      <w:szCs w:val="20"/>
    </w:rPr>
  </w:style>
  <w:style w:type="paragraph" w:styleId="ListParagraph">
    <w:name w:val="List Paragraph"/>
    <w:basedOn w:val="Normal"/>
    <w:uiPriority w:val="1"/>
    <w:qFormat/>
    <w:rsid w:val="00352BF2"/>
    <w:pPr>
      <w:ind w:left="720"/>
      <w:contextualSpacing/>
    </w:pPr>
  </w:style>
  <w:style w:type="character" w:styleId="FollowedHyperlink">
    <w:name w:val="FollowedHyperlink"/>
    <w:basedOn w:val="DefaultParagraphFont"/>
    <w:uiPriority w:val="99"/>
    <w:semiHidden/>
    <w:unhideWhenUsed/>
    <w:rsid w:val="00B41FB6"/>
    <w:rPr>
      <w:color w:val="800080" w:themeColor="followedHyperlink"/>
      <w:u w:val="single"/>
    </w:rPr>
  </w:style>
  <w:style w:type="table" w:styleId="TableGrid">
    <w:name w:val="Table Grid"/>
    <w:basedOn w:val="TableNormal"/>
    <w:uiPriority w:val="59"/>
    <w:rsid w:val="00970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74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1022">
      <w:bodyDiv w:val="1"/>
      <w:marLeft w:val="0"/>
      <w:marRight w:val="0"/>
      <w:marTop w:val="0"/>
      <w:marBottom w:val="0"/>
      <w:divBdr>
        <w:top w:val="none" w:sz="0" w:space="0" w:color="auto"/>
        <w:left w:val="none" w:sz="0" w:space="0" w:color="auto"/>
        <w:bottom w:val="none" w:sz="0" w:space="0" w:color="auto"/>
        <w:right w:val="none" w:sz="0" w:space="0" w:color="auto"/>
      </w:divBdr>
    </w:div>
    <w:div w:id="278996700">
      <w:bodyDiv w:val="1"/>
      <w:marLeft w:val="0"/>
      <w:marRight w:val="0"/>
      <w:marTop w:val="0"/>
      <w:marBottom w:val="0"/>
      <w:divBdr>
        <w:top w:val="none" w:sz="0" w:space="0" w:color="auto"/>
        <w:left w:val="none" w:sz="0" w:space="0" w:color="auto"/>
        <w:bottom w:val="none" w:sz="0" w:space="0" w:color="auto"/>
        <w:right w:val="none" w:sz="0" w:space="0" w:color="auto"/>
      </w:divBdr>
    </w:div>
    <w:div w:id="849757396">
      <w:bodyDiv w:val="1"/>
      <w:marLeft w:val="0"/>
      <w:marRight w:val="0"/>
      <w:marTop w:val="0"/>
      <w:marBottom w:val="0"/>
      <w:divBdr>
        <w:top w:val="none" w:sz="0" w:space="0" w:color="auto"/>
        <w:left w:val="none" w:sz="0" w:space="0" w:color="auto"/>
        <w:bottom w:val="none" w:sz="0" w:space="0" w:color="auto"/>
        <w:right w:val="none" w:sz="0" w:space="0" w:color="auto"/>
      </w:divBdr>
    </w:div>
    <w:div w:id="1109735177">
      <w:bodyDiv w:val="1"/>
      <w:marLeft w:val="0"/>
      <w:marRight w:val="0"/>
      <w:marTop w:val="0"/>
      <w:marBottom w:val="0"/>
      <w:divBdr>
        <w:top w:val="none" w:sz="0" w:space="0" w:color="auto"/>
        <w:left w:val="none" w:sz="0" w:space="0" w:color="auto"/>
        <w:bottom w:val="none" w:sz="0" w:space="0" w:color="auto"/>
        <w:right w:val="none" w:sz="0" w:space="0" w:color="auto"/>
      </w:divBdr>
    </w:div>
    <w:div w:id="165255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thomas@bcgov.net" TargetMode="External"/><Relationship Id="rId18" Type="http://schemas.openxmlformats.org/officeDocument/2006/relationships/hyperlink" Target="http://www.scstatehouse.gov/code/t12c045.php" TargetMode="External"/><Relationship Id="rId26" Type="http://schemas.openxmlformats.org/officeDocument/2006/relationships/hyperlink" Target="http://www.scstatehouse.gov/code/t12c043.php" TargetMode="External"/><Relationship Id="rId3" Type="http://schemas.openxmlformats.org/officeDocument/2006/relationships/styles" Target="styles.xml"/><Relationship Id="rId21" Type="http://schemas.openxmlformats.org/officeDocument/2006/relationships/hyperlink" Target="http://www.beaufortcountytreasurer.com/refunds"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pcisecuritystandards.org/index.shtml" TargetMode="External"/><Relationship Id="rId25" Type="http://schemas.openxmlformats.org/officeDocument/2006/relationships/hyperlink" Target="http://www.scstatehouse.gov/code/t12c043.php"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cstatehouse.gov/code/t12c045.php" TargetMode="External"/><Relationship Id="rId20" Type="http://schemas.openxmlformats.org/officeDocument/2006/relationships/hyperlink" Target="http://www.beaufortcountytreasurer.com/change-of-address-request/real-property" TargetMode="External"/><Relationship Id="rId29" Type="http://schemas.openxmlformats.org/officeDocument/2006/relationships/hyperlink" Target="http://www.beaufortcountytreasurer.com/refun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pcisecuritystandards.org/index.shtml"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eaufortcountytreasurer.com/installment-program" TargetMode="External"/><Relationship Id="rId23" Type="http://schemas.openxmlformats.org/officeDocument/2006/relationships/hyperlink" Target="http://www.scstatehouse.gov/code/t12c043.php" TargetMode="External"/><Relationship Id="rId28" Type="http://schemas.openxmlformats.org/officeDocument/2006/relationships/hyperlink" Target="http://www.scstatehouse.gov/code/t12c045.php" TargetMode="External"/><Relationship Id="rId36"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www.scstatehouse.gov/code/t12c043.php" TargetMode="External"/><Relationship Id="rId31" Type="http://schemas.openxmlformats.org/officeDocument/2006/relationships/hyperlink" Target="http://www.co.beaufort.sc.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beaufortcountytreasurer.com/delinquency-timeline" TargetMode="External"/><Relationship Id="rId22" Type="http://schemas.openxmlformats.org/officeDocument/2006/relationships/hyperlink" Target="http://www.scstatehouse.gov/code/t12c045.php" TargetMode="External"/><Relationship Id="rId27" Type="http://schemas.openxmlformats.org/officeDocument/2006/relationships/hyperlink" Target="http://www.scstatehouse.gov/code/t12c043.php" TargetMode="External"/><Relationship Id="rId30" Type="http://schemas.openxmlformats.org/officeDocument/2006/relationships/hyperlink" Target="http://www.bcgov.net/departments/Administrative/employee-services/leave/holiday-pay.php" TargetMode="Externa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68BDD-E683-4060-8DF8-D37C2868B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12008</Words>
  <Characters>68452</Characters>
  <Application>Microsoft Office Word</Application>
  <DocSecurity>4</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MIS</Company>
  <LinksUpToDate>false</LinksUpToDate>
  <CharactersWithSpaces>80300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Walls, Maria</dc:creator>
  <cp:lastModifiedBy>Thomas, Dave</cp:lastModifiedBy>
  <cp:revision>2</cp:revision>
  <dcterms:created xsi:type="dcterms:W3CDTF">2017-03-01T13:42:00Z</dcterms:created>
  <dcterms:modified xsi:type="dcterms:W3CDTF">2017-03-01T13:42:00Z</dcterms:modified>
</cp:coreProperties>
</file>