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DA626E">
        <w:rPr>
          <w:rFonts w:ascii="Times New Roman" w:hAnsi="Times New Roman" w:cs="Times New Roman"/>
          <w:b/>
          <w:sz w:val="48"/>
          <w:szCs w:val="48"/>
        </w:rPr>
        <w:t>2</w:t>
      </w:r>
      <w:r w:rsidR="00700C47">
        <w:rPr>
          <w:rFonts w:ascii="Times New Roman" w:hAnsi="Times New Roman" w:cs="Times New Roman"/>
          <w:b/>
          <w:sz w:val="48"/>
          <w:szCs w:val="48"/>
        </w:rPr>
        <w:t>3</w:t>
      </w:r>
    </w:p>
    <w:p w:rsidR="00465975" w:rsidRPr="00F170FA" w:rsidRDefault="00C55F9C"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Double Face Pylon </w:t>
      </w:r>
      <w:r w:rsidR="00700C47">
        <w:rPr>
          <w:rFonts w:ascii="Times New Roman" w:hAnsi="Times New Roman" w:cs="Times New Roman"/>
          <w:b/>
          <w:sz w:val="48"/>
          <w:szCs w:val="48"/>
        </w:rPr>
        <w:t>Sign</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3961AF">
        <w:rPr>
          <w:rFonts w:ascii="Times New Roman" w:hAnsi="Times New Roman" w:cs="Times New Roman"/>
          <w:b/>
          <w:sz w:val="48"/>
          <w:szCs w:val="48"/>
        </w:rPr>
        <w:t xml:space="preserve">February </w:t>
      </w:r>
      <w:r w:rsidR="00515194">
        <w:rPr>
          <w:rFonts w:ascii="Times New Roman" w:hAnsi="Times New Roman" w:cs="Times New Roman"/>
          <w:b/>
          <w:sz w:val="48"/>
          <w:szCs w:val="48"/>
        </w:rPr>
        <w:t>2</w:t>
      </w:r>
      <w:r w:rsidR="00700C47">
        <w:rPr>
          <w:rFonts w:ascii="Times New Roman" w:hAnsi="Times New Roman" w:cs="Times New Roman"/>
          <w:b/>
          <w:sz w:val="48"/>
          <w:szCs w:val="48"/>
        </w:rPr>
        <w:t>8</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787367"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84138B" w:rsidRDefault="00F50038" w:rsidP="00F50038">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9802F2">
              <w:rPr>
                <w:rFonts w:ascii="Times New Roman" w:hAnsi="Times New Roman" w:cs="Times New Roman"/>
                <w:sz w:val="24"/>
                <w:szCs w:val="24"/>
              </w:rPr>
              <w:t>2</w:t>
            </w:r>
            <w:r w:rsidR="00700C47">
              <w:rPr>
                <w:rFonts w:ascii="Times New Roman" w:hAnsi="Times New Roman" w:cs="Times New Roman"/>
                <w:sz w:val="24"/>
                <w:szCs w:val="24"/>
              </w:rPr>
              <w:t xml:space="preserve">3 </w:t>
            </w:r>
            <w:r w:rsidR="00C55F9C">
              <w:rPr>
                <w:rFonts w:ascii="Times New Roman" w:hAnsi="Times New Roman" w:cs="Times New Roman"/>
                <w:sz w:val="24"/>
                <w:szCs w:val="24"/>
              </w:rPr>
              <w:t>–</w:t>
            </w:r>
            <w:r w:rsidR="00700C47">
              <w:rPr>
                <w:rFonts w:ascii="Times New Roman" w:hAnsi="Times New Roman" w:cs="Times New Roman"/>
                <w:sz w:val="24"/>
                <w:szCs w:val="24"/>
              </w:rPr>
              <w:t xml:space="preserve"> </w:t>
            </w:r>
            <w:r w:rsidR="00C55F9C">
              <w:rPr>
                <w:rFonts w:ascii="Times New Roman" w:hAnsi="Times New Roman" w:cs="Times New Roman"/>
                <w:sz w:val="24"/>
                <w:szCs w:val="24"/>
              </w:rPr>
              <w:t xml:space="preserve">Double Face Pylon </w:t>
            </w:r>
            <w:r w:rsidR="00700C47">
              <w:rPr>
                <w:rFonts w:ascii="Times New Roman" w:hAnsi="Times New Roman" w:cs="Times New Roman"/>
                <w:sz w:val="24"/>
                <w:szCs w:val="24"/>
              </w:rPr>
              <w:t>Sign</w:t>
            </w:r>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Tina Causey</w:t>
            </w:r>
          </w:p>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700C47" w:rsidP="001400F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tcPr>
          <w:p w:rsidR="00CD115A" w:rsidRDefault="005C3B41" w:rsidP="001400F4">
            <w:pPr>
              <w:rPr>
                <w:rFonts w:ascii="Times New Roman" w:hAnsi="Times New Roman" w:cs="Times New Roman"/>
                <w:b/>
                <w:sz w:val="24"/>
                <w:szCs w:val="24"/>
              </w:rPr>
            </w:pPr>
            <w:r>
              <w:rPr>
                <w:rFonts w:ascii="Times New Roman" w:hAnsi="Times New Roman" w:cs="Times New Roman"/>
                <w:b/>
                <w:sz w:val="24"/>
                <w:szCs w:val="24"/>
              </w:rPr>
              <w:t>Wednesday, March 13, 2019 at 9:00AM at site</w:t>
            </w:r>
          </w:p>
          <w:p w:rsidR="005C3B41" w:rsidRDefault="005C3B41" w:rsidP="005C3B41">
            <w:pPr>
              <w:rPr>
                <w:rFonts w:ascii="Times New Roman" w:hAnsi="Times New Roman" w:cs="Times New Roman"/>
                <w:b/>
                <w:sz w:val="24"/>
                <w:szCs w:val="24"/>
              </w:rPr>
            </w:pPr>
            <w:r>
              <w:rPr>
                <w:rFonts w:ascii="Times New Roman" w:hAnsi="Times New Roman" w:cs="Times New Roman"/>
                <w:b/>
                <w:sz w:val="24"/>
                <w:szCs w:val="24"/>
              </w:rPr>
              <w:t>Robert Grissom Parkway &amp; Burroughs &amp; Chapin Blvd.</w:t>
            </w:r>
          </w:p>
          <w:p w:rsidR="005C3B41" w:rsidRPr="00CD115A" w:rsidRDefault="005C3B41" w:rsidP="005C3B41">
            <w:pPr>
              <w:rPr>
                <w:rFonts w:ascii="Times New Roman" w:hAnsi="Times New Roman" w:cs="Times New Roman"/>
                <w:b/>
                <w:sz w:val="24"/>
                <w:szCs w:val="24"/>
              </w:rPr>
            </w:pPr>
            <w:r>
              <w:rPr>
                <w:rFonts w:ascii="Times New Roman" w:hAnsi="Times New Roman" w:cs="Times New Roman"/>
                <w:b/>
                <w:sz w:val="24"/>
                <w:szCs w:val="24"/>
              </w:rPr>
              <w:t>Myrtle Beach, SC  29577</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tcPr>
          <w:p w:rsidR="00F50038" w:rsidRPr="00C260BA" w:rsidRDefault="005C3B41" w:rsidP="00CD115A">
            <w:pPr>
              <w:rPr>
                <w:rFonts w:ascii="Times New Roman" w:hAnsi="Times New Roman" w:cs="Times New Roman"/>
                <w:b/>
                <w:sz w:val="24"/>
                <w:szCs w:val="24"/>
              </w:rPr>
            </w:pPr>
            <w:r>
              <w:rPr>
                <w:rFonts w:ascii="Times New Roman" w:hAnsi="Times New Roman" w:cs="Times New Roman"/>
                <w:b/>
                <w:sz w:val="24"/>
                <w:szCs w:val="24"/>
              </w:rPr>
              <w:t>Wednesday, March 20, 2019 at 2:00PM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787367" w:rsidP="001400F4">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787367" w:rsidP="001400F4">
            <w:pPr>
              <w:rPr>
                <w:rFonts w:ascii="Times New Roman" w:hAnsi="Times New Roman" w:cs="Times New Roman"/>
                <w:b/>
                <w:sz w:val="24"/>
                <w:szCs w:val="24"/>
              </w:rPr>
            </w:pPr>
            <w:r>
              <w:rPr>
                <w:rFonts w:ascii="Times New Roman" w:hAnsi="Times New Roman" w:cs="Times New Roman"/>
                <w:sz w:val="24"/>
                <w:szCs w:val="24"/>
              </w:rPr>
              <w:t>Myrtle Beach, SC 29577</w:t>
            </w:r>
            <w:bookmarkStart w:id="0" w:name="_GoBack"/>
            <w:bookmarkEnd w:id="0"/>
          </w:p>
        </w:tc>
      </w:tr>
    </w:tbl>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5B6E51" w:rsidRPr="006B0072" w:rsidRDefault="005B6E51" w:rsidP="005B6E51">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5B6E51" w:rsidRPr="006B0072" w:rsidRDefault="005B6E51" w:rsidP="005B6E51">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5B6E51" w:rsidRPr="006B0072" w:rsidRDefault="005B6E51" w:rsidP="005B6E51">
      <w:pPr>
        <w:pStyle w:val="ListParagraph"/>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Ownership</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5B6E51" w:rsidRPr="00484282"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5B6E51" w:rsidRPr="006B0072" w:rsidRDefault="005B6E51" w:rsidP="005B6E51">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5B6E51" w:rsidRPr="006B0072" w:rsidRDefault="005B6E51" w:rsidP="005B6E51">
      <w:pPr>
        <w:pStyle w:val="ListParagraph"/>
        <w:spacing w:after="0" w:line="240" w:lineRule="auto"/>
        <w:jc w:val="both"/>
        <w:rPr>
          <w:rFonts w:ascii="Times New Roman" w:hAnsi="Times New Roman" w:cs="Times New Roman"/>
          <w:sz w:val="24"/>
          <w:szCs w:val="24"/>
        </w:rPr>
      </w:pPr>
    </w:p>
    <w:p w:rsidR="005B6E51" w:rsidRPr="006B0072" w:rsidRDefault="005B6E51" w:rsidP="005B6E51">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E.  Addendum – a written change, addition, alteration, correction, or revision to a proposal document.</w:t>
      </w:r>
    </w:p>
    <w:p w:rsidR="005B6E51" w:rsidRPr="006B0072" w:rsidRDefault="005B6E51" w:rsidP="005B6E51">
      <w:pPr>
        <w:spacing w:after="0" w:line="240" w:lineRule="auto"/>
        <w:ind w:left="1440"/>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484282">
        <w:rPr>
          <w:rFonts w:ascii="Times New Roman" w:hAnsi="Times New Roman" w:cs="Times New Roman"/>
          <w:sz w:val="24"/>
          <w:szCs w:val="24"/>
          <w:shd w:val="clear" w:color="auto" w:fill="FFFFFF"/>
        </w:rPr>
        <w:t>over $25,000.00</w:t>
      </w:r>
    </w:p>
    <w:p w:rsidR="005B6E51" w:rsidRPr="006B0072" w:rsidRDefault="005B6E51" w:rsidP="005B6E51">
      <w:pPr>
        <w:spacing w:after="0" w:line="240" w:lineRule="auto"/>
        <w:ind w:left="1440"/>
        <w:jc w:val="both"/>
        <w:rPr>
          <w:rFonts w:ascii="Times New Roman" w:hAnsi="Times New Roman" w:cs="Times New Roman"/>
          <w:color w:val="000000"/>
          <w:sz w:val="24"/>
          <w:szCs w:val="24"/>
        </w:rPr>
      </w:pPr>
      <w:r w:rsidRPr="006B0072">
        <w:rPr>
          <w:rFonts w:ascii="Times New Roman" w:hAnsi="Times New Roman" w:cs="Times New Roman"/>
          <w:sz w:val="24"/>
          <w:szCs w:val="24"/>
        </w:rPr>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r>
        <w:rPr>
          <w:rFonts w:ascii="Times New Roman" w:hAnsi="Times New Roman" w:cs="Times New Roman"/>
          <w:color w:val="000000"/>
          <w:sz w:val="24"/>
          <w:szCs w:val="24"/>
        </w:rPr>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5B6E51" w:rsidRPr="006B0072" w:rsidRDefault="005B6E51" w:rsidP="005B6E51">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5B6E51" w:rsidRPr="006B0072" w:rsidRDefault="005B6E51" w:rsidP="005B6E51">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5B6E51" w:rsidRPr="006B0072" w:rsidRDefault="005B6E51" w:rsidP="005B6E51">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associated with the project,</w:t>
      </w:r>
      <w:r>
        <w:rPr>
          <w:color w:val="000000"/>
          <w:shd w:val="clear" w:color="auto" w:fill="FFFFFF"/>
        </w:rPr>
        <w:t xml:space="preserve"> required for work valued </w:t>
      </w:r>
      <w:r w:rsidRPr="00484282">
        <w:rPr>
          <w:shd w:val="clear" w:color="auto" w:fill="FFFFFF"/>
        </w:rPr>
        <w:t xml:space="preserve">at $25,000.00 or </w:t>
      </w:r>
    </w:p>
    <w:p w:rsidR="005B6E51" w:rsidRPr="006B0072" w:rsidRDefault="005B6E51" w:rsidP="005B6E51">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5B6E51" w:rsidRPr="006B0072" w:rsidRDefault="005B6E51" w:rsidP="005B6E51">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5B6E51" w:rsidRPr="006B0072" w:rsidRDefault="005B6E51" w:rsidP="005B6E51">
      <w:pPr>
        <w:pStyle w:val="NormalWeb"/>
        <w:shd w:val="clear" w:color="auto" w:fill="FFFFFF"/>
        <w:spacing w:before="0" w:beforeAutospacing="0" w:after="0" w:afterAutospacing="0"/>
        <w:ind w:left="720" w:firstLine="720"/>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guidance in properly preparing an applicable proposal.  These directions have equal weight and force with the specifications and strict compliance is required with all of the provisions.  Unless otherwise stated in the special instructions of the proposal, these general instructions shall apply.</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purchasing division is binding; therefore no verbal </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instructions or verbal information from any other source shall be binding on the City.  The City shall not be responsible for any other explanation or interpretation and the decision of the procurement manager or an authorized representative of the purchasing division shall </w:t>
      </w: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discrepancies, inconsistencies or incompleteness before the opening of the proposal in the</w:t>
      </w:r>
      <w:r>
        <w:rPr>
          <w:rFonts w:ascii="Times New Roman" w:hAnsi="Times New Roman" w:cs="Times New Roman"/>
          <w:sz w:val="24"/>
          <w:szCs w:val="24"/>
        </w:rPr>
        <w:t xml:space="preserve"> </w:t>
      </w:r>
      <w:r w:rsidRPr="006B0072">
        <w:rPr>
          <w:rFonts w:ascii="Times New Roman" w:hAnsi="Times New Roman" w:cs="Times New Roman"/>
          <w:sz w:val="24"/>
          <w:szCs w:val="24"/>
        </w:rPr>
        <w:t xml:space="preserve">time and manner set forth herein is a waiver of right to do so upon opening of the proposals.  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date and time set for receipt of proposals.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5B6E51" w:rsidRPr="006B0072" w:rsidRDefault="005B6E51" w:rsidP="005B6E51">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5B6E51" w:rsidRPr="006B0072" w:rsidRDefault="005B6E51" w:rsidP="005B6E51">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5B6E51" w:rsidRPr="006B0072" w:rsidRDefault="005B6E51" w:rsidP="005B6E51">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5B6E51" w:rsidRPr="006B0072" w:rsidRDefault="005B6E51" w:rsidP="005B6E51">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5B6E51" w:rsidRPr="006B0072" w:rsidRDefault="005B6E51" w:rsidP="005B6E51">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updates. These addenda shall then be considered as part of these specifications.  No </w:t>
      </w:r>
    </w:p>
    <w:p w:rsidR="005B6E51" w:rsidRPr="006B0072" w:rsidRDefault="005B6E51" w:rsidP="005B6E51">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5B6E51" w:rsidRPr="006B0072" w:rsidRDefault="005B6E51" w:rsidP="005B6E51">
      <w:pPr>
        <w:spacing w:after="0" w:line="240" w:lineRule="auto"/>
        <w:ind w:left="36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Beach Purchasing Office, 3231 Mr. Joe White Avenue, Myrtle Beach, SC  29577, on</w:t>
      </w:r>
      <w:r>
        <w:rPr>
          <w:rFonts w:ascii="Times New Roman" w:hAnsi="Times New Roman" w:cs="Times New Roman"/>
          <w:sz w:val="24"/>
          <w:szCs w:val="24"/>
        </w:rPr>
        <w:t xml:space="preserve"> </w:t>
      </w:r>
      <w:r w:rsidRPr="006B0072">
        <w:rPr>
          <w:rFonts w:ascii="Times New Roman" w:hAnsi="Times New Roman" w:cs="Times New Roman"/>
          <w:sz w:val="24"/>
          <w:szCs w:val="24"/>
        </w:rPr>
        <w:t xml:space="preserve">day </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through Friday (excluding City holidays), from 8:00 AM to 5:00 PM.  Proposal </w:t>
      </w:r>
      <w:r>
        <w:rPr>
          <w:rFonts w:ascii="Times New Roman" w:hAnsi="Times New Roman" w:cs="Times New Roman"/>
          <w:sz w:val="24"/>
          <w:szCs w:val="24"/>
        </w:rPr>
        <w:t>d</w:t>
      </w:r>
      <w:r w:rsidRPr="006B0072">
        <w:rPr>
          <w:rFonts w:ascii="Times New Roman" w:hAnsi="Times New Roman" w:cs="Times New Roman"/>
          <w:sz w:val="24"/>
          <w:szCs w:val="24"/>
        </w:rPr>
        <w:t>ocuments may be mailed or sent via e-mail by vendor request only.</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will contain all required documents and forms that are completed in their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entirety.  Documents and forms must be unaltered, legible, signed, sealed appropriately,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5B6E51"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document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shall be accepted unless submitted on the forms furnished herein.  The format of the proposal documents shall not be altered in any way.  Written errors made on the proposal documents prior to submission must be corrected by marking through the entry in blue ink and making the correct entry adjacent to the written error and initialed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specifications, and the proposal and signature document constitute the proposal packet. By 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returned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u w:val="single"/>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of this proposal request, submit one complete proposal package using the attached form(s), for proposed pricing.</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proposal number/name and time/date of opening in the lower left-hand corner.  This sealed </w:t>
      </w:r>
      <w:r w:rsidRPr="006B0072">
        <w:rPr>
          <w:rFonts w:ascii="Times New Roman" w:hAnsi="Times New Roman" w:cs="Times New Roman"/>
          <w:sz w:val="24"/>
          <w:szCs w:val="24"/>
        </w:rPr>
        <w:tab/>
        <w:t xml:space="preserve">envelope must be delivered to the procurement buyer.  If the required information is not </w:t>
      </w:r>
      <w:r w:rsidRPr="006B0072">
        <w:rPr>
          <w:rFonts w:ascii="Times New Roman" w:hAnsi="Times New Roman" w:cs="Times New Roman"/>
          <w:sz w:val="24"/>
          <w:szCs w:val="24"/>
        </w:rPr>
        <w:tab/>
        <w:t xml:space="preserve">clearly stated on the outside of the envelope, the proposal is considered nonresponsive.  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r w:rsidRPr="006B0072">
        <w:rPr>
          <w:rFonts w:ascii="Times New Roman" w:hAnsi="Times New Roman" w:cs="Times New Roman"/>
          <w:sz w:val="24"/>
          <w:szCs w:val="24"/>
        </w:rPr>
        <w:tab/>
        <w:t xml:space="preserve">opening date and time.  Proposals submitted after the date and time set for receipt shall be considered late, regardless of the degree of lateness or the reason related thereto, 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5B6E51" w:rsidRPr="006B0072" w:rsidRDefault="005B6E51" w:rsidP="005B6E51">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5B6E51" w:rsidRPr="006B0072" w:rsidRDefault="005B6E51" w:rsidP="005B6E51">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5B6E51" w:rsidRPr="006B0072" w:rsidRDefault="005B6E51" w:rsidP="005B6E51">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5B6E51" w:rsidRDefault="005B6E51" w:rsidP="005B6E51">
      <w:pPr>
        <w:spacing w:after="0" w:line="240" w:lineRule="auto"/>
        <w:ind w:firstLine="720"/>
        <w:jc w:val="both"/>
        <w:rPr>
          <w:rFonts w:ascii="Times New Roman" w:hAnsi="Times New Roman" w:cs="Times New Roman"/>
          <w:sz w:val="24"/>
          <w:szCs w:val="24"/>
        </w:rPr>
      </w:pPr>
    </w:p>
    <w:p w:rsidR="005B6E51" w:rsidRDefault="005B6E51" w:rsidP="005B6E51">
      <w:pPr>
        <w:spacing w:after="0" w:line="240" w:lineRule="auto"/>
        <w:ind w:firstLine="720"/>
        <w:jc w:val="both"/>
        <w:rPr>
          <w:rFonts w:ascii="Times New Roman" w:hAnsi="Times New Roman" w:cs="Times New Roman"/>
          <w:sz w:val="24"/>
          <w:szCs w:val="24"/>
        </w:rPr>
      </w:pPr>
    </w:p>
    <w:p w:rsidR="005B6E51"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Ownership.</w:t>
      </w:r>
      <w:r w:rsidRPr="006B0072">
        <w:rPr>
          <w:rFonts w:ascii="Times New Roman" w:hAnsi="Times New Roman" w:cs="Times New Roman"/>
          <w:sz w:val="24"/>
          <w:szCs w:val="24"/>
        </w:rPr>
        <w:t xml:space="preserve">  All documents, reports, proposals, submittals, working papers 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 material submitted to the City from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become the sole and exclusive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property of the City, in the public domain, and are not the property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copyright, or cause to be copyrighted, any portion of any of said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documents submitted to the City as a result of this solicitation.</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and/or service to be performed as required by the proposal conditions.  No plea of ignorance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or failure to fulfill in every detail the requirements of the contract documents, shall in no 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5B6E51"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mandatory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5B6E51" w:rsidRPr="00484282"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previous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present at the sign-in location with the Buyer at the start of the meeting.  The official start </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of each pre-proposal meeting will be determined by the Buyer with an announcement of </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the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declared time announcement and closing of sign-in shall not be admitted to the pre-</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proposal meeting, and any proposals received shall be considered non-responsive.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Also, maximum or ceiling prices should be quoted where possible when proposal contains non-firm prices.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contractor.  At any time during the term of the contract, the City may request that the </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contractor provide written documentation from the manufacturer/supplier of the material(s) to substantiate price increase(s).  If during the term of the contract, the cost of material(s) to the contractor is reduced, then the contractor shall reduce the contract price(s) and notify the procurement buyer in writing.</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comparison with other offers submitted.  Price realism shall be established by analysis of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All applicable taxes should be shown as separate line items unless otherwise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indicated.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for the item(s) indicated must be provided with the proposal documents.  Failure to submit </w:t>
      </w:r>
      <w:r w:rsidRPr="006B0072">
        <w:rPr>
          <w:rFonts w:ascii="Times New Roman" w:hAnsi="Times New Roman" w:cs="Times New Roman"/>
          <w:sz w:val="24"/>
          <w:szCs w:val="24"/>
        </w:rPr>
        <w:tab/>
        <w:t>this form upon request may result in rejection of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w:t>
      </w:r>
      <w:r>
        <w:rPr>
          <w:rFonts w:ascii="Times New Roman" w:hAnsi="Times New Roman" w:cs="Times New Roman"/>
          <w:sz w:val="24"/>
          <w:szCs w:val="24"/>
        </w:rPr>
        <w:t xml:space="preserve"> </w:t>
      </w:r>
      <w:r w:rsidRPr="006B0072">
        <w:rPr>
          <w:rFonts w:ascii="Times New Roman" w:hAnsi="Times New Roman" w:cs="Times New Roman"/>
          <w:sz w:val="24"/>
          <w:szCs w:val="24"/>
        </w:rPr>
        <w:t>with the proposal unless approved by the purchasing manager or purchasing manager’s authorized representative.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any defects or signs of deterioration are noted which, in the City’s opinion, are due to faulty </w:t>
      </w: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and expense, or the City may dispose of them as its own property.</w:t>
      </w:r>
    </w:p>
    <w:p w:rsidR="005B6E51" w:rsidRPr="006B0072" w:rsidRDefault="005B6E51" w:rsidP="005B6E51">
      <w:pPr>
        <w:spacing w:after="0" w:line="240" w:lineRule="auto"/>
        <w:jc w:val="both"/>
        <w:rPr>
          <w:rFonts w:ascii="Times New Roman" w:hAnsi="Times New Roman" w:cs="Times New Roman"/>
          <w:sz w:val="24"/>
          <w:szCs w:val="24"/>
          <w:u w:val="single"/>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detailed in the general instructions.  No verbal agreement or conversation with any officer, agent, or employee of the City shall affect or modify any of the terms and conditions.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with parts regularly used for the type of equipment offered; also that no attachment or part has been substituted or applied contrary to the manufacturer’s recommendations and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98437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r w:rsidRPr="006B0072">
        <w:rPr>
          <w:rFonts w:ascii="Times New Roman" w:hAnsi="Times New Roman" w:cs="Times New Roman"/>
          <w:sz w:val="24"/>
          <w:szCs w:val="24"/>
        </w:rPr>
        <w:tab/>
        <w:t xml:space="preserve">and submitted in writing with this proposal.  Complete specifications should be attached for any substitutions offered, or when amplifications are desirable or necessary.  The absence of a specification deviation statement and accompanying specifications shall hold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5B6E51" w:rsidRPr="006B0072" w:rsidRDefault="005B6E51" w:rsidP="005B6E51">
      <w:pPr>
        <w:spacing w:after="0" w:line="240" w:lineRule="auto"/>
        <w:ind w:left="720"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identical and/or same in size, function, and operation; and some of the specifications will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5B6E51" w:rsidRPr="006B0072" w:rsidRDefault="005B6E51" w:rsidP="00984371">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r w:rsidR="00984371">
        <w:rPr>
          <w:rFonts w:ascii="Times New Roman" w:hAnsi="Times New Roman" w:cs="Times New Roman"/>
          <w:sz w:val="24"/>
          <w:szCs w:val="24"/>
        </w:rPr>
        <w:t xml:space="preserve"> </w:t>
      </w:r>
      <w:r w:rsidRPr="006B0072">
        <w:rPr>
          <w:rFonts w:ascii="Times New Roman" w:hAnsi="Times New Roman" w:cs="Times New Roman"/>
          <w:sz w:val="24"/>
          <w:szCs w:val="24"/>
        </w:rPr>
        <w:t>so that it conforms to the proposal requirements</w:t>
      </w:r>
      <w:r w:rsidR="00984371">
        <w:rPr>
          <w:rFonts w:ascii="Times New Roman" w:hAnsi="Times New Roman" w:cs="Times New Roman"/>
          <w:sz w:val="24"/>
          <w:szCs w:val="24"/>
        </w:rPr>
        <w:t xml:space="preserve"> C</w:t>
      </w:r>
      <w:r w:rsidRPr="006B0072">
        <w:rPr>
          <w:rFonts w:ascii="Times New Roman" w:hAnsi="Times New Roman" w:cs="Times New Roman"/>
          <w:sz w:val="24"/>
          <w:szCs w:val="24"/>
        </w:rPr>
        <w:t xml:space="preserve">ompliance verification is performed by the City purchasing buyer and their requestor(s). The purchasing buyer is required to evaluate “equal” products on the basis of information </w:t>
      </w: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or identified in the proposal.  The buyer is not responsible for locating, obtaining, or researching any information that is not provided.</w:t>
      </w:r>
      <w:r w:rsidR="00984371">
        <w:rPr>
          <w:rFonts w:ascii="Times New Roman" w:hAnsi="Times New Roman" w:cs="Times New Roman"/>
          <w:sz w:val="24"/>
          <w:szCs w:val="24"/>
        </w:rPr>
        <w:t xml:space="preserve"> An </w:t>
      </w:r>
      <w:proofErr w:type="spellStart"/>
      <w:r w:rsidR="00984371">
        <w:rPr>
          <w:rFonts w:ascii="Times New Roman" w:hAnsi="Times New Roman" w:cs="Times New Roman"/>
          <w:sz w:val="24"/>
          <w:szCs w:val="24"/>
        </w:rPr>
        <w:t>Offeror</w:t>
      </w:r>
      <w:proofErr w:type="spellEnd"/>
      <w:r w:rsidR="00984371">
        <w:rPr>
          <w:rFonts w:ascii="Times New Roman" w:hAnsi="Times New Roman" w:cs="Times New Roman"/>
          <w:sz w:val="24"/>
          <w:szCs w:val="24"/>
        </w:rPr>
        <w:t>’</w:t>
      </w:r>
      <w:r w:rsidRPr="006B0072">
        <w:rPr>
          <w:rFonts w:ascii="Times New Roman" w:hAnsi="Times New Roman" w:cs="Times New Roman"/>
          <w:sz w:val="24"/>
          <w:szCs w:val="24"/>
        </w:rPr>
        <w:tab/>
        <w:t>product will not be considered as an “equal” product if there is an inadequate description of how the “equal” product meets the salient characteristics specified in the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additional work shall be allowed or paid for unless such extra or additional work is ordered in writing by the purchasing division and with the price for such established and agreed </w:t>
      </w:r>
      <w:r w:rsidRPr="006B0072">
        <w:rPr>
          <w:rFonts w:ascii="Times New Roman" w:hAnsi="Times New Roman" w:cs="Times New Roman"/>
          <w:sz w:val="24"/>
          <w:szCs w:val="24"/>
        </w:rPr>
        <w:tab/>
        <w:t>upon before such extras are delivered or work is performed.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covered by the specifications.  In case such deductions or additions are made, an equitable price adjustment shall be made between the City and the contractor.  Any such adjustments in price shall be made in writing.</w:t>
      </w:r>
    </w:p>
    <w:p w:rsidR="005B6E51" w:rsidRPr="006B0072" w:rsidRDefault="005B6E51" w:rsidP="005B6E51">
      <w:pPr>
        <w:spacing w:after="0" w:line="240" w:lineRule="auto"/>
        <w:ind w:left="36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5B6E51" w:rsidRPr="006B0072"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work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5B6E51" w:rsidRDefault="005B6E51" w:rsidP="005B6E51">
      <w:pPr>
        <w:spacing w:after="0" w:line="240" w:lineRule="auto"/>
        <w:ind w:firstLine="720"/>
        <w:rPr>
          <w:rFonts w:ascii="Times New Roman" w:hAnsi="Times New Roman" w:cs="Times New Roman"/>
          <w:sz w:val="24"/>
          <w:szCs w:val="24"/>
        </w:rPr>
      </w:pPr>
    </w:p>
    <w:p w:rsidR="005B6E51"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5B6E51" w:rsidRPr="006B0072"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requirement.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show delivery date for each item separately.  If only a single delivery date is shown, it </w:t>
      </w:r>
      <w:r w:rsidR="00984371">
        <w:rPr>
          <w:rFonts w:ascii="Times New Roman" w:hAnsi="Times New Roman" w:cs="Times New Roman"/>
          <w:sz w:val="24"/>
          <w:szCs w:val="24"/>
        </w:rPr>
        <w:t>s</w:t>
      </w:r>
      <w:r w:rsidRPr="006B0072">
        <w:rPr>
          <w:rFonts w:ascii="Times New Roman" w:hAnsi="Times New Roman" w:cs="Times New Roman"/>
          <w:sz w:val="24"/>
          <w:szCs w:val="24"/>
        </w:rPr>
        <w:t xml:space="preserve">hall be assumed to mean that all items included in the proposal can and will be delivered on or 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(s) shall be responsible for making any and all claims against carriers for missing or damaged items.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cost(s), transportation charge(s) and fuel surcharge(s).  The City of Myrtle Beach shall not be responsible for any demurrage charge(s).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12.0</w:t>
      </w:r>
      <w:r w:rsidRPr="006B0072">
        <w:rPr>
          <w:rFonts w:ascii="Times New Roman" w:hAnsi="Times New Roman" w:cs="Times New Roman"/>
          <w:b/>
          <w:sz w:val="24"/>
          <w:szCs w:val="24"/>
        </w:rPr>
        <w:tab/>
        <w:t>AWARD CRITERIA/TIMELINE: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r w:rsidRPr="006B0072">
        <w:rPr>
          <w:rFonts w:ascii="Times New Roman" w:hAnsi="Times New Roman" w:cs="Times New Roman"/>
          <w:sz w:val="24"/>
          <w:szCs w:val="24"/>
        </w:rPr>
        <w:t xml:space="preserve">within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addenda,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to accept the contract terms unless substantive changes are made without the 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r w:rsidRPr="006B0072">
        <w:rPr>
          <w:rFonts w:ascii="Times New Roman" w:hAnsi="Times New Roman" w:cs="Times New Roman"/>
          <w:sz w:val="24"/>
          <w:szCs w:val="24"/>
        </w:rPr>
        <w:tab/>
        <w:t>or reject an award.  The procurement office is the sole point of contact for the issuance of the contract.</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5B6E51"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5B6E51"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5B6E51"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5B6E51" w:rsidRPr="006B0072"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of the City.  Any such adjustment will be made in writing through the Purchasing Office.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98437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r w:rsidRPr="006B0072">
        <w:rPr>
          <w:rFonts w:ascii="Times New Roman" w:hAnsi="Times New Roman" w:cs="Times New Roman"/>
          <w:sz w:val="24"/>
          <w:szCs w:val="24"/>
        </w:rPr>
        <w:tab/>
        <w:t>written contract with the City of Myrtle Beach in form and content acceptable to the City, within ten (10) City business days after notice of acceptance of the proposal, the proposal may be revoked, and all obligations of the City in connection with the proposal may be canceled.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5B6E51" w:rsidRDefault="005B6E51" w:rsidP="005B6E51">
      <w:pPr>
        <w:spacing w:after="0" w:line="240" w:lineRule="auto"/>
        <w:ind w:firstLine="720"/>
        <w:rPr>
          <w:rFonts w:ascii="Times New Roman" w:hAnsi="Times New Roman" w:cs="Times New Roman"/>
          <w:sz w:val="24"/>
          <w:szCs w:val="24"/>
        </w:rPr>
      </w:pPr>
    </w:p>
    <w:p w:rsidR="005B6E51"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98437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r w:rsidR="00984371">
        <w:rPr>
          <w:rFonts w:ascii="Times New Roman" w:hAnsi="Times New Roman" w:cs="Times New Roman"/>
          <w:sz w:val="24"/>
          <w:szCs w:val="24"/>
        </w:rPr>
        <w:t xml:space="preserve"> a</w:t>
      </w:r>
      <w:r w:rsidRPr="006B0072">
        <w:rPr>
          <w:rFonts w:ascii="Times New Roman" w:hAnsi="Times New Roman" w:cs="Times New Roman"/>
          <w:sz w:val="24"/>
          <w:szCs w:val="24"/>
        </w:rPr>
        <w:t xml:space="preserve">t least one hundred twenty (120) calendar days from the deadline for receipt of submittal, or until such time as established in the proposal.  The successful proposal shall not be </w:t>
      </w:r>
      <w:r w:rsidRPr="006B0072">
        <w:rPr>
          <w:rFonts w:ascii="Times New Roman" w:hAnsi="Times New Roman" w:cs="Times New Roman"/>
          <w:sz w:val="24"/>
          <w:szCs w:val="24"/>
        </w:rPr>
        <w:tab/>
        <w:t>subject to future price escalation or changes of terms if accepted during the one hundred twenty (120) day period, or the specified proposal time.  Price decreases or changes in terms by others after the acceptance of a proposal shall not be considered.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98437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r w:rsidR="00984371">
        <w:rPr>
          <w:rFonts w:ascii="Times New Roman" w:hAnsi="Times New Roman" w:cs="Times New Roman"/>
          <w:sz w:val="24"/>
          <w:szCs w:val="24"/>
        </w:rPr>
        <w:t xml:space="preserve"> </w:t>
      </w:r>
      <w:r w:rsidRPr="006B0072">
        <w:rPr>
          <w:rFonts w:ascii="Times New Roman" w:hAnsi="Times New Roman" w:cs="Times New Roman"/>
          <w:sz w:val="24"/>
          <w:szCs w:val="24"/>
        </w:rPr>
        <w:t>its responsibilities or obligations under the contract to any other person or entity without prior written consent of the City.</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narcotics in the workplace are strictly prohibited.  The manufacture, possession, use, and/or </w:t>
      </w:r>
      <w:r w:rsidRPr="006B0072">
        <w:rPr>
          <w:rFonts w:ascii="Times New Roman" w:hAnsi="Times New Roman" w:cs="Times New Roman"/>
          <w:sz w:val="24"/>
          <w:szCs w:val="24"/>
        </w:rPr>
        <w:tab/>
        <w:t xml:space="preserve">distribution of a controlled substance of any kind while working on City property is subject 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r w:rsidRPr="006B0072">
        <w:rPr>
          <w:rFonts w:ascii="Times New Roman" w:hAnsi="Times New Roman" w:cs="Times New Roman"/>
          <w:sz w:val="24"/>
          <w:szCs w:val="24"/>
        </w:rPr>
        <w:tab/>
        <w:t xml:space="preserve">required to insure that a drug-free workplace is provided in the performance of any City 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and their subcontractors shall comply with the City’s Drug-Free Workplace Policy.  The </w:t>
      </w: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regard.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 that the subcontractor assumes toward the contractor and toward the work all the </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obligations and responsibilities that the contract assumes toward the City as to the </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lastRenderedPageBreak/>
        <w:t xml:space="preserve">otherwise dispose of the contract or their right, title, or interest therein without prior written 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who have installed similar systems of comparable size shall be considered.  All service and equipment offered shall be in current standard production and of the latest design.</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5B6E51" w:rsidRPr="006B0072" w:rsidRDefault="005B6E51" w:rsidP="005B6E51">
      <w:pPr>
        <w:pStyle w:val="pbody"/>
        <w:spacing w:before="0" w:beforeAutospacing="0" w:after="0" w:afterAutospacing="0"/>
        <w:ind w:firstLine="720"/>
        <w:rPr>
          <w:color w:val="000000"/>
        </w:rPr>
      </w:pPr>
      <w:r w:rsidRPr="006B0072">
        <w:rPr>
          <w:color w:val="000000"/>
        </w:rPr>
        <w:tab/>
        <w:t xml:space="preserve">within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5B6E51" w:rsidRPr="006B0072" w:rsidRDefault="005B6E51" w:rsidP="005B6E51">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5B6E51" w:rsidRPr="006B0072" w:rsidRDefault="005B6E51" w:rsidP="005B6E51">
      <w:pPr>
        <w:pStyle w:val="pbody"/>
        <w:spacing w:before="0" w:beforeAutospacing="0" w:after="0" w:afterAutospacing="0"/>
        <w:ind w:left="720" w:firstLine="720"/>
        <w:rPr>
          <w:color w:val="000000"/>
        </w:rPr>
      </w:pPr>
      <w:r w:rsidRPr="006B0072">
        <w:rPr>
          <w:color w:val="000000"/>
        </w:rPr>
        <w:t>of delay.</w:t>
      </w:r>
      <w:bookmarkStart w:id="1" w:name="wp1141229"/>
      <w:bookmarkEnd w:id="1"/>
      <w:r w:rsidRPr="006B0072">
        <w:rPr>
          <w:color w:val="000000"/>
        </w:rPr>
        <w:t xml:space="preserve">  If the City terminates the contract, in whole or in part, the contractor is liable </w:t>
      </w:r>
    </w:p>
    <w:p w:rsidR="005B6E51" w:rsidRPr="006B0072" w:rsidRDefault="005B6E51" w:rsidP="005B6E51">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5B6E51" w:rsidRPr="006B0072" w:rsidRDefault="005B6E51" w:rsidP="005B6E51">
      <w:pPr>
        <w:pStyle w:val="pbody"/>
        <w:spacing w:before="0" w:beforeAutospacing="0" w:after="0" w:afterAutospacing="0"/>
        <w:ind w:left="720" w:firstLine="720"/>
        <w:rPr>
          <w:color w:val="000000"/>
        </w:rPr>
      </w:pPr>
      <w:r w:rsidRPr="006B0072">
        <w:rPr>
          <w:color w:val="000000"/>
        </w:rPr>
        <w:t xml:space="preserve">performance of similar supplies or services from an alternate </w:t>
      </w:r>
      <w:proofErr w:type="spellStart"/>
      <w:r w:rsidRPr="006B0072">
        <w:rPr>
          <w:color w:val="000000"/>
        </w:rPr>
        <w:t>offeror</w:t>
      </w:r>
      <w:proofErr w:type="spellEnd"/>
      <w:r w:rsidRPr="006B0072">
        <w:rPr>
          <w:color w:val="000000"/>
        </w:rPr>
        <w:t xml:space="preserve">.  These liquidated </w:t>
      </w:r>
    </w:p>
    <w:p w:rsidR="005B6E51" w:rsidRPr="006B0072" w:rsidRDefault="005B6E51" w:rsidP="005B6E51">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2" w:name="wp1141230"/>
      <w:bookmarkEnd w:id="2"/>
      <w:r w:rsidRPr="006B0072">
        <w:rPr>
          <w:color w:val="000000"/>
        </w:rPr>
        <w:t xml:space="preserve">  The </w:t>
      </w:r>
    </w:p>
    <w:p w:rsidR="005B6E51" w:rsidRPr="006B0072" w:rsidRDefault="005B6E51" w:rsidP="005B6E51">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5B6E51" w:rsidRPr="006B0072" w:rsidRDefault="005B6E51" w:rsidP="005B6E51">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5B6E51" w:rsidRPr="006B0072" w:rsidRDefault="005B6E51" w:rsidP="005B6E51">
      <w:pPr>
        <w:pStyle w:val="pbody"/>
        <w:spacing w:before="0" w:beforeAutospacing="0" w:after="0" w:afterAutospacing="0"/>
        <w:ind w:left="720" w:firstLine="720"/>
        <w:rPr>
          <w:color w:val="000000"/>
        </w:rPr>
      </w:pPr>
      <w:r w:rsidRPr="006B0072">
        <w:rPr>
          <w:color w:val="000000"/>
        </w:rPr>
        <w:t xml:space="preserve">of the </w:t>
      </w:r>
      <w:proofErr w:type="spellStart"/>
      <w:r w:rsidRPr="006B0072">
        <w:rPr>
          <w:color w:val="000000"/>
        </w:rPr>
        <w:t>Offeror</w:t>
      </w:r>
      <w:proofErr w:type="spellEnd"/>
      <w:r w:rsidRPr="006B0072">
        <w:rPr>
          <w:color w:val="000000"/>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responsibilities imposed by this proposal due to legal strikes, fires, riots, rebellions, and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acts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incurred by the City in response to such claims, provided it is ultimately determined that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such claims result from the contractor’s or manufacturer’s fault or negligence.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executive Order 11246, Minority Business Enterprise (MBE), and Occupational Safety and Health Act (OSHA), as applicable to this contract and Immigration Bill H4400 which states </w:t>
      </w:r>
      <w:r w:rsidRPr="006B0072">
        <w:rPr>
          <w:rFonts w:ascii="Times New Roman" w:hAnsi="Times New Roman" w:cs="Times New Roman"/>
          <w:sz w:val="24"/>
          <w:szCs w:val="24"/>
        </w:rPr>
        <w:tab/>
        <w:t xml:space="preserve">that every contractor doing business with the City of Myrtle Beach for the physical </w:t>
      </w:r>
      <w:r w:rsidRPr="006B0072">
        <w:rPr>
          <w:rFonts w:ascii="Times New Roman" w:hAnsi="Times New Roman" w:cs="Times New Roman"/>
          <w:sz w:val="24"/>
          <w:szCs w:val="24"/>
        </w:rPr>
        <w:lastRenderedPageBreak/>
        <w:t>performance of services with the total value of the contract to be performed in a twelve- month period exceeding fifteen thousand dollars ($15,000.00) must agree to the following:</w:t>
      </w:r>
    </w:p>
    <w:p w:rsidR="005B6E51" w:rsidRPr="006B0072" w:rsidRDefault="005B6E51" w:rsidP="005B6E51">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5B6E51" w:rsidRPr="006B0072" w:rsidRDefault="005B6E51" w:rsidP="00984371">
      <w:pPr>
        <w:spacing w:after="0" w:line="240" w:lineRule="auto"/>
        <w:ind w:left="2880"/>
        <w:jc w:val="both"/>
        <w:rPr>
          <w:rFonts w:ascii="Times New Roman" w:hAnsi="Times New Roman" w:cs="Times New Roman"/>
          <w:sz w:val="24"/>
          <w:szCs w:val="24"/>
        </w:rPr>
      </w:pPr>
      <w:r w:rsidRPr="006B0072">
        <w:rPr>
          <w:rFonts w:ascii="Times New Roman" w:hAnsi="Times New Roman" w:cs="Times New Roman"/>
          <w:sz w:val="24"/>
          <w:szCs w:val="24"/>
        </w:rPr>
        <w:t>3.  Possess a valid Driver’s License or ID card from another state where the requirements are at least as strict as those in South Carolina.</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not to discriminate against any employee or applicant for employment because of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race, religion, color, sex, orientation, age, disability, or national origin; however, some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may be a bona fide occupational qualification reasonably necessary for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completion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5B6E51" w:rsidRPr="006B0072" w:rsidRDefault="005B6E51" w:rsidP="00984371">
      <w:pPr>
        <w:spacing w:after="0" w:line="240" w:lineRule="auto"/>
        <w:ind w:left="1440"/>
        <w:jc w:val="both"/>
        <w:rPr>
          <w:rFonts w:ascii="Times New Roman" w:hAnsi="Times New Roman" w:cs="Times New Roman"/>
          <w:b/>
          <w:sz w:val="24"/>
          <w:szCs w:val="24"/>
        </w:rPr>
      </w:pPr>
      <w:r w:rsidRPr="006B0072">
        <w:rPr>
          <w:rFonts w:ascii="Times New Roman" w:hAnsi="Times New Roman" w:cs="Times New Roman"/>
          <w:sz w:val="24"/>
          <w:szCs w:val="24"/>
        </w:rPr>
        <w:t xml:space="preserve">agreement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subcontractors, and all labor organizations furnishing skilled, unskilled, and craft union skilled labor, or who may perform any such labor or services.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regulations, or ordinances, and shall hold the City harmless from any liability resulting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kept in accordance with sound, generally accepted accounting principles.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acceptance by the City, payments shall be made to the contractor within thirty (30) calendar days of receipt of invoice.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5B6E51" w:rsidRPr="006B0072" w:rsidRDefault="005B6E51" w:rsidP="005B6E51">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5B6E51" w:rsidRPr="006B0072" w:rsidRDefault="005B6E51" w:rsidP="005B6E51">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proposals are invited.</w:t>
      </w:r>
    </w:p>
    <w:p w:rsidR="005B6E51" w:rsidRPr="006B0072" w:rsidRDefault="005B6E51" w:rsidP="005B6E51">
      <w:pPr>
        <w:spacing w:after="0" w:line="240" w:lineRule="auto"/>
        <w:ind w:left="2160"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whenever it is deemed in the best interest of the City to do so, and may reject any part of a proposal unless the proposal has been qualified as provided in statement.  The City may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necessary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statements, credit ratings, criminal histories, references, records of past performance, 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proposal.</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inability to successfully complete required responsibilities and obligations of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and the City; and/or default under any previous agreement with the City that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preparing the proposal creates no right for withdrawal of the proposal after the proposal has been opened.  No modifications, clarifications, or explanations of any proposals shall be allowed after the date and time of closing.</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484282" w:rsidRDefault="005B6E51" w:rsidP="005B6E51">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5B6E51" w:rsidRPr="00484282" w:rsidRDefault="005B6E51" w:rsidP="005B6E51">
      <w:pPr>
        <w:spacing w:after="0" w:line="240" w:lineRule="auto"/>
        <w:jc w:val="both"/>
        <w:rPr>
          <w:rFonts w:ascii="Times New Roman" w:hAnsi="Times New Roman" w:cs="Times New Roman"/>
          <w:b/>
          <w:sz w:val="24"/>
          <w:szCs w:val="24"/>
        </w:rPr>
      </w:pPr>
    </w:p>
    <w:p w:rsidR="005B6E51" w:rsidRPr="00484282" w:rsidRDefault="005B6E51" w:rsidP="00984371">
      <w:pPr>
        <w:spacing w:after="0" w:line="240" w:lineRule="auto"/>
        <w:ind w:left="1440" w:hanging="720"/>
        <w:jc w:val="both"/>
        <w:rPr>
          <w:rFonts w:ascii="Times New Roman" w:hAnsi="Times New Roman" w:cs="Times New Roman"/>
          <w:sz w:val="24"/>
          <w:szCs w:val="24"/>
        </w:rPr>
      </w:pPr>
      <w:r w:rsidRPr="00484282">
        <w:rPr>
          <w:rFonts w:ascii="Times New Roman" w:hAnsi="Times New Roman" w:cs="Times New Roman"/>
          <w:b/>
          <w:sz w:val="24"/>
          <w:szCs w:val="24"/>
        </w:rPr>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Purchasing Agent or designee, shall first inform the Purchasing Agent, or designee, within </w:t>
      </w:r>
      <w:r w:rsidRPr="00484282">
        <w:rPr>
          <w:rFonts w:ascii="Times New Roman" w:hAnsi="Times New Roman" w:cs="Times New Roman"/>
          <w:sz w:val="24"/>
          <w:szCs w:val="24"/>
        </w:rPr>
        <w:tab/>
        <w:t xml:space="preserve">five (5) calendar days after the date the City posts a bid tab on the City’s website stating </w:t>
      </w:r>
      <w:r w:rsidRPr="00484282">
        <w:rPr>
          <w:rFonts w:ascii="Times New Roman" w:hAnsi="Times New Roman" w:cs="Times New Roman"/>
          <w:sz w:val="24"/>
          <w:szCs w:val="24"/>
        </w:rPr>
        <w:tab/>
        <w:t xml:space="preserve">its intention to make a contract award, or the contract is awarded, whichever occurs first, unless the proposal document specified a shorter time period.  The Purchasing Agent or </w:t>
      </w:r>
      <w:r w:rsidRPr="00484282">
        <w:rPr>
          <w:rFonts w:ascii="Times New Roman" w:hAnsi="Times New Roman" w:cs="Times New Roman"/>
          <w:sz w:val="24"/>
          <w:szCs w:val="24"/>
        </w:rPr>
        <w:tab/>
        <w:t xml:space="preserve">designee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5B6E51" w:rsidRPr="00484282" w:rsidRDefault="005B6E51" w:rsidP="00984371">
      <w:pPr>
        <w:spacing w:after="0" w:line="240" w:lineRule="auto"/>
        <w:ind w:left="1440"/>
        <w:jc w:val="both"/>
        <w:rPr>
          <w:rFonts w:ascii="Times New Roman" w:hAnsi="Times New Roman" w:cs="Times New Roman"/>
          <w:sz w:val="24"/>
          <w:szCs w:val="24"/>
        </w:rPr>
      </w:pPr>
      <w:r w:rsidRPr="00484282">
        <w:rPr>
          <w:rFonts w:ascii="Times New Roman" w:hAnsi="Times New Roman" w:cs="Times New Roman"/>
          <w:sz w:val="24"/>
          <w:szCs w:val="24"/>
        </w:rPr>
        <w:t>informal efforts may file a written protest with the City of Myrtle Beach in connection with any of the following:</w:t>
      </w:r>
    </w:p>
    <w:p w:rsidR="005B6E51" w:rsidRPr="00484282" w:rsidRDefault="005B6E51" w:rsidP="00984371">
      <w:pPr>
        <w:spacing w:after="0" w:line="240" w:lineRule="auto"/>
        <w:ind w:left="2160"/>
        <w:jc w:val="both"/>
        <w:rPr>
          <w:rFonts w:ascii="Times New Roman" w:hAnsi="Times New Roman" w:cs="Times New Roman"/>
          <w:sz w:val="24"/>
          <w:szCs w:val="24"/>
        </w:rPr>
      </w:pPr>
      <w:r w:rsidRPr="00484282">
        <w:rPr>
          <w:rFonts w:ascii="Times New Roman" w:hAnsi="Times New Roman" w:cs="Times New Roman"/>
          <w:sz w:val="24"/>
          <w:szCs w:val="24"/>
        </w:rPr>
        <w:t xml:space="preserve">A.  A solicitation or other request for a contract or agreement for the acquisition of </w:t>
      </w:r>
      <w:r w:rsidR="00984371">
        <w:rPr>
          <w:rFonts w:ascii="Times New Roman" w:hAnsi="Times New Roman" w:cs="Times New Roman"/>
          <w:sz w:val="24"/>
          <w:szCs w:val="24"/>
        </w:rPr>
        <w:t xml:space="preserve"> </w:t>
      </w:r>
      <w:r w:rsidRPr="00484282">
        <w:rPr>
          <w:rFonts w:ascii="Times New Roman" w:hAnsi="Times New Roman" w:cs="Times New Roman"/>
          <w:sz w:val="24"/>
          <w:szCs w:val="24"/>
        </w:rPr>
        <w:t xml:space="preserve">  materials, supplies, equipment, and/or services.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equipment, and/or services.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acquisition of materials, supplies, equipment, and/or services if the objection is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based, in whole or in part, on the allegation that the award of the contract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agreement was improper.</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addressed to the Purchasing Agent or designee.  An e-mail is not acceptable as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written protest.</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made in the form of a certified check or money order made payable to the City </w:t>
      </w:r>
    </w:p>
    <w:p w:rsidR="005B6E51" w:rsidRPr="00484282" w:rsidRDefault="005B6E51" w:rsidP="00984371">
      <w:pPr>
        <w:spacing w:after="0" w:line="240" w:lineRule="auto"/>
        <w:ind w:left="2880"/>
        <w:jc w:val="both"/>
        <w:rPr>
          <w:rFonts w:ascii="Times New Roman" w:hAnsi="Times New Roman" w:cs="Times New Roman"/>
          <w:sz w:val="24"/>
          <w:szCs w:val="24"/>
        </w:rPr>
      </w:pPr>
      <w:r w:rsidRPr="00484282">
        <w:rPr>
          <w:rFonts w:ascii="Times New Roman" w:hAnsi="Times New Roman" w:cs="Times New Roman"/>
          <w:sz w:val="24"/>
          <w:szCs w:val="24"/>
        </w:rPr>
        <w:t xml:space="preserve"> of Myrtle Beach.  The administrative fee will be calculated as five percent (5%) of the protestor’s proposal amount.  In a case where the protestor did not submit  a proposal, the administrative fee will be calculated as five percent (5%) of the  lowest responsive and responsible proposal received by the City.  The   Administrative fee shall be returned if the protest is upheld; otherwise the fee  is non-refundable.</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by the Purchasing Agent or designee.  A protest received after the five (5)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calendar days, or without the appropriate administrative fee, will not be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considered.</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the protestor.</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been awarded, the contract number.</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documents, or other evidence in support of the reasons for the protest.</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deliver a copy of the protest to the City Attorney, and notify the Director of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associated with the solicitation.</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5B6E51" w:rsidRPr="00484282" w:rsidRDefault="005B6E51" w:rsidP="00984371">
      <w:pPr>
        <w:spacing w:after="0" w:line="240" w:lineRule="auto"/>
        <w:ind w:left="1440"/>
        <w:jc w:val="both"/>
        <w:rPr>
          <w:rFonts w:ascii="Times New Roman" w:hAnsi="Times New Roman" w:cs="Times New Roman"/>
          <w:sz w:val="24"/>
          <w:szCs w:val="24"/>
        </w:rPr>
      </w:pPr>
      <w:r w:rsidRPr="00484282">
        <w:rPr>
          <w:rFonts w:ascii="Times New Roman" w:hAnsi="Times New Roman" w:cs="Times New Roman"/>
          <w:sz w:val="24"/>
          <w:szCs w:val="24"/>
        </w:rPr>
        <w:lastRenderedPageBreak/>
        <w:t xml:space="preserve">the award of a contract or agreement, the contract or agreement shall not be awarded unless the Purchasing Agent or designee determines that the award of the contract or agreement during the pendency of the protest is necessary to protect substantial interests of the City.  </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Purchasing Agent or the designee shall direct the contractor not to engage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 any further performance of the contract or agreement, unless the Purchasing Agent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determines that the performance under the contract or agreement during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pendency of protest is necessary to protect substantial interest of the City.</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request, make available to any other interested party information submitted that bears on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substance of the protest, except where information is proprietary, confidential,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otherwise permitted or required to be withheld from disclosure by law or regulation.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submitted by them as confidential should request that the information not be disclosed by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specifically identifying the confidential information within the documents submitted by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indicating on the front page of each document that it contains confidential information.</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following:</w:t>
      </w:r>
    </w:p>
    <w:p w:rsidR="005B6E51" w:rsidRPr="00484282" w:rsidRDefault="005B6E51" w:rsidP="00984371">
      <w:pPr>
        <w:spacing w:after="0" w:line="240" w:lineRule="auto"/>
        <w:ind w:left="2160"/>
        <w:jc w:val="both"/>
        <w:rPr>
          <w:rFonts w:ascii="Times New Roman" w:hAnsi="Times New Roman" w:cs="Times New Roman"/>
          <w:sz w:val="24"/>
          <w:szCs w:val="24"/>
        </w:rPr>
      </w:pPr>
      <w:r w:rsidRPr="00484282">
        <w:rPr>
          <w:rFonts w:ascii="Times New Roman" w:hAnsi="Times New Roman" w:cs="Times New Roman"/>
          <w:sz w:val="24"/>
          <w:szCs w:val="24"/>
        </w:rPr>
        <w:t>A.  Hold a conference between all parties to the protest in which resolution options are explored.</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set limits in terms of discovery scope and time.</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engaging in some or none of the activities listed above.</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made by the Purchasing Agent or designee as expeditiously as possible, but no later than </w:t>
      </w:r>
    </w:p>
    <w:p w:rsidR="005B6E51" w:rsidRPr="00484282" w:rsidRDefault="005B6E51" w:rsidP="00984371">
      <w:pPr>
        <w:spacing w:after="0" w:line="240" w:lineRule="auto"/>
        <w:ind w:left="1440"/>
        <w:jc w:val="both"/>
        <w:rPr>
          <w:rFonts w:ascii="Times New Roman" w:hAnsi="Times New Roman" w:cs="Times New Roman"/>
          <w:sz w:val="24"/>
          <w:szCs w:val="24"/>
        </w:rPr>
      </w:pPr>
      <w:r w:rsidRPr="00484282">
        <w:rPr>
          <w:rFonts w:ascii="Times New Roman" w:hAnsi="Times New Roman" w:cs="Times New Roman"/>
          <w:sz w:val="24"/>
          <w:szCs w:val="24"/>
        </w:rPr>
        <w:t xml:space="preserve">ten (10) City of Myrtle Beach business days after receiving the protest.  In determining the protest, the Purchasing Agent or designee may terminate the contract or agreement, issue a new solicitation or other request for contract or agreement, or award a contract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protest decision shall be mailed to the protester by certified mail, return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receipt requested.</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984371">
      <w:pPr>
        <w:spacing w:after="0" w:line="240" w:lineRule="auto"/>
        <w:ind w:left="1440" w:hanging="720"/>
        <w:jc w:val="both"/>
        <w:rPr>
          <w:rFonts w:ascii="Times New Roman" w:hAnsi="Times New Roman" w:cs="Times New Roman"/>
          <w:sz w:val="24"/>
          <w:szCs w:val="24"/>
        </w:rPr>
      </w:pP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r w:rsidR="00984371">
        <w:rPr>
          <w:rFonts w:ascii="Times New Roman" w:hAnsi="Times New Roman" w:cs="Times New Roman"/>
          <w:sz w:val="24"/>
          <w:szCs w:val="24"/>
        </w:rPr>
        <w:t>d</w:t>
      </w:r>
      <w:r w:rsidRPr="00484282">
        <w:rPr>
          <w:rFonts w:ascii="Times New Roman" w:hAnsi="Times New Roman" w:cs="Times New Roman"/>
          <w:sz w:val="24"/>
          <w:szCs w:val="24"/>
        </w:rPr>
        <w:t>ecision regarding the protest may be made to a court of competent jurisdiction within the time set forth in the Rules.</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5B6E51" w:rsidRPr="006B0072" w:rsidRDefault="005B6E51" w:rsidP="00984371">
      <w:pPr>
        <w:spacing w:after="0" w:line="240" w:lineRule="auto"/>
        <w:ind w:left="2160"/>
        <w:jc w:val="both"/>
        <w:rPr>
          <w:rFonts w:ascii="Times New Roman" w:hAnsi="Times New Roman" w:cs="Times New Roman"/>
          <w:sz w:val="24"/>
          <w:szCs w:val="24"/>
        </w:rPr>
      </w:pPr>
      <w:r w:rsidRPr="006B0072">
        <w:rPr>
          <w:rFonts w:ascii="Times New Roman" w:hAnsi="Times New Roman" w:cs="Times New Roman"/>
          <w:sz w:val="24"/>
          <w:szCs w:val="24"/>
        </w:rPr>
        <w:t xml:space="preserve">C.  To base awards due with regard on quality of services, experiences, compliance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solicitation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available could result in the rejection of the response.  Such clarification might involve the delivery of demonstration equipment to the City for evaluation purposes.  </w:t>
      </w:r>
      <w:r w:rsidR="00984371">
        <w:rPr>
          <w:rFonts w:ascii="Times New Roman" w:hAnsi="Times New Roman" w:cs="Times New Roman"/>
          <w:sz w:val="24"/>
          <w:szCs w:val="24"/>
        </w:rPr>
        <w:t xml:space="preserve">Such hardware </w:t>
      </w:r>
      <w:r w:rsidRPr="006B0072">
        <w:rPr>
          <w:rFonts w:ascii="Times New Roman" w:hAnsi="Times New Roman" w:cs="Times New Roman"/>
          <w:sz w:val="24"/>
          <w:szCs w:val="24"/>
        </w:rPr>
        <w:t xml:space="preserve">shall be provided at no cost to the City.  The City is not obliged to evaluate any or all </w:t>
      </w:r>
      <w:r w:rsidRPr="006B0072">
        <w:rPr>
          <w:rFonts w:ascii="Times New Roman" w:hAnsi="Times New Roman" w:cs="Times New Roman"/>
          <w:sz w:val="24"/>
          <w:szCs w:val="24"/>
        </w:rPr>
        <w:tab/>
        <w:t>products.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If the failure is not resolved within five (5) calendar days, the City reserves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written notice and shall compensate the Contractor for all necessary and reasonable direct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t>allowed for a termination of convenience.</w:t>
      </w:r>
    </w:p>
    <w:p w:rsidR="005B6E51"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a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r w:rsidRPr="006B0072">
        <w:rPr>
          <w:rFonts w:ascii="Times New Roman" w:hAnsi="Times New Roman" w:cs="Times New Roman"/>
          <w:sz w:val="24"/>
          <w:szCs w:val="24"/>
        </w:rPr>
        <w:tab/>
        <w:t xml:space="preserve">the date of termination, specifying the extent to which performance of the work 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address scope of work, unit pricing, or any other contractual requirements fairly contained within the proposal documents.  In the event that negotiations should commence but fail, the City shall reject any or all proposals.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products; that they have checked their proposal for errors and omissions; that the prices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stated in their proposal are correct and as intended are a complete and correct statement of prices.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consideration of substantially equal or greater value was exchanged.  Prior compensated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consulting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appropriate insurance, deposits, and performance bonds if required, and shall comply </w:t>
      </w:r>
    </w:p>
    <w:p w:rsidR="005B6E51" w:rsidRPr="006B0072" w:rsidRDefault="005B6E51" w:rsidP="00783614">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fully with specifications as attached for the agreed contract, especially where materials and work are involved, and that any and all registration requirements where required for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5B6E51" w:rsidRPr="006B0072" w:rsidRDefault="005B6E51" w:rsidP="005B6E51">
      <w:pPr>
        <w:spacing w:after="0" w:line="240" w:lineRule="auto"/>
        <w:ind w:left="360"/>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1400F4" w:rsidRDefault="009802F2" w:rsidP="009802F2">
      <w:pPr>
        <w:pStyle w:val="Default"/>
        <w:jc w:val="center"/>
        <w:rPr>
          <w:rFonts w:ascii="Times New Roman" w:hAnsi="Times New Roman" w:cs="Times New Roman"/>
          <w:b/>
          <w:sz w:val="28"/>
          <w:szCs w:val="28"/>
        </w:rPr>
      </w:pPr>
      <w:r>
        <w:rPr>
          <w:rFonts w:ascii="Times New Roman" w:hAnsi="Times New Roman" w:cs="Times New Roman"/>
          <w:b/>
          <w:sz w:val="28"/>
          <w:szCs w:val="28"/>
        </w:rPr>
        <w:lastRenderedPageBreak/>
        <w:t>SPECIFICATIONS</w:t>
      </w:r>
    </w:p>
    <w:p w:rsidR="009802F2" w:rsidRDefault="009802F2" w:rsidP="009802F2">
      <w:pPr>
        <w:pStyle w:val="Default"/>
        <w:jc w:val="center"/>
        <w:rPr>
          <w:rFonts w:ascii="Times New Roman" w:hAnsi="Times New Roman" w:cs="Times New Roman"/>
          <w:b/>
          <w:sz w:val="28"/>
          <w:szCs w:val="28"/>
        </w:rPr>
      </w:pPr>
    </w:p>
    <w:p w:rsidR="0053554A" w:rsidRDefault="0053554A" w:rsidP="0053554A">
      <w:pPr>
        <w:spacing w:after="0" w:line="240" w:lineRule="auto"/>
        <w:rPr>
          <w:rFonts w:ascii="Times New Roman" w:hAnsi="Times New Roman" w:cs="Times New Roman"/>
          <w:sz w:val="24"/>
          <w:szCs w:val="24"/>
        </w:rPr>
      </w:pPr>
      <w:r w:rsidRPr="00A97403">
        <w:rPr>
          <w:rFonts w:ascii="Times New Roman" w:hAnsi="Times New Roman" w:cs="Times New Roman"/>
          <w:sz w:val="24"/>
          <w:szCs w:val="24"/>
        </w:rPr>
        <w:t>The</w:t>
      </w:r>
      <w:r>
        <w:rPr>
          <w:rFonts w:ascii="Times New Roman" w:hAnsi="Times New Roman" w:cs="Times New Roman"/>
          <w:sz w:val="24"/>
          <w:szCs w:val="24"/>
        </w:rPr>
        <w:t xml:space="preserve"> City</w:t>
      </w:r>
      <w:r w:rsidRPr="00A97403">
        <w:rPr>
          <w:rFonts w:ascii="Times New Roman" w:hAnsi="Times New Roman" w:cs="Times New Roman"/>
          <w:sz w:val="24"/>
          <w:szCs w:val="24"/>
        </w:rPr>
        <w:t xml:space="preserve"> </w:t>
      </w:r>
      <w:r>
        <w:rPr>
          <w:rFonts w:ascii="Times New Roman" w:hAnsi="Times New Roman" w:cs="Times New Roman"/>
          <w:sz w:val="24"/>
          <w:szCs w:val="24"/>
        </w:rPr>
        <w:t xml:space="preserve">is requesting </w:t>
      </w:r>
      <w:r w:rsidR="006F2A45">
        <w:rPr>
          <w:rFonts w:ascii="Times New Roman" w:hAnsi="Times New Roman" w:cs="Times New Roman"/>
          <w:sz w:val="24"/>
          <w:szCs w:val="24"/>
        </w:rPr>
        <w:t>one</w:t>
      </w:r>
      <w:r w:rsidR="00C67DA7">
        <w:rPr>
          <w:rFonts w:ascii="Times New Roman" w:hAnsi="Times New Roman" w:cs="Times New Roman"/>
          <w:sz w:val="24"/>
          <w:szCs w:val="24"/>
        </w:rPr>
        <w:t xml:space="preserve"> (1)</w:t>
      </w:r>
      <w:r w:rsidR="006F2A45">
        <w:rPr>
          <w:rFonts w:ascii="Times New Roman" w:hAnsi="Times New Roman" w:cs="Times New Roman"/>
          <w:sz w:val="24"/>
          <w:szCs w:val="24"/>
        </w:rPr>
        <w:t xml:space="preserve"> new manufacture and install a double face internally illuminated pylon sign be install on Robert Grissom and Burroughs and Chapin, </w:t>
      </w:r>
      <w:r>
        <w:rPr>
          <w:rFonts w:ascii="Times New Roman" w:hAnsi="Times New Roman" w:cs="Times New Roman"/>
          <w:sz w:val="24"/>
          <w:szCs w:val="24"/>
        </w:rPr>
        <w:t>Myrtle Beach, SC.</w:t>
      </w:r>
    </w:p>
    <w:p w:rsidR="00914319" w:rsidRDefault="00914319" w:rsidP="009802F2">
      <w:pPr>
        <w:pStyle w:val="Default"/>
        <w:rPr>
          <w:b/>
        </w:rPr>
      </w:pPr>
    </w:p>
    <w:p w:rsidR="00914319" w:rsidRDefault="00914319" w:rsidP="00914319">
      <w:pPr>
        <w:pStyle w:val="NoSpacing"/>
      </w:pPr>
      <w:r>
        <w:t xml:space="preserve">The work to be done under this contract includes but is not limited to; the providing of all labor, </w:t>
      </w:r>
    </w:p>
    <w:p w:rsidR="00914319" w:rsidRDefault="00914319" w:rsidP="00914319">
      <w:pPr>
        <w:pStyle w:val="NoSpacing"/>
      </w:pPr>
      <w:r>
        <w:t xml:space="preserve">materials, supervision, equipment, services, incidentals, and related items necessary to </w:t>
      </w:r>
    </w:p>
    <w:p w:rsidR="00914319" w:rsidRDefault="00914319" w:rsidP="00914319">
      <w:pPr>
        <w:pStyle w:val="NoSpacing"/>
      </w:pPr>
      <w:r>
        <w:t>complete the work in accordance with this specification and scope of work.</w:t>
      </w:r>
    </w:p>
    <w:p w:rsidR="00E17D74" w:rsidRDefault="00E17D74" w:rsidP="00914319">
      <w:pPr>
        <w:pStyle w:val="NoSpacing"/>
      </w:pPr>
    </w:p>
    <w:p w:rsidR="00E17D74" w:rsidRDefault="006F2A45" w:rsidP="00914319">
      <w:pPr>
        <w:pStyle w:val="NoSpacing"/>
        <w:rPr>
          <w:b/>
          <w:u w:val="single"/>
        </w:rPr>
      </w:pPr>
      <w:r>
        <w:rPr>
          <w:b/>
          <w:u w:val="single"/>
        </w:rPr>
        <w:t>Scope of Work</w:t>
      </w:r>
    </w:p>
    <w:p w:rsidR="006F2A45" w:rsidRPr="00A54947" w:rsidRDefault="006F2A45" w:rsidP="00914319">
      <w:pPr>
        <w:pStyle w:val="NoSpacing"/>
        <w:rPr>
          <w:b/>
          <w:u w:val="single"/>
        </w:rPr>
      </w:pPr>
    </w:p>
    <w:p w:rsidR="006F2A45" w:rsidRDefault="006F2A45" w:rsidP="00A54947">
      <w:pPr>
        <w:pStyle w:val="NoSpacing"/>
        <w:rPr>
          <w:b/>
          <w:u w:val="single"/>
        </w:rPr>
      </w:pPr>
      <w:r>
        <w:rPr>
          <w:b/>
          <w:u w:val="single"/>
        </w:rPr>
        <w:t>Sign A</w:t>
      </w:r>
    </w:p>
    <w:p w:rsidR="006F2A45" w:rsidRDefault="006F2A45" w:rsidP="00A54947">
      <w:pPr>
        <w:pStyle w:val="NoSpacing"/>
      </w:pPr>
      <w:r w:rsidRPr="006F2A45">
        <w:t>Manufacture and install one</w:t>
      </w:r>
      <w:r w:rsidR="00C67DA7">
        <w:t xml:space="preserve"> (1)</w:t>
      </w:r>
      <w:r w:rsidRPr="006F2A45">
        <w:t xml:space="preserve"> new</w:t>
      </w:r>
      <w:r w:rsidR="00A32990">
        <w:t xml:space="preserve"> 152.5 inches x 146 inches x 26 inches double face internally illuminated pylon sign with double face 10mm full color LED message center.  Pylon sigh to have 30 inches x 146 inches double face cabinet with clear acrylic push thru copy to read MYRTLE BEACH CONVENTION CENTER with logo.</w:t>
      </w:r>
    </w:p>
    <w:p w:rsidR="00A32990" w:rsidRDefault="00A32990" w:rsidP="00A54947">
      <w:pPr>
        <w:pStyle w:val="NoSpacing"/>
      </w:pPr>
    </w:p>
    <w:p w:rsidR="00A32990" w:rsidRDefault="00A32990" w:rsidP="00A54947">
      <w:pPr>
        <w:pStyle w:val="NoSpacing"/>
      </w:pPr>
      <w:r>
        <w:t>Pylon sign also to have 30 inches x 146 inches double face cabinet with clear acrylic push thru copy to read MYRTLE BEACH SPORTS CENTER with logo.</w:t>
      </w:r>
    </w:p>
    <w:p w:rsidR="00A32990" w:rsidRDefault="00A32990" w:rsidP="00A54947">
      <w:pPr>
        <w:pStyle w:val="NoSpacing"/>
      </w:pPr>
    </w:p>
    <w:p w:rsidR="00A32990" w:rsidRDefault="00A32990" w:rsidP="00A54947">
      <w:pPr>
        <w:pStyle w:val="NoSpacing"/>
      </w:pPr>
      <w:r>
        <w:t>Pylon sign to have 4.5inch x 146 inch topper and internally illuminated back decorative reveal openings.  Pylon sign to stand at 152.5” overall height.</w:t>
      </w:r>
    </w:p>
    <w:p w:rsidR="00A32990" w:rsidRDefault="00A32990" w:rsidP="00A54947">
      <w:pPr>
        <w:pStyle w:val="NoSpacing"/>
      </w:pPr>
    </w:p>
    <w:p w:rsidR="00C97322" w:rsidRPr="00C97322" w:rsidRDefault="00C97322" w:rsidP="00A54947">
      <w:pPr>
        <w:pStyle w:val="NoSpacing"/>
        <w:rPr>
          <w:b/>
          <w:u w:val="single"/>
        </w:rPr>
      </w:pPr>
      <w:r w:rsidRPr="00C97322">
        <w:rPr>
          <w:b/>
          <w:u w:val="single"/>
        </w:rPr>
        <w:t xml:space="preserve">Sign B                                                                      </w:t>
      </w:r>
    </w:p>
    <w:p w:rsidR="00C97322" w:rsidRDefault="00C97322" w:rsidP="00A54947">
      <w:pPr>
        <w:pStyle w:val="NoSpacing"/>
      </w:pPr>
      <w:r>
        <w:t>Manufacture and install one new 72 inches x 72 inches x 6 inches single face 10mm full color LED message center to cover existing window.</w:t>
      </w:r>
    </w:p>
    <w:p w:rsidR="00C67DA7" w:rsidRDefault="00C67DA7" w:rsidP="00A54947">
      <w:pPr>
        <w:pStyle w:val="NoSpacing"/>
      </w:pPr>
    </w:p>
    <w:p w:rsidR="005215EC" w:rsidRDefault="005215EC" w:rsidP="00A54947">
      <w:pPr>
        <w:pStyle w:val="NoSpacing"/>
      </w:pPr>
      <w:r w:rsidRPr="005215EC">
        <w:rPr>
          <w:b/>
          <w:u w:val="single"/>
        </w:rPr>
        <w:t>NOTE:</w:t>
      </w:r>
      <w:r>
        <w:t xml:space="preserve">  </w:t>
      </w:r>
    </w:p>
    <w:p w:rsidR="00C67DA7" w:rsidRDefault="00C67DA7" w:rsidP="005215EC">
      <w:pPr>
        <w:pStyle w:val="NoSpacing"/>
        <w:numPr>
          <w:ilvl w:val="0"/>
          <w:numId w:val="42"/>
        </w:numPr>
      </w:pPr>
      <w:r>
        <w:t xml:space="preserve">Contractor will be responsible </w:t>
      </w:r>
      <w:r w:rsidR="00C55F9C">
        <w:t>for locating all utilit</w:t>
      </w:r>
      <w:r w:rsidR="00933BFF">
        <w:t>ies</w:t>
      </w:r>
      <w:r w:rsidR="00C55F9C">
        <w:t>.</w:t>
      </w:r>
    </w:p>
    <w:p w:rsidR="00C55F9C" w:rsidRDefault="00C55F9C" w:rsidP="005215EC">
      <w:pPr>
        <w:pStyle w:val="NoSpacing"/>
        <w:numPr>
          <w:ilvl w:val="0"/>
          <w:numId w:val="42"/>
        </w:numPr>
      </w:pPr>
      <w:r>
        <w:t>Sign has been approved by Community Appearance Board</w:t>
      </w:r>
    </w:p>
    <w:p w:rsidR="005215EC" w:rsidRDefault="005215EC" w:rsidP="005215EC">
      <w:pPr>
        <w:pStyle w:val="NoSpacing"/>
        <w:numPr>
          <w:ilvl w:val="0"/>
          <w:numId w:val="42"/>
        </w:numPr>
      </w:pPr>
      <w:r>
        <w:t>Two (2) drawings attached</w:t>
      </w:r>
    </w:p>
    <w:p w:rsidR="00933BFF" w:rsidRDefault="00933BFF" w:rsidP="005215EC">
      <w:pPr>
        <w:pStyle w:val="NoSpacing"/>
        <w:numPr>
          <w:ilvl w:val="0"/>
          <w:numId w:val="42"/>
        </w:numPr>
      </w:pPr>
      <w:r>
        <w:t>Based on the finishing of installing sign, the sign base needs to be same height of the curb.</w:t>
      </w:r>
    </w:p>
    <w:p w:rsidR="00C97322" w:rsidRPr="006F2A45" w:rsidRDefault="00C97322" w:rsidP="00A54947">
      <w:pPr>
        <w:pStyle w:val="NoSpacing"/>
      </w:pPr>
    </w:p>
    <w:p w:rsidR="00A54947" w:rsidRPr="00A54947" w:rsidRDefault="00A54947" w:rsidP="00A54947">
      <w:pPr>
        <w:pStyle w:val="NoSpacing"/>
      </w:pPr>
      <w:r w:rsidRPr="00A54947">
        <w:rPr>
          <w:b/>
          <w:u w:val="single"/>
        </w:rPr>
        <w:t>CHANGES TO THE CONTRA</w:t>
      </w:r>
      <w:r w:rsidR="003523D1">
        <w:rPr>
          <w:b/>
          <w:u w:val="single"/>
        </w:rPr>
        <w:t>C</w:t>
      </w:r>
      <w:r w:rsidRPr="00A54947">
        <w:rPr>
          <w:b/>
          <w:u w:val="single"/>
        </w:rPr>
        <w:t>T</w:t>
      </w:r>
    </w:p>
    <w:p w:rsidR="004302E5" w:rsidRPr="00A54947" w:rsidRDefault="00A54947" w:rsidP="004302E5">
      <w:pPr>
        <w:pStyle w:val="NoSpacing"/>
      </w:pPr>
      <w:r w:rsidRPr="00A54947">
        <w:t xml:space="preserve">The Contractor will notify the </w:t>
      </w:r>
      <w:r w:rsidR="00C97322">
        <w:t>Myrtle Beach Convention</w:t>
      </w:r>
      <w:r>
        <w:t xml:space="preserve"> Center manager</w:t>
      </w:r>
      <w:r w:rsidRPr="00A54947">
        <w:t xml:space="preserve"> or his representative immediately by telephone of any unexpected emergency</w:t>
      </w:r>
      <w:r w:rsidR="00C97322">
        <w:t>.</w:t>
      </w:r>
      <w:r w:rsidRPr="00A54947">
        <w:t xml:space="preserve"> Any changes found necessary by the </w:t>
      </w:r>
      <w:r w:rsidR="00C97322">
        <w:t>Myrtle Beach Convention Center</w:t>
      </w:r>
      <w:r w:rsidRPr="00A54947">
        <w:t xml:space="preserve"> or the Contractor not covered under the original scope of work, specification shall be jointly agreed upon by the Contractor and the </w:t>
      </w:r>
      <w:r w:rsidR="00C97322">
        <w:t>Myrtle Beach Convention Center manager</w:t>
      </w:r>
      <w:r w:rsidRPr="00A54947">
        <w:t xml:space="preserve">.  Any additional cost on the project must be submitted in writing by the Contractor and an amendment to the purchase order will be issued by the Purchasing Agent covering the change(s) before the work can proceed.  </w:t>
      </w:r>
    </w:p>
    <w:p w:rsidR="00C97322" w:rsidRDefault="00C97322" w:rsidP="009802F2">
      <w:pPr>
        <w:pStyle w:val="Default"/>
        <w:rPr>
          <w:rFonts w:ascii="Times New Roman" w:hAnsi="Times New Roman" w:cs="Times New Roman"/>
          <w:u w:val="single"/>
        </w:rPr>
      </w:pPr>
    </w:p>
    <w:p w:rsidR="005F24E3" w:rsidRDefault="00C97322" w:rsidP="009802F2">
      <w:pPr>
        <w:pStyle w:val="Default"/>
        <w:rPr>
          <w:rFonts w:ascii="Times New Roman" w:hAnsi="Times New Roman" w:cs="Times New Roman"/>
        </w:rPr>
      </w:pPr>
      <w:r>
        <w:rPr>
          <w:rFonts w:ascii="Times New Roman" w:hAnsi="Times New Roman" w:cs="Times New Roman"/>
        </w:rPr>
        <w:t>a</w:t>
      </w:r>
      <w:r w:rsidR="005F24E3" w:rsidRPr="004302E5">
        <w:rPr>
          <w:rFonts w:ascii="Times New Roman" w:hAnsi="Times New Roman" w:cs="Times New Roman"/>
        </w:rPr>
        <w:t>) Contractor shall provide sufficient employees to complete the Work ordered wi</w:t>
      </w:r>
      <w:r w:rsidR="004302E5">
        <w:rPr>
          <w:rFonts w:ascii="Times New Roman" w:hAnsi="Times New Roman" w:cs="Times New Roman"/>
        </w:rPr>
        <w:t>thin the applicable time frame</w:t>
      </w:r>
      <w:r w:rsidR="005F24E3" w:rsidRPr="004302E5">
        <w:rPr>
          <w:rFonts w:ascii="Times New Roman" w:hAnsi="Times New Roman" w:cs="Times New Roman"/>
        </w:rPr>
        <w:t xml:space="preserve">. Furthermore, Contractor shall, at its expense, supply all tools, equipment and other materials necessary to perform the </w:t>
      </w:r>
      <w:r w:rsidR="004302E5">
        <w:rPr>
          <w:rFonts w:ascii="Times New Roman" w:hAnsi="Times New Roman" w:cs="Times New Roman"/>
        </w:rPr>
        <w:t>work.</w:t>
      </w:r>
    </w:p>
    <w:p w:rsidR="004302E5" w:rsidRPr="004302E5" w:rsidRDefault="004302E5" w:rsidP="009802F2">
      <w:pPr>
        <w:pStyle w:val="Default"/>
        <w:rPr>
          <w:rFonts w:ascii="Times New Roman" w:hAnsi="Times New Roman" w:cs="Times New Roman"/>
        </w:rPr>
      </w:pPr>
    </w:p>
    <w:p w:rsidR="005F24E3" w:rsidRPr="004302E5" w:rsidRDefault="00C97322" w:rsidP="009802F2">
      <w:pPr>
        <w:pStyle w:val="Default"/>
        <w:rPr>
          <w:rFonts w:ascii="Times New Roman" w:hAnsi="Times New Roman" w:cs="Times New Roman"/>
        </w:rPr>
      </w:pPr>
      <w:r>
        <w:rPr>
          <w:rFonts w:ascii="Times New Roman" w:hAnsi="Times New Roman" w:cs="Times New Roman"/>
        </w:rPr>
        <w:lastRenderedPageBreak/>
        <w:t>b</w:t>
      </w:r>
      <w:r w:rsidR="005F24E3" w:rsidRPr="004302E5">
        <w:rPr>
          <w:rFonts w:ascii="Times New Roman" w:hAnsi="Times New Roman" w:cs="Times New Roman"/>
        </w:rPr>
        <w:t>) Contractor warrants that employees shall have all appropriate training and certification needed for the Work, and have sufficient skill, knowledge, and experience to perform Work and that the Work shall be performed in a professional and workmanlike manner.</w:t>
      </w:r>
    </w:p>
    <w:p w:rsidR="005F24E3" w:rsidRPr="004302E5" w:rsidRDefault="005F24E3" w:rsidP="009802F2">
      <w:pPr>
        <w:pStyle w:val="Default"/>
        <w:rPr>
          <w:rFonts w:ascii="Times New Roman" w:hAnsi="Times New Roman" w:cs="Times New Roman"/>
        </w:rPr>
      </w:pPr>
    </w:p>
    <w:p w:rsidR="005F24E3" w:rsidRPr="004302E5" w:rsidRDefault="00864FC3" w:rsidP="009802F2">
      <w:pPr>
        <w:pStyle w:val="Default"/>
        <w:rPr>
          <w:rFonts w:ascii="Times New Roman" w:hAnsi="Times New Roman" w:cs="Times New Roman"/>
        </w:rPr>
      </w:pPr>
      <w:r>
        <w:rPr>
          <w:rFonts w:ascii="Times New Roman" w:hAnsi="Times New Roman" w:cs="Times New Roman"/>
        </w:rPr>
        <w:t>c)</w:t>
      </w:r>
      <w:r w:rsidR="005F24E3" w:rsidRPr="004302E5">
        <w:rPr>
          <w:rFonts w:ascii="Times New Roman" w:hAnsi="Times New Roman" w:cs="Times New Roman"/>
        </w:rPr>
        <w:t xml:space="preserve"> Contractor shall designate an employee as project manager/lead person, who will be responsible </w:t>
      </w:r>
      <w:r w:rsidR="00C97322">
        <w:rPr>
          <w:rFonts w:ascii="Times New Roman" w:hAnsi="Times New Roman" w:cs="Times New Roman"/>
        </w:rPr>
        <w:t>for all communications with the Myrtle Beach Convention Center m</w:t>
      </w:r>
      <w:r w:rsidR="005F24E3" w:rsidRPr="004302E5">
        <w:rPr>
          <w:rFonts w:ascii="Times New Roman" w:hAnsi="Times New Roman" w:cs="Times New Roman"/>
        </w:rPr>
        <w:t>anager</w:t>
      </w:r>
      <w:r w:rsidR="00C97322">
        <w:rPr>
          <w:rFonts w:ascii="Times New Roman" w:hAnsi="Times New Roman" w:cs="Times New Roman"/>
        </w:rPr>
        <w:t xml:space="preserve"> or </w:t>
      </w:r>
      <w:r w:rsidRPr="00864FC3">
        <w:rPr>
          <w:rFonts w:ascii="Times New Roman" w:hAnsi="Times New Roman" w:cs="Times New Roman"/>
        </w:rPr>
        <w:t>representative</w:t>
      </w:r>
      <w:r w:rsidR="005F24E3" w:rsidRPr="004302E5">
        <w:rPr>
          <w:rFonts w:ascii="Times New Roman" w:hAnsi="Times New Roman" w:cs="Times New Roman"/>
        </w:rPr>
        <w:t xml:space="preserve"> and supervise the day-to-day on-site activities of Contractor’s personnel. </w:t>
      </w:r>
    </w:p>
    <w:p w:rsidR="005F24E3" w:rsidRPr="004302E5" w:rsidRDefault="005F24E3" w:rsidP="009802F2">
      <w:pPr>
        <w:pStyle w:val="Default"/>
        <w:rPr>
          <w:rFonts w:ascii="Times New Roman" w:hAnsi="Times New Roman" w:cs="Times New Roman"/>
        </w:rPr>
      </w:pPr>
    </w:p>
    <w:p w:rsidR="005F24E3" w:rsidRPr="004302E5" w:rsidRDefault="00864FC3" w:rsidP="009802F2">
      <w:pPr>
        <w:pStyle w:val="Default"/>
        <w:rPr>
          <w:rFonts w:ascii="Times New Roman" w:hAnsi="Times New Roman" w:cs="Times New Roman"/>
        </w:rPr>
      </w:pPr>
      <w:r>
        <w:rPr>
          <w:rFonts w:ascii="Times New Roman" w:hAnsi="Times New Roman" w:cs="Times New Roman"/>
        </w:rPr>
        <w:t>d</w:t>
      </w:r>
      <w:r w:rsidR="005F24E3" w:rsidRPr="004302E5">
        <w:rPr>
          <w:rFonts w:ascii="Times New Roman" w:hAnsi="Times New Roman" w:cs="Times New Roman"/>
        </w:rPr>
        <w:t xml:space="preserve">) Contractor’s Work shall meet all requirements of applicable building codes, including but not limited to, federal, state and local laws. </w:t>
      </w:r>
    </w:p>
    <w:p w:rsidR="005F24E3" w:rsidRPr="004302E5" w:rsidRDefault="005F24E3" w:rsidP="009802F2">
      <w:pPr>
        <w:pStyle w:val="Default"/>
        <w:rPr>
          <w:rFonts w:ascii="Times New Roman" w:hAnsi="Times New Roman" w:cs="Times New Roman"/>
        </w:rPr>
      </w:pPr>
    </w:p>
    <w:p w:rsidR="005F24E3" w:rsidRPr="004302E5" w:rsidRDefault="00864FC3" w:rsidP="009802F2">
      <w:pPr>
        <w:pStyle w:val="Default"/>
        <w:rPr>
          <w:rFonts w:ascii="Times New Roman" w:hAnsi="Times New Roman" w:cs="Times New Roman"/>
        </w:rPr>
      </w:pPr>
      <w:r>
        <w:rPr>
          <w:rFonts w:ascii="Times New Roman" w:hAnsi="Times New Roman" w:cs="Times New Roman"/>
        </w:rPr>
        <w:t>e</w:t>
      </w:r>
      <w:r w:rsidR="005F24E3" w:rsidRPr="004302E5">
        <w:rPr>
          <w:rFonts w:ascii="Times New Roman" w:hAnsi="Times New Roman" w:cs="Times New Roman"/>
        </w:rPr>
        <w:t>) Contractor must remove all garbage and debris resulting from the work</w:t>
      </w:r>
      <w:r>
        <w:rPr>
          <w:rFonts w:ascii="Times New Roman" w:hAnsi="Times New Roman" w:cs="Times New Roman"/>
        </w:rPr>
        <w:t>.</w:t>
      </w:r>
      <w:r w:rsidR="005F24E3" w:rsidRPr="004302E5">
        <w:rPr>
          <w:rFonts w:ascii="Times New Roman" w:hAnsi="Times New Roman" w:cs="Times New Roman"/>
        </w:rPr>
        <w:t xml:space="preserve"> </w:t>
      </w:r>
    </w:p>
    <w:p w:rsidR="005F24E3" w:rsidRPr="004302E5" w:rsidRDefault="005F24E3" w:rsidP="009802F2">
      <w:pPr>
        <w:pStyle w:val="Default"/>
        <w:rPr>
          <w:rFonts w:ascii="Times New Roman" w:hAnsi="Times New Roman" w:cs="Times New Roman"/>
        </w:rPr>
      </w:pPr>
    </w:p>
    <w:p w:rsidR="001400F4" w:rsidRPr="004302E5" w:rsidRDefault="001400F4" w:rsidP="001400F4">
      <w:pPr>
        <w:pStyle w:val="Default"/>
        <w:rPr>
          <w:rFonts w:ascii="Times New Roman" w:hAnsi="Times New Roman" w:cs="Times New Roman"/>
        </w:rPr>
      </w:pPr>
    </w:p>
    <w:p w:rsidR="001400F4" w:rsidRDefault="001400F4" w:rsidP="001400F4">
      <w:pPr>
        <w:spacing w:after="0" w:line="240" w:lineRule="auto"/>
        <w:rPr>
          <w:rFonts w:ascii="Times New Roman" w:hAnsi="Times New Roman" w:cs="Times New Roman"/>
          <w:b/>
          <w:sz w:val="24"/>
          <w:szCs w:val="24"/>
        </w:rPr>
      </w:pPr>
    </w:p>
    <w:p w:rsidR="0008032E" w:rsidRPr="00FA51CF" w:rsidRDefault="0008032E" w:rsidP="00FA51CF">
      <w:pPr>
        <w:pStyle w:val="NoSpacing"/>
        <w:rPr>
          <w:rFonts w:eastAsia="Arial"/>
          <w:b/>
          <w:u w:val="single"/>
        </w:rPr>
      </w:pPr>
      <w:r w:rsidRPr="00FA51CF">
        <w:rPr>
          <w:rFonts w:eastAsia="Arial"/>
          <w:b/>
          <w:u w:val="single"/>
        </w:rPr>
        <w:t>EVALUATION AND AWARD</w:t>
      </w:r>
    </w:p>
    <w:p w:rsidR="00FA51CF" w:rsidRDefault="0008032E" w:rsidP="00FA51CF">
      <w:pPr>
        <w:pStyle w:val="NoSpacing"/>
        <w:rPr>
          <w:rFonts w:eastAsia="Arial"/>
        </w:rPr>
      </w:pPr>
      <w:r w:rsidRPr="00D21E61">
        <w:rPr>
          <w:rFonts w:eastAsia="Arial"/>
        </w:rPr>
        <w:t xml:space="preserve">Evaluation Process: Proposals will be evaluated by a committee of three (3) or more individuals </w:t>
      </w:r>
    </w:p>
    <w:p w:rsidR="00FA51CF" w:rsidRDefault="0008032E" w:rsidP="00FA51CF">
      <w:pPr>
        <w:pStyle w:val="NoSpacing"/>
        <w:rPr>
          <w:rFonts w:eastAsia="Arial"/>
        </w:rPr>
      </w:pPr>
      <w:proofErr w:type="gramStart"/>
      <w:r w:rsidRPr="00D21E61">
        <w:rPr>
          <w:rFonts w:eastAsia="Arial"/>
        </w:rPr>
        <w:t>against</w:t>
      </w:r>
      <w:proofErr w:type="gramEnd"/>
      <w:r w:rsidRPr="00D21E61">
        <w:rPr>
          <w:rFonts w:eastAsia="Arial"/>
        </w:rPr>
        <w:t xml:space="preserve"> the established criteria with points deducted for deficiencies. Each Vendor who demonstrates</w:t>
      </w:r>
    </w:p>
    <w:p w:rsidR="00FA51CF" w:rsidRDefault="0008032E" w:rsidP="00FA51CF">
      <w:pPr>
        <w:pStyle w:val="NoSpacing"/>
        <w:rPr>
          <w:rFonts w:eastAsia="Arial"/>
        </w:rPr>
      </w:pPr>
      <w:proofErr w:type="gramStart"/>
      <w:r w:rsidRPr="00D21E61">
        <w:rPr>
          <w:rFonts w:eastAsia="Arial"/>
        </w:rPr>
        <w:t>that</w:t>
      </w:r>
      <w:proofErr w:type="gramEnd"/>
      <w:r w:rsidRPr="00D21E61">
        <w:rPr>
          <w:rFonts w:eastAsia="Arial"/>
        </w:rPr>
        <w:t xml:space="preserve"> they meet all of the mandatory specifications required; and has appropriately presented within their </w:t>
      </w:r>
    </w:p>
    <w:p w:rsidR="00FA51CF" w:rsidRDefault="0008032E" w:rsidP="00FA51CF">
      <w:pPr>
        <w:pStyle w:val="NoSpacing"/>
        <w:rPr>
          <w:rFonts w:eastAsia="Arial"/>
        </w:rPr>
      </w:pPr>
      <w:proofErr w:type="gramStart"/>
      <w:r w:rsidRPr="00D21E61">
        <w:rPr>
          <w:rFonts w:eastAsia="Arial"/>
        </w:rPr>
        <w:t>written</w:t>
      </w:r>
      <w:proofErr w:type="gramEnd"/>
      <w:r w:rsidRPr="00D21E61">
        <w:rPr>
          <w:rFonts w:eastAsia="Arial"/>
        </w:rPr>
        <w:t xml:space="preserve"> response and/or during the oral demonstration (if applicable) their understanding in meeting the </w:t>
      </w:r>
    </w:p>
    <w:p w:rsidR="00FA51CF" w:rsidRDefault="0008032E" w:rsidP="00FA51CF">
      <w:pPr>
        <w:pStyle w:val="NoSpacing"/>
        <w:rPr>
          <w:rFonts w:eastAsia="Arial"/>
        </w:rPr>
      </w:pPr>
      <w:proofErr w:type="gramStart"/>
      <w:r w:rsidRPr="00D21E61">
        <w:rPr>
          <w:rFonts w:eastAsia="Arial"/>
        </w:rPr>
        <w:t>goals</w:t>
      </w:r>
      <w:proofErr w:type="gramEnd"/>
      <w:r w:rsidRPr="00D21E61">
        <w:rPr>
          <w:rFonts w:eastAsia="Arial"/>
        </w:rPr>
        <w:t xml:space="preserve"> and objectives of the project; and attains the minimum overall point score of 70 shall be awarded </w:t>
      </w:r>
    </w:p>
    <w:p w:rsidR="00FA51CF" w:rsidRDefault="0008032E" w:rsidP="00FA51CF">
      <w:pPr>
        <w:pStyle w:val="NoSpacing"/>
        <w:rPr>
          <w:rFonts w:eastAsia="Arial"/>
        </w:rPr>
      </w:pPr>
      <w:proofErr w:type="gramStart"/>
      <w:r w:rsidRPr="00D21E61">
        <w:rPr>
          <w:rFonts w:eastAsia="Arial"/>
        </w:rPr>
        <w:t>a</w:t>
      </w:r>
      <w:proofErr w:type="gramEnd"/>
      <w:r w:rsidRPr="00D21E61">
        <w:rPr>
          <w:rFonts w:eastAsia="Arial"/>
        </w:rPr>
        <w:t xml:space="preserve"> contract. The selection of successful Vendors will be made by a consensus of the evaluation </w:t>
      </w:r>
    </w:p>
    <w:p w:rsidR="0008032E" w:rsidRPr="00D21E61" w:rsidRDefault="0008032E" w:rsidP="00FA51CF">
      <w:pPr>
        <w:pStyle w:val="NoSpacing"/>
        <w:rPr>
          <w:rFonts w:eastAsia="Arial"/>
        </w:rPr>
      </w:pPr>
      <w:proofErr w:type="gramStart"/>
      <w:r w:rsidRPr="00D21E61">
        <w:rPr>
          <w:rFonts w:eastAsia="Arial"/>
        </w:rPr>
        <w:t>committee</w:t>
      </w:r>
      <w:proofErr w:type="gramEnd"/>
      <w:r w:rsidRPr="00D21E61">
        <w:rPr>
          <w:rFonts w:eastAsia="Arial"/>
        </w:rPr>
        <w:t>.</w:t>
      </w:r>
    </w:p>
    <w:p w:rsidR="0008032E" w:rsidRPr="00D21E61" w:rsidRDefault="0008032E" w:rsidP="0008032E">
      <w:pPr>
        <w:tabs>
          <w:tab w:val="left" w:pos="720"/>
        </w:tabs>
        <w:spacing w:before="250" w:line="254" w:lineRule="exact"/>
        <w:ind w:left="720" w:right="72" w:hanging="720"/>
        <w:jc w:val="both"/>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Evaluation Criteria</w:t>
      </w:r>
      <w:r w:rsidRPr="00D21E61">
        <w:rPr>
          <w:rFonts w:ascii="Times New Roman" w:eastAsia="Arial" w:hAnsi="Times New Roman" w:cs="Times New Roman"/>
          <w:color w:val="000000"/>
          <w:sz w:val="24"/>
          <w:szCs w:val="24"/>
        </w:rPr>
        <w:t>: All evaluation criteria is defined in the specifications section and based on a 100 point total score. Cost shall represent a minimum of 30 of the 100 total points.</w:t>
      </w:r>
    </w:p>
    <w:p w:rsidR="0008032E" w:rsidRPr="00D21E61" w:rsidRDefault="0008032E" w:rsidP="0008032E">
      <w:pPr>
        <w:spacing w:before="253" w:after="143" w:line="251" w:lineRule="exact"/>
        <w:ind w:left="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The following are the evaluation factors and maximum points possible for technical point scores:</w:t>
      </w:r>
    </w:p>
    <w:tbl>
      <w:tblPr>
        <w:tblW w:w="0" w:type="auto"/>
        <w:tblLayout w:type="fixed"/>
        <w:tblCellMar>
          <w:left w:w="0" w:type="dxa"/>
          <w:right w:w="0" w:type="dxa"/>
        </w:tblCellMar>
        <w:tblLook w:val="04A0" w:firstRow="1" w:lastRow="0" w:firstColumn="1" w:lastColumn="0" w:noHBand="0" w:noVBand="1"/>
      </w:tblPr>
      <w:tblGrid>
        <w:gridCol w:w="1312"/>
        <w:gridCol w:w="4555"/>
        <w:gridCol w:w="3479"/>
      </w:tblGrid>
      <w:tr w:rsidR="0008032E" w:rsidRPr="00D21E61" w:rsidTr="00700C47">
        <w:trPr>
          <w:trHeight w:hRule="exact" w:val="37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99" w:line="265"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Qualifications and experience</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35 Points Possible</w:t>
            </w:r>
          </w:p>
        </w:tc>
      </w:tr>
      <w:tr w:rsidR="0008032E" w:rsidRPr="00D21E61" w:rsidTr="00700C47">
        <w:trPr>
          <w:trHeight w:hRule="exact" w:val="268"/>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68"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0"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Approach and methodology</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5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20</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64"/>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9"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left="139"/>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5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40"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21"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Cost</w:t>
            </w:r>
          </w:p>
        </w:tc>
        <w:tc>
          <w:tcPr>
            <w:tcW w:w="3479" w:type="dxa"/>
            <w:tcBorders>
              <w:top w:val="none" w:sz="0" w:space="0" w:color="020000"/>
              <w:left w:val="none" w:sz="0" w:space="0" w:color="020000"/>
              <w:bottom w:val="single" w:sz="7" w:space="0" w:color="000000"/>
              <w:right w:val="none" w:sz="0" w:space="0" w:color="020000"/>
            </w:tcBorders>
            <w:vAlign w:val="center"/>
          </w:tcPr>
          <w:p w:rsidR="0008032E" w:rsidRPr="00D21E61" w:rsidRDefault="0008032E" w:rsidP="00700C47">
            <w:pPr>
              <w:spacing w:line="221"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30 Points Possible</w:t>
            </w:r>
          </w:p>
        </w:tc>
      </w:tr>
    </w:tbl>
    <w:p w:rsidR="0008032E" w:rsidRPr="00D21E61" w:rsidRDefault="0008032E" w:rsidP="0008032E">
      <w:pPr>
        <w:spacing w:after="256" w:line="20" w:lineRule="exact"/>
        <w:rPr>
          <w:rFonts w:ascii="Times New Roman" w:hAnsi="Times New Roman" w:cs="Times New Roman"/>
          <w:sz w:val="24"/>
          <w:szCs w:val="24"/>
        </w:rPr>
      </w:pPr>
    </w:p>
    <w:p w:rsidR="0008032E" w:rsidRPr="00D21E61" w:rsidRDefault="0008032E" w:rsidP="0008032E">
      <w:pPr>
        <w:tabs>
          <w:tab w:val="left" w:pos="7416"/>
        </w:tabs>
        <w:spacing w:line="254" w:lineRule="exact"/>
        <w:ind w:left="504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Total</w:t>
      </w:r>
      <w:r w:rsidRPr="00D21E61">
        <w:rPr>
          <w:rFonts w:ascii="Times New Roman" w:eastAsia="Arial" w:hAnsi="Times New Roman" w:cs="Times New Roman"/>
          <w:b/>
          <w:color w:val="000000"/>
          <w:spacing w:val="-1"/>
          <w:sz w:val="24"/>
          <w:szCs w:val="24"/>
        </w:rPr>
        <w:tab/>
      </w:r>
      <w:r w:rsidRPr="00D21E61">
        <w:rPr>
          <w:rFonts w:ascii="Times New Roman" w:eastAsia="Arial" w:hAnsi="Times New Roman" w:cs="Times New Roman"/>
          <w:color w:val="000000"/>
          <w:spacing w:val="-1"/>
          <w:sz w:val="24"/>
          <w:szCs w:val="24"/>
        </w:rPr>
        <w:t>100 Points Possible</w:t>
      </w:r>
    </w:p>
    <w:p w:rsidR="0008032E" w:rsidRPr="00D21E61" w:rsidRDefault="0008032E" w:rsidP="0008032E">
      <w:pPr>
        <w:spacing w:before="249" w:line="254" w:lineRule="exact"/>
        <w:ind w:left="720" w:right="792"/>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Each cost proposal cost will be scored by use of the following formula for all Vendors who attained the minimum acceptable score:</w:t>
      </w:r>
    </w:p>
    <w:p w:rsidR="009B7525" w:rsidRDefault="009B7525" w:rsidP="00FA51CF">
      <w:pPr>
        <w:pStyle w:val="NoSpacing"/>
        <w:rPr>
          <w:rFonts w:eastAsia="Arial"/>
          <w:u w:val="single"/>
        </w:rPr>
      </w:pPr>
    </w:p>
    <w:p w:rsidR="009B7525" w:rsidRPr="0091353A" w:rsidRDefault="009B7525" w:rsidP="00FA51CF">
      <w:pPr>
        <w:pStyle w:val="NoSpacing"/>
        <w:rPr>
          <w:rFonts w:eastAsia="Arial"/>
        </w:rPr>
      </w:pPr>
      <w:r>
        <w:rPr>
          <w:rFonts w:eastAsia="Arial"/>
          <w:u w:val="single"/>
        </w:rPr>
        <w:t>Qualifications and Experience</w:t>
      </w:r>
      <w:r w:rsidR="0091353A">
        <w:rPr>
          <w:rFonts w:eastAsia="Arial"/>
          <w:u w:val="single"/>
        </w:rPr>
        <w:t xml:space="preserve">: </w:t>
      </w:r>
      <w:r w:rsidR="0091353A" w:rsidRPr="0091353A">
        <w:rPr>
          <w:rFonts w:eastAsia="Arial"/>
        </w:rPr>
        <w:t>Skills</w:t>
      </w:r>
      <w:r w:rsidR="0091353A">
        <w:rPr>
          <w:rFonts w:eastAsia="Arial"/>
        </w:rPr>
        <w:t>, Experience on type of job</w:t>
      </w:r>
    </w:p>
    <w:p w:rsidR="009B7525" w:rsidRPr="009B7525" w:rsidRDefault="009B7525" w:rsidP="00FA51CF">
      <w:pPr>
        <w:pStyle w:val="NoSpacing"/>
        <w:rPr>
          <w:rFonts w:eastAsia="Arial"/>
        </w:rPr>
      </w:pPr>
      <w:r>
        <w:rPr>
          <w:rFonts w:eastAsia="Arial"/>
          <w:u w:val="single"/>
        </w:rPr>
        <w:t xml:space="preserve">Approach and Methodology – </w:t>
      </w:r>
      <w:r>
        <w:rPr>
          <w:rFonts w:eastAsia="Arial"/>
        </w:rPr>
        <w:t>To determine the level of quality of a performance, product, or skill</w:t>
      </w:r>
    </w:p>
    <w:p w:rsidR="00FA51CF" w:rsidRDefault="0008032E" w:rsidP="00FA51CF">
      <w:pPr>
        <w:pStyle w:val="NoSpacing"/>
        <w:rPr>
          <w:rFonts w:eastAsia="Arial"/>
        </w:rPr>
      </w:pPr>
      <w:r w:rsidRPr="00D21E61">
        <w:rPr>
          <w:rFonts w:eastAsia="Arial"/>
          <w:u w:val="single"/>
        </w:rPr>
        <w:t>Technical Evaluation:</w:t>
      </w:r>
      <w:r w:rsidRPr="00D21E61">
        <w:rPr>
          <w:rFonts w:eastAsia="Arial"/>
        </w:rPr>
        <w:t xml:space="preserve"> The evaluation committee will review the technical proposals, deduct </w:t>
      </w:r>
    </w:p>
    <w:p w:rsidR="0008032E" w:rsidRPr="00D21E61" w:rsidRDefault="0008032E" w:rsidP="00FA51CF">
      <w:pPr>
        <w:pStyle w:val="NoSpacing"/>
        <w:rPr>
          <w:rFonts w:eastAsia="Arial"/>
        </w:rPr>
      </w:pPr>
      <w:proofErr w:type="gramStart"/>
      <w:r w:rsidRPr="00D21E61">
        <w:rPr>
          <w:rFonts w:eastAsia="Arial"/>
        </w:rPr>
        <w:t>points</w:t>
      </w:r>
      <w:proofErr w:type="gramEnd"/>
      <w:r w:rsidRPr="00D21E61">
        <w:rPr>
          <w:rFonts w:eastAsia="Arial"/>
        </w:rPr>
        <w:t xml:space="preserve"> where appropriate, and make a final written recommendation to the City.</w:t>
      </w:r>
    </w:p>
    <w:p w:rsidR="00FA51CF" w:rsidRDefault="0008032E" w:rsidP="00FA51CF">
      <w:pPr>
        <w:pStyle w:val="NoSpacing"/>
        <w:rPr>
          <w:rFonts w:eastAsia="Arial"/>
        </w:rPr>
      </w:pPr>
      <w:proofErr w:type="gramStart"/>
      <w:r w:rsidRPr="00D21E61">
        <w:rPr>
          <w:rFonts w:eastAsia="Arial"/>
          <w:u w:val="single"/>
        </w:rPr>
        <w:t>Cost :</w:t>
      </w:r>
      <w:proofErr w:type="gramEnd"/>
      <w:r w:rsidRPr="00D21E61">
        <w:rPr>
          <w:rFonts w:eastAsia="Arial"/>
        </w:rPr>
        <w:t xml:space="preserve"> The evaluation committee will review the cost proposals, assign </w:t>
      </w:r>
    </w:p>
    <w:p w:rsidR="0008032E" w:rsidRDefault="0008032E" w:rsidP="00FA51CF">
      <w:pPr>
        <w:pStyle w:val="NoSpacing"/>
        <w:rPr>
          <w:rFonts w:eastAsia="Arial"/>
        </w:rPr>
      </w:pPr>
      <w:proofErr w:type="gramStart"/>
      <w:r w:rsidRPr="00D21E61">
        <w:rPr>
          <w:rFonts w:eastAsia="Arial"/>
        </w:rPr>
        <w:t>appropriate</w:t>
      </w:r>
      <w:proofErr w:type="gramEnd"/>
      <w:r w:rsidRPr="00D21E61">
        <w:rPr>
          <w:rFonts w:eastAsia="Arial"/>
        </w:rPr>
        <w:t xml:space="preserve"> points, and make a final recommendation to the City.</w:t>
      </w:r>
    </w:p>
    <w:p w:rsidR="00FA51CF" w:rsidRPr="00D21E61" w:rsidRDefault="00FA51CF" w:rsidP="0008032E">
      <w:pPr>
        <w:spacing w:before="253" w:line="250" w:lineRule="exact"/>
        <w:ind w:left="1440" w:right="936" w:hanging="720"/>
        <w:textAlignment w:val="baseline"/>
        <w:rPr>
          <w:rFonts w:ascii="Times New Roman" w:eastAsia="Arial" w:hAnsi="Times New Roman" w:cs="Times New Roman"/>
          <w:color w:val="000000"/>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2D6620" w:rsidRPr="0008032E" w:rsidRDefault="002D6620" w:rsidP="002D6620">
      <w:pPr>
        <w:tabs>
          <w:tab w:val="left" w:pos="9360"/>
        </w:tabs>
        <w:spacing w:after="0" w:line="240" w:lineRule="auto"/>
        <w:jc w:val="center"/>
        <w:rPr>
          <w:rFonts w:ascii="Times New Roman" w:hAnsi="Times New Roman" w:cs="Times New Roman"/>
          <w:b/>
          <w:sz w:val="24"/>
          <w:szCs w:val="24"/>
        </w:rPr>
      </w:pPr>
      <w:r w:rsidRPr="0008032E">
        <w:rPr>
          <w:rFonts w:ascii="Times New Roman" w:hAnsi="Times New Roman" w:cs="Times New Roman"/>
          <w:b/>
          <w:sz w:val="24"/>
          <w:szCs w:val="24"/>
        </w:rPr>
        <w:lastRenderedPageBreak/>
        <w:t>BID BOND</w:t>
      </w:r>
    </w:p>
    <w:p w:rsidR="002D6620" w:rsidRPr="0008032E" w:rsidRDefault="002D6620" w:rsidP="002D6620">
      <w:pPr>
        <w:spacing w:after="0" w:line="240" w:lineRule="auto"/>
        <w:jc w:val="center"/>
        <w:rPr>
          <w:rFonts w:ascii="Times New Roman" w:hAnsi="Times New Roman" w:cs="Times New Roman"/>
          <w:sz w:val="24"/>
          <w:szCs w:val="24"/>
          <w:u w:val="single"/>
        </w:rPr>
      </w:pPr>
      <w:r w:rsidRPr="0008032E">
        <w:rPr>
          <w:rFonts w:ascii="Times New Roman" w:hAnsi="Times New Roman" w:cs="Times New Roman"/>
          <w:sz w:val="24"/>
          <w:szCs w:val="24"/>
          <w:u w:val="single"/>
        </w:rPr>
        <w:t>Proposal #19-R00</w:t>
      </w:r>
      <w:r>
        <w:rPr>
          <w:rFonts w:ascii="Times New Roman" w:hAnsi="Times New Roman" w:cs="Times New Roman"/>
          <w:sz w:val="24"/>
          <w:szCs w:val="24"/>
          <w:u w:val="single"/>
        </w:rPr>
        <w:t>23</w:t>
      </w:r>
    </w:p>
    <w:p w:rsidR="002D6620" w:rsidRPr="00F2464F" w:rsidRDefault="002D6620" w:rsidP="002D6620">
      <w:pPr>
        <w:spacing w:after="0" w:line="240" w:lineRule="auto"/>
        <w:rPr>
          <w:rFonts w:ascii="Times New Roman" w:hAnsi="Times New Roman" w:cs="Times New Roman"/>
        </w:rPr>
      </w:pPr>
    </w:p>
    <w:p w:rsidR="002D6620" w:rsidRDefault="002D6620" w:rsidP="002D6620">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2D6620" w:rsidRDefault="002D6620" w:rsidP="002D6620">
      <w:pPr>
        <w:spacing w:after="0" w:line="240" w:lineRule="auto"/>
        <w:rPr>
          <w:rFonts w:ascii="Times New Roman" w:hAnsi="Times New Roman" w:cs="Times New Roman"/>
        </w:rPr>
      </w:pP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Principal, and </w:t>
      </w:r>
    </w:p>
    <w:p w:rsidR="002D6620" w:rsidRPr="00F2464F" w:rsidRDefault="002D6620" w:rsidP="002D6620">
      <w:pPr>
        <w:spacing w:after="0" w:line="240" w:lineRule="auto"/>
        <w:rPr>
          <w:rFonts w:ascii="Times New Roman" w:hAnsi="Times New Roman" w:cs="Times New Roman"/>
        </w:rPr>
      </w:pPr>
    </w:p>
    <w:p w:rsidR="002D6620" w:rsidRDefault="002D6620" w:rsidP="002D6620">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2D6620" w:rsidRDefault="002D6620" w:rsidP="002D6620">
      <w:pPr>
        <w:spacing w:after="0" w:line="240" w:lineRule="auto"/>
        <w:rPr>
          <w:rFonts w:ascii="Times New Roman" w:hAnsi="Times New Roman" w:cs="Times New Roman"/>
        </w:rPr>
      </w:pP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OWNER, in the penal sum of </w:t>
      </w:r>
    </w:p>
    <w:p w:rsidR="002D6620" w:rsidRPr="00F2464F" w:rsidRDefault="002D6620" w:rsidP="002D6620">
      <w:pPr>
        <w:spacing w:after="0" w:line="240" w:lineRule="auto"/>
        <w:rPr>
          <w:rFonts w:ascii="Times New Roman" w:hAnsi="Times New Roman" w:cs="Times New Roman"/>
        </w:rPr>
      </w:pP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_____________________________________________________________________ </w:t>
      </w:r>
      <w:proofErr w:type="gramStart"/>
      <w:r w:rsidRPr="00F2464F">
        <w:rPr>
          <w:rFonts w:ascii="Times New Roman" w:hAnsi="Times New Roman" w:cs="Times New Roman"/>
        </w:rPr>
        <w:t>for</w:t>
      </w:r>
      <w:proofErr w:type="gramEnd"/>
      <w:r w:rsidRPr="00F2464F">
        <w:rPr>
          <w:rFonts w:ascii="Times New Roman" w:hAnsi="Times New Roman" w:cs="Times New Roman"/>
        </w:rPr>
        <w:t xml:space="preserve"> the payment of which, well and truly to be made, we hereby jointly and severally bind ourselves, successors and assigns.</w:t>
      </w:r>
    </w:p>
    <w:p w:rsidR="002D6620" w:rsidRPr="00F2464F" w:rsidRDefault="002D6620" w:rsidP="002D6620">
      <w:pPr>
        <w:spacing w:after="0" w:line="240" w:lineRule="auto"/>
        <w:rPr>
          <w:rFonts w:ascii="Times New Roman" w:hAnsi="Times New Roman" w:cs="Times New Roman"/>
        </w:rPr>
      </w:pP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2D6620" w:rsidRPr="00F2464F" w:rsidRDefault="002D6620" w:rsidP="002D6620">
      <w:pPr>
        <w:spacing w:after="0" w:line="240" w:lineRule="auto"/>
        <w:rPr>
          <w:rFonts w:ascii="Times New Roman" w:hAnsi="Times New Roman" w:cs="Times New Roman"/>
        </w:rPr>
      </w:pP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2D6620" w:rsidRPr="00F2464F" w:rsidRDefault="002D6620" w:rsidP="002D6620">
      <w:pPr>
        <w:spacing w:after="0" w:line="240" w:lineRule="auto"/>
        <w:rPr>
          <w:rFonts w:ascii="Times New Roman" w:hAnsi="Times New Roman" w:cs="Times New Roman"/>
        </w:rPr>
      </w:pP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2D6620" w:rsidRPr="00F2464F" w:rsidRDefault="002D6620" w:rsidP="002D6620">
      <w:pPr>
        <w:spacing w:after="0" w:line="240" w:lineRule="auto"/>
        <w:rPr>
          <w:rFonts w:ascii="Times New Roman" w:hAnsi="Times New Roman" w:cs="Times New Roman"/>
        </w:rPr>
      </w:pPr>
    </w:p>
    <w:p w:rsidR="002D6620" w:rsidRPr="00F2464F" w:rsidRDefault="002D6620" w:rsidP="002D6620">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 xml:space="preserve">       </w:t>
      </w: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2D6620" w:rsidRPr="00F2464F" w:rsidRDefault="002D6620" w:rsidP="002D6620">
      <w:pPr>
        <w:spacing w:after="0" w:line="240" w:lineRule="auto"/>
        <w:rPr>
          <w:rFonts w:ascii="Times New Roman" w:hAnsi="Times New Roman" w:cs="Times New Roman"/>
        </w:rPr>
      </w:pP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2D6620" w:rsidRPr="00F2464F" w:rsidRDefault="002D6620" w:rsidP="002D6620">
      <w:pPr>
        <w:spacing w:after="0" w:line="240" w:lineRule="auto"/>
        <w:rPr>
          <w:rFonts w:ascii="Times New Roman" w:hAnsi="Times New Roman" w:cs="Times New Roman"/>
        </w:rPr>
      </w:pPr>
    </w:p>
    <w:p w:rsidR="002D6620" w:rsidRPr="00F2464F" w:rsidRDefault="002D6620" w:rsidP="002D6620">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2D6620" w:rsidRPr="00F2464F" w:rsidRDefault="002D6620" w:rsidP="002D6620">
      <w:pPr>
        <w:spacing w:after="0" w:line="240" w:lineRule="auto"/>
        <w:rPr>
          <w:rFonts w:ascii="Times New Roman" w:hAnsi="Times New Roman" w:cs="Times New Roman"/>
        </w:rPr>
      </w:pPr>
    </w:p>
    <w:p w:rsidR="002D6620" w:rsidRPr="00673736" w:rsidRDefault="002D6620" w:rsidP="002D6620">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w:t>
      </w:r>
      <w:proofErr w:type="gramStart"/>
      <w:r w:rsidRPr="00673736">
        <w:rPr>
          <w:rFonts w:ascii="Times New Roman" w:hAnsi="Times New Roman" w:cs="Times New Roman"/>
          <w:sz w:val="24"/>
          <w:szCs w:val="24"/>
        </w:rPr>
        <w:t>_(</w:t>
      </w:r>
      <w:proofErr w:type="gramEnd"/>
      <w:r w:rsidRPr="00673736">
        <w:rPr>
          <w:rFonts w:ascii="Times New Roman" w:hAnsi="Times New Roman" w:cs="Times New Roman"/>
          <w:sz w:val="24"/>
          <w:szCs w:val="24"/>
        </w:rPr>
        <w:t>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2D6620" w:rsidRPr="00673736" w:rsidRDefault="002D6620" w:rsidP="002D6620">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2D6620" w:rsidRPr="00673736" w:rsidRDefault="002D6620" w:rsidP="002D6620">
      <w:pPr>
        <w:spacing w:after="0" w:line="240" w:lineRule="auto"/>
        <w:rPr>
          <w:rFonts w:ascii="Times New Roman" w:hAnsi="Times New Roman" w:cs="Times New Roman"/>
          <w:sz w:val="24"/>
          <w:szCs w:val="24"/>
        </w:rPr>
      </w:pPr>
    </w:p>
    <w:p w:rsidR="002D6620" w:rsidRDefault="002D6620" w:rsidP="002D6620">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2D6620" w:rsidRPr="00673736" w:rsidRDefault="002D6620" w:rsidP="002D6620">
      <w:pPr>
        <w:spacing w:after="0" w:line="240" w:lineRule="auto"/>
        <w:rPr>
          <w:rFonts w:ascii="Times New Roman" w:hAnsi="Times New Roman" w:cs="Times New Roman"/>
          <w:sz w:val="24"/>
          <w:szCs w:val="24"/>
        </w:rPr>
      </w:pPr>
    </w:p>
    <w:p w:rsidR="002D6620" w:rsidRPr="00F2464F" w:rsidRDefault="002D6620" w:rsidP="002D6620">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2D6620" w:rsidRPr="00C74F3B" w:rsidRDefault="002D6620" w:rsidP="002D6620">
      <w:pPr>
        <w:spacing w:after="0" w:line="240" w:lineRule="auto"/>
        <w:jc w:val="center"/>
        <w:rPr>
          <w:rFonts w:ascii="Times New Roman" w:hAnsi="Times New Roman" w:cs="Times New Roman"/>
          <w:b/>
          <w:bCs/>
          <w:sz w:val="24"/>
          <w:szCs w:val="24"/>
        </w:rPr>
      </w:pPr>
    </w:p>
    <w:p w:rsidR="002D6620" w:rsidRDefault="002D6620" w:rsidP="002D6620">
      <w:pPr>
        <w:spacing w:after="0" w:line="240" w:lineRule="auto"/>
        <w:jc w:val="center"/>
        <w:rPr>
          <w:rFonts w:ascii="Times New Roman" w:hAnsi="Times New Roman" w:cs="Times New Roman"/>
          <w:b/>
          <w:bCs/>
          <w:sz w:val="24"/>
          <w:szCs w:val="24"/>
        </w:rPr>
      </w:pPr>
    </w:p>
    <w:p w:rsidR="002D6620" w:rsidRDefault="002D6620" w:rsidP="002D6620">
      <w:pPr>
        <w:spacing w:after="0" w:line="240" w:lineRule="auto"/>
        <w:jc w:val="center"/>
        <w:rPr>
          <w:rFonts w:ascii="Times New Roman" w:hAnsi="Times New Roman" w:cs="Times New Roman"/>
          <w:b/>
          <w:bCs/>
        </w:rPr>
      </w:pPr>
    </w:p>
    <w:p w:rsidR="002D6620" w:rsidRPr="008C0E01" w:rsidRDefault="002D6620" w:rsidP="002D6620">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2D6620" w:rsidRPr="008C0E01" w:rsidRDefault="002D6620" w:rsidP="002D6620">
      <w:pPr>
        <w:spacing w:after="0" w:line="240" w:lineRule="auto"/>
        <w:jc w:val="center"/>
        <w:rPr>
          <w:rFonts w:ascii="Times New Roman" w:hAnsi="Times New Roman" w:cs="Times New Roman"/>
          <w:b/>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proofErr w:type="gramStart"/>
      <w:r w:rsidRPr="008C0E01">
        <w:rPr>
          <w:rFonts w:ascii="Times New Roman" w:hAnsi="Times New Roman" w:cs="Times New Roman"/>
          <w:bCs/>
        </w:rPr>
        <w:t>a</w:t>
      </w:r>
      <w:proofErr w:type="gramEnd"/>
      <w:r w:rsidRPr="008C0E01">
        <w:rPr>
          <w:rFonts w:ascii="Times New Roman" w:hAnsi="Times New Roman" w:cs="Times New Roman"/>
          <w:bCs/>
        </w:rPr>
        <w:t xml:space="preserve"> ________________________________________________________ hereinafter called Principal, and</w:t>
      </w: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(Name of Surety)</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Pr>
          <w:rFonts w:ascii="Times New Roman" w:hAnsi="Times New Roman" w:cs="Times New Roman"/>
          <w:bCs/>
        </w:rPr>
        <w:t>_______</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(Name of Owner)</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____________________________________________</w:t>
      </w:r>
      <w:r>
        <w:rPr>
          <w:rFonts w:ascii="Times New Roman" w:hAnsi="Times New Roman" w:cs="Times New Roman"/>
          <w:bCs/>
        </w:rPr>
        <w:t>________</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2D6620" w:rsidRPr="008C0E01" w:rsidRDefault="002D6620" w:rsidP="002D6620">
      <w:pPr>
        <w:spacing w:after="0" w:line="240" w:lineRule="auto"/>
        <w:rPr>
          <w:rFonts w:ascii="Times New Roman" w:hAnsi="Times New Roman" w:cs="Times New Roman"/>
          <w:bCs/>
        </w:rPr>
      </w:pPr>
    </w:p>
    <w:p w:rsidR="002D6620" w:rsidRPr="008C0E01"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2D6620" w:rsidRPr="008C0E01" w:rsidRDefault="002D6620" w:rsidP="002D6620">
      <w:pPr>
        <w:spacing w:after="0" w:line="240" w:lineRule="auto"/>
        <w:rPr>
          <w:rFonts w:ascii="Times New Roman" w:hAnsi="Times New Roman" w:cs="Times New Roman"/>
          <w:bCs/>
        </w:rPr>
      </w:pPr>
    </w:p>
    <w:p w:rsidR="002D6620" w:rsidRDefault="002D6620" w:rsidP="002D6620">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2D6620" w:rsidRDefault="002D6620" w:rsidP="002D6620">
      <w:pPr>
        <w:spacing w:after="0" w:line="240" w:lineRule="auto"/>
        <w:rPr>
          <w:rFonts w:ascii="Times New Roman" w:hAnsi="Times New Roman" w:cs="Times New Roman"/>
          <w:bCs/>
        </w:rPr>
      </w:pPr>
    </w:p>
    <w:p w:rsidR="002D6620" w:rsidRDefault="002D6620" w:rsidP="002D6620">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2D6620" w:rsidRPr="008C0E01" w:rsidRDefault="002D6620" w:rsidP="002D6620">
      <w:pPr>
        <w:jc w:val="both"/>
        <w:rPr>
          <w:rFonts w:ascii="Times New Roman" w:hAnsi="Times New Roman" w:cs="Times New Roman"/>
        </w:rPr>
      </w:pPr>
    </w:p>
    <w:p w:rsidR="002D6620" w:rsidRPr="008C0E01" w:rsidRDefault="002D6620" w:rsidP="002D6620">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2D6620" w:rsidRPr="008C0E01" w:rsidRDefault="002D6620" w:rsidP="002D6620">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2D6620" w:rsidRPr="008C0E01" w:rsidRDefault="002D6620" w:rsidP="002D6620">
      <w:pPr>
        <w:spacing w:after="0" w:line="240" w:lineRule="auto"/>
        <w:jc w:val="both"/>
        <w:rPr>
          <w:rFonts w:ascii="Times New Roman" w:hAnsi="Times New Roman" w:cs="Times New Roman"/>
        </w:rPr>
      </w:pPr>
    </w:p>
    <w:p w:rsidR="002D6620" w:rsidRPr="008C0E01" w:rsidRDefault="002D6620" w:rsidP="002D6620">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2D6620" w:rsidRPr="008C0E01" w:rsidRDefault="002D6620" w:rsidP="002D6620">
      <w:pPr>
        <w:spacing w:after="0" w:line="240" w:lineRule="auto"/>
        <w:jc w:val="both"/>
        <w:rPr>
          <w:rFonts w:ascii="Times New Roman" w:hAnsi="Times New Roman" w:cs="Times New Roman"/>
        </w:rPr>
      </w:pPr>
    </w:p>
    <w:p w:rsidR="002D6620" w:rsidRPr="008C0E01" w:rsidRDefault="002D6620" w:rsidP="002D6620">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2D6620" w:rsidRPr="008C0E01" w:rsidRDefault="002D6620" w:rsidP="002D6620">
      <w:pPr>
        <w:spacing w:after="0" w:line="240" w:lineRule="auto"/>
        <w:jc w:val="both"/>
        <w:rPr>
          <w:rFonts w:ascii="Times New Roman" w:hAnsi="Times New Roman" w:cs="Times New Roman"/>
        </w:rPr>
      </w:pPr>
    </w:p>
    <w:p w:rsidR="002D6620" w:rsidRPr="008C0E01" w:rsidRDefault="002D6620" w:rsidP="002D6620">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____________________ , 20 ____ .</w:t>
      </w:r>
    </w:p>
    <w:p w:rsidR="002D6620" w:rsidRDefault="002D6620" w:rsidP="002D6620">
      <w:pPr>
        <w:spacing w:after="0" w:line="240" w:lineRule="auto"/>
        <w:rPr>
          <w:rFonts w:ascii="Times New Roman" w:hAnsi="Times New Roman" w:cs="Times New Roman"/>
        </w:rPr>
      </w:pP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Principal</w:t>
      </w: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__________________________________               </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2D6620" w:rsidRPr="00305698" w:rsidRDefault="002D6620" w:rsidP="002D6620">
      <w:pPr>
        <w:spacing w:after="0" w:line="240" w:lineRule="auto"/>
        <w:rPr>
          <w:rFonts w:ascii="Times New Roman" w:hAnsi="Times New Roman" w:cs="Times New Roman"/>
          <w:sz w:val="20"/>
          <w:szCs w:val="20"/>
        </w:rPr>
      </w:pPr>
    </w:p>
    <w:p w:rsidR="002D6620"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_______________________________(s)</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Surety</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2D6620" w:rsidRPr="00305698" w:rsidRDefault="002D6620" w:rsidP="002D6620">
      <w:pPr>
        <w:spacing w:after="0" w:line="240" w:lineRule="auto"/>
        <w:rPr>
          <w:rFonts w:ascii="Times New Roman" w:hAnsi="Times New Roman" w:cs="Times New Roman"/>
          <w:sz w:val="20"/>
          <w:szCs w:val="20"/>
        </w:rPr>
      </w:pPr>
    </w:p>
    <w:p w:rsidR="002D6620"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2D6620" w:rsidRPr="00305698" w:rsidRDefault="002D6620" w:rsidP="002D6620">
      <w:pPr>
        <w:spacing w:after="0" w:line="240" w:lineRule="auto"/>
        <w:rPr>
          <w:rFonts w:ascii="Times New Roman" w:hAnsi="Times New Roman" w:cs="Times New Roman"/>
          <w:sz w:val="20"/>
          <w:szCs w:val="20"/>
        </w:rPr>
      </w:pP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_________________________________</w:t>
      </w:r>
    </w:p>
    <w:p w:rsidR="002D6620" w:rsidRPr="00305698" w:rsidRDefault="002D6620" w:rsidP="002D6620">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2D6620" w:rsidRPr="00305698" w:rsidRDefault="002D6620" w:rsidP="002D6620">
      <w:pPr>
        <w:rPr>
          <w:rFonts w:ascii="Times New Roman" w:hAnsi="Times New Roman" w:cs="Times New Roman"/>
          <w:sz w:val="20"/>
          <w:szCs w:val="20"/>
        </w:rPr>
      </w:pPr>
    </w:p>
    <w:p w:rsidR="002D6620" w:rsidRDefault="002D6620" w:rsidP="002D6620">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2D6620" w:rsidRDefault="002D6620" w:rsidP="002D6620">
      <w:pPr>
        <w:spacing w:after="0"/>
        <w:rPr>
          <w:rFonts w:ascii="Times New Roman" w:hAnsi="Times New Roman" w:cs="Times New Roman"/>
          <w:sz w:val="20"/>
          <w:szCs w:val="20"/>
        </w:rPr>
      </w:pPr>
      <w:r w:rsidRPr="00305698">
        <w:rPr>
          <w:rFonts w:ascii="Times New Roman" w:hAnsi="Times New Roman" w:cs="Times New Roman"/>
          <w:sz w:val="20"/>
          <w:szCs w:val="20"/>
        </w:rPr>
        <w:t xml:space="preserve">(Address)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2D6620" w:rsidRDefault="002D6620" w:rsidP="002D6620">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2D6620" w:rsidRDefault="002D6620" w:rsidP="002D6620">
      <w:pPr>
        <w:rPr>
          <w:rFonts w:ascii="Times New Roman" w:hAnsi="Times New Roman" w:cs="Times New Roman"/>
          <w:sz w:val="20"/>
          <w:szCs w:val="20"/>
        </w:rPr>
      </w:pPr>
    </w:p>
    <w:p w:rsidR="002D6620" w:rsidRPr="00305698" w:rsidRDefault="002D6620" w:rsidP="002D6620">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2D6620" w:rsidRPr="00305698" w:rsidRDefault="002D6620" w:rsidP="002D6620">
      <w:pPr>
        <w:spacing w:after="0" w:line="240" w:lineRule="auto"/>
        <w:rPr>
          <w:rFonts w:ascii="Times New Roman" w:hAnsi="Times New Roman" w:cs="Times New Roman"/>
          <w:sz w:val="24"/>
          <w:szCs w:val="24"/>
        </w:rPr>
      </w:pPr>
    </w:p>
    <w:p w:rsidR="002D6620" w:rsidRPr="00305698" w:rsidRDefault="002D6620" w:rsidP="002D6620">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2D6620" w:rsidRPr="00305698"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Default="002D6620" w:rsidP="002D6620">
      <w:pPr>
        <w:spacing w:after="0" w:line="240" w:lineRule="auto"/>
        <w:ind w:right="-180"/>
        <w:rPr>
          <w:rFonts w:ascii="Times New Roman" w:hAnsi="Times New Roman" w:cs="Times New Roman"/>
          <w:sz w:val="24"/>
          <w:szCs w:val="24"/>
        </w:rPr>
      </w:pPr>
    </w:p>
    <w:p w:rsidR="002D6620" w:rsidRPr="009A4CA2" w:rsidRDefault="002D6620" w:rsidP="002D6620">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2D6620" w:rsidRPr="009A4CA2" w:rsidRDefault="002D6620" w:rsidP="002D6620">
      <w:pPr>
        <w:spacing w:after="0" w:line="240" w:lineRule="auto"/>
        <w:jc w:val="center"/>
        <w:rPr>
          <w:rFonts w:ascii="Times New Roman" w:hAnsi="Times New Roman" w:cs="Times New Roman"/>
          <w:bCs/>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2D6620" w:rsidRPr="009A4CA2" w:rsidRDefault="002D6620" w:rsidP="002D6620">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_________________________________________________ hereinafter called Principal, and </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2D6620" w:rsidRPr="009A4CA2" w:rsidRDefault="002D6620" w:rsidP="002D6620">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2D6620" w:rsidRPr="009A4CA2" w:rsidRDefault="002D6620" w:rsidP="002D6620">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Surety, are held and firmly bound unto 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2D6620" w:rsidRPr="009A4CA2" w:rsidRDefault="002D6620" w:rsidP="002D6620">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2D6620" w:rsidRPr="009A4CA2" w:rsidRDefault="002D6620" w:rsidP="002D6620">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copy of which is hereto attached and made a part hereof for the construction of: </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2D6620" w:rsidRPr="009A4CA2" w:rsidRDefault="002D6620" w:rsidP="002D6620">
      <w:pPr>
        <w:spacing w:after="0" w:line="240" w:lineRule="auto"/>
        <w:jc w:val="both"/>
        <w:rPr>
          <w:rFonts w:ascii="Times New Roman" w:hAnsi="Times New Roman" w:cs="Times New Roman"/>
          <w:sz w:val="24"/>
          <w:szCs w:val="24"/>
        </w:rPr>
      </w:pPr>
    </w:p>
    <w:p w:rsidR="002D6620" w:rsidRPr="009A4CA2" w:rsidRDefault="002D6620" w:rsidP="002D6620">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2D6620" w:rsidRPr="009A4CA2" w:rsidRDefault="002D6620" w:rsidP="002D6620">
      <w:pPr>
        <w:spacing w:after="0" w:line="240" w:lineRule="auto"/>
        <w:jc w:val="both"/>
        <w:rPr>
          <w:rFonts w:ascii="Times New Roman" w:hAnsi="Times New Roman" w:cs="Times New Roman"/>
          <w:sz w:val="24"/>
          <w:szCs w:val="24"/>
        </w:rPr>
      </w:pPr>
    </w:p>
    <w:p w:rsidR="002D6620" w:rsidRPr="009A4CA2" w:rsidRDefault="002D6620" w:rsidP="002D6620">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lastRenderedPageBreak/>
        <w:t>PAYMENT BOND continued</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_________________________ , 20 ____ .</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                                                                By ________________________________ (S)</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roofErr w:type="gramStart"/>
      <w:r w:rsidRPr="009A4CA2">
        <w:rPr>
          <w:rFonts w:ascii="Times New Roman" w:hAnsi="Times New Roman" w:cs="Times New Roman"/>
          <w:sz w:val="24"/>
          <w:szCs w:val="24"/>
        </w:rPr>
        <w:t>By</w:t>
      </w:r>
      <w:proofErr w:type="gramEnd"/>
      <w:r w:rsidRPr="009A4CA2">
        <w:rPr>
          <w:rFonts w:ascii="Times New Roman" w:hAnsi="Times New Roman" w:cs="Times New Roman"/>
          <w:sz w:val="24"/>
          <w:szCs w:val="24"/>
        </w:rPr>
        <w:t xml:space="preserve"> ________________________________ </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2D6620" w:rsidRPr="009A4CA2" w:rsidRDefault="002D6620" w:rsidP="002D6620">
      <w:pPr>
        <w:spacing w:after="0" w:line="240" w:lineRule="auto"/>
        <w:rPr>
          <w:rFonts w:ascii="Times New Roman" w:hAnsi="Times New Roman" w:cs="Times New Roman"/>
          <w:sz w:val="24"/>
          <w:szCs w:val="24"/>
        </w:rPr>
      </w:pP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(Address)</w:t>
      </w:r>
    </w:p>
    <w:p w:rsidR="002D6620" w:rsidRPr="009A4CA2" w:rsidRDefault="002D6620" w:rsidP="002D6620">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2D6620" w:rsidRPr="009A4CA2" w:rsidRDefault="002D6620" w:rsidP="002D6620">
      <w:pPr>
        <w:spacing w:after="0" w:line="240" w:lineRule="auto"/>
        <w:rPr>
          <w:rFonts w:ascii="Times New Roman" w:hAnsi="Times New Roman" w:cs="Times New Roman"/>
          <w:bCs/>
          <w:sz w:val="24"/>
          <w:szCs w:val="24"/>
        </w:rPr>
      </w:pPr>
    </w:p>
    <w:p w:rsidR="002D6620" w:rsidRPr="009A4CA2" w:rsidRDefault="002D6620" w:rsidP="002D6620">
      <w:pPr>
        <w:spacing w:after="0" w:line="240" w:lineRule="auto"/>
        <w:rPr>
          <w:rFonts w:ascii="Times New Roman" w:hAnsi="Times New Roman" w:cs="Times New Roman"/>
          <w:bCs/>
          <w:sz w:val="24"/>
          <w:szCs w:val="24"/>
        </w:rPr>
      </w:pPr>
    </w:p>
    <w:p w:rsidR="002D6620" w:rsidRPr="009A4CA2" w:rsidRDefault="002D6620" w:rsidP="002D6620">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2D6620" w:rsidRPr="009A4CA2" w:rsidRDefault="002D6620" w:rsidP="002D6620">
      <w:pPr>
        <w:spacing w:after="0" w:line="240" w:lineRule="auto"/>
        <w:ind w:right="-270"/>
        <w:rPr>
          <w:rFonts w:ascii="Times New Roman" w:hAnsi="Times New Roman" w:cs="Times New Roman"/>
          <w:sz w:val="24"/>
          <w:szCs w:val="24"/>
        </w:rPr>
      </w:pPr>
    </w:p>
    <w:p w:rsidR="002D6620" w:rsidRDefault="002D6620" w:rsidP="002D6620">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08032E" w:rsidRPr="00305264" w:rsidRDefault="0008032E" w:rsidP="000803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Price Schedule</w:t>
      </w:r>
    </w:p>
    <w:p w:rsidR="0008032E" w:rsidRDefault="0008032E" w:rsidP="0008032E">
      <w:pPr>
        <w:spacing w:after="0" w:line="240" w:lineRule="auto"/>
        <w:rPr>
          <w:rFonts w:ascii="Times New Roman" w:hAnsi="Times New Roman" w:cs="Times New Roman"/>
          <w:sz w:val="24"/>
          <w:szCs w:val="24"/>
        </w:rPr>
      </w:pPr>
    </w:p>
    <w:p w:rsidR="0008032E"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08032E" w:rsidRPr="00597C33"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08032E" w:rsidRDefault="0008032E" w:rsidP="00CC2593">
      <w:pPr>
        <w:spacing w:after="0" w:line="240" w:lineRule="auto"/>
        <w:jc w:val="center"/>
        <w:rPr>
          <w:rFonts w:ascii="Times New Roman" w:hAnsi="Times New Roman" w:cs="Times New Roman"/>
          <w:b/>
          <w:bCs/>
          <w:sz w:val="24"/>
          <w:szCs w:val="24"/>
        </w:rPr>
      </w:pPr>
    </w:p>
    <w:p w:rsidR="00864FC3" w:rsidRDefault="00864FC3"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Manufacturing and installing one (1) double face</w:t>
      </w:r>
      <w:r w:rsidR="005215EC">
        <w:rPr>
          <w:rFonts w:ascii="Times New Roman" w:hAnsi="Times New Roman" w:cs="Times New Roman"/>
          <w:b/>
          <w:bCs/>
          <w:sz w:val="24"/>
          <w:szCs w:val="24"/>
        </w:rPr>
        <w:t xml:space="preserve"> pylon </w:t>
      </w:r>
      <w:r>
        <w:rPr>
          <w:rFonts w:ascii="Times New Roman" w:hAnsi="Times New Roman" w:cs="Times New Roman"/>
          <w:b/>
          <w:bCs/>
          <w:sz w:val="24"/>
          <w:szCs w:val="24"/>
        </w:rPr>
        <w:t>sign:</w:t>
      </w:r>
    </w:p>
    <w:p w:rsidR="00864FC3" w:rsidRDefault="00864FC3" w:rsidP="0008032E">
      <w:pPr>
        <w:spacing w:after="0" w:line="240" w:lineRule="auto"/>
        <w:rPr>
          <w:rFonts w:ascii="Times New Roman" w:hAnsi="Times New Roman" w:cs="Times New Roman"/>
          <w:b/>
          <w:bCs/>
          <w:sz w:val="24"/>
          <w:szCs w:val="24"/>
        </w:rPr>
      </w:pPr>
    </w:p>
    <w:p w:rsidR="0008032E" w:rsidRDefault="005215EC"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One Lump Sum: $</w:t>
      </w:r>
      <w:r w:rsidR="0008032E">
        <w:rPr>
          <w:rFonts w:ascii="Times New Roman" w:hAnsi="Times New Roman" w:cs="Times New Roman"/>
          <w:b/>
          <w:bCs/>
          <w:sz w:val="24"/>
          <w:szCs w:val="24"/>
        </w:rPr>
        <w:t>___________________________</w:t>
      </w:r>
    </w:p>
    <w:p w:rsidR="0008032E" w:rsidRDefault="0008032E" w:rsidP="00CC2593">
      <w:pPr>
        <w:spacing w:after="0" w:line="240" w:lineRule="auto"/>
        <w:jc w:val="center"/>
        <w:rPr>
          <w:rFonts w:ascii="Times New Roman" w:hAnsi="Times New Roman" w:cs="Times New Roman"/>
          <w:b/>
          <w:bCs/>
          <w:sz w:val="24"/>
          <w:szCs w:val="24"/>
        </w:rPr>
      </w:pPr>
    </w:p>
    <w:p w:rsidR="0008032E" w:rsidRDefault="005215EC" w:rsidP="005215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Type of Message Center</w:t>
      </w:r>
      <w:proofErr w:type="gramStart"/>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____________________________</w:t>
      </w:r>
    </w:p>
    <w:p w:rsidR="005215EC" w:rsidRDefault="005215EC" w:rsidP="005215EC">
      <w:pPr>
        <w:spacing w:after="0" w:line="240" w:lineRule="auto"/>
        <w:rPr>
          <w:rFonts w:ascii="Times New Roman" w:hAnsi="Times New Roman" w:cs="Times New Roman"/>
          <w:b/>
          <w:bCs/>
          <w:sz w:val="24"/>
          <w:szCs w:val="24"/>
        </w:rPr>
      </w:pPr>
    </w:p>
    <w:p w:rsidR="005215EC" w:rsidRDefault="005215EC" w:rsidP="005215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Delivery Time</w:t>
      </w:r>
      <w:proofErr w:type="gramStart"/>
      <w:r>
        <w:rPr>
          <w:rFonts w:ascii="Times New Roman" w:hAnsi="Times New Roman" w:cs="Times New Roman"/>
          <w:b/>
          <w:bCs/>
          <w:sz w:val="24"/>
          <w:szCs w:val="24"/>
        </w:rPr>
        <w:t>:_</w:t>
      </w:r>
      <w:proofErr w:type="gramEnd"/>
      <w:r>
        <w:rPr>
          <w:rFonts w:ascii="Times New Roman" w:hAnsi="Times New Roman" w:cs="Times New Roman"/>
          <w:b/>
          <w:bCs/>
          <w:sz w:val="24"/>
          <w:szCs w:val="24"/>
        </w:rPr>
        <w:t>____________________________________</w:t>
      </w: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08032E">
        <w:rPr>
          <w:rFonts w:ascii="Times New Roman" w:hAnsi="Times New Roman" w:cs="Times New Roman"/>
          <w:b/>
          <w:bCs/>
          <w:sz w:val="24"/>
          <w:szCs w:val="24"/>
        </w:rPr>
        <w:t>2</w:t>
      </w:r>
      <w:r w:rsidR="00783614">
        <w:rPr>
          <w:rFonts w:ascii="Times New Roman" w:hAnsi="Times New Roman" w:cs="Times New Roman"/>
          <w:b/>
          <w:bCs/>
          <w:sz w:val="24"/>
          <w:szCs w:val="24"/>
        </w:rPr>
        <w:t>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proofErr w:type="spellStart"/>
      <w:r w:rsidR="004058A2">
        <w:rPr>
          <w:rFonts w:ascii="Times New Roman" w:hAnsi="Times New Roman" w:cs="Times New Roman"/>
          <w:bCs/>
          <w:sz w:val="24"/>
          <w:szCs w:val="24"/>
        </w:rPr>
        <w:t>propsoal</w:t>
      </w:r>
      <w:proofErr w:type="spellEnd"/>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371" w:rsidRDefault="00984371" w:rsidP="009A101C">
      <w:pPr>
        <w:spacing w:after="0" w:line="240" w:lineRule="auto"/>
      </w:pPr>
      <w:r>
        <w:separator/>
      </w:r>
    </w:p>
  </w:endnote>
  <w:endnote w:type="continuationSeparator" w:id="0">
    <w:p w:rsidR="00984371" w:rsidRDefault="0098437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984371" w:rsidRDefault="00984371">
        <w:pPr>
          <w:pStyle w:val="Footer"/>
          <w:jc w:val="center"/>
        </w:pPr>
        <w:r>
          <w:rPr>
            <w:noProof/>
          </w:rPr>
          <w:fldChar w:fldCharType="begin"/>
        </w:r>
        <w:r>
          <w:rPr>
            <w:noProof/>
          </w:rPr>
          <w:instrText xml:space="preserve"> PAGE   \* MERGEFORMAT </w:instrText>
        </w:r>
        <w:r>
          <w:rPr>
            <w:noProof/>
          </w:rPr>
          <w:fldChar w:fldCharType="separate"/>
        </w:r>
        <w:r w:rsidR="00787367">
          <w:rPr>
            <w:noProof/>
          </w:rPr>
          <w:t>20</w:t>
        </w:r>
        <w:r>
          <w:rPr>
            <w:noProof/>
          </w:rPr>
          <w:fldChar w:fldCharType="end"/>
        </w:r>
      </w:p>
    </w:sdtContent>
  </w:sdt>
  <w:p w:rsidR="00984371" w:rsidRDefault="00984371">
    <w:pPr>
      <w:pStyle w:val="Footer"/>
    </w:pPr>
    <w:r>
      <w:t>19-R0023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371" w:rsidRDefault="00984371" w:rsidP="009A101C">
      <w:pPr>
        <w:spacing w:after="0" w:line="240" w:lineRule="auto"/>
      </w:pPr>
      <w:r>
        <w:separator/>
      </w:r>
    </w:p>
  </w:footnote>
  <w:footnote w:type="continuationSeparator" w:id="0">
    <w:p w:rsidR="00984371" w:rsidRDefault="0098437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344E9B"/>
    <w:multiLevelType w:val="hybridMultilevel"/>
    <w:tmpl w:val="A732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79F491B"/>
    <w:multiLevelType w:val="hybridMultilevel"/>
    <w:tmpl w:val="0BE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0"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1"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26"/>
  </w:num>
  <w:num w:numId="15">
    <w:abstractNumId w:val="15"/>
  </w:num>
  <w:num w:numId="16">
    <w:abstractNumId w:val="24"/>
  </w:num>
  <w:num w:numId="17">
    <w:abstractNumId w:val="28"/>
  </w:num>
  <w:num w:numId="18">
    <w:abstractNumId w:val="2"/>
  </w:num>
  <w:num w:numId="19">
    <w:abstractNumId w:val="14"/>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lvlOverride w:ilvl="0">
      <w:startOverride w:val="1"/>
    </w:lvlOverride>
  </w:num>
  <w:num w:numId="24">
    <w:abstractNumId w:val="22"/>
  </w:num>
  <w:num w:numId="25">
    <w:abstractNumId w:val="1"/>
  </w:num>
  <w:num w:numId="26">
    <w:abstractNumId w:val="30"/>
    <w:lvlOverride w:ilvl="0">
      <w:startOverride w:val="1"/>
    </w:lvlOverride>
  </w:num>
  <w:num w:numId="27">
    <w:abstractNumId w:val="3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 w:numId="30">
    <w:abstractNumId w:val="33"/>
  </w:num>
  <w:num w:numId="31">
    <w:abstractNumId w:val="31"/>
  </w:num>
  <w:num w:numId="32">
    <w:abstractNumId w:val="4"/>
  </w:num>
  <w:num w:numId="33">
    <w:abstractNumId w:val="19"/>
  </w:num>
  <w:num w:numId="34">
    <w:abstractNumId w:val="29"/>
  </w:num>
  <w:num w:numId="35">
    <w:abstractNumId w:val="6"/>
  </w:num>
  <w:num w:numId="36">
    <w:abstractNumId w:val="25"/>
  </w:num>
  <w:num w:numId="37">
    <w:abstractNumId w:val="12"/>
  </w:num>
  <w:num w:numId="38">
    <w:abstractNumId w:val="13"/>
  </w:num>
  <w:num w:numId="39">
    <w:abstractNumId w:val="20"/>
  </w:num>
  <w:num w:numId="40">
    <w:abstractNumId w:val="32"/>
  </w:num>
  <w:num w:numId="41">
    <w:abstractNumId w:val="3"/>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1A5E"/>
    <w:rsid w:val="00037CB0"/>
    <w:rsid w:val="00045AA5"/>
    <w:rsid w:val="00054A38"/>
    <w:rsid w:val="00055B79"/>
    <w:rsid w:val="00057077"/>
    <w:rsid w:val="00057B77"/>
    <w:rsid w:val="000601B8"/>
    <w:rsid w:val="000754ED"/>
    <w:rsid w:val="0008032E"/>
    <w:rsid w:val="000A5EF4"/>
    <w:rsid w:val="000B23DF"/>
    <w:rsid w:val="000C55C5"/>
    <w:rsid w:val="000E281F"/>
    <w:rsid w:val="000E3EE9"/>
    <w:rsid w:val="000F29A7"/>
    <w:rsid w:val="00130C7B"/>
    <w:rsid w:val="001400F4"/>
    <w:rsid w:val="00140EA3"/>
    <w:rsid w:val="00141335"/>
    <w:rsid w:val="00146AB7"/>
    <w:rsid w:val="001603C1"/>
    <w:rsid w:val="00191641"/>
    <w:rsid w:val="00191AA3"/>
    <w:rsid w:val="001B250A"/>
    <w:rsid w:val="001C59CB"/>
    <w:rsid w:val="001D5257"/>
    <w:rsid w:val="001D78A6"/>
    <w:rsid w:val="001E5583"/>
    <w:rsid w:val="0021610F"/>
    <w:rsid w:val="002259C2"/>
    <w:rsid w:val="00226D18"/>
    <w:rsid w:val="00230A36"/>
    <w:rsid w:val="00273511"/>
    <w:rsid w:val="002746D6"/>
    <w:rsid w:val="002776E7"/>
    <w:rsid w:val="00297EEC"/>
    <w:rsid w:val="002D6620"/>
    <w:rsid w:val="002E1593"/>
    <w:rsid w:val="00305698"/>
    <w:rsid w:val="00320D87"/>
    <w:rsid w:val="00342840"/>
    <w:rsid w:val="003477E5"/>
    <w:rsid w:val="003523D1"/>
    <w:rsid w:val="0036423B"/>
    <w:rsid w:val="00365AB7"/>
    <w:rsid w:val="00376F4A"/>
    <w:rsid w:val="00393297"/>
    <w:rsid w:val="003961AF"/>
    <w:rsid w:val="003C0768"/>
    <w:rsid w:val="003D0AE1"/>
    <w:rsid w:val="003F19AE"/>
    <w:rsid w:val="004058A2"/>
    <w:rsid w:val="0041625E"/>
    <w:rsid w:val="004302E5"/>
    <w:rsid w:val="00455EED"/>
    <w:rsid w:val="00465975"/>
    <w:rsid w:val="00467D60"/>
    <w:rsid w:val="004826ED"/>
    <w:rsid w:val="00484282"/>
    <w:rsid w:val="004D07DC"/>
    <w:rsid w:val="004D7F8D"/>
    <w:rsid w:val="004F0C66"/>
    <w:rsid w:val="004F49B9"/>
    <w:rsid w:val="00513B1E"/>
    <w:rsid w:val="00515194"/>
    <w:rsid w:val="00515247"/>
    <w:rsid w:val="005215EC"/>
    <w:rsid w:val="00526064"/>
    <w:rsid w:val="0053554A"/>
    <w:rsid w:val="005477C8"/>
    <w:rsid w:val="00547BBC"/>
    <w:rsid w:val="005534C9"/>
    <w:rsid w:val="005615F0"/>
    <w:rsid w:val="005659F6"/>
    <w:rsid w:val="0058526A"/>
    <w:rsid w:val="005A3908"/>
    <w:rsid w:val="005A47B6"/>
    <w:rsid w:val="005A5FB6"/>
    <w:rsid w:val="005B6E51"/>
    <w:rsid w:val="005C3B41"/>
    <w:rsid w:val="005D6795"/>
    <w:rsid w:val="005F24E3"/>
    <w:rsid w:val="006244D3"/>
    <w:rsid w:val="00646A56"/>
    <w:rsid w:val="00654E3C"/>
    <w:rsid w:val="0066455F"/>
    <w:rsid w:val="0066738B"/>
    <w:rsid w:val="006A36D8"/>
    <w:rsid w:val="006B0072"/>
    <w:rsid w:val="006D6001"/>
    <w:rsid w:val="006E7F08"/>
    <w:rsid w:val="006F2A45"/>
    <w:rsid w:val="00700C47"/>
    <w:rsid w:val="00734A67"/>
    <w:rsid w:val="00735EF7"/>
    <w:rsid w:val="00736157"/>
    <w:rsid w:val="007475F8"/>
    <w:rsid w:val="00783614"/>
    <w:rsid w:val="00787367"/>
    <w:rsid w:val="007A10E5"/>
    <w:rsid w:val="007A6DEF"/>
    <w:rsid w:val="007B19C9"/>
    <w:rsid w:val="007B544B"/>
    <w:rsid w:val="007C0EEE"/>
    <w:rsid w:val="007C2D99"/>
    <w:rsid w:val="007E1A0E"/>
    <w:rsid w:val="00803D2B"/>
    <w:rsid w:val="0080461C"/>
    <w:rsid w:val="00833AAF"/>
    <w:rsid w:val="00862249"/>
    <w:rsid w:val="00862557"/>
    <w:rsid w:val="00864FC3"/>
    <w:rsid w:val="008817CC"/>
    <w:rsid w:val="00890F5B"/>
    <w:rsid w:val="008A7AE5"/>
    <w:rsid w:val="008C0E01"/>
    <w:rsid w:val="008C737B"/>
    <w:rsid w:val="008C74A3"/>
    <w:rsid w:val="008F37A0"/>
    <w:rsid w:val="008F515E"/>
    <w:rsid w:val="0091353A"/>
    <w:rsid w:val="00914319"/>
    <w:rsid w:val="00933BFF"/>
    <w:rsid w:val="00955790"/>
    <w:rsid w:val="00961C06"/>
    <w:rsid w:val="0096562C"/>
    <w:rsid w:val="00971B4A"/>
    <w:rsid w:val="009802F2"/>
    <w:rsid w:val="00984371"/>
    <w:rsid w:val="00994DB5"/>
    <w:rsid w:val="0099669C"/>
    <w:rsid w:val="009A101C"/>
    <w:rsid w:val="009A4CA2"/>
    <w:rsid w:val="009B1014"/>
    <w:rsid w:val="009B44A5"/>
    <w:rsid w:val="009B7525"/>
    <w:rsid w:val="009B7B1C"/>
    <w:rsid w:val="009D3ADF"/>
    <w:rsid w:val="009D4C38"/>
    <w:rsid w:val="00A32990"/>
    <w:rsid w:val="00A33FF1"/>
    <w:rsid w:val="00A40A56"/>
    <w:rsid w:val="00A411BB"/>
    <w:rsid w:val="00A427D1"/>
    <w:rsid w:val="00A44807"/>
    <w:rsid w:val="00A54947"/>
    <w:rsid w:val="00A60667"/>
    <w:rsid w:val="00A6713F"/>
    <w:rsid w:val="00A73360"/>
    <w:rsid w:val="00A871ED"/>
    <w:rsid w:val="00AA1E12"/>
    <w:rsid w:val="00AC7365"/>
    <w:rsid w:val="00AD722D"/>
    <w:rsid w:val="00B3198A"/>
    <w:rsid w:val="00B36FA7"/>
    <w:rsid w:val="00B412D0"/>
    <w:rsid w:val="00B45A29"/>
    <w:rsid w:val="00B541E5"/>
    <w:rsid w:val="00B5765A"/>
    <w:rsid w:val="00B578F2"/>
    <w:rsid w:val="00B62BD8"/>
    <w:rsid w:val="00B646FF"/>
    <w:rsid w:val="00B67414"/>
    <w:rsid w:val="00B85811"/>
    <w:rsid w:val="00B974AF"/>
    <w:rsid w:val="00BC3778"/>
    <w:rsid w:val="00BC6AA8"/>
    <w:rsid w:val="00BE5B41"/>
    <w:rsid w:val="00BF135D"/>
    <w:rsid w:val="00BF1A09"/>
    <w:rsid w:val="00C260BA"/>
    <w:rsid w:val="00C27099"/>
    <w:rsid w:val="00C55F9C"/>
    <w:rsid w:val="00C61D6A"/>
    <w:rsid w:val="00C67DA7"/>
    <w:rsid w:val="00C74FBD"/>
    <w:rsid w:val="00C94F42"/>
    <w:rsid w:val="00C97322"/>
    <w:rsid w:val="00CA5398"/>
    <w:rsid w:val="00CC2593"/>
    <w:rsid w:val="00CC731A"/>
    <w:rsid w:val="00CD115A"/>
    <w:rsid w:val="00CD169C"/>
    <w:rsid w:val="00CE0729"/>
    <w:rsid w:val="00D10C2F"/>
    <w:rsid w:val="00D112F1"/>
    <w:rsid w:val="00D2218D"/>
    <w:rsid w:val="00D30978"/>
    <w:rsid w:val="00D34AF1"/>
    <w:rsid w:val="00D34C64"/>
    <w:rsid w:val="00D43B43"/>
    <w:rsid w:val="00D46062"/>
    <w:rsid w:val="00D82521"/>
    <w:rsid w:val="00DA626E"/>
    <w:rsid w:val="00DB15B0"/>
    <w:rsid w:val="00DD18C5"/>
    <w:rsid w:val="00DF3D95"/>
    <w:rsid w:val="00E14F0A"/>
    <w:rsid w:val="00E17D74"/>
    <w:rsid w:val="00E201DF"/>
    <w:rsid w:val="00E20502"/>
    <w:rsid w:val="00E20A3D"/>
    <w:rsid w:val="00E73D30"/>
    <w:rsid w:val="00E8287A"/>
    <w:rsid w:val="00E82BBF"/>
    <w:rsid w:val="00E8797B"/>
    <w:rsid w:val="00E932D9"/>
    <w:rsid w:val="00EC3870"/>
    <w:rsid w:val="00EE0561"/>
    <w:rsid w:val="00F01A2D"/>
    <w:rsid w:val="00F0689A"/>
    <w:rsid w:val="00F13F47"/>
    <w:rsid w:val="00F145D6"/>
    <w:rsid w:val="00F15E5F"/>
    <w:rsid w:val="00F170FA"/>
    <w:rsid w:val="00F2464F"/>
    <w:rsid w:val="00F326D3"/>
    <w:rsid w:val="00F50038"/>
    <w:rsid w:val="00F52D30"/>
    <w:rsid w:val="00F52E6F"/>
    <w:rsid w:val="00F6344A"/>
    <w:rsid w:val="00F64E65"/>
    <w:rsid w:val="00F66159"/>
    <w:rsid w:val="00F735E0"/>
    <w:rsid w:val="00F73F7F"/>
    <w:rsid w:val="00F81F5F"/>
    <w:rsid w:val="00F971E0"/>
    <w:rsid w:val="00FA24D9"/>
    <w:rsid w:val="00FA51CF"/>
    <w:rsid w:val="00FA55EC"/>
    <w:rsid w:val="00FA58CA"/>
    <w:rsid w:val="00FD4290"/>
    <w:rsid w:val="00FE3AD4"/>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D27E"/>
  <w15:docId w15:val="{57473C21-41A7-424F-B47E-855A9CED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B1C"/>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99"/>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060979217">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B8F1-F877-4B75-9E30-7717C8FC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13635</Words>
  <Characters>77721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Sowers</dc:creator>
  <cp:lastModifiedBy>Tina Causey</cp:lastModifiedBy>
  <cp:revision>7</cp:revision>
  <cp:lastPrinted>2019-02-19T15:22:00Z</cp:lastPrinted>
  <dcterms:created xsi:type="dcterms:W3CDTF">2019-02-28T15:26:00Z</dcterms:created>
  <dcterms:modified xsi:type="dcterms:W3CDTF">2019-02-28T18:44:00Z</dcterms:modified>
</cp:coreProperties>
</file>