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760951">
        <w:rPr>
          <w:rFonts w:ascii="Times New Roman" w:hAnsi="Times New Roman" w:cs="Times New Roman"/>
          <w:b/>
          <w:sz w:val="48"/>
          <w:szCs w:val="48"/>
        </w:rPr>
        <w:t>31</w:t>
      </w:r>
    </w:p>
    <w:p w:rsidR="00465975" w:rsidRPr="00F170FA" w:rsidRDefault="001630B8"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Anti-</w:t>
      </w:r>
      <w:r w:rsidR="00A52D99">
        <w:rPr>
          <w:rFonts w:ascii="Times New Roman" w:hAnsi="Times New Roman" w:cs="Times New Roman"/>
          <w:b/>
          <w:sz w:val="48"/>
          <w:szCs w:val="48"/>
        </w:rPr>
        <w:t xml:space="preserve">Harassment &amp; Discrimination/Respect in the </w:t>
      </w:r>
      <w:proofErr w:type="spellStart"/>
      <w:r w:rsidR="00A52D99">
        <w:rPr>
          <w:rFonts w:ascii="Times New Roman" w:hAnsi="Times New Roman" w:cs="Times New Roman"/>
          <w:b/>
          <w:sz w:val="48"/>
          <w:szCs w:val="48"/>
        </w:rPr>
        <w:t>WorkPlace</w:t>
      </w:r>
      <w:proofErr w:type="spellEnd"/>
      <w:r w:rsidR="00A52D99">
        <w:rPr>
          <w:rFonts w:ascii="Times New Roman" w:hAnsi="Times New Roman" w:cs="Times New Roman"/>
          <w:b/>
          <w:sz w:val="48"/>
          <w:szCs w:val="48"/>
        </w:rPr>
        <w:t xml:space="preserve"> Training </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A120C">
        <w:rPr>
          <w:rFonts w:ascii="Times New Roman" w:hAnsi="Times New Roman" w:cs="Times New Roman"/>
          <w:b/>
          <w:sz w:val="48"/>
          <w:szCs w:val="48"/>
        </w:rPr>
        <w:t>April 24</w:t>
      </w:r>
      <w:r w:rsidR="003961AF">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BB6304"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84138B" w:rsidRDefault="00F50038" w:rsidP="00F50038">
      <w:pPr>
        <w:spacing w:after="0" w:line="240" w:lineRule="auto"/>
        <w:rPr>
          <w:rFonts w:ascii="Times New Roman" w:hAnsi="Times New Roman" w:cs="Times New Roman"/>
          <w:sz w:val="20"/>
          <w:szCs w:val="20"/>
        </w:rPr>
      </w:pPr>
    </w:p>
    <w:tbl>
      <w:tblPr>
        <w:tblStyle w:val="TableGrid"/>
        <w:tblW w:w="10795" w:type="dxa"/>
        <w:tblLook w:val="04A0" w:firstRow="1" w:lastRow="0" w:firstColumn="1" w:lastColumn="0" w:noHBand="0" w:noVBand="1"/>
      </w:tblPr>
      <w:tblGrid>
        <w:gridCol w:w="4135"/>
        <w:gridCol w:w="6660"/>
      </w:tblGrid>
      <w:tr w:rsidR="00F50038" w:rsidTr="001400F4">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1400F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1400F4">
        <w:tc>
          <w:tcPr>
            <w:tcW w:w="10795" w:type="dxa"/>
            <w:gridSpan w:val="2"/>
            <w:tcBorders>
              <w:top w:val="single" w:sz="4" w:space="0" w:color="auto"/>
              <w:left w:val="single" w:sz="4" w:space="0" w:color="auto"/>
              <w:bottom w:val="single" w:sz="4" w:space="0" w:color="auto"/>
              <w:right w:val="single" w:sz="4" w:space="0" w:color="auto"/>
            </w:tcBorders>
          </w:tcPr>
          <w:p w:rsidR="00447FBD" w:rsidRPr="00447FBD" w:rsidRDefault="00F50038" w:rsidP="00447FBD">
            <w:pPr>
              <w:rPr>
                <w:rFonts w:ascii="Times New Roman" w:hAnsi="Times New Roman" w:cs="Times New Roman"/>
                <w:b/>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Pr>
                <w:rFonts w:ascii="Times New Roman" w:hAnsi="Times New Roman" w:cs="Times New Roman"/>
                <w:sz w:val="24"/>
                <w:szCs w:val="24"/>
              </w:rPr>
              <w:t>R</w:t>
            </w:r>
            <w:r w:rsidRPr="00C260BA">
              <w:rPr>
                <w:rFonts w:ascii="Times New Roman" w:hAnsi="Times New Roman" w:cs="Times New Roman"/>
                <w:sz w:val="24"/>
                <w:szCs w:val="24"/>
              </w:rPr>
              <w:t>00</w:t>
            </w:r>
            <w:r w:rsidR="00447FBD">
              <w:rPr>
                <w:rFonts w:ascii="Times New Roman" w:hAnsi="Times New Roman" w:cs="Times New Roman"/>
                <w:sz w:val="24"/>
                <w:szCs w:val="24"/>
              </w:rPr>
              <w:t xml:space="preserve">31 </w:t>
            </w:r>
            <w:r w:rsidR="00447FBD" w:rsidRPr="00447FBD">
              <w:rPr>
                <w:rFonts w:ascii="Times New Roman" w:hAnsi="Times New Roman" w:cs="Times New Roman"/>
                <w:b/>
                <w:sz w:val="24"/>
                <w:szCs w:val="24"/>
              </w:rPr>
              <w:t>Harassment &amp; Discrimination/Respect in the Work</w:t>
            </w:r>
            <w:bookmarkStart w:id="0" w:name="_GoBack"/>
            <w:bookmarkEnd w:id="0"/>
            <w:r w:rsidR="00447FBD" w:rsidRPr="00447FBD">
              <w:rPr>
                <w:rFonts w:ascii="Times New Roman" w:hAnsi="Times New Roman" w:cs="Times New Roman"/>
                <w:b/>
                <w:sz w:val="24"/>
                <w:szCs w:val="24"/>
              </w:rPr>
              <w:t xml:space="preserve">Place Training </w:t>
            </w:r>
          </w:p>
          <w:p w:rsidR="00F50038" w:rsidRDefault="00F50038" w:rsidP="001400F4">
            <w:pPr>
              <w:rPr>
                <w:rFonts w:ascii="Times New Roman" w:hAnsi="Times New Roman" w:cs="Times New Roman"/>
                <w:sz w:val="24"/>
                <w:szCs w:val="24"/>
              </w:rPr>
            </w:pPr>
          </w:p>
          <w:p w:rsidR="00F50038" w:rsidRDefault="00F50038" w:rsidP="001400F4">
            <w:pPr>
              <w:rPr>
                <w:rFonts w:ascii="Times New Roman" w:hAnsi="Times New Roman" w:cs="Times New Roman"/>
                <w:sz w:val="24"/>
                <w:szCs w:val="24"/>
              </w:rPr>
            </w:pPr>
          </w:p>
        </w:tc>
      </w:tr>
      <w:tr w:rsidR="00F50038" w:rsidTr="001400F4">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Tina Causey</w:t>
            </w:r>
          </w:p>
          <w:p w:rsidR="00F50038" w:rsidRDefault="00700C47" w:rsidP="001400F4">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700C47" w:rsidP="001400F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1400F4">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tcPr>
          <w:p w:rsidR="005C3B41" w:rsidRPr="00CD115A" w:rsidRDefault="00447FBD" w:rsidP="005C3B41">
            <w:pPr>
              <w:rPr>
                <w:rFonts w:ascii="Times New Roman" w:hAnsi="Times New Roman" w:cs="Times New Roman"/>
                <w:b/>
                <w:sz w:val="24"/>
                <w:szCs w:val="24"/>
              </w:rPr>
            </w:pPr>
            <w:r>
              <w:rPr>
                <w:rFonts w:ascii="Times New Roman" w:hAnsi="Times New Roman" w:cs="Times New Roman"/>
                <w:b/>
                <w:sz w:val="24"/>
                <w:szCs w:val="24"/>
              </w:rPr>
              <w:t>N/A</w:t>
            </w:r>
          </w:p>
        </w:tc>
      </w:tr>
      <w:tr w:rsidR="00F50038" w:rsidTr="00700C47">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1400F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tcPr>
          <w:p w:rsidR="00F50038" w:rsidRPr="00C260BA" w:rsidRDefault="007A120C" w:rsidP="005428DE">
            <w:pPr>
              <w:rPr>
                <w:rFonts w:ascii="Times New Roman" w:hAnsi="Times New Roman" w:cs="Times New Roman"/>
                <w:b/>
                <w:sz w:val="24"/>
                <w:szCs w:val="24"/>
              </w:rPr>
            </w:pPr>
            <w:r>
              <w:rPr>
                <w:rFonts w:ascii="Times New Roman" w:hAnsi="Times New Roman" w:cs="Times New Roman"/>
                <w:b/>
                <w:sz w:val="24"/>
                <w:szCs w:val="24"/>
              </w:rPr>
              <w:t xml:space="preserve">May </w:t>
            </w:r>
            <w:r w:rsidR="005428DE">
              <w:rPr>
                <w:rFonts w:ascii="Times New Roman" w:hAnsi="Times New Roman" w:cs="Times New Roman"/>
                <w:b/>
                <w:sz w:val="24"/>
                <w:szCs w:val="24"/>
              </w:rPr>
              <w:t>13</w:t>
            </w:r>
            <w:r w:rsidR="00447FBD">
              <w:rPr>
                <w:rFonts w:ascii="Times New Roman" w:hAnsi="Times New Roman" w:cs="Times New Roman"/>
                <w:b/>
                <w:sz w:val="24"/>
                <w:szCs w:val="24"/>
              </w:rPr>
              <w:t>, 2019 at 2:00PM</w:t>
            </w:r>
          </w:p>
        </w:tc>
      </w:tr>
      <w:tr w:rsidR="00F50038" w:rsidTr="001400F4">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1400F4">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787367" w:rsidP="001400F4">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787367" w:rsidP="001400F4">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F50038" w:rsidRPr="0084138B" w:rsidRDefault="00F50038" w:rsidP="00F50038">
      <w:pPr>
        <w:spacing w:after="0" w:line="240" w:lineRule="auto"/>
        <w:rPr>
          <w:rFonts w:ascii="Times New Roman" w:hAnsi="Times New Roman" w:cs="Times New Roman"/>
          <w:sz w:val="20"/>
          <w:szCs w:val="20"/>
        </w:rPr>
      </w:pPr>
    </w:p>
    <w:p w:rsidR="00F50038" w:rsidRPr="00FB5097" w:rsidRDefault="00F50038" w:rsidP="00F50038">
      <w:pPr>
        <w:spacing w:after="0" w:line="240" w:lineRule="auto"/>
        <w:rPr>
          <w:rFonts w:ascii="Times New Roman" w:hAnsi="Times New Roman" w:cs="Times New Roman"/>
          <w:sz w:val="24"/>
          <w:szCs w:val="24"/>
        </w:rPr>
      </w:pP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Proprietary information MUST be marked as privileged and confidential prior to proposal submission.  Failure to clearly label proprietary information may be cause for public disclosure.  See Section 3.09 for further details.</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84138B" w:rsidRDefault="00F50038" w:rsidP="00F50038">
      <w:pPr>
        <w:spacing w:after="0" w:line="240" w:lineRule="auto"/>
        <w:jc w:val="both"/>
        <w:rPr>
          <w:rFonts w:ascii="Times New Roman" w:hAnsi="Times New Roman" w:cs="Times New Roman"/>
          <w:sz w:val="20"/>
          <w:szCs w:val="20"/>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84138B" w:rsidRDefault="00F50038" w:rsidP="00F50038">
      <w:pPr>
        <w:spacing w:after="0" w:line="240" w:lineRule="auto"/>
        <w:rPr>
          <w:rFonts w:ascii="Times New Roman" w:hAnsi="Times New Roman" w:cs="Times New Roman"/>
          <w:sz w:val="20"/>
          <w:szCs w:val="20"/>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5B6E51" w:rsidRPr="006B0072" w:rsidRDefault="005B6E51" w:rsidP="005B6E51">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5B6E51" w:rsidRPr="006B0072" w:rsidRDefault="005B6E51" w:rsidP="005B6E51">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5B6E51" w:rsidRPr="006B0072" w:rsidRDefault="005B6E51" w:rsidP="005B6E51">
      <w:pPr>
        <w:pStyle w:val="ListParagraph"/>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Ownership</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5B6E51" w:rsidRPr="00484282"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5B6E51" w:rsidRPr="006B0072" w:rsidRDefault="005B6E51" w:rsidP="005B6E51">
      <w:pPr>
        <w:pStyle w:val="ListParagraph"/>
        <w:numPr>
          <w:ilvl w:val="1"/>
          <w:numId w:val="1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5B6E51" w:rsidRPr="006B0072" w:rsidRDefault="005B6E51" w:rsidP="005B6E51">
      <w:pPr>
        <w:pStyle w:val="ListParagraph"/>
        <w:spacing w:after="0" w:line="240" w:lineRule="auto"/>
        <w:jc w:val="both"/>
        <w:rPr>
          <w:rFonts w:ascii="Times New Roman" w:hAnsi="Times New Roman" w:cs="Times New Roman"/>
          <w:sz w:val="24"/>
          <w:szCs w:val="24"/>
        </w:rPr>
      </w:pPr>
    </w:p>
    <w:p w:rsidR="005B6E51" w:rsidRPr="006B0072" w:rsidRDefault="005B6E51" w:rsidP="005B6E51">
      <w:pPr>
        <w:pStyle w:val="ListParagraph"/>
        <w:numPr>
          <w:ilvl w:val="0"/>
          <w:numId w:val="20"/>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5B6E51" w:rsidRPr="006B0072" w:rsidRDefault="005B6E51" w:rsidP="005B6E51">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5B6E51" w:rsidRPr="006B0072" w:rsidRDefault="005B6E51" w:rsidP="005B6E5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E.  Addendum – a written change, addition, alteration, correction, or revision to a proposal document.</w:t>
      </w:r>
    </w:p>
    <w:p w:rsidR="005B6E51" w:rsidRPr="006B0072" w:rsidRDefault="005B6E51" w:rsidP="005B6E51">
      <w:pPr>
        <w:spacing w:after="0" w:line="240" w:lineRule="auto"/>
        <w:ind w:left="1440"/>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5B6E51" w:rsidRPr="006B0072" w:rsidRDefault="005B6E51" w:rsidP="005B6E51">
      <w:pPr>
        <w:spacing w:after="0" w:line="240" w:lineRule="auto"/>
        <w:ind w:left="1440"/>
        <w:jc w:val="both"/>
        <w:rPr>
          <w:rFonts w:ascii="Times New Roman" w:hAnsi="Times New Roman" w:cs="Times New Roman"/>
          <w:color w:val="000000"/>
          <w:sz w:val="24"/>
          <w:szCs w:val="24"/>
        </w:rPr>
      </w:pPr>
      <w:r w:rsidRPr="006B0072">
        <w:rPr>
          <w:rFonts w:ascii="Times New Roman" w:hAnsi="Times New Roman" w:cs="Times New Roman"/>
          <w:sz w:val="24"/>
          <w:szCs w:val="24"/>
        </w:rPr>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r>
        <w:rPr>
          <w:rFonts w:ascii="Times New Roman" w:hAnsi="Times New Roman" w:cs="Times New Roman"/>
          <w:color w:val="000000"/>
          <w:sz w:val="24"/>
          <w:szCs w:val="24"/>
        </w:rPr>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5B6E51" w:rsidRPr="006B0072" w:rsidRDefault="005B6E51" w:rsidP="005B6E51">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5B6E51" w:rsidRPr="006B0072" w:rsidRDefault="005B6E51" w:rsidP="005B6E51">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5B6E51" w:rsidRPr="006B0072" w:rsidRDefault="005B6E51" w:rsidP="005B6E51">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5B6E51" w:rsidRPr="006B0072" w:rsidRDefault="005B6E51" w:rsidP="005B6E51">
      <w:pPr>
        <w:pStyle w:val="NormalWeb"/>
        <w:shd w:val="clear" w:color="auto" w:fill="FFFFFF"/>
        <w:spacing w:before="0" w:beforeAutospacing="0" w:after="0" w:afterAutospacing="0"/>
        <w:ind w:left="720" w:firstLine="720"/>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and force with the specifications and strict compliance is required with all of the provisions.  Unless otherwise stated in the special instructions of the proposal, these general instructions shall apply.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City shall not be responsible for any other explanation or interpretation and the decision of the procurement manager or an authorized representative of the purchasing division shall </w:t>
      </w: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discrepancies, inconsistencies or incompleteness before the opening of the proposal in the</w:t>
      </w:r>
      <w:r>
        <w:rPr>
          <w:rFonts w:ascii="Times New Roman" w:hAnsi="Times New Roman" w:cs="Times New Roman"/>
          <w:sz w:val="24"/>
          <w:szCs w:val="24"/>
        </w:rPr>
        <w:t xml:space="preserve"> </w:t>
      </w:r>
      <w:r w:rsidRPr="006B0072">
        <w:rPr>
          <w:rFonts w:ascii="Times New Roman" w:hAnsi="Times New Roman" w:cs="Times New Roman"/>
          <w:sz w:val="24"/>
          <w:szCs w:val="24"/>
        </w:rPr>
        <w:t xml:space="preserve">time and manner set forth herein is a waiver of right to do so upon opening of the proposals.  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date and time set for receipt of proposals.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5B6E51" w:rsidRPr="006B0072" w:rsidRDefault="005B6E51" w:rsidP="005B6E51">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5B6E51" w:rsidRPr="006B0072" w:rsidRDefault="005B6E51" w:rsidP="005B6E51">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5B6E51" w:rsidRPr="006B0072" w:rsidRDefault="005B6E51" w:rsidP="005B6E51">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5B6E51" w:rsidRPr="006B0072" w:rsidRDefault="005B6E51" w:rsidP="005B6E51">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5B6E51" w:rsidRPr="006B0072" w:rsidRDefault="005B6E51" w:rsidP="005B6E51">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5B6E51" w:rsidRPr="006B0072" w:rsidRDefault="005B6E51" w:rsidP="005B6E51">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5B6E51" w:rsidRPr="006B0072" w:rsidRDefault="005B6E51" w:rsidP="005B6E51">
      <w:pPr>
        <w:spacing w:after="0" w:line="240" w:lineRule="auto"/>
        <w:ind w:left="36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Beach Purchasing Office, 3231 Mr. Joe White Avenue, Myrtle Beach, SC  29577, on</w:t>
      </w:r>
      <w:r>
        <w:rPr>
          <w:rFonts w:ascii="Times New Roman" w:hAnsi="Times New Roman" w:cs="Times New Roman"/>
          <w:sz w:val="24"/>
          <w:szCs w:val="24"/>
        </w:rPr>
        <w:t xml:space="preserve"> </w:t>
      </w:r>
      <w:r w:rsidRPr="006B0072">
        <w:rPr>
          <w:rFonts w:ascii="Times New Roman" w:hAnsi="Times New Roman" w:cs="Times New Roman"/>
          <w:sz w:val="24"/>
          <w:szCs w:val="24"/>
        </w:rPr>
        <w:t xml:space="preserve">day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w:t>
      </w:r>
      <w:r>
        <w:rPr>
          <w:rFonts w:ascii="Times New Roman" w:hAnsi="Times New Roman" w:cs="Times New Roman"/>
          <w:sz w:val="24"/>
          <w:szCs w:val="24"/>
        </w:rPr>
        <w:t>d</w:t>
      </w:r>
      <w:r w:rsidRPr="006B0072">
        <w:rPr>
          <w:rFonts w:ascii="Times New Roman" w:hAnsi="Times New Roman" w:cs="Times New Roman"/>
          <w:sz w:val="24"/>
          <w:szCs w:val="24"/>
        </w:rPr>
        <w:t>ocuments may be mailed or sent via e-mail by vendor request only.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5B6E51"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document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shall be accepted unless submitted on the forms furnished herein.  The format of the proposal documents shall not be altered in any way.  Written errors made on the proposal documents prior to submission must be corrected by marking through the entry in blue ink and making the correct entry adjacent to the written error and initialed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u w:val="single"/>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for proposed pricing.</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r w:rsidRPr="006B0072">
        <w:rPr>
          <w:rFonts w:ascii="Times New Roman" w:hAnsi="Times New Roman" w:cs="Times New Roman"/>
          <w:sz w:val="24"/>
          <w:szCs w:val="24"/>
        </w:rPr>
        <w:tab/>
        <w:t xml:space="preserve">envelope must be delivered to the procurement buyer.  If the required information is not </w:t>
      </w:r>
      <w:r w:rsidRPr="006B0072">
        <w:rPr>
          <w:rFonts w:ascii="Times New Roman" w:hAnsi="Times New Roman" w:cs="Times New Roman"/>
          <w:sz w:val="24"/>
          <w:szCs w:val="24"/>
        </w:rPr>
        <w:tab/>
        <w:t xml:space="preserve">clearly stated on the outside of the envelope, the proposal is considered nonresponsive.  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r w:rsidRPr="006B0072">
        <w:rPr>
          <w:rFonts w:ascii="Times New Roman" w:hAnsi="Times New Roman" w:cs="Times New Roman"/>
          <w:sz w:val="24"/>
          <w:szCs w:val="24"/>
        </w:rPr>
        <w:tab/>
        <w:t xml:space="preserve">opening date and time.  Proposals submitted after the date and time set for receipt shall be considered late, regardless of the degree of lateness or the reason related thereto, 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5B6E51" w:rsidRPr="006B0072" w:rsidRDefault="005B6E51" w:rsidP="005B6E51">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5B6E51" w:rsidRPr="006B0072" w:rsidRDefault="005B6E51" w:rsidP="005B6E51">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5B6E51" w:rsidRPr="006B0072" w:rsidRDefault="005B6E51" w:rsidP="005B6E51">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5B6E51" w:rsidRDefault="005B6E51" w:rsidP="005B6E51">
      <w:pPr>
        <w:spacing w:after="0" w:line="240" w:lineRule="auto"/>
        <w:ind w:firstLine="720"/>
        <w:jc w:val="both"/>
        <w:rPr>
          <w:rFonts w:ascii="Times New Roman" w:hAnsi="Times New Roman" w:cs="Times New Roman"/>
          <w:sz w:val="24"/>
          <w:szCs w:val="24"/>
        </w:rPr>
      </w:pPr>
    </w:p>
    <w:p w:rsidR="005B6E51" w:rsidRDefault="005B6E51" w:rsidP="005B6E51">
      <w:pPr>
        <w:spacing w:after="0" w:line="240" w:lineRule="auto"/>
        <w:ind w:firstLine="720"/>
        <w:jc w:val="both"/>
        <w:rPr>
          <w:rFonts w:ascii="Times New Roman" w:hAnsi="Times New Roman" w:cs="Times New Roman"/>
          <w:sz w:val="24"/>
          <w:szCs w:val="24"/>
        </w:rPr>
      </w:pPr>
    </w:p>
    <w:p w:rsidR="005B6E51"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Ownership.</w:t>
      </w:r>
      <w:r w:rsidRPr="006B0072">
        <w:rPr>
          <w:rFonts w:ascii="Times New Roman" w:hAnsi="Times New Roman" w:cs="Times New Roman"/>
          <w:sz w:val="24"/>
          <w:szCs w:val="24"/>
        </w:rPr>
        <w:t xml:space="preserve">  All documents, reports, proposals, submittals, working papers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material submitted to the City from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become the sole and exclusive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property</w:t>
      </w:r>
      <w:proofErr w:type="gramEnd"/>
      <w:r w:rsidRPr="006B0072">
        <w:rPr>
          <w:rFonts w:ascii="Times New Roman" w:hAnsi="Times New Roman" w:cs="Times New Roman"/>
          <w:sz w:val="24"/>
          <w:szCs w:val="24"/>
        </w:rPr>
        <w:t xml:space="preserve"> of the City, in the public domain, and are not the property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copyright, or cause to be copyrighted, any portion of any of said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documents</w:t>
      </w:r>
      <w:proofErr w:type="gramEnd"/>
      <w:r w:rsidRPr="006B0072">
        <w:rPr>
          <w:rFonts w:ascii="Times New Roman" w:hAnsi="Times New Roman" w:cs="Times New Roman"/>
          <w:sz w:val="24"/>
          <w:szCs w:val="24"/>
        </w:rPr>
        <w:t xml:space="preserve"> submitted to the City as a result of this solicitation.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or failure to fulfill in every detail the requirements of the contract documents, shall in no 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Default="005B6E51" w:rsidP="005B6E51">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5B6E51"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5B6E51" w:rsidRPr="0048428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5B6E51" w:rsidRPr="00484282" w:rsidRDefault="005B6E51" w:rsidP="005B6E51">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5B6E51" w:rsidRPr="006B0072" w:rsidRDefault="005B6E51" w:rsidP="005B6E51">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Also, maximum or ceiling prices should be quoted where possible when proposal contains non-firm prices.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to substantiate price increase(s).  If during the term of the contract, the cost of material(s) to the contractor is reduced, then the contractor shall reduce the contract price(s) and notify the procurement buyer in writing.</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5B6E51" w:rsidRPr="006B0072" w:rsidRDefault="005B6E51" w:rsidP="005B6E5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r w:rsidRPr="006B0072">
        <w:rPr>
          <w:rFonts w:ascii="Times New Roman" w:hAnsi="Times New Roman" w:cs="Times New Roman"/>
          <w:sz w:val="24"/>
          <w:szCs w:val="24"/>
        </w:rPr>
        <w:tab/>
        <w:t>this form upon request may result in rejection of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w:t>
      </w:r>
      <w:r>
        <w:rPr>
          <w:rFonts w:ascii="Times New Roman" w:hAnsi="Times New Roman" w:cs="Times New Roman"/>
          <w:sz w:val="24"/>
          <w:szCs w:val="24"/>
        </w:rPr>
        <w:t xml:space="preserve"> </w:t>
      </w:r>
      <w:r w:rsidRPr="006B0072">
        <w:rPr>
          <w:rFonts w:ascii="Times New Roman" w:hAnsi="Times New Roman" w:cs="Times New Roman"/>
          <w:sz w:val="24"/>
          <w:szCs w:val="24"/>
        </w:rPr>
        <w:t>with the proposal unless approved by the purchasing manager or purchasing manager’s authorized representative.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any defects or signs of deterioration are noted which, in the City’s opinion, are due to faulty </w:t>
      </w: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and expense, or the City may dispose of them as its own property.</w:t>
      </w:r>
    </w:p>
    <w:p w:rsidR="005B6E51" w:rsidRPr="006B0072" w:rsidRDefault="005B6E51" w:rsidP="005B6E51">
      <w:pPr>
        <w:spacing w:after="0" w:line="240" w:lineRule="auto"/>
        <w:jc w:val="both"/>
        <w:rPr>
          <w:rFonts w:ascii="Times New Roman" w:hAnsi="Times New Roman" w:cs="Times New Roman"/>
          <w:sz w:val="24"/>
          <w:szCs w:val="24"/>
          <w:u w:val="single"/>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agent, or employee of the City shall affect or modify any of the terms and conditions.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has been substituted or applied contrary to the manufacturer’s recommendations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r w:rsidRPr="006B0072">
        <w:rPr>
          <w:rFonts w:ascii="Times New Roman" w:hAnsi="Times New Roman" w:cs="Times New Roman"/>
          <w:sz w:val="24"/>
          <w:szCs w:val="24"/>
        </w:rPr>
        <w:tab/>
        <w:t xml:space="preserve">and submitted in writing with this proposal.  Complete specifications should be attached for any substitutions offered, or when amplifications are desirable or necessary.  The absence of a specification deviation statement and accompanying specifications shall hold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5B6E51" w:rsidRPr="006B0072" w:rsidRDefault="005B6E51" w:rsidP="005B6E51">
      <w:pPr>
        <w:spacing w:after="0" w:line="240" w:lineRule="auto"/>
        <w:ind w:left="720"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5B6E51" w:rsidRPr="006B0072" w:rsidRDefault="005B6E51" w:rsidP="00984371">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r w:rsidR="00984371">
        <w:rPr>
          <w:rFonts w:ascii="Times New Roman" w:hAnsi="Times New Roman" w:cs="Times New Roman"/>
          <w:sz w:val="24"/>
          <w:szCs w:val="24"/>
        </w:rPr>
        <w:t xml:space="preserve"> </w:t>
      </w:r>
      <w:r w:rsidRPr="006B0072">
        <w:rPr>
          <w:rFonts w:ascii="Times New Roman" w:hAnsi="Times New Roman" w:cs="Times New Roman"/>
          <w:sz w:val="24"/>
          <w:szCs w:val="24"/>
        </w:rPr>
        <w:t>so that it conforms to the proposal requirements</w:t>
      </w:r>
      <w:r w:rsidR="00984371">
        <w:rPr>
          <w:rFonts w:ascii="Times New Roman" w:hAnsi="Times New Roman" w:cs="Times New Roman"/>
          <w:sz w:val="24"/>
          <w:szCs w:val="24"/>
        </w:rPr>
        <w:t xml:space="preserve"> C</w:t>
      </w:r>
      <w:r w:rsidRPr="006B0072">
        <w:rPr>
          <w:rFonts w:ascii="Times New Roman" w:hAnsi="Times New Roman" w:cs="Times New Roman"/>
          <w:sz w:val="24"/>
          <w:szCs w:val="24"/>
        </w:rPr>
        <w:t xml:space="preserve">ompliance verification is performed by the City purchasing buyer and their requestor(s). The purchasing buyer is required to evaluate “equal” products on the basis of information </w:t>
      </w: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or identified in the proposal.  The buyer is not responsible for locating, obtaining, or researching any information that is not provided.</w:t>
      </w:r>
      <w:r w:rsidR="00984371">
        <w:rPr>
          <w:rFonts w:ascii="Times New Roman" w:hAnsi="Times New Roman" w:cs="Times New Roman"/>
          <w:sz w:val="24"/>
          <w:szCs w:val="24"/>
        </w:rPr>
        <w:t xml:space="preserve"> An </w:t>
      </w:r>
      <w:proofErr w:type="spellStart"/>
      <w:r w:rsidR="00984371">
        <w:rPr>
          <w:rFonts w:ascii="Times New Roman" w:hAnsi="Times New Roman" w:cs="Times New Roman"/>
          <w:sz w:val="24"/>
          <w:szCs w:val="24"/>
        </w:rPr>
        <w:t>Offeror</w:t>
      </w:r>
      <w:proofErr w:type="spellEnd"/>
      <w:r w:rsidR="00984371">
        <w:rPr>
          <w:rFonts w:ascii="Times New Roman" w:hAnsi="Times New Roman" w:cs="Times New Roman"/>
          <w:sz w:val="24"/>
          <w:szCs w:val="24"/>
        </w:rPr>
        <w:t>’</w:t>
      </w:r>
      <w:r w:rsidRPr="006B0072">
        <w:rPr>
          <w:rFonts w:ascii="Times New Roman" w:hAnsi="Times New Roman" w:cs="Times New Roman"/>
          <w:sz w:val="24"/>
          <w:szCs w:val="24"/>
        </w:rPr>
        <w:tab/>
        <w:t>product will not be considered as an “equal” product if there is an inadequate description of how the “equal” product meets the salient characteristics specified in the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in writing by the purchasing division and with the price for such established and agreed </w:t>
      </w:r>
      <w:r w:rsidRPr="006B0072">
        <w:rPr>
          <w:rFonts w:ascii="Times New Roman" w:hAnsi="Times New Roman" w:cs="Times New Roman"/>
          <w:sz w:val="24"/>
          <w:szCs w:val="24"/>
        </w:rPr>
        <w:tab/>
        <w:t>upon before such extras are delivered or work is performed.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price adjustment shall be made between the City and the contractor.  Any such adjustments in price shall be made in writing.</w:t>
      </w:r>
    </w:p>
    <w:p w:rsidR="005B6E51" w:rsidRPr="006B0072" w:rsidRDefault="005B6E51" w:rsidP="005B6E51">
      <w:pPr>
        <w:spacing w:after="0" w:line="240" w:lineRule="auto"/>
        <w:ind w:left="36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5B6E51" w:rsidRPr="006B007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5B6E51" w:rsidRDefault="005B6E51" w:rsidP="005B6E51">
      <w:pPr>
        <w:spacing w:after="0" w:line="240" w:lineRule="auto"/>
        <w:ind w:firstLine="720"/>
        <w:rPr>
          <w:rFonts w:ascii="Times New Roman" w:hAnsi="Times New Roman" w:cs="Times New Roman"/>
          <w:sz w:val="24"/>
          <w:szCs w:val="24"/>
        </w:rPr>
      </w:pPr>
    </w:p>
    <w:p w:rsidR="005B6E51"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5B6E51" w:rsidRPr="006B007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w:t>
      </w:r>
      <w:r w:rsidR="00984371">
        <w:rPr>
          <w:rFonts w:ascii="Times New Roman" w:hAnsi="Times New Roman" w:cs="Times New Roman"/>
          <w:sz w:val="24"/>
          <w:szCs w:val="24"/>
        </w:rPr>
        <w:t>s</w:t>
      </w:r>
      <w:r w:rsidRPr="006B0072">
        <w:rPr>
          <w:rFonts w:ascii="Times New Roman" w:hAnsi="Times New Roman" w:cs="Times New Roman"/>
          <w:sz w:val="24"/>
          <w:szCs w:val="24"/>
        </w:rPr>
        <w:t xml:space="preserve">hall be assumed to mean that all items included in the proposal can and will be delivered on or 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(s) shall be responsible for making any and all claims against carriers for missing or damaged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transportation charge(s) and fuel surcharge(s).  The City of Myrtle Beach shall not be responsible for any demurrage charge(s).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12.0</w:t>
      </w:r>
      <w:r w:rsidRPr="006B0072">
        <w:rPr>
          <w:rFonts w:ascii="Times New Roman" w:hAnsi="Times New Roman" w:cs="Times New Roman"/>
          <w:b/>
          <w:sz w:val="24"/>
          <w:szCs w:val="24"/>
        </w:rPr>
        <w:tab/>
        <w:t>AWARD CRITERIA/TIMELINE: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5B6E51" w:rsidRPr="006B0072" w:rsidRDefault="005B6E51" w:rsidP="005B6E5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to accept the contract terms unless substantive changes are made without the 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r w:rsidRPr="006B0072">
        <w:rPr>
          <w:rFonts w:ascii="Times New Roman" w:hAnsi="Times New Roman" w:cs="Times New Roman"/>
          <w:sz w:val="24"/>
          <w:szCs w:val="24"/>
        </w:rPr>
        <w:tab/>
        <w:t>or reject an award.  The procurement office is the sole point of contact for the issuance of the contract.</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5B6E51"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5B6E51"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5B6E51"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5B6E51" w:rsidRPr="006B0072" w:rsidRDefault="005B6E51" w:rsidP="005B6E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r w:rsidRPr="006B0072">
        <w:rPr>
          <w:rFonts w:ascii="Times New Roman" w:hAnsi="Times New Roman" w:cs="Times New Roman"/>
          <w:sz w:val="24"/>
          <w:szCs w:val="24"/>
        </w:rPr>
        <w:tab/>
        <w:t>written contract with the City of Myrtle Beach in form and content acceptable to the City, within ten (10) City business days after notice of acceptance of the proposal, the proposal may be revoked, and all obligations of the City in connection with the proposal may be canceled.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5B6E51" w:rsidRDefault="005B6E51" w:rsidP="005B6E51">
      <w:pPr>
        <w:spacing w:after="0" w:line="240" w:lineRule="auto"/>
        <w:ind w:firstLine="720"/>
        <w:rPr>
          <w:rFonts w:ascii="Times New Roman" w:hAnsi="Times New Roman" w:cs="Times New Roman"/>
          <w:sz w:val="24"/>
          <w:szCs w:val="24"/>
        </w:rPr>
      </w:pPr>
    </w:p>
    <w:p w:rsidR="005B6E51"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r w:rsidR="00984371">
        <w:rPr>
          <w:rFonts w:ascii="Times New Roman" w:hAnsi="Times New Roman" w:cs="Times New Roman"/>
          <w:sz w:val="24"/>
          <w:szCs w:val="24"/>
        </w:rPr>
        <w:t xml:space="preserve"> a</w:t>
      </w:r>
      <w:r w:rsidRPr="006B0072">
        <w:rPr>
          <w:rFonts w:ascii="Times New Roman" w:hAnsi="Times New Roman" w:cs="Times New Roman"/>
          <w:sz w:val="24"/>
          <w:szCs w:val="24"/>
        </w:rPr>
        <w:t xml:space="preserve">t least one hundred twenty (120) calendar days from the deadline for receipt of submittal, or until such time as established in the proposal.  The successful proposal shall not be </w:t>
      </w:r>
      <w:r w:rsidRPr="006B0072">
        <w:rPr>
          <w:rFonts w:ascii="Times New Roman" w:hAnsi="Times New Roman" w:cs="Times New Roman"/>
          <w:sz w:val="24"/>
          <w:szCs w:val="24"/>
        </w:rPr>
        <w:tab/>
        <w:t>subject to future price escalation or changes of terms if accepted during the one hundred twenty (120) day period, or the specified proposal time.  Price decreases or changes in terms by others after the acceptance of a proposal shall not be considered.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984371">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w:t>
      </w:r>
      <w:proofErr w:type="gramStart"/>
      <w:r w:rsidRPr="006B0072">
        <w:rPr>
          <w:rFonts w:ascii="Times New Roman" w:hAnsi="Times New Roman" w:cs="Times New Roman"/>
          <w:sz w:val="24"/>
          <w:szCs w:val="24"/>
        </w:rPr>
        <w:t xml:space="preserve">of </w:t>
      </w:r>
      <w:r w:rsidR="00984371">
        <w:rPr>
          <w:rFonts w:ascii="Times New Roman" w:hAnsi="Times New Roman" w:cs="Times New Roman"/>
          <w:sz w:val="24"/>
          <w:szCs w:val="24"/>
        </w:rPr>
        <w:t xml:space="preserve"> </w:t>
      </w:r>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prior written consent of the City.</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r w:rsidRPr="006B0072">
        <w:rPr>
          <w:rFonts w:ascii="Times New Roman" w:hAnsi="Times New Roman" w:cs="Times New Roman"/>
          <w:sz w:val="24"/>
          <w:szCs w:val="24"/>
        </w:rPr>
        <w:tab/>
        <w:t xml:space="preserve">distribution of a controlled substance of any kind while working on City property is subject 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r w:rsidRPr="006B0072">
        <w:rPr>
          <w:rFonts w:ascii="Times New Roman" w:hAnsi="Times New Roman" w:cs="Times New Roman"/>
          <w:sz w:val="24"/>
          <w:szCs w:val="24"/>
        </w:rPr>
        <w:tab/>
        <w:t xml:space="preserve">required to insure that a drug-free workplace is provided in the performance of any City 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and their subcontractors shall comply with the City’s Drug-Free Workplace Policy.  The </w:t>
      </w: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5B6E51" w:rsidRPr="006B0072" w:rsidRDefault="005B6E51" w:rsidP="005B6E51">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otherwise</w:t>
      </w:r>
      <w:proofErr w:type="gramEnd"/>
      <w:r w:rsidRPr="006B0072">
        <w:rPr>
          <w:rFonts w:ascii="Times New Roman" w:hAnsi="Times New Roman" w:cs="Times New Roman"/>
          <w:sz w:val="24"/>
          <w:szCs w:val="24"/>
        </w:rPr>
        <w:t xml:space="preserve"> dispose of the contract or their right, title, or interest therein without prior written 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who have installed similar systems of comparable size shall be considered.  All service and equipment offered shall be in current standard production and of the latest design.</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5B6E51" w:rsidRPr="006B0072" w:rsidRDefault="005B6E51" w:rsidP="005B6E51">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5B6E51" w:rsidRPr="006B0072" w:rsidRDefault="005B6E51" w:rsidP="005B6E51">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5B6E51" w:rsidRPr="006B0072" w:rsidRDefault="005B6E51" w:rsidP="005B6E51">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1" w:name="wp1141229"/>
      <w:bookmarkEnd w:id="1"/>
      <w:r w:rsidRPr="006B0072">
        <w:rPr>
          <w:color w:val="000000"/>
        </w:rPr>
        <w:t xml:space="preserve">  If the City terminates the contract, in whole or in part, the contractor is liable </w:t>
      </w:r>
    </w:p>
    <w:p w:rsidR="005B6E51" w:rsidRPr="006B0072" w:rsidRDefault="005B6E51" w:rsidP="005B6E51">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5B6E51" w:rsidRPr="006B0072" w:rsidRDefault="005B6E51" w:rsidP="005B6E51">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5B6E51" w:rsidRPr="006B0072" w:rsidRDefault="005B6E51" w:rsidP="005B6E51">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2" w:name="wp1141230"/>
      <w:bookmarkEnd w:id="2"/>
      <w:r w:rsidRPr="006B0072">
        <w:rPr>
          <w:color w:val="000000"/>
        </w:rPr>
        <w:t xml:space="preserve">  The </w:t>
      </w:r>
    </w:p>
    <w:p w:rsidR="005B6E51" w:rsidRPr="006B0072" w:rsidRDefault="005B6E51" w:rsidP="005B6E51">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5B6E51" w:rsidRPr="006B0072" w:rsidRDefault="005B6E51" w:rsidP="005B6E51">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5B6E51" w:rsidRPr="006B0072" w:rsidRDefault="005B6E51" w:rsidP="005B6E51">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5B6E51" w:rsidRPr="006B0072" w:rsidRDefault="005B6E51" w:rsidP="00984371">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 xml:space="preserve">executive Order 11246, Minority Business Enterprise (MBE), and Occupational Safety and Health Act (OSHA), as applicable to this contract and Immigration Bill H4400 which states </w:t>
      </w:r>
      <w:r w:rsidRPr="006B0072">
        <w:rPr>
          <w:rFonts w:ascii="Times New Roman" w:hAnsi="Times New Roman" w:cs="Times New Roman"/>
          <w:sz w:val="24"/>
          <w:szCs w:val="24"/>
        </w:rPr>
        <w:tab/>
        <w:t xml:space="preserve">that every contractor doing business with the City of Myrtle Beach for the physical </w:t>
      </w:r>
      <w:r w:rsidRPr="006B0072">
        <w:rPr>
          <w:rFonts w:ascii="Times New Roman" w:hAnsi="Times New Roman" w:cs="Times New Roman"/>
          <w:sz w:val="24"/>
          <w:szCs w:val="24"/>
        </w:rPr>
        <w:lastRenderedPageBreak/>
        <w:t>performance of services with the total value of the contract to be performed in a twelve- month period exceeding fifteen thousand dollars ($15,000.00) must agree to the following:</w:t>
      </w:r>
    </w:p>
    <w:p w:rsidR="005B6E51" w:rsidRPr="006B0072" w:rsidRDefault="005B6E51" w:rsidP="005B6E51">
      <w:pPr>
        <w:pStyle w:val="ListParagraph"/>
        <w:numPr>
          <w:ilvl w:val="0"/>
          <w:numId w:val="16"/>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5B6E51" w:rsidRPr="006B0072" w:rsidRDefault="005B6E51" w:rsidP="00984371">
      <w:pPr>
        <w:spacing w:after="0" w:line="240" w:lineRule="auto"/>
        <w:ind w:left="2880"/>
        <w:jc w:val="both"/>
        <w:rPr>
          <w:rFonts w:ascii="Times New Roman" w:hAnsi="Times New Roman" w:cs="Times New Roman"/>
          <w:sz w:val="24"/>
          <w:szCs w:val="24"/>
        </w:rPr>
      </w:pPr>
      <w:r w:rsidRPr="006B0072">
        <w:rPr>
          <w:rFonts w:ascii="Times New Roman" w:hAnsi="Times New Roman" w:cs="Times New Roman"/>
          <w:sz w:val="24"/>
          <w:szCs w:val="24"/>
        </w:rPr>
        <w:t>3.  Possess a valid Driver’s License or ID card from another state where the requirements are at least as strict as those in South Carolina.</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5B6E51" w:rsidRPr="006B0072" w:rsidRDefault="005B6E51" w:rsidP="00984371">
      <w:pPr>
        <w:spacing w:after="0" w:line="240" w:lineRule="auto"/>
        <w:ind w:left="1440"/>
        <w:jc w:val="both"/>
        <w:rPr>
          <w:rFonts w:ascii="Times New Roman" w:hAnsi="Times New Roman" w:cs="Times New Roman"/>
          <w:b/>
          <w:sz w:val="24"/>
          <w:szCs w:val="24"/>
        </w:rPr>
      </w:pP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subcontractors, and all labor organizations furnishing skilled, unskilled, and craft union skilled labor, or who may perform any such labor or services.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days of receipt of invoice.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5B6E51" w:rsidRPr="006B0072" w:rsidRDefault="005B6E51" w:rsidP="005B6E51">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5B6E51" w:rsidRPr="006B0072" w:rsidRDefault="005B6E51" w:rsidP="005B6E51">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5B6E51" w:rsidRPr="006B0072" w:rsidRDefault="005B6E51" w:rsidP="005B6E51">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5B6E51" w:rsidRPr="006B0072" w:rsidRDefault="005B6E51" w:rsidP="005B6E51">
      <w:pPr>
        <w:spacing w:after="0" w:line="240" w:lineRule="auto"/>
        <w:ind w:left="2160"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proposal unless the proposal has been qualified as provided in statement.  The City may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statements, credit ratings, criminal histories, references, records of past performance, 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proposal.</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preparing the proposal creates no right for withdrawal of the proposal after the proposal has been opened.  No modifications, clarifications, or explanations of any proposals shall be allowed after the date and time of closing.</w:t>
      </w:r>
    </w:p>
    <w:p w:rsidR="005B6E51" w:rsidRPr="006B0072" w:rsidRDefault="005B6E51" w:rsidP="005B6E51">
      <w:pPr>
        <w:spacing w:after="0" w:line="240" w:lineRule="auto"/>
        <w:jc w:val="both"/>
        <w:rPr>
          <w:rFonts w:ascii="Times New Roman" w:hAnsi="Times New Roman" w:cs="Times New Roman"/>
          <w:b/>
          <w:sz w:val="24"/>
          <w:szCs w:val="24"/>
        </w:rPr>
      </w:pPr>
    </w:p>
    <w:p w:rsidR="005B6E51" w:rsidRPr="00484282" w:rsidRDefault="005B6E51" w:rsidP="005B6E51">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5B6E51" w:rsidRPr="00484282" w:rsidRDefault="005B6E51" w:rsidP="005B6E51">
      <w:pPr>
        <w:spacing w:after="0" w:line="240" w:lineRule="auto"/>
        <w:jc w:val="both"/>
        <w:rPr>
          <w:rFonts w:ascii="Times New Roman" w:hAnsi="Times New Roman" w:cs="Times New Roman"/>
          <w:b/>
          <w:sz w:val="24"/>
          <w:szCs w:val="24"/>
        </w:rPr>
      </w:pPr>
    </w:p>
    <w:p w:rsidR="005B6E51" w:rsidRPr="00484282" w:rsidRDefault="005B6E51" w:rsidP="00984371">
      <w:pPr>
        <w:spacing w:after="0" w:line="240" w:lineRule="auto"/>
        <w:ind w:left="1440" w:hanging="720"/>
        <w:jc w:val="both"/>
        <w:rPr>
          <w:rFonts w:ascii="Times New Roman" w:hAnsi="Times New Roman" w:cs="Times New Roman"/>
          <w:sz w:val="24"/>
          <w:szCs w:val="24"/>
        </w:rPr>
      </w:pPr>
      <w:r w:rsidRPr="00484282">
        <w:rPr>
          <w:rFonts w:ascii="Times New Roman" w:hAnsi="Times New Roman" w:cs="Times New Roman"/>
          <w:b/>
          <w:sz w:val="24"/>
          <w:szCs w:val="24"/>
        </w:rPr>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Purchasing Agent or designee, shall first inform the Purchasing Agent, or designee, within </w:t>
      </w:r>
      <w:r w:rsidRPr="00484282">
        <w:rPr>
          <w:rFonts w:ascii="Times New Roman" w:hAnsi="Times New Roman" w:cs="Times New Roman"/>
          <w:sz w:val="24"/>
          <w:szCs w:val="24"/>
        </w:rPr>
        <w:tab/>
        <w:t xml:space="preserve">five (5) calendar days after the date the City posts a bid tab on the City’s website stating </w:t>
      </w:r>
      <w:r w:rsidRPr="00484282">
        <w:rPr>
          <w:rFonts w:ascii="Times New Roman" w:hAnsi="Times New Roman" w:cs="Times New Roman"/>
          <w:sz w:val="24"/>
          <w:szCs w:val="24"/>
        </w:rPr>
        <w:tab/>
        <w:t xml:space="preserve">its intention to make a contract award, or the contract is awarded, whichever occurs first, unless the proposal document specified a shorter time period.  The Purchasing Agent or </w:t>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5B6E51" w:rsidRPr="00484282" w:rsidRDefault="005B6E51" w:rsidP="00984371">
      <w:pPr>
        <w:spacing w:after="0" w:line="240" w:lineRule="auto"/>
        <w:ind w:left="1440"/>
        <w:jc w:val="both"/>
        <w:rPr>
          <w:rFonts w:ascii="Times New Roman" w:hAnsi="Times New Roman" w:cs="Times New Roman"/>
          <w:sz w:val="24"/>
          <w:szCs w:val="24"/>
        </w:rPr>
      </w:pP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any of the following:</w:t>
      </w:r>
    </w:p>
    <w:p w:rsidR="005B6E51" w:rsidRPr="00484282" w:rsidRDefault="005B6E51" w:rsidP="00984371">
      <w:pPr>
        <w:spacing w:after="0" w:line="240" w:lineRule="auto"/>
        <w:ind w:left="2160"/>
        <w:jc w:val="both"/>
        <w:rPr>
          <w:rFonts w:ascii="Times New Roman" w:hAnsi="Times New Roman" w:cs="Times New Roman"/>
          <w:sz w:val="24"/>
          <w:szCs w:val="24"/>
        </w:rPr>
      </w:pPr>
      <w:r w:rsidRPr="00484282">
        <w:rPr>
          <w:rFonts w:ascii="Times New Roman" w:hAnsi="Times New Roman" w:cs="Times New Roman"/>
          <w:sz w:val="24"/>
          <w:szCs w:val="24"/>
        </w:rPr>
        <w:t xml:space="preserve">A.  A solicitation or other request for a contract or agreement for the acquisition of </w:t>
      </w:r>
      <w:r w:rsidR="00984371">
        <w:rPr>
          <w:rFonts w:ascii="Times New Roman" w:hAnsi="Times New Roman" w:cs="Times New Roman"/>
          <w:sz w:val="24"/>
          <w:szCs w:val="24"/>
        </w:rPr>
        <w:t xml:space="preserve"> </w:t>
      </w:r>
      <w:r w:rsidRPr="00484282">
        <w:rPr>
          <w:rFonts w:ascii="Times New Roman" w:hAnsi="Times New Roman" w:cs="Times New Roman"/>
          <w:sz w:val="24"/>
          <w:szCs w:val="24"/>
        </w:rPr>
        <w:t xml:space="preserve">  materials, supplies, equipment, and/or services.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5B6E51" w:rsidRPr="00484282" w:rsidRDefault="005B6E51" w:rsidP="00984371">
      <w:pPr>
        <w:spacing w:after="0" w:line="240" w:lineRule="auto"/>
        <w:ind w:left="2880"/>
        <w:jc w:val="both"/>
        <w:rPr>
          <w:rFonts w:ascii="Times New Roman" w:hAnsi="Times New Roman" w:cs="Times New Roman"/>
          <w:sz w:val="24"/>
          <w:szCs w:val="24"/>
        </w:rPr>
      </w:pPr>
      <w:r w:rsidRPr="00484282">
        <w:rPr>
          <w:rFonts w:ascii="Times New Roman" w:hAnsi="Times New Roman" w:cs="Times New Roman"/>
          <w:sz w:val="24"/>
          <w:szCs w:val="24"/>
        </w:rPr>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of the protestor’s proposal amount.  In a case where the protestor did not </w:t>
      </w:r>
      <w:proofErr w:type="gramStart"/>
      <w:r w:rsidRPr="00484282">
        <w:rPr>
          <w:rFonts w:ascii="Times New Roman" w:hAnsi="Times New Roman" w:cs="Times New Roman"/>
          <w:sz w:val="24"/>
          <w:szCs w:val="24"/>
        </w:rPr>
        <w:t>submit  a</w:t>
      </w:r>
      <w:proofErr w:type="gramEnd"/>
      <w:r w:rsidRPr="00484282">
        <w:rPr>
          <w:rFonts w:ascii="Times New Roman" w:hAnsi="Times New Roman" w:cs="Times New Roman"/>
          <w:sz w:val="24"/>
          <w:szCs w:val="24"/>
        </w:rPr>
        <w:t xml:space="preserve"> proposal, the administrative fee will be calculated as five percent (5%) of the  lowest responsive and responsible proposal received by the City.  The   Administrative fee shall be returned if the protest is upheld; otherwise the </w:t>
      </w:r>
      <w:proofErr w:type="gramStart"/>
      <w:r w:rsidRPr="00484282">
        <w:rPr>
          <w:rFonts w:ascii="Times New Roman" w:hAnsi="Times New Roman" w:cs="Times New Roman"/>
          <w:sz w:val="24"/>
          <w:szCs w:val="24"/>
        </w:rPr>
        <w:t>fee  is</w:t>
      </w:r>
      <w:proofErr w:type="gramEnd"/>
      <w:r w:rsidRPr="00484282">
        <w:rPr>
          <w:rFonts w:ascii="Times New Roman" w:hAnsi="Times New Roman" w:cs="Times New Roman"/>
          <w:sz w:val="24"/>
          <w:szCs w:val="24"/>
        </w:rPr>
        <w:t xml:space="preserve"> non-refundable.</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5B6E51" w:rsidRPr="00484282" w:rsidRDefault="005B6E51" w:rsidP="00984371">
      <w:pPr>
        <w:spacing w:after="0" w:line="240" w:lineRule="auto"/>
        <w:ind w:left="1440"/>
        <w:jc w:val="both"/>
        <w:rPr>
          <w:rFonts w:ascii="Times New Roman" w:hAnsi="Times New Roman" w:cs="Times New Roman"/>
          <w:sz w:val="24"/>
          <w:szCs w:val="24"/>
        </w:rPr>
      </w:pPr>
      <w:proofErr w:type="gramStart"/>
      <w:r w:rsidRPr="00484282">
        <w:rPr>
          <w:rFonts w:ascii="Times New Roman" w:hAnsi="Times New Roman" w:cs="Times New Roman"/>
          <w:sz w:val="24"/>
          <w:szCs w:val="24"/>
        </w:rPr>
        <w:lastRenderedPageBreak/>
        <w:t>the</w:t>
      </w:r>
      <w:proofErr w:type="gramEnd"/>
      <w:r w:rsidRPr="00484282">
        <w:rPr>
          <w:rFonts w:ascii="Times New Roman" w:hAnsi="Times New Roman" w:cs="Times New Roman"/>
          <w:sz w:val="24"/>
          <w:szCs w:val="24"/>
        </w:rPr>
        <w:t xml:space="preserve"> award of a contract or agreement, the contract or agreement shall not be awarded unless the Purchasing Agent or designee determines that the award of the contract or agreement during the pendency of the protest is necessary to protect substantial interests of the City.  </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5B6E51" w:rsidRPr="00484282" w:rsidRDefault="005B6E51" w:rsidP="00984371">
      <w:pPr>
        <w:spacing w:after="0" w:line="240" w:lineRule="auto"/>
        <w:ind w:left="2160"/>
        <w:jc w:val="both"/>
        <w:rPr>
          <w:rFonts w:ascii="Times New Roman" w:hAnsi="Times New Roman" w:cs="Times New Roman"/>
          <w:sz w:val="24"/>
          <w:szCs w:val="24"/>
        </w:rPr>
      </w:pPr>
      <w:r w:rsidRPr="00484282">
        <w:rPr>
          <w:rFonts w:ascii="Times New Roman" w:hAnsi="Times New Roman" w:cs="Times New Roman"/>
          <w:sz w:val="24"/>
          <w:szCs w:val="24"/>
        </w:rPr>
        <w:t>A.  Hold a conference between all parties to the protest in which resolution options are explored.</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5B6E51" w:rsidRPr="00484282" w:rsidRDefault="005B6E51" w:rsidP="00984371">
      <w:pPr>
        <w:spacing w:after="0" w:line="240" w:lineRule="auto"/>
        <w:ind w:left="1440"/>
        <w:jc w:val="both"/>
        <w:rPr>
          <w:rFonts w:ascii="Times New Roman" w:hAnsi="Times New Roman" w:cs="Times New Roman"/>
          <w:sz w:val="24"/>
          <w:szCs w:val="24"/>
        </w:rPr>
      </w:pP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protest, the Purchasing Agent or designee may terminate the contract or agreement, issue a new solicitation or other request for contract or agreement, or award a contract or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5B6E51" w:rsidRPr="00484282" w:rsidRDefault="005B6E51" w:rsidP="005B6E51">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484282" w:rsidRDefault="005B6E51" w:rsidP="00984371">
      <w:pPr>
        <w:spacing w:after="0" w:line="240" w:lineRule="auto"/>
        <w:ind w:left="1440" w:hanging="720"/>
        <w:jc w:val="both"/>
        <w:rPr>
          <w:rFonts w:ascii="Times New Roman" w:hAnsi="Times New Roman" w:cs="Times New Roman"/>
          <w:sz w:val="24"/>
          <w:szCs w:val="24"/>
        </w:rPr>
      </w:pP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r w:rsidR="00984371">
        <w:rPr>
          <w:rFonts w:ascii="Times New Roman" w:hAnsi="Times New Roman" w:cs="Times New Roman"/>
          <w:sz w:val="24"/>
          <w:szCs w:val="24"/>
        </w:rPr>
        <w:t>d</w:t>
      </w:r>
      <w:r w:rsidRPr="00484282">
        <w:rPr>
          <w:rFonts w:ascii="Times New Roman" w:hAnsi="Times New Roman" w:cs="Times New Roman"/>
          <w:sz w:val="24"/>
          <w:szCs w:val="24"/>
        </w:rPr>
        <w:t>ecision regarding the protest may be made to a court of competent jurisdiction within the time set forth in the Rules.</w:t>
      </w:r>
    </w:p>
    <w:p w:rsidR="005B6E51" w:rsidRPr="0048428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5B6E51" w:rsidRPr="006B0072" w:rsidRDefault="005B6E51" w:rsidP="00984371">
      <w:pPr>
        <w:spacing w:after="0" w:line="240" w:lineRule="auto"/>
        <w:ind w:left="2160"/>
        <w:jc w:val="both"/>
        <w:rPr>
          <w:rFonts w:ascii="Times New Roman" w:hAnsi="Times New Roman" w:cs="Times New Roman"/>
          <w:sz w:val="24"/>
          <w:szCs w:val="24"/>
        </w:rPr>
      </w:pPr>
      <w:r w:rsidRPr="006B0072">
        <w:rPr>
          <w:rFonts w:ascii="Times New Roman" w:hAnsi="Times New Roman" w:cs="Times New Roman"/>
          <w:sz w:val="24"/>
          <w:szCs w:val="24"/>
        </w:rPr>
        <w:t xml:space="preserve">C.  To base awards due with regard on quality of services, experiences, compliance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5B6E51" w:rsidRPr="006B0072" w:rsidRDefault="005B6E51" w:rsidP="005B6E51">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delivery of demonstration equipment to the City for evaluation purposes.  </w:t>
      </w:r>
      <w:r w:rsidR="00984371">
        <w:rPr>
          <w:rFonts w:ascii="Times New Roman" w:hAnsi="Times New Roman" w:cs="Times New Roman"/>
          <w:sz w:val="24"/>
          <w:szCs w:val="24"/>
        </w:rPr>
        <w:t xml:space="preserve">Such hardware </w:t>
      </w:r>
      <w:r w:rsidRPr="006B0072">
        <w:rPr>
          <w:rFonts w:ascii="Times New Roman" w:hAnsi="Times New Roman" w:cs="Times New Roman"/>
          <w:sz w:val="24"/>
          <w:szCs w:val="24"/>
        </w:rPr>
        <w:t xml:space="preserve">shall be provided at no cost to the City.  The City is not obliged to evaluate any or all </w:t>
      </w:r>
      <w:r w:rsidRPr="006B0072">
        <w:rPr>
          <w:rFonts w:ascii="Times New Roman" w:hAnsi="Times New Roman" w:cs="Times New Roman"/>
          <w:sz w:val="24"/>
          <w:szCs w:val="24"/>
        </w:rPr>
        <w:tab/>
        <w:t>products.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5B6E51"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r w:rsidRPr="006B0072">
        <w:rPr>
          <w:rFonts w:ascii="Times New Roman" w:hAnsi="Times New Roman" w:cs="Times New Roman"/>
          <w:sz w:val="24"/>
          <w:szCs w:val="24"/>
        </w:rPr>
        <w:tab/>
        <w:t xml:space="preserve">the date of termination, specifying the extent to which performance of the work 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within the proposal documents.  In the event that negotiations should commence but fail, the City shall reject any or all proposals.</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5B6E51" w:rsidRPr="006B0072" w:rsidRDefault="005B6E51" w:rsidP="005B6E51">
      <w:pPr>
        <w:spacing w:after="0" w:line="240" w:lineRule="auto"/>
        <w:jc w:val="both"/>
        <w:rPr>
          <w:rFonts w:ascii="Times New Roman" w:hAnsi="Times New Roman" w:cs="Times New Roman"/>
          <w:sz w:val="24"/>
          <w:szCs w:val="24"/>
        </w:rPr>
      </w:pPr>
    </w:p>
    <w:p w:rsidR="005B6E51" w:rsidRPr="006B0072" w:rsidRDefault="005B6E51" w:rsidP="005B6E51">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5B6E51" w:rsidRPr="006B0072" w:rsidRDefault="005B6E51" w:rsidP="00984371">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prices.</w:t>
      </w:r>
    </w:p>
    <w:p w:rsidR="005B6E51" w:rsidRPr="006B0072" w:rsidRDefault="005B6E51" w:rsidP="005B6E51">
      <w:pPr>
        <w:spacing w:after="0" w:line="240" w:lineRule="auto"/>
        <w:ind w:firstLine="720"/>
        <w:jc w:val="both"/>
        <w:rPr>
          <w:rFonts w:ascii="Times New Roman" w:hAnsi="Times New Roman" w:cs="Times New Roman"/>
          <w:sz w:val="24"/>
          <w:szCs w:val="24"/>
        </w:rPr>
      </w:pP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5B6E51" w:rsidRPr="006B0072" w:rsidRDefault="005B6E51" w:rsidP="005B6E51">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5B6E51" w:rsidRPr="006B0072" w:rsidRDefault="005B6E51" w:rsidP="00783614">
      <w:pPr>
        <w:spacing w:after="0" w:line="240" w:lineRule="auto"/>
        <w:ind w:left="1440"/>
        <w:jc w:val="both"/>
        <w:rPr>
          <w:rFonts w:ascii="Times New Roman" w:hAnsi="Times New Roman" w:cs="Times New Roman"/>
          <w:sz w:val="24"/>
          <w:szCs w:val="24"/>
        </w:rPr>
      </w:pP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work are involved, and that any and all registration requirements where required for </w:t>
      </w:r>
    </w:p>
    <w:p w:rsidR="005B6E51" w:rsidRPr="006B0072" w:rsidRDefault="005B6E51" w:rsidP="005B6E51">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5B6E51" w:rsidRPr="006B0072" w:rsidRDefault="005B6E51" w:rsidP="005B6E51">
      <w:pPr>
        <w:spacing w:after="0" w:line="240" w:lineRule="auto"/>
        <w:ind w:left="360"/>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5B6E51" w:rsidRPr="006B0072" w:rsidRDefault="005B6E51" w:rsidP="005B6E51">
      <w:pPr>
        <w:spacing w:after="0" w:line="240" w:lineRule="auto"/>
        <w:rPr>
          <w:rFonts w:ascii="Times New Roman" w:hAnsi="Times New Roman" w:cs="Times New Roman"/>
          <w:sz w:val="24"/>
          <w:szCs w:val="24"/>
        </w:rPr>
      </w:pPr>
    </w:p>
    <w:p w:rsidR="005B6E51" w:rsidRPr="006B0072" w:rsidRDefault="005B6E51" w:rsidP="005B6E51">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526064" w:rsidRDefault="00526064" w:rsidP="009802F2">
      <w:pPr>
        <w:pStyle w:val="Default"/>
        <w:jc w:val="center"/>
        <w:rPr>
          <w:rFonts w:ascii="Times New Roman" w:hAnsi="Times New Roman" w:cs="Times New Roman"/>
          <w:b/>
          <w:sz w:val="28"/>
          <w:szCs w:val="28"/>
        </w:rPr>
      </w:pPr>
    </w:p>
    <w:p w:rsidR="001400F4" w:rsidRDefault="001400F4" w:rsidP="001400F4">
      <w:pPr>
        <w:pStyle w:val="Default"/>
        <w:rPr>
          <w:rFonts w:ascii="Times New Roman" w:hAnsi="Times New Roman" w:cs="Times New Roman"/>
        </w:rPr>
      </w:pPr>
    </w:p>
    <w:p w:rsidR="004414FC" w:rsidRPr="004414FC" w:rsidRDefault="004414FC" w:rsidP="007A120C">
      <w:pPr>
        <w:pStyle w:val="NoSpacing"/>
        <w:jc w:val="center"/>
        <w:rPr>
          <w:b/>
        </w:rPr>
      </w:pPr>
      <w:r w:rsidRPr="004414FC">
        <w:rPr>
          <w:b/>
        </w:rPr>
        <w:t>SCOPE OF WORK</w:t>
      </w:r>
    </w:p>
    <w:p w:rsidR="004414FC" w:rsidRDefault="004414FC" w:rsidP="00376E1C">
      <w:pPr>
        <w:pStyle w:val="NoSpacing"/>
      </w:pPr>
    </w:p>
    <w:p w:rsidR="007A120C" w:rsidRPr="00B73236" w:rsidRDefault="007A120C" w:rsidP="007A120C">
      <w:pPr>
        <w:pStyle w:val="Default"/>
        <w:rPr>
          <w:rFonts w:ascii="Times New Roman" w:hAnsi="Times New Roman" w:cs="Times New Roman"/>
        </w:rPr>
      </w:pPr>
      <w:r w:rsidRPr="00B73236">
        <w:rPr>
          <w:rFonts w:ascii="Times New Roman" w:hAnsi="Times New Roman" w:cs="Times New Roman"/>
        </w:rPr>
        <w:t>The City of Myrtle Beach is interested in receiving propos</w:t>
      </w:r>
      <w:r>
        <w:rPr>
          <w:rFonts w:ascii="Times New Roman" w:hAnsi="Times New Roman" w:cs="Times New Roman"/>
        </w:rPr>
        <w:t>als from qualified vendor</w:t>
      </w:r>
      <w:r w:rsidRPr="00B73236">
        <w:rPr>
          <w:rFonts w:ascii="Times New Roman" w:hAnsi="Times New Roman" w:cs="Times New Roman"/>
        </w:rPr>
        <w:t xml:space="preserve"> to contract for Anti-Harassment &amp; Discrimination/Respect in the Workplace training.  The </w:t>
      </w:r>
      <w:r>
        <w:rPr>
          <w:rFonts w:ascii="Times New Roman" w:hAnsi="Times New Roman" w:cs="Times New Roman"/>
        </w:rPr>
        <w:t>City</w:t>
      </w:r>
      <w:r w:rsidRPr="00B73236">
        <w:rPr>
          <w:rFonts w:ascii="Times New Roman" w:hAnsi="Times New Roman" w:cs="Times New Roman"/>
        </w:rPr>
        <w:t xml:space="preserve">’s goal for training is to enhance the quality of the work environment and maintain a respectful, courteous workplace in which to work and to serve the public with regard to existing policy developed by the </w:t>
      </w:r>
      <w:r>
        <w:rPr>
          <w:rFonts w:ascii="Times New Roman" w:hAnsi="Times New Roman" w:cs="Times New Roman"/>
        </w:rPr>
        <w:t xml:space="preserve">city. </w:t>
      </w:r>
      <w:r w:rsidRPr="00B73236">
        <w:rPr>
          <w:rFonts w:ascii="Times New Roman" w:hAnsi="Times New Roman" w:cs="Times New Roman"/>
        </w:rPr>
        <w:t xml:space="preserve"> The main outcome is to strengthen the understanding of and compli</w:t>
      </w:r>
      <w:r>
        <w:rPr>
          <w:rFonts w:ascii="Times New Roman" w:hAnsi="Times New Roman" w:cs="Times New Roman"/>
        </w:rPr>
        <w:t>ance with the existing policies</w:t>
      </w:r>
      <w:r w:rsidRPr="00B73236">
        <w:rPr>
          <w:rFonts w:ascii="Times New Roman" w:hAnsi="Times New Roman" w:cs="Times New Roman"/>
        </w:rPr>
        <w:t xml:space="preserve">. The training must also be consistent with the latest court decisions, statutes and regulations regarding areas of harassment and discrimination. The curriculum for this training must encompass, but should not be limited to, the following areas: definition and examples of harassment; addressing inappropriate behavior; clarification of legal issues; employee/supervisor rights and responsibilities; valuing differences; heightening cultural awareness and sensitivity; resolving conflicts; models of appropriate responses; reporting processes; </w:t>
      </w:r>
      <w:r>
        <w:rPr>
          <w:rFonts w:ascii="Times New Roman" w:hAnsi="Times New Roman" w:cs="Times New Roman"/>
        </w:rPr>
        <w:t>disrespectful practices in the workplace, hostile and violence in the workplace; recognition of diversity and what it means to be inclusive as a team member; and how to treat coworkers with respect and civility practices in every team member’s responsibility</w:t>
      </w:r>
      <w:r w:rsidRPr="00B73236">
        <w:rPr>
          <w:rFonts w:ascii="Times New Roman" w:hAnsi="Times New Roman" w:cs="Times New Roman"/>
        </w:rPr>
        <w:t xml:space="preserve">. </w:t>
      </w:r>
    </w:p>
    <w:p w:rsidR="007A120C" w:rsidRDefault="007A120C" w:rsidP="007A120C">
      <w:pPr>
        <w:pStyle w:val="NoSpacing"/>
      </w:pPr>
    </w:p>
    <w:p w:rsidR="007A120C" w:rsidRPr="00E6378B" w:rsidRDefault="004414FC" w:rsidP="007A120C">
      <w:pPr>
        <w:pStyle w:val="NoSpacing"/>
      </w:pPr>
      <w:r>
        <w:t xml:space="preserve">The contract term will be </w:t>
      </w:r>
      <w:r w:rsidR="00270471">
        <w:t>a one (1) year term</w:t>
      </w:r>
      <w:r>
        <w:t>, with a possible of a mutually –agreed extension</w:t>
      </w:r>
      <w:r w:rsidR="007A120C">
        <w:t xml:space="preserve"> if additional training is required of up to four (4) option years.</w:t>
      </w:r>
      <w:r>
        <w:t xml:space="preserve"> The contractor agrees to provide training for </w:t>
      </w:r>
      <w:r w:rsidR="00DD692D">
        <w:t>C</w:t>
      </w:r>
      <w:r w:rsidR="00270471">
        <w:t>ity</w:t>
      </w:r>
      <w:r>
        <w:t xml:space="preserve"> staff when requested during this time. Depending on training needs and the contractor’s availability, additional training beyond the time periods specified may be requested </w:t>
      </w:r>
      <w:r w:rsidR="00270471">
        <w:t>through the</w:t>
      </w:r>
      <w:r>
        <w:t xml:space="preserve"> contract term. </w:t>
      </w:r>
      <w:r w:rsidR="007A120C">
        <w:t xml:space="preserve"> </w:t>
      </w:r>
      <w:r w:rsidR="007A120C" w:rsidRPr="003F702B">
        <w:t xml:space="preserve">The outsourced courses will begin </w:t>
      </w:r>
      <w:r w:rsidR="00E6378B">
        <w:t xml:space="preserve">July 1, 2019 </w:t>
      </w:r>
      <w:r w:rsidR="007A120C" w:rsidRPr="003F702B">
        <w:t>and will be designed to increase the knowledge, skills and</w:t>
      </w:r>
      <w:r w:rsidR="007A120C">
        <w:t xml:space="preserve"> </w:t>
      </w:r>
      <w:r w:rsidR="007A120C" w:rsidRPr="003F702B">
        <w:t xml:space="preserve">understanding of employees at all levels and in all departments of the organization. </w:t>
      </w:r>
      <w:r w:rsidR="007A120C" w:rsidRPr="00E6378B">
        <w:t xml:space="preserve">A course from each track will be offered one or more times per month and will generally be a half day in length, although some courses may require an all-day session. It is anticipated that each course will have an enrollment of approximately 200 City employees with classes up to fifty (50) and courses may be offered in multiple locations in the City. If it is more appropriate to cover a course topic in a full-day, the vendor may submit their proposal accordingly, but the City will reserve the right to select the course proposals that are deemed most appropriate. </w:t>
      </w:r>
    </w:p>
    <w:p w:rsidR="007A120C" w:rsidRPr="007A120C" w:rsidRDefault="007A120C" w:rsidP="007A120C">
      <w:pPr>
        <w:pStyle w:val="NoSpacing"/>
        <w:rPr>
          <w:color w:val="FF0000"/>
        </w:rPr>
      </w:pPr>
    </w:p>
    <w:p w:rsidR="004414FC" w:rsidRDefault="004414FC" w:rsidP="00376E1C">
      <w:pPr>
        <w:pStyle w:val="NoSpacing"/>
      </w:pPr>
      <w:r>
        <w:t xml:space="preserve">The actual number of training sessions will be determined by the </w:t>
      </w:r>
      <w:r w:rsidR="00270471">
        <w:t>City</w:t>
      </w:r>
      <w:r>
        <w:t xml:space="preserve">. </w:t>
      </w:r>
    </w:p>
    <w:p w:rsidR="004414FC" w:rsidRDefault="004414FC" w:rsidP="00376E1C">
      <w:pPr>
        <w:pStyle w:val="NoSpacing"/>
      </w:pPr>
    </w:p>
    <w:p w:rsidR="003F702B" w:rsidRPr="00376E1C" w:rsidRDefault="003F702B" w:rsidP="00376E1C">
      <w:pPr>
        <w:pStyle w:val="NoSpacing"/>
      </w:pPr>
      <w:r w:rsidRPr="00376E1C">
        <w:t>For each course, the instructor must provide the following:</w:t>
      </w:r>
    </w:p>
    <w:p w:rsidR="00376E1C" w:rsidRDefault="00376E1C" w:rsidP="00376E1C">
      <w:pPr>
        <w:pStyle w:val="NoSpacing"/>
      </w:pPr>
    </w:p>
    <w:p w:rsidR="003F702B" w:rsidRPr="00376E1C" w:rsidRDefault="003F702B" w:rsidP="00376E1C">
      <w:pPr>
        <w:pStyle w:val="NoSpacing"/>
      </w:pPr>
      <w:r w:rsidRPr="00376E1C">
        <w:t>1. Prepare/develop course curricula based upon objectives</w:t>
      </w:r>
      <w:r w:rsidR="00330FE5">
        <w:t>.</w:t>
      </w:r>
    </w:p>
    <w:p w:rsidR="00376E1C" w:rsidRDefault="00376E1C" w:rsidP="00376E1C">
      <w:pPr>
        <w:pStyle w:val="NoSpacing"/>
      </w:pPr>
    </w:p>
    <w:p w:rsidR="003F702B" w:rsidRPr="00376E1C" w:rsidRDefault="003F702B" w:rsidP="00376E1C">
      <w:pPr>
        <w:pStyle w:val="NoSpacing"/>
      </w:pPr>
      <w:r w:rsidRPr="00376E1C">
        <w:t>2. Provide appropriate handout materials that include a syllabus and important related course content</w:t>
      </w:r>
      <w:r w:rsidR="00270471">
        <w:t>.</w:t>
      </w:r>
    </w:p>
    <w:p w:rsidR="00376E1C" w:rsidRDefault="00376E1C" w:rsidP="00376E1C">
      <w:pPr>
        <w:pStyle w:val="NoSpacing"/>
      </w:pPr>
    </w:p>
    <w:p w:rsidR="007A120C" w:rsidRDefault="007A120C" w:rsidP="00376E1C">
      <w:pPr>
        <w:pStyle w:val="NoSpacing"/>
        <w:rPr>
          <w:b/>
        </w:rPr>
      </w:pPr>
    </w:p>
    <w:p w:rsidR="007A120C" w:rsidRDefault="007A120C" w:rsidP="00376E1C">
      <w:pPr>
        <w:pStyle w:val="NoSpacing"/>
        <w:rPr>
          <w:b/>
        </w:rPr>
      </w:pPr>
    </w:p>
    <w:p w:rsidR="007A120C" w:rsidRDefault="007A120C" w:rsidP="00376E1C">
      <w:pPr>
        <w:pStyle w:val="NoSpacing"/>
        <w:rPr>
          <w:b/>
        </w:rPr>
      </w:pPr>
    </w:p>
    <w:p w:rsidR="003F702B" w:rsidRDefault="00270471" w:rsidP="00376E1C">
      <w:pPr>
        <w:pStyle w:val="NoSpacing"/>
        <w:rPr>
          <w:b/>
        </w:rPr>
      </w:pPr>
      <w:r>
        <w:rPr>
          <w:b/>
        </w:rPr>
        <w:t>QUALIFICATIONS AND REFERENCES</w:t>
      </w:r>
    </w:p>
    <w:p w:rsidR="00270471" w:rsidRDefault="00270471" w:rsidP="00376E1C">
      <w:pPr>
        <w:pStyle w:val="NoSpacing"/>
        <w:rPr>
          <w:b/>
        </w:rPr>
      </w:pPr>
    </w:p>
    <w:p w:rsidR="00270471" w:rsidRDefault="00270471" w:rsidP="00376E1C">
      <w:pPr>
        <w:pStyle w:val="NoSpacing"/>
      </w:pPr>
      <w:r>
        <w:t xml:space="preserve">The contractor agrees to provide workplace training via trainers who are qualified and experienced in educating employees on issues in the workplace. Resumes for all professional staff participating in the group trainings must be included in the proposal. The proposal must include contact information for a </w:t>
      </w:r>
      <w:r>
        <w:lastRenderedPageBreak/>
        <w:t>minimum of three reference organizations to which the contractor has provided similar services in the past.</w:t>
      </w:r>
    </w:p>
    <w:p w:rsidR="007A120C" w:rsidRDefault="007A120C" w:rsidP="00376E1C">
      <w:pPr>
        <w:pStyle w:val="NoSpacing"/>
      </w:pPr>
    </w:p>
    <w:p w:rsidR="007A120C" w:rsidRPr="004414FC" w:rsidRDefault="007A120C" w:rsidP="007A120C">
      <w:pPr>
        <w:pStyle w:val="Default"/>
        <w:rPr>
          <w:rFonts w:ascii="Times New Roman" w:hAnsi="Times New Roman" w:cs="Times New Roman"/>
          <w:b/>
        </w:rPr>
      </w:pPr>
      <w:r w:rsidRPr="004414FC">
        <w:rPr>
          <w:rFonts w:ascii="Times New Roman" w:hAnsi="Times New Roman" w:cs="Times New Roman"/>
          <w:b/>
        </w:rPr>
        <w:t xml:space="preserve">CONTENTS OF PROPOSAL </w:t>
      </w:r>
    </w:p>
    <w:p w:rsidR="007A120C" w:rsidRDefault="007A120C" w:rsidP="007A120C">
      <w:pPr>
        <w:pStyle w:val="Default"/>
        <w:rPr>
          <w:rFonts w:ascii="Times New Roman" w:hAnsi="Times New Roman" w:cs="Times New Roman"/>
        </w:rPr>
      </w:pPr>
    </w:p>
    <w:p w:rsidR="007A120C" w:rsidRDefault="007A120C" w:rsidP="007A120C">
      <w:pPr>
        <w:pStyle w:val="Default"/>
        <w:rPr>
          <w:rFonts w:ascii="Times New Roman" w:hAnsi="Times New Roman" w:cs="Times New Roman"/>
        </w:rPr>
      </w:pPr>
      <w:r w:rsidRPr="00B73236">
        <w:rPr>
          <w:rFonts w:ascii="Times New Roman" w:hAnsi="Times New Roman" w:cs="Times New Roman"/>
        </w:rPr>
        <w:t xml:space="preserve">The contractor must submit a plan which details how the training will satisfy the </w:t>
      </w:r>
      <w:r>
        <w:rPr>
          <w:rFonts w:ascii="Times New Roman" w:hAnsi="Times New Roman" w:cs="Times New Roman"/>
        </w:rPr>
        <w:t>city</w:t>
      </w:r>
      <w:r w:rsidRPr="00B73236">
        <w:rPr>
          <w:rFonts w:ascii="Times New Roman" w:hAnsi="Times New Roman" w:cs="Times New Roman"/>
        </w:rPr>
        <w:t xml:space="preserve">’s objectives which include, but not be limited to: </w:t>
      </w:r>
    </w:p>
    <w:p w:rsidR="007A120C" w:rsidRDefault="007A120C" w:rsidP="007A120C">
      <w:pPr>
        <w:pStyle w:val="Default"/>
        <w:ind w:left="720"/>
        <w:rPr>
          <w:rFonts w:ascii="Times New Roman" w:hAnsi="Times New Roman" w:cs="Times New Roman"/>
        </w:rPr>
      </w:pPr>
    </w:p>
    <w:p w:rsidR="007A120C" w:rsidRDefault="007A120C" w:rsidP="007A120C">
      <w:pPr>
        <w:pStyle w:val="Default"/>
        <w:ind w:left="720"/>
        <w:rPr>
          <w:rFonts w:ascii="Times New Roman" w:hAnsi="Times New Roman" w:cs="Times New Roman"/>
        </w:rPr>
      </w:pPr>
      <w:r w:rsidRPr="00B73236">
        <w:rPr>
          <w:rFonts w:ascii="Times New Roman" w:hAnsi="Times New Roman" w:cs="Times New Roman"/>
        </w:rPr>
        <w:t xml:space="preserve">1. Develop Anti-Harassment &amp; Discrimination /Respect in the Workplace presentation materials for group trainings for legislative members and staff. Curriculum must include but is not limited to the elements stated in the introduction section of this request for proposal. </w:t>
      </w:r>
    </w:p>
    <w:p w:rsidR="007A120C" w:rsidRDefault="007A120C" w:rsidP="007A120C">
      <w:pPr>
        <w:pStyle w:val="Default"/>
        <w:ind w:left="720"/>
        <w:rPr>
          <w:rFonts w:ascii="Times New Roman" w:hAnsi="Times New Roman" w:cs="Times New Roman"/>
        </w:rPr>
      </w:pPr>
    </w:p>
    <w:p w:rsidR="007A120C" w:rsidRDefault="007A120C" w:rsidP="007A120C">
      <w:pPr>
        <w:pStyle w:val="Default"/>
        <w:ind w:left="720"/>
        <w:rPr>
          <w:rFonts w:ascii="Times New Roman" w:hAnsi="Times New Roman" w:cs="Times New Roman"/>
        </w:rPr>
      </w:pPr>
      <w:r w:rsidRPr="00B73236">
        <w:rPr>
          <w:rFonts w:ascii="Times New Roman" w:hAnsi="Times New Roman" w:cs="Times New Roman"/>
        </w:rPr>
        <w:t xml:space="preserve">2. Conduct training sessions for </w:t>
      </w:r>
      <w:r>
        <w:rPr>
          <w:rFonts w:ascii="Times New Roman" w:hAnsi="Times New Roman" w:cs="Times New Roman"/>
        </w:rPr>
        <w:t>city</w:t>
      </w:r>
      <w:r w:rsidRPr="00B73236">
        <w:rPr>
          <w:rFonts w:ascii="Times New Roman" w:hAnsi="Times New Roman" w:cs="Times New Roman"/>
        </w:rPr>
        <w:t xml:space="preserve"> staff. </w:t>
      </w:r>
    </w:p>
    <w:p w:rsidR="007A120C" w:rsidRDefault="007A120C" w:rsidP="007A120C">
      <w:pPr>
        <w:pStyle w:val="Default"/>
        <w:ind w:left="720"/>
        <w:rPr>
          <w:rFonts w:ascii="Times New Roman" w:hAnsi="Times New Roman" w:cs="Times New Roman"/>
        </w:rPr>
      </w:pPr>
    </w:p>
    <w:p w:rsidR="007A120C" w:rsidRDefault="007A120C" w:rsidP="007A120C">
      <w:pPr>
        <w:pStyle w:val="Default"/>
        <w:ind w:left="720"/>
        <w:rPr>
          <w:rFonts w:ascii="Times New Roman" w:hAnsi="Times New Roman" w:cs="Times New Roman"/>
        </w:rPr>
      </w:pPr>
      <w:r w:rsidRPr="00B73236">
        <w:rPr>
          <w:rFonts w:ascii="Times New Roman" w:hAnsi="Times New Roman" w:cs="Times New Roman"/>
        </w:rPr>
        <w:t xml:space="preserve">3. Develop specialized Anti-Harassment &amp; Discrimination/Respect in the Workplace presentation materials for group training for supervisors that include but are not limited to the elements stated in the introduction section of this document in addition to defining a supervisor’s role in addressing discrimination, harassment and building a respectful workplace; legal liabilities and responsibilities; receiving complaints; investigation process; documentation; and appropriate responses. </w:t>
      </w:r>
    </w:p>
    <w:p w:rsidR="007A120C" w:rsidRDefault="007A120C" w:rsidP="007A120C">
      <w:pPr>
        <w:pStyle w:val="Default"/>
        <w:ind w:left="720"/>
        <w:rPr>
          <w:rFonts w:ascii="Times New Roman" w:hAnsi="Times New Roman" w:cs="Times New Roman"/>
        </w:rPr>
      </w:pPr>
    </w:p>
    <w:p w:rsidR="007A120C" w:rsidRPr="00B73236" w:rsidRDefault="007A120C" w:rsidP="007A120C">
      <w:pPr>
        <w:pStyle w:val="Default"/>
        <w:ind w:left="720"/>
        <w:rPr>
          <w:rFonts w:ascii="Times New Roman" w:hAnsi="Times New Roman" w:cs="Times New Roman"/>
        </w:rPr>
      </w:pPr>
      <w:r w:rsidRPr="00B73236">
        <w:rPr>
          <w:rFonts w:ascii="Times New Roman" w:hAnsi="Times New Roman" w:cs="Times New Roman"/>
        </w:rPr>
        <w:t xml:space="preserve">4. Conduct specialized training sessions for </w:t>
      </w:r>
      <w:r>
        <w:rPr>
          <w:rFonts w:ascii="Times New Roman" w:hAnsi="Times New Roman" w:cs="Times New Roman"/>
        </w:rPr>
        <w:t xml:space="preserve">city employees and </w:t>
      </w:r>
      <w:r w:rsidRPr="00B73236">
        <w:rPr>
          <w:rFonts w:ascii="Times New Roman" w:hAnsi="Times New Roman" w:cs="Times New Roman"/>
        </w:rPr>
        <w:t>supervisors</w:t>
      </w:r>
      <w:r>
        <w:rPr>
          <w:rFonts w:ascii="Times New Roman" w:hAnsi="Times New Roman" w:cs="Times New Roman"/>
        </w:rPr>
        <w:t>.</w:t>
      </w:r>
    </w:p>
    <w:p w:rsidR="00270471" w:rsidRDefault="00270471" w:rsidP="00376E1C">
      <w:pPr>
        <w:pStyle w:val="NoSpacing"/>
      </w:pPr>
    </w:p>
    <w:p w:rsidR="00270471" w:rsidRPr="00270471" w:rsidRDefault="00270471" w:rsidP="00376E1C">
      <w:pPr>
        <w:pStyle w:val="NoSpacing"/>
        <w:rPr>
          <w:b/>
        </w:rPr>
      </w:pPr>
      <w:r w:rsidRPr="00270471">
        <w:rPr>
          <w:b/>
        </w:rPr>
        <w:t xml:space="preserve">COST </w:t>
      </w:r>
    </w:p>
    <w:p w:rsidR="00270471" w:rsidRDefault="00270471" w:rsidP="00376E1C">
      <w:pPr>
        <w:pStyle w:val="NoSpacing"/>
      </w:pPr>
    </w:p>
    <w:p w:rsidR="00376E1C" w:rsidRDefault="00270471" w:rsidP="00376E1C">
      <w:pPr>
        <w:pStyle w:val="NoSpacing"/>
      </w:pPr>
      <w:r>
        <w:t>The proposal must include the contractor’s hourly and/or daily rates and other charges for the services provided and must address all other matters required by the specifications. The proposal must also include the anticipated total amount of time that the contractor would need to prepare training curriculum and presentation materials for the group trainings</w:t>
      </w:r>
      <w:r w:rsidR="004F20E7">
        <w:t>.</w:t>
      </w:r>
    </w:p>
    <w:p w:rsidR="004F20E7" w:rsidRDefault="004F20E7" w:rsidP="00376E1C">
      <w:pPr>
        <w:pStyle w:val="NoSpacing"/>
        <w:rPr>
          <w:b/>
        </w:rPr>
      </w:pPr>
    </w:p>
    <w:p w:rsidR="004F20E7" w:rsidRDefault="004F20E7" w:rsidP="00376E1C">
      <w:pPr>
        <w:pStyle w:val="NoSpacing"/>
        <w:rPr>
          <w:b/>
        </w:rPr>
      </w:pPr>
      <w:r w:rsidRPr="004F20E7">
        <w:rPr>
          <w:b/>
        </w:rPr>
        <w:t>TRAINING LOCATION</w:t>
      </w:r>
    </w:p>
    <w:p w:rsidR="004F20E7" w:rsidRPr="004F20E7" w:rsidRDefault="004F20E7" w:rsidP="00376E1C">
      <w:pPr>
        <w:pStyle w:val="NoSpacing"/>
        <w:rPr>
          <w:b/>
        </w:rPr>
      </w:pPr>
    </w:p>
    <w:p w:rsidR="004F20E7" w:rsidRDefault="004F20E7" w:rsidP="00376E1C">
      <w:pPr>
        <w:pStyle w:val="NoSpacing"/>
        <w:rPr>
          <w:b/>
        </w:rPr>
      </w:pPr>
      <w:r>
        <w:t>All group trainings will be held within the City’s complexes. Suitable room(s) will be arranged and provided by the City for the training sessions at no cost to the contractor. The room(s) may be equipped, by request of the contractor, with an overhead projector and screen, television set with DVD/VCR media player, laptop computer for PowerPoint presentations, slides and/or easel.</w:t>
      </w:r>
    </w:p>
    <w:p w:rsidR="004F20E7" w:rsidRDefault="004F20E7" w:rsidP="00376E1C">
      <w:pPr>
        <w:pStyle w:val="NoSpacing"/>
        <w:rPr>
          <w:b/>
        </w:rPr>
      </w:pPr>
    </w:p>
    <w:p w:rsidR="004F20E7" w:rsidRDefault="004F20E7" w:rsidP="00376E1C">
      <w:pPr>
        <w:pStyle w:val="NoSpacing"/>
        <w:rPr>
          <w:b/>
        </w:rPr>
      </w:pPr>
    </w:p>
    <w:p w:rsidR="007A120C" w:rsidRDefault="007A120C" w:rsidP="00376E1C">
      <w:pPr>
        <w:pStyle w:val="NoSpacing"/>
        <w:rPr>
          <w:b/>
        </w:rPr>
      </w:pPr>
    </w:p>
    <w:p w:rsidR="007A120C" w:rsidRDefault="007A120C" w:rsidP="00376E1C">
      <w:pPr>
        <w:pStyle w:val="NoSpacing"/>
        <w:rPr>
          <w:b/>
        </w:rPr>
      </w:pPr>
    </w:p>
    <w:p w:rsidR="007A120C" w:rsidRDefault="007A120C" w:rsidP="00376E1C">
      <w:pPr>
        <w:pStyle w:val="NoSpacing"/>
        <w:rPr>
          <w:b/>
        </w:rPr>
      </w:pPr>
    </w:p>
    <w:p w:rsidR="004F20E7" w:rsidRDefault="004F20E7" w:rsidP="00376E1C">
      <w:pPr>
        <w:pStyle w:val="NoSpacing"/>
        <w:rPr>
          <w:b/>
        </w:rPr>
      </w:pPr>
      <w:r w:rsidRPr="004F20E7">
        <w:rPr>
          <w:b/>
        </w:rPr>
        <w:t>REGISTRATION AND HANDOUTS</w:t>
      </w:r>
    </w:p>
    <w:p w:rsidR="004F20E7" w:rsidRPr="004F20E7" w:rsidRDefault="004F20E7" w:rsidP="00376E1C">
      <w:pPr>
        <w:pStyle w:val="NoSpacing"/>
        <w:rPr>
          <w:b/>
        </w:rPr>
      </w:pPr>
    </w:p>
    <w:p w:rsidR="004F20E7" w:rsidRDefault="004F20E7" w:rsidP="00376E1C">
      <w:pPr>
        <w:pStyle w:val="NoSpacing"/>
      </w:pPr>
      <w:r>
        <w:t xml:space="preserve">The City will be responsible for all training sessions and for the printing of all handout materials. The contractor will provide the City electronic versions of presentation material and other handout </w:t>
      </w:r>
      <w:r>
        <w:lastRenderedPageBreak/>
        <w:t>documents prior to the implementation of the group training sessions to facilitate the handout preparation efforts.</w:t>
      </w:r>
    </w:p>
    <w:p w:rsidR="007A120C" w:rsidRDefault="007A120C" w:rsidP="00376E1C">
      <w:pPr>
        <w:pStyle w:val="NoSpacing"/>
        <w:rPr>
          <w:b/>
        </w:rPr>
      </w:pPr>
    </w:p>
    <w:p w:rsidR="004F20E7" w:rsidRPr="004F20E7" w:rsidRDefault="004F20E7" w:rsidP="00376E1C">
      <w:pPr>
        <w:pStyle w:val="NoSpacing"/>
        <w:rPr>
          <w:b/>
        </w:rPr>
      </w:pPr>
      <w:r w:rsidRPr="004F20E7">
        <w:rPr>
          <w:b/>
        </w:rPr>
        <w:t>SELECTION PROCESS AND CONDITIONS</w:t>
      </w:r>
    </w:p>
    <w:p w:rsidR="004F20E7" w:rsidRDefault="004F20E7" w:rsidP="00376E1C">
      <w:pPr>
        <w:pStyle w:val="NoSpacing"/>
      </w:pPr>
    </w:p>
    <w:p w:rsidR="004F20E7" w:rsidRDefault="004F20E7" w:rsidP="00376E1C">
      <w:pPr>
        <w:pStyle w:val="NoSpacing"/>
        <w:rPr>
          <w:b/>
        </w:rPr>
      </w:pPr>
      <w:r>
        <w:t>The City will select the contractor on the basis of price and quality. Quality includes the appropriateness of the proposed training plan, the relevant qualifications and experience of the firm and of the personnel to be assigned to the work, and the likelihood that the firm will complete the work in a timely fashion. All work product materials prepared by the contractor in the performance of its obligations under this agreement are the property of the City and must be remitted to the City upon completion or termination of this agreement at no additional cost. The consultant must not use, willingly allow the use of, or cause to have the materials used for any purpose other than performance of its obligations under this agreement without the prior written consent of the City.</w:t>
      </w:r>
    </w:p>
    <w:p w:rsidR="004F20E7" w:rsidRDefault="004F20E7" w:rsidP="00376E1C">
      <w:pPr>
        <w:pStyle w:val="NoSpacing"/>
        <w:rPr>
          <w:b/>
        </w:rPr>
      </w:pPr>
    </w:p>
    <w:p w:rsidR="004F20E7" w:rsidRDefault="004F20E7" w:rsidP="00376E1C">
      <w:pPr>
        <w:pStyle w:val="NoSpacing"/>
        <w:rPr>
          <w:b/>
        </w:rPr>
      </w:pPr>
    </w:p>
    <w:p w:rsidR="003F702B" w:rsidRDefault="003F702B" w:rsidP="00376E1C">
      <w:pPr>
        <w:pStyle w:val="NoSpacing"/>
        <w:rPr>
          <w:b/>
        </w:rPr>
      </w:pPr>
      <w:r w:rsidRPr="00376E1C">
        <w:rPr>
          <w:b/>
        </w:rPr>
        <w:t>SUBMITTALS</w:t>
      </w:r>
    </w:p>
    <w:p w:rsidR="00A52D99" w:rsidRPr="00376E1C" w:rsidRDefault="00A52D99" w:rsidP="00376E1C">
      <w:pPr>
        <w:pStyle w:val="NoSpacing"/>
        <w:rPr>
          <w:b/>
        </w:rPr>
      </w:pPr>
    </w:p>
    <w:p w:rsidR="003F702B" w:rsidRDefault="003F702B" w:rsidP="00376E1C">
      <w:pPr>
        <w:pStyle w:val="NoSpacing"/>
      </w:pPr>
      <w:proofErr w:type="spellStart"/>
      <w:r w:rsidRPr="00376E1C">
        <w:t>Offerers</w:t>
      </w:r>
      <w:proofErr w:type="spellEnd"/>
      <w:r w:rsidRPr="00376E1C">
        <w:t xml:space="preserve"> must provide in their proposal a cost per course. </w:t>
      </w:r>
      <w:proofErr w:type="spellStart"/>
      <w:r w:rsidRPr="00376E1C">
        <w:t>Offerers</w:t>
      </w:r>
      <w:proofErr w:type="spellEnd"/>
      <w:r w:rsidRPr="00376E1C">
        <w:t xml:space="preserve"> can propose to instruct any combination of</w:t>
      </w:r>
      <w:r w:rsidR="00376E1C">
        <w:t xml:space="preserve"> </w:t>
      </w:r>
      <w:r w:rsidRPr="00376E1C">
        <w:t>or all of the courses</w:t>
      </w:r>
      <w:r w:rsidR="00376E1C">
        <w:t>. E</w:t>
      </w:r>
      <w:r w:rsidRPr="00376E1C">
        <w:t>ach course</w:t>
      </w:r>
      <w:r w:rsidR="00376E1C">
        <w:t xml:space="preserve"> </w:t>
      </w:r>
      <w:r w:rsidRPr="00376E1C">
        <w:t>proposed must include an outline of the course content or syllabus, approach to the training, including the</w:t>
      </w:r>
      <w:r w:rsidR="00376E1C">
        <w:t xml:space="preserve"> </w:t>
      </w:r>
      <w:r w:rsidRPr="00376E1C">
        <w:t>delivery method, and tools and methods the instructor will be using to engage the participants for learning.</w:t>
      </w:r>
    </w:p>
    <w:p w:rsidR="00376E1C" w:rsidRPr="00376E1C" w:rsidRDefault="00376E1C" w:rsidP="00376E1C">
      <w:pPr>
        <w:pStyle w:val="NoSpacing"/>
      </w:pPr>
    </w:p>
    <w:p w:rsidR="003F702B" w:rsidRPr="00376E1C" w:rsidRDefault="003F702B" w:rsidP="00376E1C">
      <w:pPr>
        <w:pStyle w:val="NoSpacing"/>
      </w:pPr>
      <w:r w:rsidRPr="00376E1C">
        <w:t>The proposal must be clear as to what track the course offering is for. Proposals should also include a</w:t>
      </w:r>
    </w:p>
    <w:p w:rsidR="003F702B" w:rsidRPr="00376E1C" w:rsidRDefault="003F702B" w:rsidP="00376E1C">
      <w:pPr>
        <w:pStyle w:val="NoSpacing"/>
      </w:pPr>
      <w:proofErr w:type="gramStart"/>
      <w:r w:rsidRPr="00376E1C">
        <w:t>commitment</w:t>
      </w:r>
      <w:proofErr w:type="gramEnd"/>
      <w:r w:rsidRPr="00376E1C">
        <w:t xml:space="preserve"> by the </w:t>
      </w:r>
      <w:proofErr w:type="spellStart"/>
      <w:r w:rsidRPr="00376E1C">
        <w:t>offerer</w:t>
      </w:r>
      <w:proofErr w:type="spellEnd"/>
      <w:r w:rsidRPr="00376E1C">
        <w:t xml:space="preserve"> to meet the City’s scheduling requirements. Proposals can include an option for</w:t>
      </w:r>
      <w:r w:rsidR="00376E1C">
        <w:t xml:space="preserve"> </w:t>
      </w:r>
      <w:r w:rsidRPr="00376E1C">
        <w:t xml:space="preserve">alternative courses or program content that the </w:t>
      </w:r>
      <w:proofErr w:type="spellStart"/>
      <w:r w:rsidRPr="00376E1C">
        <w:t>offerer</w:t>
      </w:r>
      <w:proofErr w:type="spellEnd"/>
      <w:r w:rsidRPr="00376E1C">
        <w:t xml:space="preserve"> believes will enhance the City’s Training &amp;</w:t>
      </w:r>
    </w:p>
    <w:p w:rsidR="00376E1C" w:rsidRDefault="003F702B" w:rsidP="00376E1C">
      <w:pPr>
        <w:pStyle w:val="NoSpacing"/>
      </w:pPr>
      <w:r w:rsidRPr="00376E1C">
        <w:t xml:space="preserve">Development programs. </w:t>
      </w:r>
    </w:p>
    <w:p w:rsidR="00376E1C" w:rsidRDefault="00376E1C" w:rsidP="00376E1C">
      <w:pPr>
        <w:pStyle w:val="NoSpacing"/>
      </w:pPr>
    </w:p>
    <w:p w:rsidR="003F702B" w:rsidRPr="00376E1C" w:rsidRDefault="003F702B" w:rsidP="00376E1C">
      <w:pPr>
        <w:pStyle w:val="NoSpacing"/>
      </w:pPr>
      <w:r w:rsidRPr="00376E1C">
        <w:t>Proposals must include the experience, qualifications and references of the</w:t>
      </w:r>
      <w:r w:rsidR="00376E1C">
        <w:t xml:space="preserve"> </w:t>
      </w:r>
      <w:r w:rsidRPr="00376E1C">
        <w:t>organization and instructors, particularly in regards to public sector training. Proposals must include a</w:t>
      </w:r>
      <w:r w:rsidR="00376E1C">
        <w:t xml:space="preserve"> </w:t>
      </w:r>
      <w:r w:rsidRPr="00376E1C">
        <w:t>company profile which is indicative of the diversity of the organization.</w:t>
      </w:r>
    </w:p>
    <w:p w:rsidR="00376E1C" w:rsidRDefault="00376E1C" w:rsidP="00376E1C">
      <w:pPr>
        <w:pStyle w:val="NoSpacing"/>
      </w:pPr>
    </w:p>
    <w:p w:rsidR="003F702B" w:rsidRDefault="003F702B" w:rsidP="00376E1C">
      <w:pPr>
        <w:pStyle w:val="NoSpacing"/>
      </w:pPr>
      <w:r w:rsidRPr="00376E1C">
        <w:t xml:space="preserve">An original and </w:t>
      </w:r>
      <w:r w:rsidR="00A52D99">
        <w:t>two (2)</w:t>
      </w:r>
      <w:r w:rsidRPr="00376E1C">
        <w:t xml:space="preserve"> copies of the proposal are requested. Applicants should detail the services the firm</w:t>
      </w:r>
      <w:r w:rsidR="00376E1C">
        <w:t xml:space="preserve"> </w:t>
      </w:r>
      <w:r w:rsidRPr="00376E1C">
        <w:t>plans to deliver, including:</w:t>
      </w:r>
    </w:p>
    <w:p w:rsidR="00376E1C" w:rsidRPr="00376E1C" w:rsidRDefault="00376E1C" w:rsidP="00376E1C">
      <w:pPr>
        <w:pStyle w:val="NoSpacing"/>
      </w:pPr>
    </w:p>
    <w:p w:rsidR="003F702B" w:rsidRPr="00376E1C" w:rsidRDefault="003F702B" w:rsidP="00376E1C">
      <w:pPr>
        <w:pStyle w:val="NoSpacing"/>
      </w:pPr>
      <w:r w:rsidRPr="00376E1C">
        <w:t xml:space="preserve"> Description of firm and statement of qualifications - This statement must also include:</w:t>
      </w:r>
    </w:p>
    <w:p w:rsidR="003F702B" w:rsidRPr="00376E1C" w:rsidRDefault="003F702B" w:rsidP="00376E1C">
      <w:pPr>
        <w:pStyle w:val="NoSpacing"/>
      </w:pPr>
      <w:r w:rsidRPr="00376E1C">
        <w:t>a. Company profile to include specific experience (background, history, qualifications, etc.)</w:t>
      </w:r>
    </w:p>
    <w:p w:rsidR="00376E1C" w:rsidRDefault="00376E1C" w:rsidP="00376E1C">
      <w:pPr>
        <w:pStyle w:val="NoSpacing"/>
      </w:pPr>
    </w:p>
    <w:p w:rsidR="003F702B" w:rsidRPr="00376E1C" w:rsidRDefault="003F702B" w:rsidP="00376E1C">
      <w:pPr>
        <w:pStyle w:val="NoSpacing"/>
      </w:pPr>
      <w:r w:rsidRPr="00376E1C">
        <w:t>b. Any associated firms that would be involved in providing services.</w:t>
      </w:r>
    </w:p>
    <w:p w:rsidR="00376E1C" w:rsidRDefault="00376E1C" w:rsidP="00376E1C">
      <w:pPr>
        <w:pStyle w:val="NoSpacing"/>
      </w:pPr>
    </w:p>
    <w:p w:rsidR="003F702B" w:rsidRPr="00376E1C" w:rsidRDefault="003F702B" w:rsidP="00376E1C">
      <w:pPr>
        <w:pStyle w:val="NoSpacing"/>
      </w:pPr>
      <w:r w:rsidRPr="00376E1C">
        <w:t>c. Resumes of key personnel.</w:t>
      </w:r>
    </w:p>
    <w:p w:rsidR="00376E1C" w:rsidRDefault="00376E1C" w:rsidP="00376E1C">
      <w:pPr>
        <w:pStyle w:val="NoSpacing"/>
      </w:pPr>
    </w:p>
    <w:p w:rsidR="003F702B" w:rsidRPr="00376E1C" w:rsidRDefault="003F702B" w:rsidP="00376E1C">
      <w:pPr>
        <w:pStyle w:val="NoSpacing"/>
      </w:pPr>
      <w:proofErr w:type="gramStart"/>
      <w:r w:rsidRPr="00376E1C">
        <w:t>d. Three</w:t>
      </w:r>
      <w:proofErr w:type="gramEnd"/>
      <w:r w:rsidRPr="00376E1C">
        <w:t xml:space="preserve"> to five references (for you organization and instructors) in regard to public sector</w:t>
      </w:r>
    </w:p>
    <w:p w:rsidR="003F702B" w:rsidRPr="00376E1C" w:rsidRDefault="003F702B" w:rsidP="00376E1C">
      <w:pPr>
        <w:pStyle w:val="NoSpacing"/>
      </w:pPr>
      <w:proofErr w:type="gramStart"/>
      <w:r w:rsidRPr="00376E1C">
        <w:t>training</w:t>
      </w:r>
      <w:proofErr w:type="gramEnd"/>
      <w:r w:rsidRPr="00376E1C">
        <w:t>. Include company, contact name, address, and phone number.</w:t>
      </w:r>
    </w:p>
    <w:p w:rsidR="00A52D99" w:rsidRDefault="00A52D99" w:rsidP="00376E1C">
      <w:pPr>
        <w:pStyle w:val="NoSpacing"/>
      </w:pPr>
    </w:p>
    <w:p w:rsidR="003F702B" w:rsidRPr="00376E1C" w:rsidRDefault="00A52D99" w:rsidP="00376E1C">
      <w:pPr>
        <w:pStyle w:val="NoSpacing"/>
      </w:pPr>
      <w:r>
        <w:t xml:space="preserve">e. </w:t>
      </w:r>
      <w:r w:rsidR="003F702B" w:rsidRPr="00376E1C">
        <w:t>Course Outline or syllabus – Provide an outline or syllabus for each course proposed to include, but</w:t>
      </w:r>
    </w:p>
    <w:p w:rsidR="003F702B" w:rsidRPr="00376E1C" w:rsidRDefault="003F702B" w:rsidP="00376E1C">
      <w:pPr>
        <w:pStyle w:val="NoSpacing"/>
      </w:pPr>
      <w:proofErr w:type="gramStart"/>
      <w:r w:rsidRPr="00376E1C">
        <w:t>not</w:t>
      </w:r>
      <w:proofErr w:type="gramEnd"/>
      <w:r w:rsidRPr="00376E1C">
        <w:t xml:space="preserve"> limited to approach to training, delivery method, tools and methods the instructor will be using, etc.</w:t>
      </w:r>
    </w:p>
    <w:p w:rsidR="003F702B" w:rsidRPr="00376E1C" w:rsidRDefault="003F702B" w:rsidP="00376E1C">
      <w:pPr>
        <w:pStyle w:val="NoSpacing"/>
      </w:pPr>
      <w:r w:rsidRPr="00376E1C">
        <w:lastRenderedPageBreak/>
        <w:t xml:space="preserve"> Commitment/Flexibility – Include a commitment, demonstrate flexibility and willingness to</w:t>
      </w:r>
    </w:p>
    <w:p w:rsidR="003F702B" w:rsidRPr="00376E1C" w:rsidRDefault="003F702B" w:rsidP="00376E1C">
      <w:pPr>
        <w:pStyle w:val="NoSpacing"/>
      </w:pPr>
      <w:proofErr w:type="gramStart"/>
      <w:r w:rsidRPr="00376E1C">
        <w:t>accommodate</w:t>
      </w:r>
      <w:proofErr w:type="gramEnd"/>
      <w:r w:rsidRPr="00376E1C">
        <w:t xml:space="preserve"> the City’s scheduling requirements.</w:t>
      </w:r>
    </w:p>
    <w:p w:rsidR="00A52D99" w:rsidRDefault="003F702B" w:rsidP="00376E1C">
      <w:pPr>
        <w:pStyle w:val="NoSpacing"/>
      </w:pPr>
      <w:r w:rsidRPr="00376E1C">
        <w:t xml:space="preserve"> </w:t>
      </w:r>
    </w:p>
    <w:p w:rsidR="003F702B" w:rsidRPr="00376E1C" w:rsidRDefault="00A52D99" w:rsidP="00376E1C">
      <w:pPr>
        <w:pStyle w:val="NoSpacing"/>
      </w:pPr>
      <w:r>
        <w:t xml:space="preserve">f. </w:t>
      </w:r>
      <w:r w:rsidR="003F702B" w:rsidRPr="00376E1C">
        <w:t>Cost for classes and related services, material, etc. - Provide a cost breakdown of classes, all</w:t>
      </w:r>
    </w:p>
    <w:p w:rsidR="003F702B" w:rsidRPr="00376E1C" w:rsidRDefault="003F702B" w:rsidP="00376E1C">
      <w:pPr>
        <w:pStyle w:val="NoSpacing"/>
      </w:pPr>
      <w:proofErr w:type="gramStart"/>
      <w:r w:rsidRPr="00376E1C">
        <w:t>materials</w:t>
      </w:r>
      <w:proofErr w:type="gramEnd"/>
      <w:r w:rsidRPr="00376E1C">
        <w:t xml:space="preserve">, and services. </w:t>
      </w:r>
    </w:p>
    <w:p w:rsidR="00376E1C" w:rsidRDefault="00376E1C" w:rsidP="00376E1C">
      <w:pPr>
        <w:pStyle w:val="NoSpacing"/>
      </w:pPr>
    </w:p>
    <w:p w:rsidR="003F702B" w:rsidRDefault="003F702B" w:rsidP="00376E1C">
      <w:pPr>
        <w:pStyle w:val="NoSpacing"/>
        <w:rPr>
          <w:b/>
        </w:rPr>
      </w:pPr>
      <w:r w:rsidRPr="00376E1C">
        <w:rPr>
          <w:b/>
        </w:rPr>
        <w:t>PROFESSIONAL TRAINING AND DEVELOPMENT PROGRAM</w:t>
      </w:r>
    </w:p>
    <w:p w:rsidR="00A52D99" w:rsidRPr="00376E1C" w:rsidRDefault="00A52D99" w:rsidP="00376E1C">
      <w:pPr>
        <w:pStyle w:val="NoSpacing"/>
        <w:rPr>
          <w:b/>
        </w:rPr>
      </w:pPr>
    </w:p>
    <w:p w:rsidR="003F702B" w:rsidRPr="00376E1C" w:rsidRDefault="003F702B" w:rsidP="00376E1C">
      <w:pPr>
        <w:pStyle w:val="NoSpacing"/>
      </w:pPr>
      <w:r w:rsidRPr="00376E1C">
        <w:t>Additional Information – Additional information your company wishes to share. Can include an</w:t>
      </w:r>
    </w:p>
    <w:p w:rsidR="003F702B" w:rsidRPr="00376E1C" w:rsidRDefault="003F702B" w:rsidP="00376E1C">
      <w:pPr>
        <w:pStyle w:val="NoSpacing"/>
      </w:pPr>
      <w:proofErr w:type="gramStart"/>
      <w:r w:rsidRPr="00376E1C">
        <w:t>option</w:t>
      </w:r>
      <w:proofErr w:type="gramEnd"/>
      <w:r w:rsidRPr="00376E1C">
        <w:t xml:space="preserve"> for alternative courses or program content.</w:t>
      </w:r>
    </w:p>
    <w:p w:rsidR="004F0028" w:rsidRDefault="004F0028" w:rsidP="00376E1C">
      <w:pPr>
        <w:pStyle w:val="NoSpacing"/>
      </w:pPr>
    </w:p>
    <w:p w:rsidR="003F702B" w:rsidRPr="00376E1C" w:rsidRDefault="003F702B" w:rsidP="00376E1C">
      <w:pPr>
        <w:pStyle w:val="NoSpacing"/>
      </w:pPr>
      <w:r w:rsidRPr="00376E1C">
        <w:t>Proposal – The original RFP document, completed, signed as required, and complete response to the</w:t>
      </w:r>
    </w:p>
    <w:p w:rsidR="003F702B" w:rsidRPr="00376E1C" w:rsidRDefault="003F702B" w:rsidP="00376E1C">
      <w:pPr>
        <w:pStyle w:val="NoSpacing"/>
      </w:pPr>
      <w:proofErr w:type="gramStart"/>
      <w:r w:rsidRPr="00376E1C">
        <w:t>requirements</w:t>
      </w:r>
      <w:proofErr w:type="gramEnd"/>
      <w:r w:rsidRPr="00376E1C">
        <w:t xml:space="preserve"> of the RFP.</w:t>
      </w:r>
    </w:p>
    <w:p w:rsidR="004F0028" w:rsidRDefault="004F0028" w:rsidP="00376E1C">
      <w:pPr>
        <w:pStyle w:val="NoSpacing"/>
      </w:pPr>
    </w:p>
    <w:p w:rsidR="004F0028" w:rsidRDefault="004F0028" w:rsidP="00376E1C">
      <w:pPr>
        <w:pStyle w:val="NoSpacing"/>
      </w:pPr>
    </w:p>
    <w:p w:rsidR="003F702B" w:rsidRDefault="003F702B" w:rsidP="00376E1C">
      <w:pPr>
        <w:pStyle w:val="NoSpacing"/>
        <w:rPr>
          <w:b/>
        </w:rPr>
      </w:pPr>
      <w:r w:rsidRPr="004F0028">
        <w:rPr>
          <w:b/>
        </w:rPr>
        <w:t>EVALUATING CRITERIA</w:t>
      </w:r>
    </w:p>
    <w:p w:rsidR="00A52D99" w:rsidRPr="004F0028" w:rsidRDefault="00A52D99" w:rsidP="00376E1C">
      <w:pPr>
        <w:pStyle w:val="NoSpacing"/>
        <w:rPr>
          <w:b/>
        </w:rPr>
      </w:pPr>
    </w:p>
    <w:p w:rsidR="003F702B" w:rsidRPr="00376E1C" w:rsidRDefault="003F702B" w:rsidP="00376E1C">
      <w:pPr>
        <w:pStyle w:val="NoSpacing"/>
      </w:pPr>
      <w:r w:rsidRPr="00376E1C">
        <w:t>Proposals will be evaluated based on the following criteria listed in order of importance:</w:t>
      </w:r>
    </w:p>
    <w:p w:rsidR="003F702B" w:rsidRPr="00376E1C" w:rsidRDefault="003F702B" w:rsidP="004F0028">
      <w:pPr>
        <w:pStyle w:val="NoSpacing"/>
        <w:numPr>
          <w:ilvl w:val="0"/>
          <w:numId w:val="44"/>
        </w:numPr>
      </w:pPr>
      <w:r w:rsidRPr="00376E1C">
        <w:t xml:space="preserve">Degree to which the </w:t>
      </w:r>
      <w:proofErr w:type="spellStart"/>
      <w:r w:rsidRPr="00376E1C">
        <w:t>offeror</w:t>
      </w:r>
      <w:proofErr w:type="spellEnd"/>
      <w:r w:rsidRPr="00376E1C">
        <w:t xml:space="preserve"> meets course objectives using modern adult learning methods and</w:t>
      </w:r>
    </w:p>
    <w:p w:rsidR="003F702B" w:rsidRDefault="003F702B" w:rsidP="004F0028">
      <w:pPr>
        <w:pStyle w:val="NoSpacing"/>
        <w:ind w:firstLine="720"/>
      </w:pPr>
      <w:proofErr w:type="gramStart"/>
      <w:r w:rsidRPr="00376E1C">
        <w:t>interactive</w:t>
      </w:r>
      <w:proofErr w:type="gramEnd"/>
      <w:r w:rsidRPr="00376E1C">
        <w:t xml:space="preserve"> processes for delivery, making courses fun, interesting, and professional.</w:t>
      </w:r>
    </w:p>
    <w:p w:rsidR="003F702B" w:rsidRPr="00376E1C" w:rsidRDefault="003F702B" w:rsidP="00B73236">
      <w:pPr>
        <w:pStyle w:val="NoSpacing"/>
        <w:numPr>
          <w:ilvl w:val="0"/>
          <w:numId w:val="44"/>
        </w:numPr>
      </w:pPr>
      <w:proofErr w:type="spellStart"/>
      <w:r w:rsidRPr="00376E1C">
        <w:t>Offerors</w:t>
      </w:r>
      <w:proofErr w:type="spellEnd"/>
      <w:r w:rsidRPr="00376E1C">
        <w:t xml:space="preserve"> demonstrated capabilities, understanding of requirements, qualifica</w:t>
      </w:r>
      <w:r w:rsidR="004F0028">
        <w:t xml:space="preserve">tions, experience, and </w:t>
      </w:r>
      <w:r w:rsidRPr="00376E1C">
        <w:t>references.</w:t>
      </w:r>
    </w:p>
    <w:p w:rsidR="003F702B" w:rsidRDefault="003F702B" w:rsidP="004F0028">
      <w:pPr>
        <w:pStyle w:val="NoSpacing"/>
        <w:numPr>
          <w:ilvl w:val="0"/>
          <w:numId w:val="44"/>
        </w:numPr>
      </w:pPr>
      <w:r w:rsidRPr="00376E1C">
        <w:t>The suitability of the proposal to fulfill the City’s requirements.</w:t>
      </w:r>
    </w:p>
    <w:p w:rsidR="003F702B" w:rsidRPr="00376E1C" w:rsidRDefault="003F702B" w:rsidP="004F0028">
      <w:pPr>
        <w:pStyle w:val="NoSpacing"/>
        <w:numPr>
          <w:ilvl w:val="0"/>
          <w:numId w:val="44"/>
        </w:numPr>
      </w:pPr>
      <w:r w:rsidRPr="00376E1C">
        <w:t>Flexibility and willingness to accommodate the various times for scheduling training.</w:t>
      </w:r>
    </w:p>
    <w:p w:rsidR="003F702B" w:rsidRPr="00376E1C" w:rsidRDefault="003F702B" w:rsidP="004F0028">
      <w:pPr>
        <w:pStyle w:val="NoSpacing"/>
        <w:numPr>
          <w:ilvl w:val="0"/>
          <w:numId w:val="44"/>
        </w:numPr>
      </w:pPr>
      <w:r w:rsidRPr="00376E1C">
        <w:t>Ability to meet course schedules for the initial year, and optional renewal years</w:t>
      </w:r>
    </w:p>
    <w:p w:rsidR="003F702B" w:rsidRPr="00376E1C" w:rsidRDefault="003F702B" w:rsidP="004F0028">
      <w:pPr>
        <w:pStyle w:val="NoSpacing"/>
        <w:numPr>
          <w:ilvl w:val="0"/>
          <w:numId w:val="44"/>
        </w:numPr>
      </w:pPr>
      <w:r w:rsidRPr="00376E1C">
        <w:t>Cost per course, and any other related fees.</w:t>
      </w:r>
    </w:p>
    <w:p w:rsidR="003F702B" w:rsidRPr="00376E1C" w:rsidRDefault="003F702B" w:rsidP="004F0028">
      <w:pPr>
        <w:pStyle w:val="NoSpacing"/>
        <w:numPr>
          <w:ilvl w:val="0"/>
          <w:numId w:val="44"/>
        </w:numPr>
      </w:pPr>
      <w:r w:rsidRPr="00376E1C">
        <w:t xml:space="preserve">Responsiveness – The degree to which the </w:t>
      </w:r>
      <w:proofErr w:type="spellStart"/>
      <w:r w:rsidRPr="00376E1C">
        <w:t>offeror</w:t>
      </w:r>
      <w:proofErr w:type="spellEnd"/>
      <w:r w:rsidRPr="00376E1C">
        <w:t xml:space="preserve"> has responded to the purpose and scope of the</w:t>
      </w:r>
    </w:p>
    <w:p w:rsidR="004F0028" w:rsidRDefault="003F702B" w:rsidP="00330FE5">
      <w:pPr>
        <w:pStyle w:val="NoSpacing"/>
        <w:ind w:left="720"/>
      </w:pPr>
      <w:proofErr w:type="gramStart"/>
      <w:r w:rsidRPr="00376E1C">
        <w:t>specifications</w:t>
      </w:r>
      <w:proofErr w:type="gramEnd"/>
      <w:r w:rsidRPr="00376E1C">
        <w:t xml:space="preserve">, flexibility of </w:t>
      </w:r>
      <w:proofErr w:type="spellStart"/>
      <w:r w:rsidRPr="00376E1C">
        <w:t>offeror</w:t>
      </w:r>
      <w:proofErr w:type="spellEnd"/>
      <w:r w:rsidRPr="00376E1C">
        <w:t xml:space="preserve"> to meet the City</w:t>
      </w:r>
      <w:r w:rsidR="004F0028">
        <w:t>’s</w:t>
      </w:r>
      <w:r w:rsidRPr="00376E1C">
        <w:t xml:space="preserve"> needs, conformance in all</w:t>
      </w:r>
      <w:r w:rsidR="004F0028">
        <w:t xml:space="preserve"> </w:t>
      </w:r>
      <w:r w:rsidRPr="00376E1C">
        <w:t xml:space="preserve">material respects to </w:t>
      </w:r>
      <w:r w:rsidR="004F0028">
        <w:t>this Request for proposal, etc.</w:t>
      </w:r>
    </w:p>
    <w:p w:rsidR="003F702B" w:rsidRPr="00376E1C" w:rsidRDefault="003F702B" w:rsidP="004F0028">
      <w:pPr>
        <w:pStyle w:val="NoSpacing"/>
        <w:numPr>
          <w:ilvl w:val="0"/>
          <w:numId w:val="45"/>
        </w:numPr>
      </w:pPr>
      <w:r w:rsidRPr="00376E1C">
        <w:t xml:space="preserve">Responsibility – The </w:t>
      </w:r>
      <w:proofErr w:type="spellStart"/>
      <w:r w:rsidRPr="00376E1C">
        <w:t>offeror</w:t>
      </w:r>
      <w:proofErr w:type="spellEnd"/>
      <w:r w:rsidRPr="00376E1C">
        <w:t xml:space="preserve"> who has the capability, in all respects, to perform fully the contract</w:t>
      </w:r>
    </w:p>
    <w:p w:rsidR="003F702B" w:rsidRPr="00376E1C" w:rsidRDefault="003F702B" w:rsidP="00330FE5">
      <w:pPr>
        <w:pStyle w:val="NoSpacing"/>
        <w:ind w:firstLine="720"/>
      </w:pPr>
      <w:proofErr w:type="gramStart"/>
      <w:r w:rsidRPr="00376E1C">
        <w:t>requirements</w:t>
      </w:r>
      <w:proofErr w:type="gramEnd"/>
      <w:r w:rsidRPr="00376E1C">
        <w:t>, and the moral and business integrity and reliability which will assure good faith</w:t>
      </w:r>
    </w:p>
    <w:p w:rsidR="003F702B" w:rsidRPr="00376E1C" w:rsidRDefault="003F702B" w:rsidP="00330FE5">
      <w:pPr>
        <w:pStyle w:val="NoSpacing"/>
        <w:ind w:firstLine="720"/>
      </w:pPr>
      <w:proofErr w:type="gramStart"/>
      <w:r w:rsidRPr="00376E1C">
        <w:t>performance</w:t>
      </w:r>
      <w:proofErr w:type="gramEnd"/>
      <w:r w:rsidRPr="00376E1C">
        <w:t xml:space="preserve"> as required by these specifications.</w:t>
      </w:r>
    </w:p>
    <w:p w:rsidR="004F0028" w:rsidRDefault="004F0028" w:rsidP="00376E1C">
      <w:pPr>
        <w:pStyle w:val="NoSpacing"/>
      </w:pPr>
    </w:p>
    <w:p w:rsidR="003F702B" w:rsidRDefault="003F702B" w:rsidP="00376E1C">
      <w:pPr>
        <w:pStyle w:val="NoSpacing"/>
        <w:rPr>
          <w:b/>
        </w:rPr>
      </w:pPr>
      <w:r w:rsidRPr="004F0028">
        <w:rPr>
          <w:b/>
        </w:rPr>
        <w:t>METHOD OF EVALUATION</w:t>
      </w:r>
    </w:p>
    <w:p w:rsidR="00A52D99" w:rsidRPr="004F0028" w:rsidRDefault="00A52D99" w:rsidP="00376E1C">
      <w:pPr>
        <w:pStyle w:val="NoSpacing"/>
        <w:rPr>
          <w:b/>
        </w:rPr>
      </w:pPr>
    </w:p>
    <w:p w:rsidR="003F702B" w:rsidRPr="00376E1C" w:rsidRDefault="003F702B" w:rsidP="00376E1C">
      <w:pPr>
        <w:pStyle w:val="NoSpacing"/>
      </w:pPr>
      <w:r w:rsidRPr="00376E1C">
        <w:t>A. Selection: Proposals will be evaluated and interviews scheduled with selected firms in</w:t>
      </w:r>
    </w:p>
    <w:p w:rsidR="003F702B" w:rsidRPr="00376E1C" w:rsidRDefault="003F702B" w:rsidP="004F0028">
      <w:pPr>
        <w:pStyle w:val="NoSpacing"/>
      </w:pPr>
      <w:proofErr w:type="gramStart"/>
      <w:r w:rsidRPr="00376E1C">
        <w:t>accordance</w:t>
      </w:r>
      <w:proofErr w:type="gramEnd"/>
      <w:r w:rsidRPr="00376E1C">
        <w:t xml:space="preserve"> with the "other than professional services</w:t>
      </w:r>
      <w:r w:rsidR="004F0028">
        <w:t>.</w:t>
      </w:r>
      <w:r w:rsidRPr="00376E1C">
        <w:t xml:space="preserve">" </w:t>
      </w:r>
    </w:p>
    <w:p w:rsidR="004F0028" w:rsidRDefault="004F0028" w:rsidP="00376E1C">
      <w:pPr>
        <w:pStyle w:val="NoSpacing"/>
      </w:pPr>
    </w:p>
    <w:p w:rsidR="003F702B" w:rsidRPr="004F0028" w:rsidRDefault="004F0028" w:rsidP="004F0028">
      <w:pPr>
        <w:pStyle w:val="NoSpacing"/>
      </w:pPr>
      <w:r w:rsidRPr="004F0028">
        <w:t>P</w:t>
      </w:r>
      <w:r w:rsidR="003F702B" w:rsidRPr="004F0028">
        <w:t>rocedures usually followed are:</w:t>
      </w:r>
    </w:p>
    <w:p w:rsidR="003F702B" w:rsidRPr="004F0028" w:rsidRDefault="0028729E" w:rsidP="004F0028">
      <w:pPr>
        <w:pStyle w:val="NoSpacing"/>
      </w:pPr>
      <w:r>
        <w:t xml:space="preserve">1. Select and interview one </w:t>
      </w:r>
      <w:r w:rsidR="003F702B" w:rsidRPr="004F0028">
        <w:t xml:space="preserve">or more </w:t>
      </w:r>
      <w:proofErr w:type="spellStart"/>
      <w:r w:rsidR="003F702B" w:rsidRPr="004F0028">
        <w:t>offerors</w:t>
      </w:r>
      <w:proofErr w:type="spellEnd"/>
      <w:r w:rsidR="003F702B" w:rsidRPr="004F0028">
        <w:t xml:space="preserve"> deemed fully qualified among those submitting</w:t>
      </w:r>
    </w:p>
    <w:p w:rsidR="003F702B" w:rsidRPr="004F0028" w:rsidRDefault="003F702B" w:rsidP="004F0028">
      <w:pPr>
        <w:pStyle w:val="NoSpacing"/>
        <w:rPr>
          <w:color w:val="000000"/>
        </w:rPr>
      </w:pPr>
      <w:proofErr w:type="gramStart"/>
      <w:r w:rsidRPr="004F0028">
        <w:rPr>
          <w:color w:val="000000"/>
        </w:rPr>
        <w:t>proposals</w:t>
      </w:r>
      <w:proofErr w:type="gramEnd"/>
      <w:r w:rsidRPr="004F0028">
        <w:rPr>
          <w:color w:val="000000"/>
        </w:rPr>
        <w:t>.</w:t>
      </w:r>
    </w:p>
    <w:p w:rsidR="00330FE5" w:rsidRDefault="00330FE5" w:rsidP="004F0028">
      <w:pPr>
        <w:pStyle w:val="NoSpacing"/>
        <w:rPr>
          <w:color w:val="000000"/>
        </w:rPr>
      </w:pPr>
    </w:p>
    <w:p w:rsidR="003F702B" w:rsidRPr="004F0028" w:rsidRDefault="003F702B" w:rsidP="004F0028">
      <w:pPr>
        <w:pStyle w:val="NoSpacing"/>
        <w:rPr>
          <w:color w:val="000000"/>
        </w:rPr>
      </w:pPr>
      <w:r w:rsidRPr="004F0028">
        <w:rPr>
          <w:color w:val="000000"/>
        </w:rPr>
        <w:t xml:space="preserve">2. Negotiations shall be conducted with each of the </w:t>
      </w:r>
      <w:proofErr w:type="spellStart"/>
      <w:r w:rsidRPr="004F0028">
        <w:rPr>
          <w:color w:val="000000"/>
        </w:rPr>
        <w:t>offerors</w:t>
      </w:r>
      <w:proofErr w:type="spellEnd"/>
      <w:r w:rsidRPr="004F0028">
        <w:rPr>
          <w:color w:val="000000"/>
        </w:rPr>
        <w:t xml:space="preserve"> selected. Price shall be considered, but</w:t>
      </w:r>
    </w:p>
    <w:p w:rsidR="003F702B" w:rsidRPr="004F0028" w:rsidRDefault="003F702B" w:rsidP="004F0028">
      <w:pPr>
        <w:pStyle w:val="NoSpacing"/>
        <w:rPr>
          <w:color w:val="000000"/>
        </w:rPr>
      </w:pPr>
      <w:proofErr w:type="gramStart"/>
      <w:r w:rsidRPr="004F0028">
        <w:rPr>
          <w:color w:val="000000"/>
        </w:rPr>
        <w:t>need</w:t>
      </w:r>
      <w:proofErr w:type="gramEnd"/>
      <w:r w:rsidRPr="004F0028">
        <w:rPr>
          <w:color w:val="000000"/>
        </w:rPr>
        <w:t xml:space="preserve"> not be the sole determining factor.</w:t>
      </w:r>
    </w:p>
    <w:p w:rsidR="00330FE5" w:rsidRDefault="00330FE5" w:rsidP="004F0028">
      <w:pPr>
        <w:pStyle w:val="NoSpacing"/>
        <w:rPr>
          <w:color w:val="000000"/>
        </w:rPr>
      </w:pPr>
    </w:p>
    <w:p w:rsidR="003F702B" w:rsidRPr="004F0028" w:rsidRDefault="003F702B" w:rsidP="004F0028">
      <w:pPr>
        <w:pStyle w:val="NoSpacing"/>
        <w:rPr>
          <w:color w:val="000000"/>
        </w:rPr>
      </w:pPr>
      <w:r w:rsidRPr="004F0028">
        <w:rPr>
          <w:color w:val="000000"/>
        </w:rPr>
        <w:t xml:space="preserve">3. After negotiations have been conducted with each </w:t>
      </w:r>
      <w:proofErr w:type="spellStart"/>
      <w:r w:rsidRPr="004F0028">
        <w:rPr>
          <w:color w:val="000000"/>
        </w:rPr>
        <w:t>offeror</w:t>
      </w:r>
      <w:proofErr w:type="spellEnd"/>
      <w:r w:rsidRPr="004F0028">
        <w:rPr>
          <w:color w:val="000000"/>
        </w:rPr>
        <w:t xml:space="preserve"> selected, the purchasing agent or his</w:t>
      </w:r>
    </w:p>
    <w:p w:rsidR="003F702B" w:rsidRPr="004F0028" w:rsidRDefault="003F702B" w:rsidP="004F0028">
      <w:pPr>
        <w:pStyle w:val="NoSpacing"/>
        <w:rPr>
          <w:color w:val="000000"/>
        </w:rPr>
      </w:pPr>
      <w:proofErr w:type="gramStart"/>
      <w:r w:rsidRPr="004F0028">
        <w:rPr>
          <w:color w:val="000000"/>
        </w:rPr>
        <w:lastRenderedPageBreak/>
        <w:t>designated</w:t>
      </w:r>
      <w:proofErr w:type="gramEnd"/>
      <w:r w:rsidRPr="004F0028">
        <w:rPr>
          <w:color w:val="000000"/>
        </w:rPr>
        <w:t xml:space="preserve"> representative shall select the </w:t>
      </w:r>
      <w:proofErr w:type="spellStart"/>
      <w:r w:rsidRPr="004F0028">
        <w:rPr>
          <w:color w:val="000000"/>
        </w:rPr>
        <w:t>offeror</w:t>
      </w:r>
      <w:proofErr w:type="spellEnd"/>
      <w:r w:rsidRPr="004F0028">
        <w:rPr>
          <w:color w:val="000000"/>
        </w:rPr>
        <w:t xml:space="preserve"> which, in his opinion, has made the best</w:t>
      </w:r>
      <w:r w:rsidR="004F0028">
        <w:rPr>
          <w:color w:val="000000"/>
        </w:rPr>
        <w:t xml:space="preserve"> </w:t>
      </w:r>
      <w:r w:rsidRPr="004F0028">
        <w:rPr>
          <w:color w:val="000000"/>
        </w:rPr>
        <w:t xml:space="preserve">proposal and a contract shall be awarded to that </w:t>
      </w:r>
      <w:proofErr w:type="spellStart"/>
      <w:r w:rsidRPr="004F0028">
        <w:rPr>
          <w:color w:val="000000"/>
        </w:rPr>
        <w:t>offeror</w:t>
      </w:r>
      <w:proofErr w:type="spellEnd"/>
      <w:r w:rsidRPr="004F0028">
        <w:rPr>
          <w:color w:val="000000"/>
        </w:rPr>
        <w:t>.</w:t>
      </w:r>
    </w:p>
    <w:p w:rsidR="004F0028" w:rsidRDefault="004F0028" w:rsidP="004F0028">
      <w:pPr>
        <w:pStyle w:val="NoSpacing"/>
        <w:rPr>
          <w:color w:val="000000"/>
        </w:rPr>
      </w:pPr>
    </w:p>
    <w:p w:rsidR="00A52D99" w:rsidRDefault="00A52D99" w:rsidP="004F0028">
      <w:pPr>
        <w:pStyle w:val="NoSpacing"/>
      </w:pPr>
    </w:p>
    <w:p w:rsidR="003F702B" w:rsidRPr="004F0028" w:rsidRDefault="003F702B" w:rsidP="004F0028">
      <w:pPr>
        <w:pStyle w:val="NoSpacing"/>
      </w:pPr>
      <w:r w:rsidRPr="004F0028">
        <w:rPr>
          <w:b/>
          <w:bCs/>
        </w:rPr>
        <w:t xml:space="preserve">Note: </w:t>
      </w:r>
      <w:r w:rsidRPr="004F0028">
        <w:t>Should the Purchasing Agent determine, in writing and in his sole discretion, that only one</w:t>
      </w:r>
    </w:p>
    <w:p w:rsidR="003F702B" w:rsidRPr="004F0028" w:rsidRDefault="003F702B" w:rsidP="004F0028">
      <w:pPr>
        <w:pStyle w:val="NoSpacing"/>
      </w:pPr>
      <w:proofErr w:type="spellStart"/>
      <w:proofErr w:type="gramStart"/>
      <w:r w:rsidRPr="004F0028">
        <w:t>offeror</w:t>
      </w:r>
      <w:proofErr w:type="spellEnd"/>
      <w:proofErr w:type="gramEnd"/>
      <w:r w:rsidRPr="004F0028">
        <w:t xml:space="preserve"> is fully qualified, or that one </w:t>
      </w:r>
      <w:proofErr w:type="spellStart"/>
      <w:r w:rsidRPr="004F0028">
        <w:t>offeror</w:t>
      </w:r>
      <w:proofErr w:type="spellEnd"/>
      <w:r w:rsidRPr="004F0028">
        <w:t xml:space="preserve"> is clearly more highly qualified than the others under</w:t>
      </w:r>
    </w:p>
    <w:p w:rsidR="003F702B" w:rsidRPr="004F0028" w:rsidRDefault="003F702B" w:rsidP="004F0028">
      <w:pPr>
        <w:pStyle w:val="NoSpacing"/>
      </w:pPr>
      <w:proofErr w:type="gramStart"/>
      <w:r w:rsidRPr="004F0028">
        <w:t>consideration</w:t>
      </w:r>
      <w:proofErr w:type="gramEnd"/>
      <w:r w:rsidRPr="004F0028">
        <w:t xml:space="preserve">, a contract may be negotiated and awarded to that </w:t>
      </w:r>
      <w:proofErr w:type="spellStart"/>
      <w:r w:rsidRPr="004F0028">
        <w:t>offeror</w:t>
      </w:r>
      <w:proofErr w:type="spellEnd"/>
      <w:r w:rsidRPr="004F0028">
        <w:t>.</w:t>
      </w:r>
    </w:p>
    <w:p w:rsidR="00CA021D" w:rsidRDefault="00CA021D" w:rsidP="004F0028">
      <w:pPr>
        <w:pStyle w:val="NoSpacing"/>
        <w:rPr>
          <w:b/>
          <w:bCs/>
        </w:rPr>
      </w:pPr>
    </w:p>
    <w:p w:rsidR="003F702B" w:rsidRDefault="003F702B" w:rsidP="004F0028">
      <w:pPr>
        <w:pStyle w:val="NoSpacing"/>
        <w:rPr>
          <w:b/>
          <w:bCs/>
        </w:rPr>
      </w:pPr>
      <w:r w:rsidRPr="004F0028">
        <w:rPr>
          <w:b/>
          <w:bCs/>
        </w:rPr>
        <w:t>AWARD</w:t>
      </w:r>
    </w:p>
    <w:p w:rsidR="00A52D99" w:rsidRPr="004F0028" w:rsidRDefault="00A52D99" w:rsidP="004F0028">
      <w:pPr>
        <w:pStyle w:val="NoSpacing"/>
        <w:rPr>
          <w:b/>
          <w:bCs/>
        </w:rPr>
      </w:pPr>
    </w:p>
    <w:p w:rsidR="003F702B" w:rsidRPr="004F0028" w:rsidRDefault="003F702B" w:rsidP="004F0028">
      <w:pPr>
        <w:pStyle w:val="NoSpacing"/>
      </w:pPr>
      <w:r w:rsidRPr="004F0028">
        <w:t>Award shall</w:t>
      </w:r>
      <w:r w:rsidR="00CA021D">
        <w:t xml:space="preserve"> </w:t>
      </w:r>
      <w:r w:rsidRPr="004F0028">
        <w:t xml:space="preserve">be made to the responsible </w:t>
      </w:r>
      <w:proofErr w:type="spellStart"/>
      <w:r w:rsidRPr="004F0028">
        <w:t>offeror</w:t>
      </w:r>
      <w:proofErr w:type="spellEnd"/>
      <w:r w:rsidRPr="004F0028">
        <w:t xml:space="preserve"> whose proposal is determined in writing to be the most advantageous to the</w:t>
      </w:r>
      <w:r w:rsidR="00CA021D">
        <w:t xml:space="preserve"> </w:t>
      </w:r>
      <w:r w:rsidRPr="004F0028">
        <w:t>City taking into consideration price and the evaluation factors set forth in the request for proposal. No other</w:t>
      </w:r>
      <w:r w:rsidR="00CA021D">
        <w:t xml:space="preserve"> </w:t>
      </w:r>
      <w:r w:rsidRPr="004F0028">
        <w:t>factors or criteria shall be used in the evaluation. The contract file shall contain the basis on which the award is</w:t>
      </w:r>
      <w:r w:rsidR="00CA021D">
        <w:t xml:space="preserve"> </w:t>
      </w:r>
      <w:r w:rsidRPr="004F0028">
        <w:t>made. When the terms and conditions for multiple awards are provided in the request for proposal, awards may</w:t>
      </w:r>
      <w:r w:rsidR="00CA021D">
        <w:t xml:space="preserve"> </w:t>
      </w:r>
      <w:r w:rsidRPr="004F0028">
        <w:t xml:space="preserve">be made to the more than one </w:t>
      </w:r>
      <w:proofErr w:type="spellStart"/>
      <w:r w:rsidRPr="004F0028">
        <w:t>offeror</w:t>
      </w:r>
      <w:proofErr w:type="spellEnd"/>
      <w:r w:rsidRPr="004F0028">
        <w:t>.</w:t>
      </w:r>
    </w:p>
    <w:p w:rsidR="00CA021D" w:rsidRDefault="00CA021D" w:rsidP="004F0028">
      <w:pPr>
        <w:pStyle w:val="NoSpacing"/>
      </w:pPr>
    </w:p>
    <w:p w:rsidR="003F702B" w:rsidRPr="00CA021D" w:rsidRDefault="003F702B" w:rsidP="00CA021D">
      <w:pPr>
        <w:pStyle w:val="NoSpacing"/>
        <w:rPr>
          <w:b/>
          <w:bCs/>
        </w:rPr>
      </w:pPr>
      <w:r w:rsidRPr="00CA021D">
        <w:rPr>
          <w:b/>
          <w:bCs/>
        </w:rPr>
        <w:t>QUESTIONS:</w:t>
      </w:r>
    </w:p>
    <w:p w:rsidR="003F702B" w:rsidRPr="00CA021D" w:rsidRDefault="003F702B" w:rsidP="00CA021D">
      <w:pPr>
        <w:pStyle w:val="NoSpacing"/>
      </w:pPr>
      <w:r w:rsidRPr="00CA021D">
        <w:t xml:space="preserve">All questions of a procedural nature shall be directed to the buyer on the front </w:t>
      </w:r>
      <w:r w:rsidR="0028729E">
        <w:t xml:space="preserve">of this document. Questions concerning the scope of work </w:t>
      </w:r>
      <w:r w:rsidR="00E6378B">
        <w:t xml:space="preserve">please call Angela Kegler at (843) 918-1113 for technical questions </w:t>
      </w:r>
      <w:r w:rsidR="0028729E">
        <w:t xml:space="preserve">or </w:t>
      </w:r>
      <w:r w:rsidR="00E6378B">
        <w:t xml:space="preserve">in writing on the solicitation requirements and submit in writing </w:t>
      </w:r>
      <w:r w:rsidRPr="00CA021D">
        <w:rPr>
          <w:b/>
          <w:bCs/>
          <w:i/>
          <w:iCs/>
        </w:rPr>
        <w:t xml:space="preserve">not later </w:t>
      </w:r>
      <w:r w:rsidR="00330FE5">
        <w:rPr>
          <w:b/>
          <w:bCs/>
          <w:i/>
          <w:iCs/>
        </w:rPr>
        <w:t>than</w:t>
      </w:r>
      <w:r w:rsidR="0028729E">
        <w:rPr>
          <w:b/>
          <w:bCs/>
          <w:i/>
          <w:iCs/>
        </w:rPr>
        <w:t xml:space="preserve"> May 4, 2019 to </w:t>
      </w:r>
      <w:hyperlink r:id="rId12" w:history="1">
        <w:r w:rsidR="0028729E" w:rsidRPr="004E7DEA">
          <w:rPr>
            <w:rStyle w:val="Hyperlink"/>
            <w:b/>
            <w:bCs/>
            <w:i/>
            <w:iCs/>
          </w:rPr>
          <w:t>TCasey@cityofmyrtlebeach.com</w:t>
        </w:r>
      </w:hyperlink>
      <w:r w:rsidR="0028729E">
        <w:rPr>
          <w:b/>
          <w:bCs/>
          <w:i/>
          <w:iCs/>
        </w:rPr>
        <w:t>.</w:t>
      </w:r>
      <w:r w:rsidR="00330FE5">
        <w:t>.</w:t>
      </w:r>
    </w:p>
    <w:p w:rsidR="00330FE5" w:rsidRDefault="00330FE5" w:rsidP="00CA021D">
      <w:pPr>
        <w:pStyle w:val="NoSpacing"/>
        <w:rPr>
          <w:b/>
          <w:bCs/>
        </w:rPr>
      </w:pPr>
    </w:p>
    <w:p w:rsidR="00A52D99" w:rsidRDefault="00A52D99" w:rsidP="0008032E">
      <w:pPr>
        <w:tabs>
          <w:tab w:val="left" w:pos="720"/>
        </w:tabs>
        <w:spacing w:before="250" w:line="254" w:lineRule="exact"/>
        <w:ind w:left="720" w:right="72" w:hanging="720"/>
        <w:jc w:val="both"/>
        <w:textAlignment w:val="baseline"/>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EVALUATION CRITERIA</w:t>
      </w:r>
    </w:p>
    <w:p w:rsidR="00A52D99" w:rsidRDefault="0008032E" w:rsidP="00A52D99">
      <w:pPr>
        <w:pStyle w:val="NoSpacing"/>
        <w:rPr>
          <w:rFonts w:eastAsia="Arial"/>
        </w:rPr>
      </w:pPr>
      <w:r w:rsidRPr="00D21E61">
        <w:rPr>
          <w:rFonts w:eastAsia="Arial"/>
        </w:rPr>
        <w:t>All evaluation criteria is defined in the specifications section and based o</w:t>
      </w:r>
      <w:r w:rsidR="00A52D99">
        <w:rPr>
          <w:rFonts w:eastAsia="Arial"/>
        </w:rPr>
        <w:t>n a 100 point total score. Cost</w:t>
      </w:r>
    </w:p>
    <w:p w:rsidR="0008032E" w:rsidRPr="00D21E61" w:rsidRDefault="0008032E" w:rsidP="00A52D99">
      <w:pPr>
        <w:pStyle w:val="NoSpacing"/>
        <w:rPr>
          <w:rFonts w:eastAsia="Arial"/>
        </w:rPr>
      </w:pPr>
      <w:proofErr w:type="gramStart"/>
      <w:r w:rsidRPr="00D21E61">
        <w:rPr>
          <w:rFonts w:eastAsia="Arial"/>
        </w:rPr>
        <w:t>shall</w:t>
      </w:r>
      <w:proofErr w:type="gramEnd"/>
      <w:r w:rsidRPr="00D21E61">
        <w:rPr>
          <w:rFonts w:eastAsia="Arial"/>
        </w:rPr>
        <w:t xml:space="preserve"> represent a minimum of 30 of the 100 total points.</w:t>
      </w:r>
    </w:p>
    <w:p w:rsidR="0008032E" w:rsidRPr="00D21E61" w:rsidRDefault="0008032E" w:rsidP="0008032E">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08032E" w:rsidRPr="00D21E61" w:rsidTr="00700C47">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08032E" w:rsidRPr="00D21E61" w:rsidTr="00700C47">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5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20</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left="139"/>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Technical</w:t>
            </w:r>
          </w:p>
        </w:tc>
        <w:tc>
          <w:tcPr>
            <w:tcW w:w="3479" w:type="dxa"/>
            <w:tcBorders>
              <w:top w:val="none" w:sz="0" w:space="0" w:color="020000"/>
              <w:left w:val="none" w:sz="0" w:space="0" w:color="020000"/>
              <w:bottom w:val="none" w:sz="0" w:space="0" w:color="020000"/>
              <w:right w:val="none" w:sz="0" w:space="0" w:color="020000"/>
            </w:tcBorders>
            <w:vAlign w:val="center"/>
          </w:tcPr>
          <w:p w:rsidR="0008032E" w:rsidRPr="00D21E61" w:rsidRDefault="009B7525" w:rsidP="00700C47">
            <w:pPr>
              <w:spacing w:line="240" w:lineRule="exact"/>
              <w:ind w:right="148"/>
              <w:jc w:val="right"/>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w:t>
            </w:r>
            <w:r w:rsidR="0008032E" w:rsidRPr="00D21E61">
              <w:rPr>
                <w:rFonts w:ascii="Times New Roman" w:eastAsia="Arial" w:hAnsi="Times New Roman" w:cs="Times New Roman"/>
                <w:color w:val="000000"/>
                <w:sz w:val="24"/>
                <w:szCs w:val="24"/>
              </w:rPr>
              <w:t xml:space="preserve"> Points Possible</w:t>
            </w:r>
          </w:p>
        </w:tc>
      </w:tr>
      <w:tr w:rsidR="0008032E" w:rsidRPr="00D21E61" w:rsidTr="00700C47">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08032E" w:rsidRPr="00D21E61" w:rsidRDefault="0008032E" w:rsidP="00700C47">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08032E" w:rsidRPr="00D21E61" w:rsidRDefault="0008032E" w:rsidP="00700C47">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08032E" w:rsidRPr="00D21E61" w:rsidRDefault="0008032E" w:rsidP="0008032E">
      <w:pPr>
        <w:spacing w:after="256" w:line="20" w:lineRule="exact"/>
        <w:rPr>
          <w:rFonts w:ascii="Times New Roman" w:hAnsi="Times New Roman" w:cs="Times New Roman"/>
          <w:sz w:val="24"/>
          <w:szCs w:val="24"/>
        </w:rPr>
      </w:pPr>
    </w:p>
    <w:p w:rsidR="0008032E" w:rsidRPr="00D21E61" w:rsidRDefault="0008032E" w:rsidP="0008032E">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9B7525" w:rsidRPr="0091353A" w:rsidRDefault="009B7525" w:rsidP="00FA51CF">
      <w:pPr>
        <w:pStyle w:val="NoSpacing"/>
        <w:rPr>
          <w:rFonts w:eastAsia="Arial"/>
        </w:rPr>
      </w:pPr>
      <w:r>
        <w:rPr>
          <w:rFonts w:eastAsia="Arial"/>
          <w:u w:val="single"/>
        </w:rPr>
        <w:t>Qualifications and Experience</w:t>
      </w:r>
      <w:r w:rsidR="0091353A">
        <w:rPr>
          <w:rFonts w:eastAsia="Arial"/>
          <w:u w:val="single"/>
        </w:rPr>
        <w:t xml:space="preserve">: </w:t>
      </w:r>
      <w:r w:rsidR="0091353A" w:rsidRPr="0091353A">
        <w:rPr>
          <w:rFonts w:eastAsia="Arial"/>
        </w:rPr>
        <w:t>Skills</w:t>
      </w:r>
      <w:r w:rsidR="0091353A">
        <w:rPr>
          <w:rFonts w:eastAsia="Arial"/>
        </w:rPr>
        <w:t>, Experience on type of job</w:t>
      </w:r>
    </w:p>
    <w:p w:rsidR="009B7525" w:rsidRPr="009B7525" w:rsidRDefault="009B7525" w:rsidP="00FA51CF">
      <w:pPr>
        <w:pStyle w:val="NoSpacing"/>
        <w:rPr>
          <w:rFonts w:eastAsia="Arial"/>
        </w:rPr>
      </w:pPr>
      <w:r>
        <w:rPr>
          <w:rFonts w:eastAsia="Arial"/>
          <w:u w:val="single"/>
        </w:rPr>
        <w:t xml:space="preserve">Approach and Methodology – </w:t>
      </w:r>
      <w:r>
        <w:rPr>
          <w:rFonts w:eastAsia="Arial"/>
        </w:rPr>
        <w:t>To determine the level of quality of a performance, product, or skill</w:t>
      </w:r>
    </w:p>
    <w:p w:rsidR="00FA51CF" w:rsidRDefault="0008032E" w:rsidP="00FA51CF">
      <w:pPr>
        <w:pStyle w:val="NoSpacing"/>
        <w:rPr>
          <w:rFonts w:eastAsia="Arial"/>
        </w:rPr>
      </w:pPr>
      <w:r w:rsidRPr="00D21E61">
        <w:rPr>
          <w:rFonts w:eastAsia="Arial"/>
          <w:u w:val="single"/>
        </w:rPr>
        <w:t>Technical Evaluation:</w:t>
      </w:r>
      <w:r w:rsidRPr="00D21E61">
        <w:rPr>
          <w:rFonts w:eastAsia="Arial"/>
        </w:rPr>
        <w:t xml:space="preserve"> The evaluation committee will review the technical proposals, deduct </w:t>
      </w:r>
    </w:p>
    <w:p w:rsidR="0008032E" w:rsidRPr="00D21E61" w:rsidRDefault="0008032E" w:rsidP="00FA51CF">
      <w:pPr>
        <w:pStyle w:val="NoSpacing"/>
        <w:rPr>
          <w:rFonts w:eastAsia="Arial"/>
        </w:rPr>
      </w:pPr>
      <w:proofErr w:type="gramStart"/>
      <w:r w:rsidRPr="00D21E61">
        <w:rPr>
          <w:rFonts w:eastAsia="Arial"/>
        </w:rPr>
        <w:t>points</w:t>
      </w:r>
      <w:proofErr w:type="gramEnd"/>
      <w:r w:rsidRPr="00D21E61">
        <w:rPr>
          <w:rFonts w:eastAsia="Arial"/>
        </w:rPr>
        <w:t xml:space="preserve"> where appropriate, and make a final written recommendation to the City.</w:t>
      </w:r>
    </w:p>
    <w:p w:rsidR="00FA51CF" w:rsidRDefault="0008032E" w:rsidP="00FA51CF">
      <w:pPr>
        <w:pStyle w:val="NoSpacing"/>
        <w:rPr>
          <w:rFonts w:eastAsia="Arial"/>
        </w:rPr>
      </w:pPr>
      <w:proofErr w:type="gramStart"/>
      <w:r w:rsidRPr="00D21E61">
        <w:rPr>
          <w:rFonts w:eastAsia="Arial"/>
          <w:u w:val="single"/>
        </w:rPr>
        <w:t>Cost :</w:t>
      </w:r>
      <w:proofErr w:type="gramEnd"/>
      <w:r w:rsidRPr="00D21E61">
        <w:rPr>
          <w:rFonts w:eastAsia="Arial"/>
        </w:rPr>
        <w:t xml:space="preserve"> The evaluation committee will review the cost proposals, assign </w:t>
      </w:r>
    </w:p>
    <w:p w:rsidR="0008032E" w:rsidRDefault="0008032E" w:rsidP="00FA51CF">
      <w:pPr>
        <w:pStyle w:val="NoSpacing"/>
        <w:rPr>
          <w:rFonts w:eastAsia="Arial"/>
        </w:rPr>
      </w:pPr>
      <w:proofErr w:type="gramStart"/>
      <w:r w:rsidRPr="00D21E61">
        <w:rPr>
          <w:rFonts w:eastAsia="Arial"/>
        </w:rPr>
        <w:t>appropriate</w:t>
      </w:r>
      <w:proofErr w:type="gramEnd"/>
      <w:r w:rsidRPr="00D21E61">
        <w:rPr>
          <w:rFonts w:eastAsia="Arial"/>
        </w:rPr>
        <w:t xml:space="preserve"> points, and make a final recommendation to the City.</w:t>
      </w:r>
    </w:p>
    <w:p w:rsidR="0028729E" w:rsidRDefault="0028729E" w:rsidP="000C55C5">
      <w:pPr>
        <w:spacing w:after="0" w:line="240" w:lineRule="auto"/>
        <w:jc w:val="center"/>
        <w:rPr>
          <w:rFonts w:ascii="Times New Roman" w:hAnsi="Times New Roman" w:cs="Times New Roman"/>
          <w:b/>
        </w:rPr>
      </w:pPr>
    </w:p>
    <w:p w:rsidR="0028729E" w:rsidRDefault="0028729E" w:rsidP="000C55C5">
      <w:pPr>
        <w:spacing w:after="0" w:line="240" w:lineRule="auto"/>
        <w:jc w:val="center"/>
        <w:rPr>
          <w:rFonts w:ascii="Times New Roman" w:hAnsi="Times New Roman" w:cs="Times New Roman"/>
          <w:b/>
        </w:rPr>
      </w:pPr>
    </w:p>
    <w:p w:rsidR="000C55C5" w:rsidRPr="000C55C5" w:rsidRDefault="00A52D99" w:rsidP="000C55C5">
      <w:pPr>
        <w:spacing w:after="0" w:line="240" w:lineRule="auto"/>
        <w:jc w:val="center"/>
        <w:rPr>
          <w:rFonts w:ascii="Times New Roman" w:eastAsia="Arial Unicode MS" w:hAnsi="Times New Roman" w:cs="Times New Roman"/>
          <w:b/>
        </w:rPr>
      </w:pPr>
      <w:r>
        <w:rPr>
          <w:rFonts w:ascii="Times New Roman" w:hAnsi="Times New Roman" w:cs="Times New Roman"/>
          <w:b/>
        </w:rPr>
        <w:t>C</w:t>
      </w:r>
      <w:r w:rsidR="000C55C5" w:rsidRPr="000C55C5">
        <w:rPr>
          <w:rFonts w:ascii="Times New Roman" w:hAnsi="Times New Roman" w:cs="Times New Roman"/>
          <w:b/>
        </w:rPr>
        <w:t>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lastRenderedPageBreak/>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lastRenderedPageBreak/>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lastRenderedPageBreak/>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A52D99">
        <w:rPr>
          <w:rFonts w:ascii="Times New Roman" w:hAnsi="Times New Roman" w:cs="Times New Roman"/>
          <w:b/>
          <w:bCs/>
          <w:sz w:val="24"/>
          <w:szCs w:val="24"/>
        </w:rPr>
        <w:t>31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810" w:rsidRDefault="00E90810" w:rsidP="009A101C">
      <w:pPr>
        <w:spacing w:after="0" w:line="240" w:lineRule="auto"/>
      </w:pPr>
      <w:r>
        <w:separator/>
      </w:r>
    </w:p>
  </w:endnote>
  <w:endnote w:type="continuationSeparator" w:id="0">
    <w:p w:rsidR="00E90810" w:rsidRDefault="00E9081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7A120C" w:rsidRDefault="007A120C">
        <w:pPr>
          <w:pStyle w:val="Footer"/>
          <w:jc w:val="center"/>
        </w:pPr>
        <w:r>
          <w:rPr>
            <w:noProof/>
          </w:rPr>
          <w:fldChar w:fldCharType="begin"/>
        </w:r>
        <w:r>
          <w:rPr>
            <w:noProof/>
          </w:rPr>
          <w:instrText xml:space="preserve"> PAGE   \* MERGEFORMAT </w:instrText>
        </w:r>
        <w:r>
          <w:rPr>
            <w:noProof/>
          </w:rPr>
          <w:fldChar w:fldCharType="separate"/>
        </w:r>
        <w:r w:rsidR="00BB6304">
          <w:rPr>
            <w:noProof/>
          </w:rPr>
          <w:t>19</w:t>
        </w:r>
        <w:r>
          <w:rPr>
            <w:noProof/>
          </w:rPr>
          <w:fldChar w:fldCharType="end"/>
        </w:r>
      </w:p>
    </w:sdtContent>
  </w:sdt>
  <w:p w:rsidR="007A120C" w:rsidRDefault="007A120C">
    <w:pPr>
      <w:pStyle w:val="Footer"/>
    </w:pPr>
    <w:r>
      <w:t>19-R0031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810" w:rsidRDefault="00E90810" w:rsidP="009A101C">
      <w:pPr>
        <w:spacing w:after="0" w:line="240" w:lineRule="auto"/>
      </w:pPr>
      <w:r>
        <w:separator/>
      </w:r>
    </w:p>
  </w:footnote>
  <w:footnote w:type="continuationSeparator" w:id="0">
    <w:p w:rsidR="00E90810" w:rsidRDefault="00E9081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344E9B"/>
    <w:multiLevelType w:val="hybridMultilevel"/>
    <w:tmpl w:val="A73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87849"/>
    <w:multiLevelType w:val="hybridMultilevel"/>
    <w:tmpl w:val="D5106AF0"/>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A3F46"/>
    <w:multiLevelType w:val="hybridMultilevel"/>
    <w:tmpl w:val="4A88C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79F491B"/>
    <w:multiLevelType w:val="hybridMultilevel"/>
    <w:tmpl w:val="0BE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3" w15:restartNumberingAfterBreak="0">
    <w:nsid w:val="33D52622"/>
    <w:multiLevelType w:val="hybridMultilevel"/>
    <w:tmpl w:val="1F8CA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C2428"/>
    <w:multiLevelType w:val="hybridMultilevel"/>
    <w:tmpl w:val="776CF95E"/>
    <w:lvl w:ilvl="0" w:tplc="151AEF16">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2B83294"/>
    <w:multiLevelType w:val="hybridMultilevel"/>
    <w:tmpl w:val="1E143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B79E5"/>
    <w:multiLevelType w:val="singleLevel"/>
    <w:tmpl w:val="273227A8"/>
    <w:lvl w:ilvl="0">
      <w:start w:val="1"/>
      <w:numFmt w:val="decimal"/>
      <w:lvlText w:val="(%1)"/>
      <w:lvlJc w:val="left"/>
      <w:pPr>
        <w:tabs>
          <w:tab w:val="num" w:pos="1950"/>
        </w:tabs>
        <w:ind w:left="1950" w:hanging="360"/>
      </w:pPr>
      <w:rPr>
        <w:rFonts w:hint="default"/>
      </w:rPr>
    </w:lvl>
  </w:abstractNum>
  <w:abstractNum w:abstractNumId="23" w15:restartNumberingAfterBreak="0">
    <w:nsid w:val="581E51EC"/>
    <w:multiLevelType w:val="hybridMultilevel"/>
    <w:tmpl w:val="907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2475E"/>
    <w:multiLevelType w:val="hybridMultilevel"/>
    <w:tmpl w:val="34702AC4"/>
    <w:lvl w:ilvl="0" w:tplc="16F621A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8"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E3226E"/>
    <w:multiLevelType w:val="multilevel"/>
    <w:tmpl w:val="B2F61474"/>
    <w:lvl w:ilvl="0">
      <w:start w:val="1"/>
      <w:numFmt w:val="decimal"/>
      <w:lvlText w:val="%1."/>
      <w:lvlJc w:val="center"/>
      <w:pPr>
        <w:tabs>
          <w:tab w:val="num" w:pos="648"/>
        </w:tabs>
        <w:ind w:left="360" w:hanging="72"/>
      </w:pPr>
      <w:rPr>
        <w:rFonts w:ascii="Times New Roman" w:hAnsi="Times New Roman" w:hint="default"/>
        <w:b w:val="0"/>
        <w:i w:val="0"/>
        <w:sz w:val="22"/>
        <w:effect w:val="none"/>
      </w:rPr>
    </w:lvl>
    <w:lvl w:ilvl="1">
      <w:start w:val="1"/>
      <w:numFmt w:val="decimal"/>
      <w:lvlText w:val="%1.%2."/>
      <w:lvlJc w:val="left"/>
      <w:pPr>
        <w:tabs>
          <w:tab w:val="num" w:pos="792"/>
        </w:tabs>
        <w:ind w:left="792" w:hanging="432"/>
      </w:pPr>
      <w:rPr>
        <w:rFonts w:hint="default"/>
        <w:b w:val="0"/>
        <w:i w:val="0"/>
        <w:sz w:val="22"/>
      </w:rPr>
    </w:lvl>
    <w:lvl w:ilvl="2">
      <w:start w:val="1"/>
      <w:numFmt w:val="decimal"/>
      <w:lvlText w:val="%1.%2.%3."/>
      <w:lvlJc w:val="left"/>
      <w:pPr>
        <w:tabs>
          <w:tab w:val="num" w:pos="1224"/>
        </w:tabs>
        <w:ind w:left="1224" w:hanging="504"/>
      </w:pPr>
      <w:rPr>
        <w:rFonts w:hint="default"/>
      </w:rPr>
    </w:lvl>
    <w:lvl w:ilvl="3">
      <w:start w:val="1"/>
      <w:numFmt w:val="none"/>
      <w:lvlText w:val="1.1.4.6"/>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4" w15:restartNumberingAfterBreak="0">
    <w:nsid w:val="7D224A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3763A5"/>
    <w:multiLevelType w:val="hybridMultilevel"/>
    <w:tmpl w:val="E674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E2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2638FB"/>
    <w:multiLevelType w:val="hybridMultilevel"/>
    <w:tmpl w:val="17F0B5F8"/>
    <w:lvl w:ilvl="0" w:tplc="6E1EF864">
      <w:start w:val="4"/>
      <w:numFmt w:val="decimal"/>
      <w:lvlText w:val="%1"/>
      <w:lvlJc w:val="left"/>
      <w:pPr>
        <w:tabs>
          <w:tab w:val="num" w:pos="1080"/>
        </w:tabs>
        <w:ind w:left="1080" w:hanging="360"/>
      </w:pPr>
    </w:lvl>
    <w:lvl w:ilvl="1" w:tplc="59B4A6C8">
      <w:start w:val="5"/>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29"/>
  </w:num>
  <w:num w:numId="15">
    <w:abstractNumId w:val="18"/>
  </w:num>
  <w:num w:numId="16">
    <w:abstractNumId w:val="27"/>
  </w:num>
  <w:num w:numId="17">
    <w:abstractNumId w:val="31"/>
  </w:num>
  <w:num w:numId="18">
    <w:abstractNumId w:val="2"/>
  </w:num>
  <w:num w:numId="19">
    <w:abstractNumId w:val="17"/>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lvlOverride w:ilvl="0">
      <w:startOverride w:val="1"/>
    </w:lvlOverride>
  </w:num>
  <w:num w:numId="24">
    <w:abstractNumId w:val="25"/>
  </w:num>
  <w:num w:numId="25">
    <w:abstractNumId w:val="1"/>
  </w:num>
  <w:num w:numId="26">
    <w:abstractNumId w:val="33"/>
    <w:lvlOverride w:ilvl="0">
      <w:startOverride w:val="1"/>
    </w:lvlOverride>
  </w:num>
  <w:num w:numId="27">
    <w:abstractNumId w:val="3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36"/>
  </w:num>
  <w:num w:numId="31">
    <w:abstractNumId w:val="34"/>
  </w:num>
  <w:num w:numId="32">
    <w:abstractNumId w:val="4"/>
  </w:num>
  <w:num w:numId="33">
    <w:abstractNumId w:val="22"/>
  </w:num>
  <w:num w:numId="34">
    <w:abstractNumId w:val="32"/>
  </w:num>
  <w:num w:numId="35">
    <w:abstractNumId w:val="6"/>
  </w:num>
  <w:num w:numId="36">
    <w:abstractNumId w:val="28"/>
  </w:num>
  <w:num w:numId="37">
    <w:abstractNumId w:val="15"/>
  </w:num>
  <w:num w:numId="38">
    <w:abstractNumId w:val="16"/>
  </w:num>
  <w:num w:numId="39">
    <w:abstractNumId w:val="23"/>
  </w:num>
  <w:num w:numId="40">
    <w:abstractNumId w:val="35"/>
  </w:num>
  <w:num w:numId="41">
    <w:abstractNumId w:val="3"/>
  </w:num>
  <w:num w:numId="42">
    <w:abstractNumId w:val="9"/>
  </w:num>
  <w:num w:numId="43">
    <w:abstractNumId w:val="14"/>
  </w:num>
  <w:num w:numId="44">
    <w:abstractNumId w:val="1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F0A"/>
    <w:rsid w:val="00021A5E"/>
    <w:rsid w:val="00037CB0"/>
    <w:rsid w:val="00045AA5"/>
    <w:rsid w:val="00054A38"/>
    <w:rsid w:val="00055B79"/>
    <w:rsid w:val="00057077"/>
    <w:rsid w:val="00057B77"/>
    <w:rsid w:val="000601B8"/>
    <w:rsid w:val="000754ED"/>
    <w:rsid w:val="0008032E"/>
    <w:rsid w:val="000A5EF4"/>
    <w:rsid w:val="000B23DF"/>
    <w:rsid w:val="000C55C5"/>
    <w:rsid w:val="000E281F"/>
    <w:rsid w:val="000E3EE9"/>
    <w:rsid w:val="000F29A7"/>
    <w:rsid w:val="00130C7B"/>
    <w:rsid w:val="001400F4"/>
    <w:rsid w:val="00140EA3"/>
    <w:rsid w:val="00141335"/>
    <w:rsid w:val="00146AB7"/>
    <w:rsid w:val="001603C1"/>
    <w:rsid w:val="001630B8"/>
    <w:rsid w:val="00191641"/>
    <w:rsid w:val="00191AA3"/>
    <w:rsid w:val="001B250A"/>
    <w:rsid w:val="001C59CB"/>
    <w:rsid w:val="001D5257"/>
    <w:rsid w:val="001D78A6"/>
    <w:rsid w:val="001E5583"/>
    <w:rsid w:val="0021610F"/>
    <w:rsid w:val="002259C2"/>
    <w:rsid w:val="00226D18"/>
    <w:rsid w:val="00230A36"/>
    <w:rsid w:val="00270471"/>
    <w:rsid w:val="00273511"/>
    <w:rsid w:val="002746D6"/>
    <w:rsid w:val="002776E7"/>
    <w:rsid w:val="002810BA"/>
    <w:rsid w:val="002825F2"/>
    <w:rsid w:val="0028729E"/>
    <w:rsid w:val="00297EEC"/>
    <w:rsid w:val="002D6620"/>
    <w:rsid w:val="002E1593"/>
    <w:rsid w:val="00305698"/>
    <w:rsid w:val="00320D87"/>
    <w:rsid w:val="00330FE5"/>
    <w:rsid w:val="00342840"/>
    <w:rsid w:val="003477E5"/>
    <w:rsid w:val="003523D1"/>
    <w:rsid w:val="0036423B"/>
    <w:rsid w:val="00365AB7"/>
    <w:rsid w:val="00376E1C"/>
    <w:rsid w:val="00376F4A"/>
    <w:rsid w:val="00393297"/>
    <w:rsid w:val="003961AF"/>
    <w:rsid w:val="003C0768"/>
    <w:rsid w:val="003D0AE1"/>
    <w:rsid w:val="003F19AE"/>
    <w:rsid w:val="003F702B"/>
    <w:rsid w:val="004058A2"/>
    <w:rsid w:val="0041625E"/>
    <w:rsid w:val="004302E5"/>
    <w:rsid w:val="004414FC"/>
    <w:rsid w:val="00447FBD"/>
    <w:rsid w:val="00455EED"/>
    <w:rsid w:val="00465975"/>
    <w:rsid w:val="00467D60"/>
    <w:rsid w:val="004746F3"/>
    <w:rsid w:val="004826ED"/>
    <w:rsid w:val="00484282"/>
    <w:rsid w:val="004D07DC"/>
    <w:rsid w:val="004D7F8D"/>
    <w:rsid w:val="004F0028"/>
    <w:rsid w:val="004F0C66"/>
    <w:rsid w:val="004F20E7"/>
    <w:rsid w:val="004F49B9"/>
    <w:rsid w:val="00513B1E"/>
    <w:rsid w:val="00515194"/>
    <w:rsid w:val="00515247"/>
    <w:rsid w:val="005215EC"/>
    <w:rsid w:val="00526064"/>
    <w:rsid w:val="0053554A"/>
    <w:rsid w:val="005428DE"/>
    <w:rsid w:val="005477C8"/>
    <w:rsid w:val="00547BBC"/>
    <w:rsid w:val="005534C9"/>
    <w:rsid w:val="005615F0"/>
    <w:rsid w:val="005659F6"/>
    <w:rsid w:val="0058526A"/>
    <w:rsid w:val="005970C3"/>
    <w:rsid w:val="005A3908"/>
    <w:rsid w:val="005A47B6"/>
    <w:rsid w:val="005A5FB6"/>
    <w:rsid w:val="005B6E51"/>
    <w:rsid w:val="005C3B41"/>
    <w:rsid w:val="005D6795"/>
    <w:rsid w:val="005F24E3"/>
    <w:rsid w:val="006244D3"/>
    <w:rsid w:val="00644FAC"/>
    <w:rsid w:val="00646A56"/>
    <w:rsid w:val="00654E3C"/>
    <w:rsid w:val="0066455F"/>
    <w:rsid w:val="0066738B"/>
    <w:rsid w:val="006A36D8"/>
    <w:rsid w:val="006B0072"/>
    <w:rsid w:val="006D6001"/>
    <w:rsid w:val="006E7F08"/>
    <w:rsid w:val="006F2A45"/>
    <w:rsid w:val="00700C47"/>
    <w:rsid w:val="00734A67"/>
    <w:rsid w:val="00735EF7"/>
    <w:rsid w:val="00736157"/>
    <w:rsid w:val="007475F8"/>
    <w:rsid w:val="00760951"/>
    <w:rsid w:val="00783614"/>
    <w:rsid w:val="00787367"/>
    <w:rsid w:val="007A10E5"/>
    <w:rsid w:val="007A120C"/>
    <w:rsid w:val="007A6DEF"/>
    <w:rsid w:val="007B19C9"/>
    <w:rsid w:val="007B544B"/>
    <w:rsid w:val="007C0EEE"/>
    <w:rsid w:val="007C2D99"/>
    <w:rsid w:val="007E1A0E"/>
    <w:rsid w:val="00803D2B"/>
    <w:rsid w:val="0080461C"/>
    <w:rsid w:val="00833AAF"/>
    <w:rsid w:val="00862249"/>
    <w:rsid w:val="00862557"/>
    <w:rsid w:val="00864FC3"/>
    <w:rsid w:val="00877083"/>
    <w:rsid w:val="008817CC"/>
    <w:rsid w:val="00890F5B"/>
    <w:rsid w:val="008A7AE5"/>
    <w:rsid w:val="008C0E01"/>
    <w:rsid w:val="008C737B"/>
    <w:rsid w:val="008C74A3"/>
    <w:rsid w:val="008F37A0"/>
    <w:rsid w:val="008F515E"/>
    <w:rsid w:val="0091353A"/>
    <w:rsid w:val="00914319"/>
    <w:rsid w:val="00933BFF"/>
    <w:rsid w:val="00955790"/>
    <w:rsid w:val="00961C06"/>
    <w:rsid w:val="0096562C"/>
    <w:rsid w:val="00971B4A"/>
    <w:rsid w:val="009802F2"/>
    <w:rsid w:val="00984371"/>
    <w:rsid w:val="00994DB5"/>
    <w:rsid w:val="0099669C"/>
    <w:rsid w:val="009A101C"/>
    <w:rsid w:val="009A4CA2"/>
    <w:rsid w:val="009B1014"/>
    <w:rsid w:val="009B44A5"/>
    <w:rsid w:val="009B7525"/>
    <w:rsid w:val="009B7B1C"/>
    <w:rsid w:val="009D3ADF"/>
    <w:rsid w:val="009D4C38"/>
    <w:rsid w:val="00A32990"/>
    <w:rsid w:val="00A33FF1"/>
    <w:rsid w:val="00A40A56"/>
    <w:rsid w:val="00A411BB"/>
    <w:rsid w:val="00A427D1"/>
    <w:rsid w:val="00A44807"/>
    <w:rsid w:val="00A52D99"/>
    <w:rsid w:val="00A54947"/>
    <w:rsid w:val="00A56FAE"/>
    <w:rsid w:val="00A60667"/>
    <w:rsid w:val="00A6713F"/>
    <w:rsid w:val="00A73360"/>
    <w:rsid w:val="00A871ED"/>
    <w:rsid w:val="00AA1E12"/>
    <w:rsid w:val="00AC7365"/>
    <w:rsid w:val="00AD722D"/>
    <w:rsid w:val="00B3198A"/>
    <w:rsid w:val="00B36FA7"/>
    <w:rsid w:val="00B412D0"/>
    <w:rsid w:val="00B45A29"/>
    <w:rsid w:val="00B541E5"/>
    <w:rsid w:val="00B5765A"/>
    <w:rsid w:val="00B578F2"/>
    <w:rsid w:val="00B62BD8"/>
    <w:rsid w:val="00B646FF"/>
    <w:rsid w:val="00B67414"/>
    <w:rsid w:val="00B73236"/>
    <w:rsid w:val="00B85811"/>
    <w:rsid w:val="00B974AF"/>
    <w:rsid w:val="00BB6304"/>
    <w:rsid w:val="00BC3778"/>
    <w:rsid w:val="00BC6AA8"/>
    <w:rsid w:val="00BE5B41"/>
    <w:rsid w:val="00BF135D"/>
    <w:rsid w:val="00BF1A09"/>
    <w:rsid w:val="00C260BA"/>
    <w:rsid w:val="00C27099"/>
    <w:rsid w:val="00C55F9C"/>
    <w:rsid w:val="00C61D6A"/>
    <w:rsid w:val="00C67DA7"/>
    <w:rsid w:val="00C74FBD"/>
    <w:rsid w:val="00C94F42"/>
    <w:rsid w:val="00C97322"/>
    <w:rsid w:val="00CA021D"/>
    <w:rsid w:val="00CA5398"/>
    <w:rsid w:val="00CC2593"/>
    <w:rsid w:val="00CC731A"/>
    <w:rsid w:val="00CD115A"/>
    <w:rsid w:val="00CD169C"/>
    <w:rsid w:val="00CE0729"/>
    <w:rsid w:val="00D10C2F"/>
    <w:rsid w:val="00D112F1"/>
    <w:rsid w:val="00D2218D"/>
    <w:rsid w:val="00D30978"/>
    <w:rsid w:val="00D34AF1"/>
    <w:rsid w:val="00D34C64"/>
    <w:rsid w:val="00D43B43"/>
    <w:rsid w:val="00D46062"/>
    <w:rsid w:val="00D82521"/>
    <w:rsid w:val="00D83EC7"/>
    <w:rsid w:val="00DA626E"/>
    <w:rsid w:val="00DB15B0"/>
    <w:rsid w:val="00DD18C5"/>
    <w:rsid w:val="00DD692D"/>
    <w:rsid w:val="00DF3D95"/>
    <w:rsid w:val="00E14F0A"/>
    <w:rsid w:val="00E17D74"/>
    <w:rsid w:val="00E201DF"/>
    <w:rsid w:val="00E20502"/>
    <w:rsid w:val="00E20A3D"/>
    <w:rsid w:val="00E6378B"/>
    <w:rsid w:val="00E73D30"/>
    <w:rsid w:val="00E8287A"/>
    <w:rsid w:val="00E82BBF"/>
    <w:rsid w:val="00E8797B"/>
    <w:rsid w:val="00E90810"/>
    <w:rsid w:val="00E932D9"/>
    <w:rsid w:val="00EA0B0F"/>
    <w:rsid w:val="00EC3870"/>
    <w:rsid w:val="00EE0561"/>
    <w:rsid w:val="00F01A2D"/>
    <w:rsid w:val="00F0689A"/>
    <w:rsid w:val="00F13F47"/>
    <w:rsid w:val="00F145D6"/>
    <w:rsid w:val="00F15E5F"/>
    <w:rsid w:val="00F170FA"/>
    <w:rsid w:val="00F2464F"/>
    <w:rsid w:val="00F326D3"/>
    <w:rsid w:val="00F50038"/>
    <w:rsid w:val="00F52D30"/>
    <w:rsid w:val="00F52E6F"/>
    <w:rsid w:val="00F6344A"/>
    <w:rsid w:val="00F64E65"/>
    <w:rsid w:val="00F66159"/>
    <w:rsid w:val="00F735E0"/>
    <w:rsid w:val="00F73F7F"/>
    <w:rsid w:val="00F81F5F"/>
    <w:rsid w:val="00F971E0"/>
    <w:rsid w:val="00FA24D9"/>
    <w:rsid w:val="00FA51CF"/>
    <w:rsid w:val="00FA55EC"/>
    <w:rsid w:val="00FA58CA"/>
    <w:rsid w:val="00FD4290"/>
    <w:rsid w:val="00FE3AD4"/>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5B35"/>
  <w15:docId w15:val="{57473C21-41A7-424F-B47E-855A9CED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1C"/>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99"/>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Default">
    <w:name w:val="Default"/>
    <w:rsid w:val="001400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40187495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09772205">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060979217">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904096444">
      <w:bodyDiv w:val="1"/>
      <w:marLeft w:val="0"/>
      <w:marRight w:val="0"/>
      <w:marTop w:val="0"/>
      <w:marBottom w:val="0"/>
      <w:divBdr>
        <w:top w:val="none" w:sz="0" w:space="0" w:color="auto"/>
        <w:left w:val="none" w:sz="0" w:space="0" w:color="auto"/>
        <w:bottom w:val="none" w:sz="0" w:space="0" w:color="auto"/>
        <w:right w:val="none" w:sz="0" w:space="0" w:color="auto"/>
      </w:divBdr>
    </w:div>
    <w:div w:id="1924412183">
      <w:bodyDiv w:val="1"/>
      <w:marLeft w:val="0"/>
      <w:marRight w:val="0"/>
      <w:marTop w:val="0"/>
      <w:marBottom w:val="0"/>
      <w:divBdr>
        <w:top w:val="none" w:sz="0" w:space="0" w:color="auto"/>
        <w:left w:val="none" w:sz="0" w:space="0" w:color="auto"/>
        <w:bottom w:val="none" w:sz="0" w:space="0" w:color="auto"/>
        <w:right w:val="none" w:sz="0" w:space="0" w:color="auto"/>
      </w:divBdr>
    </w:div>
    <w:div w:id="20784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asey@cityofmyrtlebea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7B60-7D58-4FBF-B182-2BDF6EF0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12723</Words>
  <Characters>72527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Sowers</dc:creator>
  <cp:lastModifiedBy>Tina Causey</cp:lastModifiedBy>
  <cp:revision>4</cp:revision>
  <cp:lastPrinted>2019-04-24T17:02:00Z</cp:lastPrinted>
  <dcterms:created xsi:type="dcterms:W3CDTF">2019-04-24T17:04:00Z</dcterms:created>
  <dcterms:modified xsi:type="dcterms:W3CDTF">2019-04-24T17:09:00Z</dcterms:modified>
</cp:coreProperties>
</file>