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17D" w:rsidRDefault="0096717D"/>
    <w:p w:rsidR="0096717D" w:rsidRDefault="0096717D">
      <w:r w:rsidRPr="0096717D">
        <w:rPr>
          <w:rStyle w:val="Hyperlink"/>
          <w:noProof/>
        </w:rPr>
        <mc:AlternateContent>
          <mc:Choice Requires="wps">
            <w:drawing>
              <wp:anchor distT="45720" distB="45720" distL="114300" distR="114300" simplePos="0" relativeHeight="251670528" behindDoc="0" locked="0" layoutInCell="1" allowOverlap="1" wp14:anchorId="29C616E4" wp14:editId="2F68EFB6">
                <wp:simplePos x="0" y="0"/>
                <wp:positionH relativeFrom="margin">
                  <wp:align>right</wp:align>
                </wp:positionH>
                <wp:positionV relativeFrom="paragraph">
                  <wp:posOffset>20320</wp:posOffset>
                </wp:positionV>
                <wp:extent cx="4000500" cy="8686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68680"/>
                        </a:xfrm>
                        <a:prstGeom prst="rect">
                          <a:avLst/>
                        </a:prstGeom>
                        <a:solidFill>
                          <a:srgbClr val="FFFFFF"/>
                        </a:solidFill>
                        <a:ln w="19050">
                          <a:solidFill>
                            <a:schemeClr val="accent2">
                              <a:lumMod val="50000"/>
                            </a:schemeClr>
                          </a:solidFill>
                          <a:miter lim="800000"/>
                          <a:headEnd/>
                          <a:tailEnd/>
                        </a:ln>
                      </wps:spPr>
                      <wps:txbx>
                        <w:txbxContent>
                          <w:p w:rsidR="0096717D" w:rsidRPr="00754E5E" w:rsidRDefault="0096717D" w:rsidP="00754E5E">
                            <w:pPr>
                              <w:spacing w:after="0" w:line="259" w:lineRule="auto"/>
                              <w:ind w:left="0" w:firstLine="0"/>
                              <w:rPr>
                                <w:sz w:val="28"/>
                                <w:szCs w:val="28"/>
                              </w:rPr>
                            </w:pPr>
                            <w:r w:rsidRPr="00754E5E">
                              <w:rPr>
                                <w:rFonts w:ascii="Times New Roman" w:eastAsia="Times New Roman" w:hAnsi="Times New Roman" w:cs="Times New Roman"/>
                                <w:b/>
                                <w:sz w:val="28"/>
                                <w:szCs w:val="28"/>
                              </w:rPr>
                              <w:t xml:space="preserve">Invitation to Bid – Excavator   </w:t>
                            </w:r>
                          </w:p>
                          <w:p w:rsidR="0096717D" w:rsidRPr="00754E5E" w:rsidRDefault="0096717D" w:rsidP="00754E5E">
                            <w:pPr>
                              <w:spacing w:after="0" w:line="259" w:lineRule="auto"/>
                              <w:ind w:left="0" w:firstLine="0"/>
                              <w:rPr>
                                <w:sz w:val="28"/>
                                <w:szCs w:val="28"/>
                              </w:rPr>
                            </w:pPr>
                            <w:r w:rsidRPr="00754E5E">
                              <w:rPr>
                                <w:rFonts w:ascii="Times New Roman" w:eastAsia="Times New Roman" w:hAnsi="Times New Roman" w:cs="Times New Roman"/>
                                <w:b/>
                                <w:sz w:val="28"/>
                                <w:szCs w:val="28"/>
                              </w:rPr>
                              <w:t>August 28, 2015</w:t>
                            </w:r>
                          </w:p>
                          <w:p w:rsidR="0096717D" w:rsidRPr="00754E5E" w:rsidRDefault="0096717D" w:rsidP="00754E5E">
                            <w:pPr>
                              <w:rPr>
                                <w:sz w:val="28"/>
                                <w:szCs w:val="28"/>
                              </w:rPr>
                            </w:pPr>
                            <w:r w:rsidRPr="00754E5E">
                              <w:rPr>
                                <w:rFonts w:ascii="Times New Roman" w:eastAsia="Times New Roman" w:hAnsi="Times New Roman" w:cs="Times New Roman"/>
                                <w:b/>
                                <w:sz w:val="28"/>
                                <w:szCs w:val="28"/>
                              </w:rPr>
                              <w:t xml:space="preserve">Solicitation # 412-0815-07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616E4" id="_x0000_t202" coordsize="21600,21600" o:spt="202" path="m,l,21600r21600,l21600,xe">
                <v:stroke joinstyle="miter"/>
                <v:path gradientshapeok="t" o:connecttype="rect"/>
              </v:shapetype>
              <v:shape id="Text Box 2" o:spid="_x0000_s1026" type="#_x0000_t202" style="position:absolute;left:0;text-align:left;margin-left:263.8pt;margin-top:1.6pt;width:315pt;height:68.4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" strokecolor="#823b0b [1605]" strokeweight="1.5pt">
                <v:textbox>
                  <w:txbxContent>
                    <w:p w:rsidR="0096717D" w:rsidRPr="00754E5E" w:rsidRDefault="0096717D" w:rsidP="00754E5E">
                      <w:pPr>
                        <w:spacing w:after="0" w:line="259" w:lineRule="auto"/>
                        <w:ind w:left="0" w:firstLine="0"/>
                        <w:rPr>
                          <w:sz w:val="28"/>
                          <w:szCs w:val="28"/>
                        </w:rPr>
                      </w:pPr>
                      <w:r w:rsidRPr="00754E5E">
                        <w:rPr>
                          <w:rFonts w:ascii="Times New Roman" w:eastAsia="Times New Roman" w:hAnsi="Times New Roman" w:cs="Times New Roman"/>
                          <w:b/>
                          <w:sz w:val="28"/>
                          <w:szCs w:val="28"/>
                        </w:rPr>
                        <w:t xml:space="preserve">Invitation to Bid – Excavator   </w:t>
                      </w:r>
                    </w:p>
                    <w:p w:rsidR="0096717D" w:rsidRPr="00754E5E" w:rsidRDefault="0096717D" w:rsidP="00754E5E">
                      <w:pPr>
                        <w:spacing w:after="0" w:line="259" w:lineRule="auto"/>
                        <w:ind w:left="0" w:firstLine="0"/>
                        <w:rPr>
                          <w:sz w:val="28"/>
                          <w:szCs w:val="28"/>
                        </w:rPr>
                      </w:pPr>
                      <w:r w:rsidRPr="00754E5E">
                        <w:rPr>
                          <w:rFonts w:ascii="Times New Roman" w:eastAsia="Times New Roman" w:hAnsi="Times New Roman" w:cs="Times New Roman"/>
                          <w:b/>
                          <w:sz w:val="28"/>
                          <w:szCs w:val="28"/>
                        </w:rPr>
                        <w:t>August 28, 2015</w:t>
                      </w:r>
                    </w:p>
                    <w:p w:rsidR="0096717D" w:rsidRPr="00754E5E" w:rsidRDefault="0096717D" w:rsidP="00754E5E">
                      <w:pPr>
                        <w:rPr>
                          <w:sz w:val="28"/>
                          <w:szCs w:val="28"/>
                        </w:rPr>
                      </w:pPr>
                      <w:r w:rsidRPr="00754E5E">
                        <w:rPr>
                          <w:rFonts w:ascii="Times New Roman" w:eastAsia="Times New Roman" w:hAnsi="Times New Roman" w:cs="Times New Roman"/>
                          <w:b/>
                          <w:sz w:val="28"/>
                          <w:szCs w:val="28"/>
                        </w:rPr>
                        <w:t xml:space="preserve">Solicitation # 412-0815-07 </w:t>
                      </w:r>
                    </w:p>
                  </w:txbxContent>
                </v:textbox>
                <w10:wrap type="square" anchorx="margin"/>
              </v:shape>
            </w:pict>
          </mc:Fallback>
        </mc:AlternateContent>
      </w:r>
      <w:r>
        <w:rPr>
          <w:noProof/>
        </w:rPr>
        <w:drawing>
          <wp:inline distT="0" distB="0" distL="0" distR="0" wp14:anchorId="56FCEFB3" wp14:editId="40848EDA">
            <wp:extent cx="1253146" cy="16383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TAG LINE.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871" cy="1653628"/>
                    </a:xfrm>
                    <a:prstGeom prst="rect">
                      <a:avLst/>
                    </a:prstGeom>
                  </pic:spPr>
                </pic:pic>
              </a:graphicData>
            </a:graphic>
          </wp:inline>
        </w:drawing>
      </w:r>
      <w:hyperlink r:id="rId8" w:history="1"/>
    </w:p>
    <w:p w:rsidR="0096717D" w:rsidRDefault="0096717D"/>
    <w:p w:rsidR="000C70E6" w:rsidRDefault="00754E5E">
      <w:r>
        <w:t xml:space="preserve">Sealed bids, subject to the specifications and conditions contained herein and attached hereto, will be received in the City Manager’s Office, City Hall, until, but no later than </w:t>
      </w:r>
      <w:r>
        <w:rPr>
          <w:b/>
          <w:u w:val="single" w:color="000000"/>
        </w:rPr>
        <w:t xml:space="preserve">2:00 P.M.CST , September </w:t>
      </w:r>
      <w:r w:rsidR="00EE5412">
        <w:rPr>
          <w:b/>
          <w:u w:val="single" w:color="000000"/>
        </w:rPr>
        <w:t>21</w:t>
      </w:r>
      <w:r>
        <w:rPr>
          <w:b/>
          <w:u w:val="single" w:color="000000"/>
        </w:rPr>
        <w:t>, 2015</w:t>
      </w:r>
      <w:r>
        <w:t xml:space="preserve">, and then publicly opened and read aloud for an Excavator . </w:t>
      </w:r>
    </w:p>
    <w:p w:rsidR="000C70E6" w:rsidRDefault="00754E5E">
      <w:pPr>
        <w:spacing w:after="0" w:line="259" w:lineRule="auto"/>
        <w:ind w:left="0" w:firstLine="0"/>
      </w:pPr>
      <w:r>
        <w:rPr>
          <w:b/>
        </w:rPr>
        <w:t xml:space="preserve"> </w:t>
      </w:r>
    </w:p>
    <w:p w:rsidR="000C70E6" w:rsidRDefault="00754E5E">
      <w:r>
        <w:t xml:space="preserve">If you are an individual with a disability and require a reasonable accommodation or have additional questions regarding this invitation, please notify the Assistant Finance Director, Danny King at (931) 560-1580. </w:t>
      </w:r>
    </w:p>
    <w:p w:rsidR="000C70E6" w:rsidRDefault="00754E5E">
      <w:pPr>
        <w:spacing w:after="0" w:line="259" w:lineRule="auto"/>
        <w:ind w:left="0" w:firstLine="0"/>
      </w:pPr>
      <w:r>
        <w:t xml:space="preserve"> </w:t>
      </w:r>
    </w:p>
    <w:p w:rsidR="000C70E6" w:rsidRDefault="00754E5E">
      <w:r>
        <w:t xml:space="preserve">No bid may be withdrawn after the scheduled closing time for receipt of bids for ninety (90) calendar days.  </w:t>
      </w:r>
    </w:p>
    <w:p w:rsidR="000C70E6" w:rsidRDefault="00754E5E">
      <w:pPr>
        <w:spacing w:after="0" w:line="259" w:lineRule="auto"/>
        <w:ind w:left="0" w:firstLine="0"/>
      </w:pPr>
      <w:r>
        <w:t xml:space="preserve"> </w:t>
      </w:r>
    </w:p>
    <w:p w:rsidR="000C70E6" w:rsidRDefault="00754E5E">
      <w:pPr>
        <w:spacing w:after="0" w:line="259" w:lineRule="auto"/>
        <w:ind w:left="-5"/>
      </w:pPr>
      <w:r>
        <w:rPr>
          <w:b/>
        </w:rPr>
        <w:t xml:space="preserve">Bid Instructions: </w:t>
      </w:r>
    </w:p>
    <w:p w:rsidR="000C70E6" w:rsidRDefault="00754E5E">
      <w:pPr>
        <w:ind w:left="715"/>
      </w:pPr>
      <w:r>
        <w:t xml:space="preserve">To be considered, you must submit the following: </w:t>
      </w:r>
    </w:p>
    <w:p w:rsidR="000C70E6" w:rsidRDefault="00754E5E">
      <w:pPr>
        <w:numPr>
          <w:ilvl w:val="0"/>
          <w:numId w:val="1"/>
        </w:numPr>
        <w:spacing w:after="0" w:line="239" w:lineRule="auto"/>
        <w:ind w:hanging="195"/>
      </w:pPr>
      <w:r>
        <w:t xml:space="preserve">A completed bid sheet(s) as provided with this invitation and a copy of the </w:t>
      </w:r>
      <w:proofErr w:type="gramStart"/>
      <w:r>
        <w:t>specifications  indicating</w:t>
      </w:r>
      <w:proofErr w:type="gramEnd"/>
      <w:r>
        <w:t xml:space="preserve"> either </w:t>
      </w:r>
      <w:r>
        <w:rPr>
          <w:b/>
        </w:rPr>
        <w:t xml:space="preserve">Yes </w:t>
      </w:r>
      <w:r>
        <w:t xml:space="preserve">, the unit bid meets minimum specifications or </w:t>
      </w:r>
      <w:r>
        <w:rPr>
          <w:b/>
        </w:rPr>
        <w:t>No</w:t>
      </w:r>
      <w:r>
        <w:t xml:space="preserve"> , the unit does not  meet minimum specifications.  </w:t>
      </w:r>
      <w:r w:rsidR="00AB5531">
        <w:t xml:space="preserve">Instances where bid exceeds specification may be answered as </w:t>
      </w:r>
      <w:r w:rsidR="00AB5531" w:rsidRPr="00AB5531">
        <w:rPr>
          <w:b/>
        </w:rPr>
        <w:t>Yes</w:t>
      </w:r>
      <w:r w:rsidRPr="00AB5531">
        <w:rPr>
          <w:b/>
        </w:rPr>
        <w:t xml:space="preserve">  </w:t>
      </w:r>
    </w:p>
    <w:p w:rsidR="000C70E6" w:rsidRDefault="00754E5E" w:rsidP="00B510DA">
      <w:pPr>
        <w:numPr>
          <w:ilvl w:val="0"/>
          <w:numId w:val="1"/>
        </w:numPr>
        <w:ind w:hanging="195"/>
      </w:pPr>
      <w:r>
        <w:t>Vendors must have on file a current copy of the City of Columbia vendor application. Vendors may apply online a</w:t>
      </w:r>
      <w:hyperlink r:id="rId9">
        <w:r>
          <w:t xml:space="preserve">t </w:t>
        </w:r>
      </w:hyperlink>
      <w:r w:rsidR="0096717D">
        <w:t xml:space="preserve"> </w:t>
      </w:r>
      <w:hyperlink r:id="rId10" w:history="1">
        <w:r w:rsidR="0096717D" w:rsidRPr="0096717D">
          <w:rPr>
            <w:rStyle w:val="Hyperlink"/>
          </w:rPr>
          <w:t>https://vrapp.vendorregistry.com/Vendor/Register/Index/columbia-tn-vendor-registration</w:t>
        </w:r>
      </w:hyperlink>
      <w:r w:rsidR="0096717D">
        <w:t>. Y</w:t>
      </w:r>
      <w:r>
        <w:t xml:space="preserve">ou may request a form by calling 931-560-1580. </w:t>
      </w:r>
    </w:p>
    <w:p w:rsidR="000C70E6" w:rsidRDefault="00754E5E">
      <w:pPr>
        <w:numPr>
          <w:ilvl w:val="0"/>
          <w:numId w:val="1"/>
        </w:numPr>
        <w:spacing w:after="0" w:line="259" w:lineRule="auto"/>
        <w:ind w:hanging="195"/>
      </w:pPr>
      <w:r>
        <w:t xml:space="preserve">Warranty Information on the excavator and its major </w:t>
      </w:r>
      <w:r w:rsidR="0096717D">
        <w:t>components.</w:t>
      </w:r>
      <w:r>
        <w:t xml:space="preserve"> </w:t>
      </w:r>
    </w:p>
    <w:p w:rsidR="000C70E6" w:rsidRDefault="00754E5E">
      <w:pPr>
        <w:numPr>
          <w:ilvl w:val="0"/>
          <w:numId w:val="1"/>
        </w:numPr>
        <w:ind w:hanging="195"/>
      </w:pPr>
      <w:r>
        <w:t xml:space="preserve">Other items as may be required herein </w:t>
      </w:r>
    </w:p>
    <w:p w:rsidR="000C70E6" w:rsidRDefault="00754E5E">
      <w:pPr>
        <w:numPr>
          <w:ilvl w:val="0"/>
          <w:numId w:val="1"/>
        </w:numPr>
        <w:ind w:hanging="195"/>
      </w:pPr>
      <w:r>
        <w:t xml:space="preserve">All forms must be signed by someone with the authority to bind the bidder. </w:t>
      </w:r>
    </w:p>
    <w:p w:rsidR="000C70E6" w:rsidRDefault="00754E5E">
      <w:pPr>
        <w:spacing w:after="0" w:line="259" w:lineRule="auto"/>
        <w:ind w:left="0" w:firstLine="0"/>
      </w:pPr>
      <w:r>
        <w:t xml:space="preserve"> </w:t>
      </w:r>
    </w:p>
    <w:p w:rsidR="000C70E6" w:rsidRDefault="00754E5E">
      <w:r>
        <w:t xml:space="preserve">All bid documents shall be returned to: </w:t>
      </w:r>
    </w:p>
    <w:p w:rsidR="000C70E6" w:rsidRDefault="00754E5E">
      <w:pPr>
        <w:ind w:left="715"/>
      </w:pPr>
      <w:r>
        <w:t xml:space="preserve">Purchasing Agent, City Hall, 700 North Garden St., Columbia, TN 38401. </w:t>
      </w:r>
    </w:p>
    <w:p w:rsidR="000C70E6" w:rsidRDefault="00754E5E">
      <w:pPr>
        <w:ind w:left="715"/>
      </w:pPr>
      <w:r>
        <w:t>Mark outside of envelope with Invitation to Excavator and opening date of bid, 0</w:t>
      </w:r>
      <w:r w:rsidR="0096717D">
        <w:t>9</w:t>
      </w:r>
      <w:r>
        <w:t>/</w:t>
      </w:r>
      <w:r w:rsidR="00EE5412">
        <w:t>21</w:t>
      </w:r>
      <w:r>
        <w:t xml:space="preserve">/2015. </w:t>
      </w:r>
    </w:p>
    <w:p w:rsidR="000C70E6" w:rsidRDefault="00754E5E">
      <w:pPr>
        <w:spacing w:after="0" w:line="259" w:lineRule="auto"/>
        <w:ind w:left="0" w:firstLine="0"/>
      </w:pPr>
      <w:r>
        <w:t xml:space="preserve"> </w:t>
      </w:r>
    </w:p>
    <w:p w:rsidR="000C70E6" w:rsidRDefault="00754E5E">
      <w:pPr>
        <w:spacing w:after="274"/>
      </w:pPr>
      <w:r>
        <w:t xml:space="preserve">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 </w:t>
      </w:r>
    </w:p>
    <w:p w:rsidR="000C70E6" w:rsidRDefault="00754E5E">
      <w:pPr>
        <w:spacing w:after="267"/>
      </w:pPr>
      <w: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 </w:t>
      </w:r>
    </w:p>
    <w:p w:rsidR="000C70E6" w:rsidRDefault="00754E5E">
      <w:pPr>
        <w:pStyle w:val="Heading1"/>
        <w:ind w:left="-5"/>
      </w:pPr>
      <w:r>
        <w:rPr>
          <w:b w:val="0"/>
        </w:rPr>
        <w:lastRenderedPageBreak/>
        <w:t xml:space="preserve"> </w:t>
      </w:r>
      <w:r>
        <w:t xml:space="preserve">SCOPE </w:t>
      </w:r>
    </w:p>
    <w:p w:rsidR="000C70E6" w:rsidRDefault="00754E5E">
      <w:pPr>
        <w:ind w:left="0" w:firstLine="720"/>
      </w:pPr>
      <w:r>
        <w:t>The City of Columbia is seeking bids for the purchase of new excavator</w:t>
      </w:r>
      <w:r w:rsidR="0096717D">
        <w:t xml:space="preserve"> for use by the Wastewater Department</w:t>
      </w:r>
      <w:r>
        <w:t xml:space="preserve">. The excavator will be used </w:t>
      </w:r>
      <w:r w:rsidR="00A02FE8">
        <w:t xml:space="preserve">to replace and repair sanitary sewer lines within the City.  </w:t>
      </w:r>
      <w:r w:rsidR="00AB5531">
        <w:t>The machine will operate in areas with limited</w:t>
      </w:r>
      <w:r w:rsidR="00A02FE8">
        <w:t xml:space="preserve"> operating </w:t>
      </w:r>
      <w:proofErr w:type="gramStart"/>
      <w:r w:rsidR="00A02FE8">
        <w:t>space ;</w:t>
      </w:r>
      <w:proofErr w:type="gramEnd"/>
      <w:r w:rsidR="00A02FE8">
        <w:t xml:space="preserve"> therefore the tail swing is a critical element in the decision process. </w:t>
      </w:r>
      <w:r>
        <w:t xml:space="preserve"> To be considered the excavator must minimally meet specifications contained herein but may exceed those minimums.    </w:t>
      </w:r>
    </w:p>
    <w:p w:rsidR="000C70E6" w:rsidRDefault="00754E5E">
      <w:pPr>
        <w:spacing w:after="0" w:line="259" w:lineRule="auto"/>
        <w:ind w:left="0" w:firstLine="0"/>
      </w:pPr>
      <w:r>
        <w:rPr>
          <w:b/>
        </w:rPr>
        <w:t xml:space="preserve"> </w:t>
      </w:r>
    </w:p>
    <w:p w:rsidR="000C70E6" w:rsidRDefault="00754E5E">
      <w:pPr>
        <w:spacing w:after="0" w:line="259" w:lineRule="auto"/>
        <w:ind w:left="0" w:firstLine="0"/>
      </w:pPr>
      <w:r>
        <w:rPr>
          <w:b/>
        </w:rPr>
        <w:t xml:space="preserve"> </w:t>
      </w:r>
    </w:p>
    <w:p w:rsidR="000C70E6" w:rsidRDefault="00754E5E">
      <w:r>
        <w:rPr>
          <w:b/>
        </w:rPr>
        <w:t xml:space="preserve">GENERAL CONDITIONS </w:t>
      </w:r>
      <w:proofErr w:type="gramStart"/>
      <w:r>
        <w:rPr>
          <w:b/>
        </w:rPr>
        <w:t xml:space="preserve">- </w:t>
      </w:r>
      <w:r>
        <w:t xml:space="preserve"> General</w:t>
      </w:r>
      <w:proofErr w:type="gramEnd"/>
      <w:r>
        <w:t xml:space="preserve"> conditions are applicable to all purchases made by the City unless specifically amended by other terms and conditions of this invitation.  </w:t>
      </w:r>
    </w:p>
    <w:p w:rsidR="000C70E6" w:rsidRDefault="00754E5E">
      <w:pPr>
        <w:numPr>
          <w:ilvl w:val="0"/>
          <w:numId w:val="2"/>
        </w:numPr>
        <w:ind w:hanging="360"/>
      </w:pPr>
      <w:r>
        <w:rPr>
          <w:b/>
        </w:rPr>
        <w:t>Acceptance of Bids</w:t>
      </w:r>
      <w:r>
        <w:t xml:space="preserve">: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 </w:t>
      </w:r>
    </w:p>
    <w:p w:rsidR="000C70E6" w:rsidRDefault="00754E5E">
      <w:pPr>
        <w:spacing w:after="0" w:line="259" w:lineRule="auto"/>
        <w:ind w:left="0" w:firstLine="0"/>
      </w:pPr>
      <w:r>
        <w:t xml:space="preserve"> </w:t>
      </w:r>
    </w:p>
    <w:p w:rsidR="000C70E6" w:rsidRDefault="00754E5E">
      <w:pPr>
        <w:ind w:left="1033"/>
      </w:pPr>
      <w:r>
        <w:t xml:space="preserve">If the bidder fails to state the time within which a bid must be accepted, it is understood and agreed that said City shall have ninety (90) days from bid opening date in which to accept bid. </w:t>
      </w:r>
    </w:p>
    <w:p w:rsidR="000C70E6" w:rsidRDefault="00754E5E">
      <w:pPr>
        <w:spacing w:after="10" w:line="259" w:lineRule="auto"/>
        <w:ind w:left="418" w:firstLine="0"/>
      </w:pPr>
      <w:r>
        <w:t xml:space="preserve"> </w:t>
      </w:r>
    </w:p>
    <w:p w:rsidR="000C70E6" w:rsidRDefault="00754E5E">
      <w:pPr>
        <w:numPr>
          <w:ilvl w:val="0"/>
          <w:numId w:val="2"/>
        </w:numPr>
        <w:ind w:hanging="360"/>
      </w:pPr>
      <w:r>
        <w:rPr>
          <w:b/>
        </w:rPr>
        <w:t>Error in Bid:</w:t>
      </w:r>
      <w: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Discount Period: </w:t>
      </w:r>
      <w:r>
        <w:t xml:space="preserve">Time in connection with discount offered will be computed from   the date of delivery, or from the date correct invoices are received, whichever date is later. Discount other than “Time Discounts” shall be shown on the face of the proposal sheet under “Terms”.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Sample of Materials:</w:t>
      </w:r>
      <w: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Signatures on Bids: </w:t>
      </w:r>
      <w:r>
        <w:t xml:space="preserve">Each bid must contain the full name and business address of the bidder. Any person signing a proposal sheet for himself or as agent, employee or officer of another must show his title and, if requested by the City shall furnish proof of his authority to make such proposal. </w:t>
      </w:r>
    </w:p>
    <w:p w:rsidR="000C70E6" w:rsidRDefault="00754E5E">
      <w:pPr>
        <w:spacing w:after="3" w:line="259" w:lineRule="auto"/>
        <w:ind w:left="0" w:firstLine="0"/>
      </w:pPr>
      <w:r>
        <w:t xml:space="preserve"> </w:t>
      </w:r>
    </w:p>
    <w:p w:rsidR="000C70E6" w:rsidRDefault="00754E5E">
      <w:pPr>
        <w:numPr>
          <w:ilvl w:val="0"/>
          <w:numId w:val="2"/>
        </w:numPr>
        <w:ind w:hanging="360"/>
      </w:pPr>
      <w:r>
        <w:rPr>
          <w:b/>
        </w:rPr>
        <w:t>Alternate Bids:</w:t>
      </w:r>
      <w:r>
        <w:t xml:space="preserve"> Alternate bids will be considered provided such items meet specifications. Where equivalent items are bid upon, said City reserves the sole right in determining whether they meet specifications. </w:t>
      </w:r>
    </w:p>
    <w:p w:rsidR="000C70E6" w:rsidRDefault="00754E5E">
      <w:pPr>
        <w:spacing w:after="10" w:line="259" w:lineRule="auto"/>
        <w:ind w:left="0" w:firstLine="0"/>
      </w:pPr>
      <w:r>
        <w:rPr>
          <w:b/>
        </w:rPr>
        <w:t xml:space="preserve"> </w:t>
      </w:r>
    </w:p>
    <w:p w:rsidR="000C70E6" w:rsidRDefault="00754E5E">
      <w:pPr>
        <w:numPr>
          <w:ilvl w:val="0"/>
          <w:numId w:val="2"/>
        </w:numPr>
        <w:ind w:hanging="360"/>
      </w:pPr>
      <w:r>
        <w:rPr>
          <w:b/>
        </w:rPr>
        <w:t xml:space="preserve">Bid Sheets: </w:t>
      </w:r>
      <w:r>
        <w:t xml:space="preserve">Bidders shall use the bid sheet(s) furnished by the City. Failure to submit this sheet as required may render the bid invalid. Bid sheets must contain prices on per unit and aggregate basis and the total amount of the bid must be stated on the bid sheet.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Federal or State Sales, Excise or Use Tax:</w:t>
      </w:r>
      <w:r>
        <w:t xml:space="preserve"> Every bid shall separately state and set forth, therein the amount of any and all Federal and State sales, excise or use taxes included in the bid prices. If any such taxes are included in the prices bid, the City reserves the right in making the award to </w:t>
      </w:r>
      <w:r>
        <w:lastRenderedPageBreak/>
        <w:t xml:space="preserve">deduct any amount of such taxes thereof. Where labor is required, the bidder shall state separately the amount of labor and materials. </w:t>
      </w:r>
    </w:p>
    <w:p w:rsidR="000C70E6" w:rsidRDefault="00754E5E">
      <w:pPr>
        <w:spacing w:after="11" w:line="259" w:lineRule="auto"/>
        <w:ind w:left="0" w:firstLine="0"/>
      </w:pPr>
      <w:r>
        <w:t xml:space="preserve"> </w:t>
      </w:r>
    </w:p>
    <w:p w:rsidR="000C70E6" w:rsidRDefault="00754E5E">
      <w:pPr>
        <w:numPr>
          <w:ilvl w:val="0"/>
          <w:numId w:val="2"/>
        </w:numPr>
        <w:ind w:hanging="360"/>
      </w:pPr>
      <w:r>
        <w:rPr>
          <w:b/>
        </w:rPr>
        <w:t xml:space="preserve">Delivery: </w:t>
      </w:r>
      <w:r>
        <w:t xml:space="preserve">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Compliance: </w:t>
      </w:r>
      <w:r>
        <w:t xml:space="preserve">Contractor shall abide by all federal, state and local laws and statues and obtain all permits required in item o of these conditions. </w:t>
      </w:r>
    </w:p>
    <w:p w:rsidR="000C70E6" w:rsidRDefault="00754E5E">
      <w:pPr>
        <w:spacing w:after="3" w:line="259" w:lineRule="auto"/>
        <w:ind w:left="0" w:firstLine="0"/>
      </w:pPr>
      <w:r>
        <w:t xml:space="preserve"> </w:t>
      </w:r>
    </w:p>
    <w:p w:rsidR="000C70E6" w:rsidRDefault="00754E5E">
      <w:pPr>
        <w:numPr>
          <w:ilvl w:val="0"/>
          <w:numId w:val="2"/>
        </w:numPr>
        <w:ind w:hanging="360"/>
      </w:pPr>
      <w:r>
        <w:rPr>
          <w:b/>
        </w:rPr>
        <w:t xml:space="preserve">Specifications: </w:t>
      </w:r>
      <w:r>
        <w:t xml:space="preserve">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Inspection: </w:t>
      </w:r>
      <w: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Bid Opening: </w:t>
      </w:r>
      <w:r>
        <w:t xml:space="preserve">Bids may be mailed or delivered to the Purchasing Agent in the City Manager’s Office of the City of Columbia, Tennessee. All bids will be opened and publicly read at a time specified on the Bid Sheet. Bids received after the specified time for opening, as shown on the invitation to bid, will not be accepted.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Cancellation: </w:t>
      </w:r>
      <w:r>
        <w:t xml:space="preserve">The City reserves the right to cancel an accepted bid or contract in whole or in part due to nonperformance or defective products.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Permit Requirements: </w:t>
      </w:r>
      <w:r>
        <w:t xml:space="preserve">Successful bidder will be responsible for securing any necessary permits for complying with all required inspections whether local state or federal.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 xml:space="preserve">Multi-Year Contracts: </w:t>
      </w:r>
      <w:r>
        <w:t xml:space="preserve">The City reserves the right to enter into multi –year contracts and further has the right to terminate multi-year contracts due to non-appropriation of funds. </w:t>
      </w:r>
    </w:p>
    <w:p w:rsidR="000C70E6" w:rsidRDefault="00754E5E">
      <w:pPr>
        <w:spacing w:after="3" w:line="259" w:lineRule="auto"/>
        <w:ind w:left="0" w:firstLine="0"/>
      </w:pPr>
      <w:r>
        <w:t xml:space="preserve"> </w:t>
      </w:r>
    </w:p>
    <w:p w:rsidR="000C70E6" w:rsidRDefault="00754E5E">
      <w:pPr>
        <w:numPr>
          <w:ilvl w:val="0"/>
          <w:numId w:val="2"/>
        </w:numPr>
        <w:ind w:hanging="360"/>
      </w:pPr>
      <w:r>
        <w:rPr>
          <w:b/>
        </w:rPr>
        <w:t xml:space="preserve">Financial Statements: </w:t>
      </w:r>
      <w:r>
        <w:t xml:space="preserve">Financial statements will be submitted upon request. </w:t>
      </w:r>
    </w:p>
    <w:p w:rsidR="000C70E6" w:rsidRDefault="00754E5E">
      <w:pPr>
        <w:spacing w:after="10" w:line="259" w:lineRule="auto"/>
        <w:ind w:left="0" w:firstLine="0"/>
      </w:pPr>
      <w:r>
        <w:t xml:space="preserve"> </w:t>
      </w:r>
    </w:p>
    <w:p w:rsidR="000C70E6" w:rsidRDefault="00754E5E">
      <w:pPr>
        <w:numPr>
          <w:ilvl w:val="0"/>
          <w:numId w:val="2"/>
        </w:numPr>
        <w:ind w:hanging="360"/>
      </w:pPr>
      <w:r>
        <w:rPr>
          <w:b/>
        </w:rPr>
        <w:t>Term of Payment:</w:t>
      </w:r>
      <w: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 </w:t>
      </w:r>
    </w:p>
    <w:p w:rsidR="000C70E6" w:rsidRDefault="00754E5E">
      <w:pPr>
        <w:spacing w:after="9" w:line="259" w:lineRule="auto"/>
        <w:ind w:left="0" w:firstLine="0"/>
      </w:pPr>
      <w:r>
        <w:t xml:space="preserve"> </w:t>
      </w:r>
    </w:p>
    <w:p w:rsidR="000C70E6" w:rsidRDefault="00754E5E">
      <w:pPr>
        <w:pStyle w:val="Heading1"/>
        <w:tabs>
          <w:tab w:val="center" w:pos="785"/>
          <w:tab w:val="center" w:pos="1992"/>
        </w:tabs>
        <w:ind w:left="0" w:firstLine="0"/>
      </w:pPr>
      <w:r>
        <w:rPr>
          <w:b w:val="0"/>
          <w:sz w:val="22"/>
        </w:rPr>
        <w:lastRenderedPageBreak/>
        <w:tab/>
      </w:r>
      <w:r>
        <w:rPr>
          <w:b w:val="0"/>
        </w:rPr>
        <w:t>s.</w:t>
      </w:r>
      <w:r>
        <w:rPr>
          <w:rFonts w:ascii="Arial" w:eastAsia="Arial" w:hAnsi="Arial" w:cs="Arial"/>
          <w:b w:val="0"/>
        </w:rPr>
        <w:t xml:space="preserve"> </w:t>
      </w:r>
      <w:r>
        <w:rPr>
          <w:rFonts w:ascii="Arial" w:eastAsia="Arial" w:hAnsi="Arial" w:cs="Arial"/>
          <w:b w:val="0"/>
        </w:rPr>
        <w:tab/>
      </w:r>
      <w:r>
        <w:t>Complaints – Vendors</w:t>
      </w:r>
      <w:r>
        <w:rPr>
          <w:b w:val="0"/>
        </w:rPr>
        <w:t xml:space="preserve"> </w:t>
      </w:r>
    </w:p>
    <w:p w:rsidR="000C70E6" w:rsidRDefault="00754E5E">
      <w:pPr>
        <w:spacing w:after="0" w:line="259" w:lineRule="auto"/>
        <w:ind w:left="0" w:firstLine="0"/>
      </w:pPr>
      <w:r>
        <w:t xml:space="preserve"> </w:t>
      </w:r>
    </w:p>
    <w:p w:rsidR="000C70E6" w:rsidRDefault="00754E5E">
      <w:pPr>
        <w:ind w:left="715"/>
      </w:pPr>
      <w:r>
        <w:t xml:space="preserve">Vendors shall have the right to present a complaint, dispute or grievance concerning unfair treatment, contracts, deliveries, payments, restrictions, and other incidents. The following steps are intended to provide uniform procedures for a vendor to express a problem and obtain remedy. </w:t>
      </w:r>
    </w:p>
    <w:p w:rsidR="000C70E6" w:rsidRDefault="00754E5E">
      <w:pPr>
        <w:spacing w:after="10" w:line="259" w:lineRule="auto"/>
        <w:ind w:left="418" w:firstLine="0"/>
      </w:pPr>
      <w:r>
        <w:t xml:space="preserve"> </w:t>
      </w:r>
    </w:p>
    <w:p w:rsidR="000C70E6" w:rsidRDefault="00754E5E">
      <w:pPr>
        <w:numPr>
          <w:ilvl w:val="0"/>
          <w:numId w:val="3"/>
        </w:numPr>
        <w:ind w:hanging="361"/>
      </w:pPr>
      <w:r>
        <w:rPr>
          <w:u w:val="single" w:color="000000"/>
        </w:rPr>
        <w:t>Step One</w:t>
      </w:r>
      <w:r>
        <w:t xml:space="preserve"> - Vendor must file a grievance with the Purchasing Agent for the City of Columbia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 </w:t>
      </w:r>
    </w:p>
    <w:p w:rsidR="000C70E6" w:rsidRDefault="00754E5E">
      <w:pPr>
        <w:spacing w:after="0" w:line="259" w:lineRule="auto"/>
        <w:ind w:left="0" w:firstLine="0"/>
      </w:pPr>
      <w:r>
        <w:t xml:space="preserve"> </w:t>
      </w:r>
    </w:p>
    <w:p w:rsidR="000C70E6" w:rsidRDefault="00754E5E">
      <w:pPr>
        <w:spacing w:after="10" w:line="259" w:lineRule="auto"/>
        <w:ind w:left="0" w:firstLine="0"/>
      </w:pPr>
      <w:r>
        <w:t xml:space="preserve"> </w:t>
      </w:r>
    </w:p>
    <w:p w:rsidR="000C70E6" w:rsidRDefault="00754E5E">
      <w:pPr>
        <w:numPr>
          <w:ilvl w:val="0"/>
          <w:numId w:val="3"/>
        </w:numPr>
        <w:ind w:hanging="361"/>
      </w:pPr>
      <w:r>
        <w:rPr>
          <w:u w:val="single" w:color="000000"/>
        </w:rPr>
        <w:t xml:space="preserve">Step Two </w:t>
      </w:r>
      <w:r>
        <w:t xml:space="preserve">–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 </w:t>
      </w:r>
    </w:p>
    <w:p w:rsidR="000C70E6" w:rsidRDefault="00754E5E">
      <w:pPr>
        <w:spacing w:after="0" w:line="259" w:lineRule="auto"/>
        <w:ind w:left="0" w:firstLine="0"/>
      </w:pPr>
      <w:r>
        <w:t xml:space="preserve"> </w:t>
      </w:r>
    </w:p>
    <w:p w:rsidR="000C70E6" w:rsidRDefault="00754E5E">
      <w:pPr>
        <w:pStyle w:val="Heading1"/>
        <w:ind w:left="-5"/>
      </w:pPr>
      <w:r>
        <w:t xml:space="preserve"> SPECIAL CONDITIONS </w:t>
      </w:r>
    </w:p>
    <w:p w:rsidR="000C70E6" w:rsidRDefault="00754E5E">
      <w:pPr>
        <w:numPr>
          <w:ilvl w:val="0"/>
          <w:numId w:val="4"/>
        </w:numPr>
        <w:ind w:hanging="1023"/>
      </w:pPr>
      <w:r>
        <w:t xml:space="preserve">The excavator shall upon delivery have a full supply of all oils, lubricants and shall be fully operational when delivered. </w:t>
      </w:r>
    </w:p>
    <w:p w:rsidR="000C70E6" w:rsidRDefault="00754E5E">
      <w:pPr>
        <w:numPr>
          <w:ilvl w:val="0"/>
          <w:numId w:val="4"/>
        </w:numPr>
        <w:ind w:hanging="1023"/>
      </w:pPr>
      <w:r>
        <w:t xml:space="preserve">Bidder shall furnish along with the bid the locations and hours of operations of nearest service center for warranty and other service as may be required.  </w:t>
      </w:r>
    </w:p>
    <w:p w:rsidR="000C70E6" w:rsidRDefault="00754E5E">
      <w:pPr>
        <w:numPr>
          <w:ilvl w:val="0"/>
          <w:numId w:val="4"/>
        </w:numPr>
        <w:spacing w:after="25"/>
        <w:ind w:hanging="1023"/>
      </w:pPr>
      <w:r>
        <w:t xml:space="preserve">At the time of delivery, equipment must meet or exceed all federal, state and local safety and emission standards. </w:t>
      </w:r>
    </w:p>
    <w:p w:rsidR="00A02FE8" w:rsidRDefault="00754E5E" w:rsidP="009710E9">
      <w:pPr>
        <w:numPr>
          <w:ilvl w:val="0"/>
          <w:numId w:val="4"/>
        </w:numPr>
        <w:ind w:hanging="1023"/>
      </w:pPr>
      <w:r>
        <w:t xml:space="preserve">All operator manuals and maintenance manuals shall be supplied to the City when the excavator is delivered.  </w:t>
      </w:r>
    </w:p>
    <w:p w:rsidR="000C70E6" w:rsidRDefault="00754E5E" w:rsidP="00A02FE8">
      <w:r>
        <w:t xml:space="preserve"> </w:t>
      </w:r>
    </w:p>
    <w:p w:rsidR="000C70E6" w:rsidRDefault="00754E5E">
      <w:pPr>
        <w:pStyle w:val="Heading1"/>
        <w:ind w:left="-5"/>
      </w:pPr>
      <w:r>
        <w:t xml:space="preserve">INSURANCE </w:t>
      </w:r>
    </w:p>
    <w:p w:rsidR="000C70E6" w:rsidRDefault="00754E5E">
      <w:r>
        <w:t xml:space="preserve">The awarded vendor, </w:t>
      </w:r>
      <w:r>
        <w:rPr>
          <w:b/>
          <w:i/>
        </w:rPr>
        <w:t>if required by the City</w:t>
      </w:r>
      <w: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Pr>
          <w:u w:val="single" w:color="000000"/>
        </w:rPr>
        <w:t>naming City of Columbia as an additional insured</w:t>
      </w:r>
      <w:r>
        <w:t xml:space="preserve">.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 </w:t>
      </w:r>
    </w:p>
    <w:p w:rsidR="000C70E6" w:rsidRDefault="00754E5E">
      <w:pPr>
        <w:ind w:left="715"/>
      </w:pPr>
      <w:r>
        <w:t xml:space="preserve">The following insurance requirements are the minimum that will be acceptable: </w:t>
      </w:r>
    </w:p>
    <w:p w:rsidR="000C70E6" w:rsidRDefault="00754E5E">
      <w:pPr>
        <w:numPr>
          <w:ilvl w:val="0"/>
          <w:numId w:val="5"/>
        </w:numPr>
        <w:ind w:firstLine="720"/>
      </w:pPr>
      <w:r>
        <w:t xml:space="preserve">Worker's Compensation Insurance – State statutory limits. </w:t>
      </w:r>
    </w:p>
    <w:p w:rsidR="000C70E6" w:rsidRDefault="00754E5E">
      <w:pPr>
        <w:numPr>
          <w:ilvl w:val="0"/>
          <w:numId w:val="5"/>
        </w:numPr>
        <w:ind w:firstLine="720"/>
      </w:pPr>
      <w:r>
        <w:t xml:space="preserve">Commercial General Liability - Including products and completed operations coverage and contractual liability on the amount of $500,000 CSL (combined single limit). </w:t>
      </w:r>
    </w:p>
    <w:p w:rsidR="000C70E6" w:rsidRDefault="00754E5E">
      <w:pPr>
        <w:ind w:left="0" w:firstLine="720"/>
      </w:pPr>
      <w:r>
        <w:t xml:space="preserve">Commercial Automobile Liability including owned, non-owned and hired car in the amount of $100,000 CSL. </w:t>
      </w:r>
    </w:p>
    <w:p w:rsidR="000C70E6" w:rsidRDefault="00754E5E">
      <w:pPr>
        <w:spacing w:after="0" w:line="259" w:lineRule="auto"/>
        <w:ind w:left="720" w:firstLine="0"/>
      </w:pPr>
      <w:r>
        <w:t xml:space="preserve"> </w:t>
      </w:r>
    </w:p>
    <w:p w:rsidR="000C70E6" w:rsidRDefault="00754E5E">
      <w:pPr>
        <w:pStyle w:val="Heading1"/>
        <w:ind w:left="-5"/>
      </w:pPr>
      <w:r>
        <w:lastRenderedPageBreak/>
        <w:t xml:space="preserve">TRAINING </w:t>
      </w:r>
    </w:p>
    <w:p w:rsidR="000C70E6" w:rsidRDefault="00754E5E">
      <w:r>
        <w:t xml:space="preserve">Bidder shall provide at least six (6) hours of on- site training to City personnel on the proper operation and maintenance of the unit.  The City will determine if a lesser amount of time is needed for training. Cost of the training shall be incorporated into the bid price and shall not be billed separately. </w:t>
      </w:r>
    </w:p>
    <w:p w:rsidR="000C70E6" w:rsidRDefault="00754E5E">
      <w:pPr>
        <w:spacing w:after="0" w:line="259" w:lineRule="auto"/>
        <w:ind w:left="360" w:firstLine="0"/>
      </w:pPr>
      <w:r>
        <w:t xml:space="preserve"> </w:t>
      </w:r>
    </w:p>
    <w:p w:rsidR="000C70E6" w:rsidRDefault="00754E5E">
      <w:pPr>
        <w:pStyle w:val="Heading1"/>
        <w:ind w:left="-5"/>
      </w:pPr>
      <w:r>
        <w:t xml:space="preserve">LAWS, TAXES  </w:t>
      </w:r>
    </w:p>
    <w:p w:rsidR="000C70E6" w:rsidRDefault="00754E5E">
      <w:r>
        <w:t xml:space="preserve">Bidders shall comply with all applicable local, State and Federal laws. The awarded vendor is further responsible for all taxes including employment taxes associated with providing goods or services under any resulting award. </w:t>
      </w:r>
    </w:p>
    <w:p w:rsidR="000C70E6" w:rsidRDefault="00754E5E">
      <w:pPr>
        <w:spacing w:after="0" w:line="259" w:lineRule="auto"/>
        <w:ind w:left="720" w:firstLine="0"/>
      </w:pPr>
      <w:r>
        <w:t xml:space="preserve"> </w:t>
      </w:r>
    </w:p>
    <w:p w:rsidR="000C70E6" w:rsidRDefault="00754E5E">
      <w:r>
        <w:rPr>
          <w:b/>
        </w:rPr>
        <w:t xml:space="preserve">Bid Award </w:t>
      </w:r>
      <w:proofErr w:type="gramStart"/>
      <w:r>
        <w:rPr>
          <w:b/>
        </w:rPr>
        <w:t xml:space="preserve">–  </w:t>
      </w:r>
      <w:r>
        <w:t>The</w:t>
      </w:r>
      <w:proofErr w:type="gramEnd"/>
      <w:r>
        <w:t xml:space="preserve"> following considerations will be part of any award.</w:t>
      </w:r>
      <w:r>
        <w:rPr>
          <w:b/>
        </w:rPr>
        <w:t xml:space="preserve">  </w:t>
      </w:r>
    </w:p>
    <w:p w:rsidR="000C70E6" w:rsidRDefault="00754E5E">
      <w:pPr>
        <w:numPr>
          <w:ilvl w:val="0"/>
          <w:numId w:val="6"/>
        </w:numPr>
        <w:ind w:hanging="194"/>
      </w:pPr>
      <w:r>
        <w:rPr>
          <w:u w:val="single" w:color="000000"/>
        </w:rPr>
        <w:t>Responsiveness to specifications</w:t>
      </w:r>
      <w:r>
        <w:t xml:space="preserve"> – Minor variances to specifications will be considered provided they do not materially affect the intended use of the equipment or place other vendors at a competitive cost disadvantage.  </w:t>
      </w:r>
    </w:p>
    <w:p w:rsidR="000C70E6" w:rsidRDefault="00754E5E">
      <w:pPr>
        <w:numPr>
          <w:ilvl w:val="0"/>
          <w:numId w:val="6"/>
        </w:numPr>
        <w:ind w:hanging="194"/>
      </w:pPr>
      <w:r>
        <w:t xml:space="preserve">Cost – Awards are made to the lowest responsive, responsible bidder </w:t>
      </w:r>
    </w:p>
    <w:p w:rsidR="000C70E6" w:rsidRDefault="00754E5E">
      <w:pPr>
        <w:numPr>
          <w:ilvl w:val="0"/>
          <w:numId w:val="6"/>
        </w:numPr>
        <w:ind w:hanging="194"/>
      </w:pPr>
      <w:r>
        <w:t>Anticipated date of bid award –</w:t>
      </w:r>
      <w:r w:rsidR="00AB5531">
        <w:t xml:space="preserve"> October 8</w:t>
      </w:r>
      <w:r>
        <w:t xml:space="preserve">, 2015 </w:t>
      </w:r>
    </w:p>
    <w:p w:rsidR="000C70E6" w:rsidRDefault="00754E5E">
      <w:pPr>
        <w:numPr>
          <w:ilvl w:val="0"/>
          <w:numId w:val="6"/>
        </w:numPr>
        <w:ind w:hanging="194"/>
      </w:pPr>
      <w:r>
        <w:t xml:space="preserve">Warranty and Service Location  </w:t>
      </w:r>
    </w:p>
    <w:p w:rsidR="000C70E6" w:rsidRDefault="00754E5E">
      <w:pPr>
        <w:spacing w:after="0" w:line="259" w:lineRule="auto"/>
        <w:ind w:left="0" w:firstLine="0"/>
      </w:pPr>
      <w:r>
        <w:t xml:space="preserve"> </w:t>
      </w:r>
      <w:r>
        <w:tab/>
        <w:t xml:space="preserve"> </w:t>
      </w:r>
    </w:p>
    <w:p w:rsidR="000C70E6" w:rsidRDefault="00754E5E">
      <w:pPr>
        <w:pStyle w:val="Heading1"/>
        <w:ind w:left="-5"/>
      </w:pPr>
      <w:r>
        <w:t xml:space="preserve">RESTRICTIVE OR AMBIGUOUS SPECIFICATION </w:t>
      </w:r>
    </w:p>
    <w:p w:rsidR="000C70E6" w:rsidRDefault="00754E5E">
      <w:r>
        <w:t xml:space="preserve">It is the responsibility of the prospective bidder to review the entire Invitation to Bid and notify the Purchasing Agent if the specifications are formulated in a manner that would unnecessarily restrict competition or are worded in such a manner as to be ambiguous. Such notification must be received by the Purchasing </w:t>
      </w:r>
      <w:proofErr w:type="gramStart"/>
      <w:r>
        <w:t>Agent  no</w:t>
      </w:r>
      <w:proofErr w:type="gramEnd"/>
      <w:r>
        <w:t xml:space="preserve"> later than </w:t>
      </w:r>
      <w:r w:rsidR="00AB5531">
        <w:t>2</w:t>
      </w:r>
      <w:r>
        <w:t>:</w:t>
      </w:r>
      <w:r w:rsidR="00AB5531">
        <w:t>0</w:t>
      </w:r>
      <w:r>
        <w:t xml:space="preserve">0 </w:t>
      </w:r>
      <w:proofErr w:type="spellStart"/>
      <w:r>
        <w:t>p.m</w:t>
      </w:r>
      <w:proofErr w:type="spellEnd"/>
      <w:r>
        <w:t xml:space="preserve"> CDT on </w:t>
      </w:r>
      <w:r w:rsidR="00AB5531">
        <w:t>Tuesday September 15</w:t>
      </w:r>
      <w:r>
        <w:t>, 2015</w:t>
      </w:r>
      <w:r w:rsidR="00AB5531">
        <w:t xml:space="preserve"> to be considered for possible issuance of an addendum.</w:t>
      </w:r>
      <w:r>
        <w:t xml:space="preserve">.  </w:t>
      </w:r>
    </w:p>
    <w:p w:rsidR="00FB4DB3" w:rsidRDefault="00FB4DB3">
      <w:pPr>
        <w:pStyle w:val="Heading1"/>
        <w:ind w:left="-5"/>
      </w:pPr>
    </w:p>
    <w:p w:rsidR="00FB4DB3" w:rsidRDefault="00FB4DB3">
      <w:pPr>
        <w:pStyle w:val="Heading1"/>
        <w:ind w:left="-5"/>
      </w:pPr>
    </w:p>
    <w:p w:rsidR="000C70E6" w:rsidRDefault="00754E5E">
      <w:pPr>
        <w:pStyle w:val="Heading1"/>
        <w:ind w:left="-5"/>
      </w:pPr>
      <w:r>
        <w:t xml:space="preserve">SPECIFICATIONS AND REQUIREMENTS – </w:t>
      </w:r>
      <w:proofErr w:type="gramStart"/>
      <w:r>
        <w:t xml:space="preserve">Excavator </w:t>
      </w:r>
      <w:r>
        <w:rPr>
          <w:b w:val="0"/>
        </w:rPr>
        <w:t>,</w:t>
      </w:r>
      <w:proofErr w:type="gramEnd"/>
      <w:r>
        <w:rPr>
          <w:b w:val="0"/>
        </w:rPr>
        <w:t xml:space="preserve"> </w:t>
      </w:r>
      <w:r>
        <w:t>Solicitation # 4</w:t>
      </w:r>
      <w:r w:rsidR="00FB4DB3">
        <w:t>12</w:t>
      </w:r>
      <w:r>
        <w:t>-0</w:t>
      </w:r>
      <w:r w:rsidR="00FB4DB3">
        <w:t>8</w:t>
      </w:r>
      <w:r>
        <w:t>15-</w:t>
      </w:r>
      <w:r w:rsidR="00FB4DB3">
        <w:t>07</w:t>
      </w:r>
      <w:r>
        <w:t xml:space="preserve"> </w:t>
      </w:r>
    </w:p>
    <w:tbl>
      <w:tblPr>
        <w:tblW w:w="9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70"/>
        <w:gridCol w:w="1402"/>
        <w:gridCol w:w="1388"/>
      </w:tblGrid>
      <w:tr w:rsidR="005721F0" w:rsidRPr="00734656" w:rsidTr="004A0A8E">
        <w:trPr>
          <w:trHeight w:val="288"/>
        </w:trPr>
        <w:tc>
          <w:tcPr>
            <w:tcW w:w="6570" w:type="dxa"/>
            <w:shd w:val="clear" w:color="auto" w:fill="auto"/>
            <w:noWrap/>
            <w:vAlign w:val="center"/>
          </w:tcPr>
          <w:p w:rsidR="005721F0" w:rsidRPr="00734656" w:rsidRDefault="005721F0" w:rsidP="0082027E">
            <w:pPr>
              <w:spacing w:after="0" w:line="240" w:lineRule="auto"/>
              <w:jc w:val="center"/>
              <w:rPr>
                <w:rFonts w:eastAsia="Times New Roman"/>
              </w:rPr>
            </w:pPr>
            <w:r>
              <w:rPr>
                <w:rFonts w:eastAsia="Times New Roman"/>
              </w:rPr>
              <w:t>Minimum Requirements</w:t>
            </w:r>
          </w:p>
        </w:tc>
        <w:tc>
          <w:tcPr>
            <w:tcW w:w="1402" w:type="dxa"/>
          </w:tcPr>
          <w:p w:rsidR="005721F0" w:rsidRPr="00734656" w:rsidRDefault="005721F0" w:rsidP="0082027E">
            <w:pPr>
              <w:spacing w:after="0" w:line="240" w:lineRule="auto"/>
              <w:rPr>
                <w:rFonts w:eastAsia="Times New Roman"/>
              </w:rPr>
            </w:pPr>
            <w:r>
              <w:rPr>
                <w:rFonts w:eastAsia="Times New Roman"/>
              </w:rPr>
              <w:t xml:space="preserve">Meets Minimum Requirement </w:t>
            </w:r>
          </w:p>
        </w:tc>
        <w:tc>
          <w:tcPr>
            <w:tcW w:w="1388" w:type="dxa"/>
          </w:tcPr>
          <w:p w:rsidR="005721F0" w:rsidRPr="00734656" w:rsidRDefault="005721F0" w:rsidP="0082027E">
            <w:pPr>
              <w:spacing w:after="0" w:line="240" w:lineRule="auto"/>
              <w:rPr>
                <w:rFonts w:eastAsia="Times New Roman"/>
              </w:rPr>
            </w:pPr>
            <w:r>
              <w:rPr>
                <w:rFonts w:eastAsia="Times New Roman"/>
              </w:rPr>
              <w:t>Does Not Meet Minimum Requirement</w:t>
            </w: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Net horsepower shall be at least 59 HP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machine shall be compact radius in design with no more than 6" of the rear of the machine hanging over the tracks when swinging.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Operating weight with the cab option shall be at least 18,</w:t>
            </w:r>
            <w:r>
              <w:rPr>
                <w:rFonts w:eastAsia="Times New Roman"/>
              </w:rPr>
              <w:t>000</w:t>
            </w:r>
            <w:r w:rsidRPr="00734656">
              <w:rPr>
                <w:rFonts w:eastAsia="Times New Roman"/>
              </w:rPr>
              <w:t xml:space="preserve"> </w:t>
            </w:r>
            <w:proofErr w:type="spellStart"/>
            <w:r w:rsidRPr="00734656">
              <w:rPr>
                <w:rFonts w:eastAsia="Times New Roman"/>
              </w:rPr>
              <w:t>lb</w:t>
            </w:r>
            <w:proofErr w:type="spellEnd"/>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Lift capacity, blade down, and long stick shall be no less than 9,325 </w:t>
            </w:r>
            <w:proofErr w:type="spellStart"/>
            <w:r w:rsidRPr="00734656">
              <w:rPr>
                <w:rFonts w:eastAsia="Times New Roman"/>
              </w:rPr>
              <w:t>lbs</w:t>
            </w:r>
            <w:proofErr w:type="spellEnd"/>
            <w:r w:rsidRPr="00734656">
              <w:rPr>
                <w:rFonts w:eastAsia="Times New Roman"/>
              </w:rPr>
              <w:t xml:space="preserve"> at a reach of 23.5’</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Maximum digging depth shall be at least 15</w:t>
            </w:r>
            <w:r>
              <w:rPr>
                <w:rFonts w:eastAsia="Times New Roman"/>
              </w:rPr>
              <w:t xml:space="preserve"> foot</w:t>
            </w:r>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Maximum reach shall be at least 23</w:t>
            </w:r>
            <w:r>
              <w:rPr>
                <w:rFonts w:eastAsia="Times New Roman"/>
              </w:rPr>
              <w:t xml:space="preserve"> feet</w:t>
            </w:r>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Transport width shall not exceed 91” with 17.7” tracks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Engine</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Engine shall meet US EPA Tier 4 emi</w:t>
            </w:r>
            <w:r>
              <w:rPr>
                <w:rFonts w:eastAsia="Times New Roman"/>
              </w:rPr>
              <w:t xml:space="preserve">ssion requirements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Machine shall be water cooled, 4 stroke, 4 cyl</w:t>
            </w:r>
            <w:r>
              <w:rPr>
                <w:rFonts w:eastAsia="Times New Roman"/>
              </w:rPr>
              <w:t xml:space="preserve">inder diesel engine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Engine shall have automatic engine idle that automatically lowers engine rpms when machine is not </w:t>
            </w:r>
            <w:r>
              <w:rPr>
                <w:rFonts w:eastAsia="Times New Roman"/>
              </w:rPr>
              <w:t xml:space="preserve">in use to save fuel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5721F0" w:rsidRDefault="005721F0" w:rsidP="0082027E">
            <w:pPr>
              <w:spacing w:after="0" w:line="240" w:lineRule="auto"/>
              <w:rPr>
                <w:rFonts w:eastAsia="Times New Roman"/>
              </w:rPr>
            </w:pPr>
            <w:r w:rsidRPr="005721F0">
              <w:rPr>
                <w:rFonts w:eastAsia="Times New Roman"/>
              </w:rPr>
              <w:t xml:space="preserve">Electrical system voltage shall be 12 volt  </w:t>
            </w:r>
          </w:p>
        </w:tc>
        <w:tc>
          <w:tcPr>
            <w:tcW w:w="1402" w:type="dxa"/>
          </w:tcPr>
          <w:p w:rsidR="005721F0" w:rsidRPr="00734656" w:rsidRDefault="005721F0" w:rsidP="0082027E">
            <w:pPr>
              <w:spacing w:after="0" w:line="240" w:lineRule="auto"/>
              <w:rPr>
                <w:rFonts w:eastAsia="Times New Roman"/>
                <w:highlight w:val="yellow"/>
              </w:rPr>
            </w:pPr>
          </w:p>
        </w:tc>
        <w:tc>
          <w:tcPr>
            <w:tcW w:w="1388" w:type="dxa"/>
          </w:tcPr>
          <w:p w:rsidR="005721F0" w:rsidRPr="00734656" w:rsidRDefault="005721F0" w:rsidP="0082027E">
            <w:pPr>
              <w:spacing w:after="0" w:line="240" w:lineRule="auto"/>
              <w:rPr>
                <w:rFonts w:eastAsia="Times New Roman"/>
                <w:highlight w:val="yellow"/>
              </w:rPr>
            </w:pPr>
          </w:p>
        </w:tc>
      </w:tr>
      <w:tr w:rsidR="005721F0" w:rsidRPr="00734656" w:rsidTr="004A0A8E">
        <w:trPr>
          <w:trHeight w:val="288"/>
        </w:trPr>
        <w:tc>
          <w:tcPr>
            <w:tcW w:w="6570" w:type="dxa"/>
            <w:shd w:val="clear" w:color="auto" w:fill="auto"/>
            <w:noWrap/>
            <w:vAlign w:val="center"/>
            <w:hideMark/>
          </w:tcPr>
          <w:p w:rsidR="005721F0" w:rsidRPr="005721F0" w:rsidRDefault="005721F0" w:rsidP="005721F0">
            <w:pPr>
              <w:spacing w:after="0" w:line="240" w:lineRule="auto"/>
              <w:rPr>
                <w:rFonts w:eastAsia="Times New Roman"/>
              </w:rPr>
            </w:pPr>
            <w:r w:rsidRPr="005721F0">
              <w:rPr>
                <w:rFonts w:eastAsia="Times New Roman"/>
              </w:rPr>
              <w:t xml:space="preserve">Machine shall have a maintenance free battery  </w:t>
            </w:r>
          </w:p>
        </w:tc>
        <w:tc>
          <w:tcPr>
            <w:tcW w:w="1402" w:type="dxa"/>
          </w:tcPr>
          <w:p w:rsidR="005721F0" w:rsidRPr="00734656" w:rsidRDefault="005721F0" w:rsidP="0082027E">
            <w:pPr>
              <w:spacing w:after="0" w:line="240" w:lineRule="auto"/>
              <w:rPr>
                <w:rFonts w:eastAsia="Times New Roman"/>
                <w:highlight w:val="yellow"/>
              </w:rPr>
            </w:pPr>
          </w:p>
        </w:tc>
        <w:tc>
          <w:tcPr>
            <w:tcW w:w="1388" w:type="dxa"/>
          </w:tcPr>
          <w:p w:rsidR="005721F0" w:rsidRPr="00734656" w:rsidRDefault="005721F0" w:rsidP="0082027E">
            <w:pPr>
              <w:spacing w:after="0" w:line="240" w:lineRule="auto"/>
              <w:rPr>
                <w:rFonts w:eastAsia="Times New Roman"/>
                <w:highlight w:val="yellow"/>
              </w:rPr>
            </w:pPr>
          </w:p>
        </w:tc>
      </w:tr>
      <w:tr w:rsidR="005721F0" w:rsidRPr="00734656" w:rsidTr="004A0A8E">
        <w:trPr>
          <w:trHeight w:val="288"/>
        </w:trPr>
        <w:tc>
          <w:tcPr>
            <w:tcW w:w="6570" w:type="dxa"/>
            <w:shd w:val="clear" w:color="auto" w:fill="auto"/>
            <w:noWrap/>
            <w:vAlign w:val="center"/>
            <w:hideMark/>
          </w:tcPr>
          <w:p w:rsidR="005721F0" w:rsidRPr="005721F0" w:rsidRDefault="005721F0" w:rsidP="0082027E">
            <w:pPr>
              <w:spacing w:after="0" w:line="240" w:lineRule="auto"/>
              <w:rPr>
                <w:rFonts w:eastAsia="Times New Roman"/>
              </w:rPr>
            </w:pPr>
            <w:r w:rsidRPr="005721F0">
              <w:rPr>
                <w:rFonts w:eastAsia="Times New Roman"/>
              </w:rPr>
              <w:lastRenderedPageBreak/>
              <w:t xml:space="preserve">Alternator shall not be rated at less than 80 amps   </w:t>
            </w:r>
          </w:p>
        </w:tc>
        <w:tc>
          <w:tcPr>
            <w:tcW w:w="1402" w:type="dxa"/>
          </w:tcPr>
          <w:p w:rsidR="005721F0" w:rsidRPr="00734656" w:rsidRDefault="005721F0" w:rsidP="0082027E">
            <w:pPr>
              <w:spacing w:after="0" w:line="240" w:lineRule="auto"/>
              <w:rPr>
                <w:rFonts w:eastAsia="Times New Roman"/>
                <w:highlight w:val="yellow"/>
              </w:rPr>
            </w:pPr>
          </w:p>
        </w:tc>
        <w:tc>
          <w:tcPr>
            <w:tcW w:w="1388" w:type="dxa"/>
          </w:tcPr>
          <w:p w:rsidR="005721F0" w:rsidRPr="00734656" w:rsidRDefault="005721F0" w:rsidP="0082027E">
            <w:pPr>
              <w:spacing w:after="0" w:line="240" w:lineRule="auto"/>
              <w:rPr>
                <w:rFonts w:eastAsia="Times New Roman"/>
                <w:highlight w:val="yellow"/>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The machine's electrical system shall incorporate a resettable 'circ</w:t>
            </w:r>
            <w:r>
              <w:rPr>
                <w:rFonts w:eastAsia="Times New Roman"/>
              </w:rPr>
              <w:t xml:space="preserve">uit breaker' switch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All wire harnesses shall be encased in</w:t>
            </w:r>
            <w:r>
              <w:rPr>
                <w:rFonts w:eastAsia="Times New Roman"/>
              </w:rPr>
              <w:t xml:space="preserve"> nylon mesh bindings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Machine shall have sealed electrical</w:t>
            </w:r>
            <w:r>
              <w:rPr>
                <w:rFonts w:eastAsia="Times New Roman"/>
              </w:rPr>
              <w:t xml:space="preserve"> connectors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The cooling system fan shall</w:t>
            </w:r>
            <w:r>
              <w:rPr>
                <w:rFonts w:eastAsia="Times New Roman"/>
              </w:rPr>
              <w:t xml:space="preserve"> incorporate a guard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Water separator in fuel line shall be factory installed standard equipment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 factory installed high-ambient temperature cooling package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air cleaner shall incorporate both primary and secondary safety elements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Power train and Transmission</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Travel speed shall be at least 1.7 mph in low and 2.7 mph in high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Traction force shall be at least 10,000 </w:t>
            </w:r>
            <w:proofErr w:type="spellStart"/>
            <w:r w:rsidRPr="00734656">
              <w:rPr>
                <w:rFonts w:eastAsia="Times New Roman"/>
              </w:rPr>
              <w:t>ft</w:t>
            </w:r>
            <w:proofErr w:type="spellEnd"/>
            <w:r w:rsidRPr="00734656">
              <w:rPr>
                <w:rFonts w:eastAsia="Times New Roman"/>
              </w:rPr>
              <w:t xml:space="preserve"> </w:t>
            </w:r>
            <w:proofErr w:type="spellStart"/>
            <w:r w:rsidRPr="00734656">
              <w:rPr>
                <w:rFonts w:eastAsia="Times New Roman"/>
              </w:rPr>
              <w:t>lbs</w:t>
            </w:r>
            <w:proofErr w:type="spellEnd"/>
            <w:r w:rsidRPr="00734656">
              <w:rPr>
                <w:rFonts w:eastAsia="Times New Roman"/>
              </w:rPr>
              <w:t xml:space="preserve"> in low and 5,400 </w:t>
            </w:r>
            <w:proofErr w:type="spellStart"/>
            <w:r w:rsidRPr="00734656">
              <w:rPr>
                <w:rFonts w:eastAsia="Times New Roman"/>
              </w:rPr>
              <w:t>ft</w:t>
            </w:r>
            <w:proofErr w:type="spellEnd"/>
            <w:r w:rsidRPr="00734656">
              <w:rPr>
                <w:rFonts w:eastAsia="Times New Roman"/>
              </w:rPr>
              <w:t xml:space="preserve"> </w:t>
            </w:r>
            <w:proofErr w:type="spellStart"/>
            <w:r w:rsidRPr="00734656">
              <w:rPr>
                <w:rFonts w:eastAsia="Times New Roman"/>
              </w:rPr>
              <w:t>lbs</w:t>
            </w:r>
            <w:proofErr w:type="spellEnd"/>
            <w:r w:rsidRPr="00734656">
              <w:rPr>
                <w:rFonts w:eastAsia="Times New Roman"/>
              </w:rPr>
              <w:t xml:space="preserve"> in high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Auto two speed sensing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Hydraulic System</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Machine shall have one variable displacement piston pump with an output of 39.6 GPM at 2400 rpm</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Equipment operating pressure shall be at least 3500 psi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Swing pressure shall be at least 3100 psi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Primary circuit shall have an output of at least 25.1 GPM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Secondary circuit shall have an output of at least 13.2 GPM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An accumulator shall be provided to allow the boom and stick to be lowered to the ground in the case of a dead engine. Also to allow depressurization of hydraulic system in ordered to attach work tools.</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All fittings shall be of the O Ring Face Seal type for sealing against leaks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The boom cylinder circuit shall be fitted with</w:t>
            </w:r>
            <w:r>
              <w:rPr>
                <w:rFonts w:eastAsia="Times New Roman"/>
              </w:rPr>
              <w:t xml:space="preserve"> a 'boom drift reduction valve</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Factory installed combined function (one-way/two-way) auxiliary high pressure hydraulic circuit shall be standard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Factory installed hydraulics to operate the swivel coupler and thumb attachment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The bucket service shall have a relief valve fitted to protect the cylinder against shock loading</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machine shall have a confluence valve fitted to maintain straight line travel during operation of other components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machines travel and throttle functions shall be pilot controlled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End damping on both Boom and Stick cylinders shall help avoid spoil loss when loading at height and reduce shock loading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Auxiliary hydraulic valve shall be standard with standard hydraulic quick disconnects on the stick</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Undercarriage</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Track length shall be a minimum of 111"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Overall track width shall not exceed 91”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Track shoe width shall be 17.7” Rubber Belt with Rubber Pads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Maximum drawbar pull shall not be less than 14,550 </w:t>
            </w:r>
            <w:proofErr w:type="spellStart"/>
            <w:r w:rsidRPr="00734656">
              <w:rPr>
                <w:rFonts w:eastAsia="Times New Roman"/>
              </w:rPr>
              <w:t>lbs</w:t>
            </w:r>
            <w:proofErr w:type="spellEnd"/>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Operator’s Station</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lastRenderedPageBreak/>
              <w:t xml:space="preserve">A monitor system which includes…As standard - machine security system(operator code), diagnostics, electronic pattern changer, primary and secondary aux flow adjust, hydraulic thumb/swivel control, ECO mode, auto idle and continuous flow.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Machine shall have pilot controls. All excavator services, machine travel, and dozer shall be pilot operated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Continuous flow must be able to be activated with flow in either direction and at any flow rate</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Machine must have adjustable auxiliary flow control for better controllability of attachments</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Pump flow shall decrease (auto-idle) when controls are in neutral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 pattern control changer shall be available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Proportional auxiliary control and proportional boom swing control shall be on the joystick</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All controls shall be isolated when the control consoles are raised for entrance or exit of the operator station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machine shall not be able to start when </w:t>
            </w:r>
            <w:r>
              <w:rPr>
                <w:rFonts w:eastAsia="Times New Roman"/>
              </w:rPr>
              <w:t>any of the controls are 'live</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upper body swing lock shall be automatically applied upon centering of the joystick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Machine shall have the windshield wiper mounted in such a way that the wires do not have to be disconnected when the windshield is raised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rear window shall be able to be removed for escape in case of emergency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 Front window shall be able to be stowed overhead, inside the cab for maximum visibility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cab door shall be capable of latching back in the open position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The cab shall have a polycarbonate skylight for visibility when loading at height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 suspension seat shall be standard with a high back/head rest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Operator sound pressure level shall not exceed 82 dB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 xml:space="preserve">Travel alarm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Heater shall have variable heat settings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Machine shall have multi-function capability of boom swing and upper body swing for extra machine versatility in tight areas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 xml:space="preserve">Air conditioning </w:t>
            </w:r>
            <w:r>
              <w:rPr>
                <w:rFonts w:eastAsia="Times New Roman"/>
              </w:rPr>
              <w:t xml:space="preserve">with </w:t>
            </w:r>
            <w:r w:rsidRPr="00734656">
              <w:rPr>
                <w:rFonts w:eastAsia="Times New Roman"/>
              </w:rPr>
              <w:t>primary filter that can be removed for inspection without any tools</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Boom swing and upper body swing shall be able to be operated simultaneously to maximize machine versatility and productivity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Machine shall have a retractable seat belt as standard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 xml:space="preserve">A cigar lighter type </w:t>
            </w:r>
            <w:r>
              <w:rPr>
                <w:rFonts w:eastAsia="Times New Roman"/>
              </w:rPr>
              <w:t xml:space="preserve">power </w:t>
            </w:r>
            <w:r w:rsidRPr="00734656">
              <w:rPr>
                <w:rFonts w:eastAsia="Times New Roman"/>
              </w:rPr>
              <w:t xml:space="preserve">outlet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Display screen for monitor machine systems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Boom &amp; Stick</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5721F0">
            <w:pPr>
              <w:spacing w:after="0" w:line="240" w:lineRule="auto"/>
              <w:rPr>
                <w:rFonts w:eastAsia="Times New Roman"/>
              </w:rPr>
            </w:pPr>
            <w:r w:rsidRPr="00734656">
              <w:rPr>
                <w:rFonts w:eastAsia="Times New Roman"/>
              </w:rPr>
              <w:t>Digging force with a long stick shall be at least 80</w:t>
            </w:r>
            <w:r>
              <w:rPr>
                <w:rFonts w:eastAsia="Times New Roman"/>
              </w:rPr>
              <w:t>00</w:t>
            </w:r>
            <w:r w:rsidRPr="00734656">
              <w:rPr>
                <w:rFonts w:eastAsia="Times New Roman"/>
              </w:rPr>
              <w:t xml:space="preserve"> </w:t>
            </w:r>
            <w:proofErr w:type="spellStart"/>
            <w:r w:rsidRPr="00734656">
              <w:rPr>
                <w:rFonts w:eastAsia="Times New Roman"/>
              </w:rPr>
              <w:t>lbs</w:t>
            </w:r>
            <w:proofErr w:type="spellEnd"/>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Bucket digging force shall be at least 14,500 </w:t>
            </w:r>
            <w:proofErr w:type="spellStart"/>
            <w:r w:rsidRPr="00734656">
              <w:rPr>
                <w:rFonts w:eastAsia="Times New Roman"/>
              </w:rPr>
              <w:t>lbs</w:t>
            </w:r>
            <w:proofErr w:type="spellEnd"/>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Stick shall have factory standard "Thumb Ready" Blade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Blade width at least 91”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lastRenderedPageBreak/>
              <w:t xml:space="preserve">Blade height at least 16”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Blade dig depth at least 12”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Blade float option shall be included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Swing System</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Swing speed shall be 9.5 rpm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Left boom swing shall be at least 70 degrees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Right boom swing shal</w:t>
            </w:r>
            <w:r>
              <w:rPr>
                <w:rFonts w:eastAsia="Times New Roman"/>
              </w:rPr>
              <w:t xml:space="preserve">l be at least 55 degrees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Optional work tools</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18" heavy duty bucket w/ pins, 24" heavy bucket w/ pins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Full rotation hydraulic thumb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Exterior work lights providing full illumination within the working area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Serviceability</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Track rollers and carrier rollers shall be lifetime lubricated for increased service life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Hoods, compartments, fuel and the machine ignition shall be operated by a single key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Both the boom and dozer cylinder rods shall have a guard or cover to prevent damage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Fuse box shall be accessible without tools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An electronic priming fuel pump shall be standard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SOS points and pressure test points shall be standard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Ea</w:t>
            </w:r>
            <w:r>
              <w:rPr>
                <w:rFonts w:eastAsia="Times New Roman"/>
              </w:rPr>
              <w:t>sy access to all grease points</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Central grease point for slew bearing, sl</w:t>
            </w:r>
            <w:r>
              <w:rPr>
                <w:rFonts w:eastAsia="Times New Roman"/>
              </w:rPr>
              <w:t xml:space="preserve">ew pinion, and offset cylinder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Cab shall tilt forward to gain access to</w:t>
            </w:r>
            <w:r>
              <w:rPr>
                <w:rFonts w:eastAsia="Times New Roman"/>
              </w:rPr>
              <w:t xml:space="preserve"> control valve and slew motor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EE5412" w:rsidRPr="00734656" w:rsidTr="004A0A8E">
        <w:trPr>
          <w:trHeight w:val="288"/>
        </w:trPr>
        <w:tc>
          <w:tcPr>
            <w:tcW w:w="6570" w:type="dxa"/>
            <w:shd w:val="clear" w:color="auto" w:fill="auto"/>
            <w:noWrap/>
            <w:vAlign w:val="center"/>
          </w:tcPr>
          <w:p w:rsidR="00EE5412" w:rsidRPr="00734656" w:rsidRDefault="00EE5412" w:rsidP="0082027E">
            <w:pPr>
              <w:spacing w:after="0" w:line="240" w:lineRule="auto"/>
              <w:rPr>
                <w:rFonts w:eastAsia="Times New Roman"/>
              </w:rPr>
            </w:pPr>
            <w:r w:rsidRPr="00EE5412">
              <w:rPr>
                <w:rFonts w:eastAsia="Times New Roman"/>
              </w:rPr>
              <w:t>Fuel fill shall have lock for vandal proofing</w:t>
            </w:r>
          </w:p>
        </w:tc>
        <w:tc>
          <w:tcPr>
            <w:tcW w:w="1402" w:type="dxa"/>
          </w:tcPr>
          <w:p w:rsidR="00EE5412" w:rsidRPr="00734656" w:rsidRDefault="00EE5412" w:rsidP="0082027E">
            <w:pPr>
              <w:spacing w:after="0" w:line="240" w:lineRule="auto"/>
              <w:rPr>
                <w:rFonts w:eastAsia="Times New Roman"/>
              </w:rPr>
            </w:pPr>
          </w:p>
        </w:tc>
        <w:tc>
          <w:tcPr>
            <w:tcW w:w="1388" w:type="dxa"/>
          </w:tcPr>
          <w:p w:rsidR="00EE5412" w:rsidRPr="00734656" w:rsidRDefault="00EE5412"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Minimum Capacities</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EE5412">
            <w:pPr>
              <w:spacing w:after="0" w:line="240" w:lineRule="auto"/>
              <w:rPr>
                <w:rFonts w:eastAsia="Times New Roman"/>
              </w:rPr>
            </w:pPr>
            <w:r w:rsidRPr="00734656">
              <w:rPr>
                <w:rFonts w:eastAsia="Times New Roman"/>
              </w:rPr>
              <w:t>Fuel tank capacity shall be a minimum of 2</w:t>
            </w:r>
            <w:r w:rsidR="00EE5412">
              <w:rPr>
                <w:rFonts w:eastAsia="Times New Roman"/>
              </w:rPr>
              <w:t>5</w:t>
            </w:r>
            <w:r w:rsidRPr="00734656">
              <w:rPr>
                <w:rFonts w:eastAsia="Times New Roman"/>
              </w:rPr>
              <w:t xml:space="preserve"> gal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Cooling system capacity shall be a minimum of 2.5 gal with long life coolant , minimum life 3000 hours or three years and rate to 36⁰ F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EE5412">
            <w:pPr>
              <w:spacing w:after="0" w:line="240" w:lineRule="auto"/>
              <w:rPr>
                <w:rFonts w:eastAsia="Times New Roman"/>
              </w:rPr>
            </w:pPr>
            <w:r w:rsidRPr="00734656">
              <w:rPr>
                <w:rFonts w:eastAsia="Times New Roman"/>
              </w:rPr>
              <w:t xml:space="preserve">Engine oil capacity shall be a minimum of 10 </w:t>
            </w:r>
            <w:proofErr w:type="spellStart"/>
            <w:r w:rsidRPr="00734656">
              <w:rPr>
                <w:rFonts w:eastAsia="Times New Roman"/>
              </w:rPr>
              <w:t>qts</w:t>
            </w:r>
            <w:proofErr w:type="spellEnd"/>
            <w:r w:rsidRPr="00734656">
              <w:rPr>
                <w:rFonts w:eastAsia="Times New Roman"/>
              </w:rPr>
              <w:t xml:space="preserve">.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EE5412">
            <w:pPr>
              <w:spacing w:after="0" w:line="240" w:lineRule="auto"/>
              <w:rPr>
                <w:rFonts w:eastAsia="Times New Roman"/>
              </w:rPr>
            </w:pPr>
            <w:r w:rsidRPr="00734656">
              <w:rPr>
                <w:rFonts w:eastAsia="Times New Roman"/>
              </w:rPr>
              <w:t>Hydraulic tank capacity shall be a minimum of 2</w:t>
            </w:r>
            <w:r w:rsidR="00EE5412">
              <w:rPr>
                <w:rFonts w:eastAsia="Times New Roman"/>
              </w:rPr>
              <w:t>0</w:t>
            </w:r>
            <w:r w:rsidRPr="00734656">
              <w:rPr>
                <w:rFonts w:eastAsia="Times New Roman"/>
              </w:rPr>
              <w:t xml:space="preserve"> gal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EE5412">
            <w:pPr>
              <w:spacing w:after="0" w:line="240" w:lineRule="auto"/>
              <w:rPr>
                <w:rFonts w:eastAsia="Times New Roman"/>
              </w:rPr>
            </w:pPr>
            <w:r w:rsidRPr="00734656">
              <w:rPr>
                <w:rFonts w:eastAsia="Times New Roman"/>
              </w:rPr>
              <w:t>Hydraulic system shall not hold less than 3</w:t>
            </w:r>
            <w:r w:rsidR="00EE5412">
              <w:rPr>
                <w:rFonts w:eastAsia="Times New Roman"/>
              </w:rPr>
              <w:t>5</w:t>
            </w:r>
            <w:r w:rsidRPr="00734656">
              <w:rPr>
                <w:rFonts w:eastAsia="Times New Roman"/>
              </w:rPr>
              <w:t xml:space="preserve"> gal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Warranty</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1 year fu</w:t>
            </w:r>
            <w:r>
              <w:rPr>
                <w:rFonts w:eastAsia="Times New Roman"/>
              </w:rPr>
              <w:t>ll coverage warranty</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3 year, 3,000 hour power train warranty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 xml:space="preserve">Engine oil and filter shall have a recommended change interval of 500 hours </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b/>
                <w:bCs/>
              </w:rPr>
            </w:pPr>
            <w:r w:rsidRPr="00734656">
              <w:rPr>
                <w:rFonts w:eastAsia="Times New Roman"/>
                <w:b/>
                <w:bCs/>
              </w:rPr>
              <w:t>Safety</w:t>
            </w:r>
          </w:p>
        </w:tc>
        <w:tc>
          <w:tcPr>
            <w:tcW w:w="1402" w:type="dxa"/>
          </w:tcPr>
          <w:p w:rsidR="005721F0" w:rsidRPr="00734656" w:rsidRDefault="005721F0" w:rsidP="0082027E">
            <w:pPr>
              <w:spacing w:after="0" w:line="240" w:lineRule="auto"/>
              <w:rPr>
                <w:rFonts w:eastAsia="Times New Roman"/>
                <w:b/>
                <w:bCs/>
              </w:rPr>
            </w:pPr>
          </w:p>
        </w:tc>
        <w:tc>
          <w:tcPr>
            <w:tcW w:w="1388" w:type="dxa"/>
          </w:tcPr>
          <w:p w:rsidR="005721F0" w:rsidRPr="00734656" w:rsidRDefault="005721F0" w:rsidP="0082027E">
            <w:pPr>
              <w:spacing w:after="0" w:line="240" w:lineRule="auto"/>
              <w:rPr>
                <w:rFonts w:eastAsia="Times New Roman"/>
                <w:b/>
                <w:bCs/>
              </w:rPr>
            </w:pPr>
          </w:p>
        </w:tc>
      </w:tr>
      <w:tr w:rsidR="005721F0" w:rsidRPr="00734656" w:rsidTr="004A0A8E">
        <w:trPr>
          <w:trHeight w:val="288"/>
        </w:trPr>
        <w:tc>
          <w:tcPr>
            <w:tcW w:w="6570" w:type="dxa"/>
            <w:shd w:val="clear" w:color="auto" w:fill="auto"/>
            <w:noWrap/>
            <w:vAlign w:val="center"/>
            <w:hideMark/>
          </w:tcPr>
          <w:p w:rsidR="005721F0" w:rsidRPr="00734656" w:rsidRDefault="005721F0" w:rsidP="0082027E">
            <w:pPr>
              <w:spacing w:after="0" w:line="240" w:lineRule="auto"/>
              <w:rPr>
                <w:rFonts w:eastAsia="Times New Roman"/>
              </w:rPr>
            </w:pPr>
            <w:r w:rsidRPr="00734656">
              <w:rPr>
                <w:rFonts w:eastAsia="Times New Roman"/>
              </w:rPr>
              <w:t>Cab shall meet Roll Over Protective Structure (ROPS) in accordance with ISO 1217-2 and Tip Over Protective Structure (TOPS</w:t>
            </w:r>
            <w:r>
              <w:rPr>
                <w:rFonts w:eastAsia="Times New Roman"/>
              </w:rPr>
              <w:t>) in accordance with ISO 12117</w:t>
            </w:r>
          </w:p>
        </w:tc>
        <w:tc>
          <w:tcPr>
            <w:tcW w:w="1402" w:type="dxa"/>
          </w:tcPr>
          <w:p w:rsidR="005721F0" w:rsidRPr="00734656" w:rsidRDefault="005721F0" w:rsidP="0082027E">
            <w:pPr>
              <w:spacing w:after="0" w:line="240" w:lineRule="auto"/>
              <w:rPr>
                <w:rFonts w:eastAsia="Times New Roman"/>
              </w:rPr>
            </w:pPr>
          </w:p>
        </w:tc>
        <w:tc>
          <w:tcPr>
            <w:tcW w:w="1388" w:type="dxa"/>
          </w:tcPr>
          <w:p w:rsidR="005721F0" w:rsidRPr="00734656" w:rsidRDefault="005721F0" w:rsidP="0082027E">
            <w:pPr>
              <w:spacing w:after="0" w:line="240" w:lineRule="auto"/>
              <w:rPr>
                <w:rFonts w:eastAsia="Times New Roman"/>
              </w:rPr>
            </w:pPr>
          </w:p>
        </w:tc>
      </w:tr>
    </w:tbl>
    <w:p w:rsidR="000C70E6" w:rsidRDefault="000C70E6">
      <w:pPr>
        <w:spacing w:after="0" w:line="259" w:lineRule="auto"/>
        <w:ind w:left="0" w:firstLine="0"/>
      </w:pPr>
    </w:p>
    <w:p w:rsidR="000C70E6" w:rsidRDefault="00754E5E">
      <w:pPr>
        <w:spacing w:after="0" w:line="259" w:lineRule="auto"/>
        <w:ind w:left="0" w:firstLine="0"/>
      </w:pPr>
      <w:r>
        <w:rPr>
          <w:b/>
        </w:rPr>
        <w:t xml:space="preserve"> </w:t>
      </w:r>
    </w:p>
    <w:p w:rsidR="000C70E6" w:rsidRDefault="00754E5E">
      <w:pPr>
        <w:spacing w:after="0" w:line="259" w:lineRule="auto"/>
        <w:ind w:left="0" w:firstLine="0"/>
      </w:pPr>
      <w:r>
        <w:rPr>
          <w:b/>
        </w:rPr>
        <w:t xml:space="preserve"> </w:t>
      </w:r>
    </w:p>
    <w:p w:rsidR="00B77376" w:rsidRDefault="00754E5E">
      <w:pPr>
        <w:spacing w:after="0" w:line="232" w:lineRule="auto"/>
        <w:ind w:left="0" w:right="8963" w:firstLine="0"/>
      </w:pPr>
      <w:r>
        <w:rPr>
          <w:b/>
        </w:rPr>
        <w:lastRenderedPageBreak/>
        <w:t xml:space="preserve"> </w:t>
      </w:r>
    </w:p>
    <w:p w:rsidR="000C70E6" w:rsidRDefault="00754E5E">
      <w:pPr>
        <w:pStyle w:val="Heading1"/>
        <w:ind w:left="-5"/>
      </w:pPr>
      <w:r>
        <w:t xml:space="preserve">Bid Sheet - City of </w:t>
      </w:r>
      <w:proofErr w:type="gramStart"/>
      <w:r>
        <w:t>Columbia  Invitation</w:t>
      </w:r>
      <w:proofErr w:type="gramEnd"/>
      <w:r>
        <w:t xml:space="preserve"> to Bid – Mini Excavator  Solicitation # </w:t>
      </w:r>
      <w:r w:rsidR="00EE5412">
        <w:t>412-0815-07</w:t>
      </w:r>
      <w:r>
        <w:t xml:space="preserve"> </w:t>
      </w:r>
    </w:p>
    <w:p w:rsidR="000C70E6" w:rsidRDefault="00754E5E">
      <w:pPr>
        <w:spacing w:after="0" w:line="259" w:lineRule="auto"/>
        <w:ind w:left="0" w:firstLine="0"/>
      </w:pPr>
      <w:r>
        <w:t xml:space="preserve"> </w:t>
      </w:r>
    </w:p>
    <w:tbl>
      <w:tblPr>
        <w:tblStyle w:val="TableGrid"/>
        <w:tblW w:w="8573" w:type="dxa"/>
        <w:tblInd w:w="-4" w:type="dxa"/>
        <w:tblCellMar>
          <w:top w:w="31" w:type="dxa"/>
          <w:left w:w="104" w:type="dxa"/>
          <w:right w:w="115" w:type="dxa"/>
        </w:tblCellMar>
        <w:tblLook w:val="04A0" w:firstRow="1" w:lastRow="0" w:firstColumn="1" w:lastColumn="0" w:noHBand="0" w:noVBand="1"/>
      </w:tblPr>
      <w:tblGrid>
        <w:gridCol w:w="2184"/>
        <w:gridCol w:w="1530"/>
        <w:gridCol w:w="1530"/>
        <w:gridCol w:w="1528"/>
        <w:gridCol w:w="1801"/>
      </w:tblGrid>
      <w:tr w:rsidR="000C70E6">
        <w:trPr>
          <w:trHeight w:val="742"/>
        </w:trPr>
        <w:tc>
          <w:tcPr>
            <w:tcW w:w="2184"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rPr>
                <w:b/>
              </w:rPr>
              <w:t xml:space="preserve">Items Bid </w:t>
            </w:r>
          </w:p>
        </w:tc>
        <w:tc>
          <w:tcPr>
            <w:tcW w:w="1530"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0" w:firstLine="0"/>
            </w:pPr>
            <w:r>
              <w:rPr>
                <w:b/>
              </w:rPr>
              <w:t xml:space="preserve">Make  </w:t>
            </w:r>
          </w:p>
        </w:tc>
        <w:tc>
          <w:tcPr>
            <w:tcW w:w="1530"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5" w:firstLine="0"/>
            </w:pPr>
            <w:r>
              <w:rPr>
                <w:b/>
              </w:rPr>
              <w:t xml:space="preserve">Model  </w:t>
            </w:r>
          </w:p>
        </w:tc>
        <w:tc>
          <w:tcPr>
            <w:tcW w:w="1528"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2" w:firstLine="0"/>
            </w:pPr>
            <w:r>
              <w:rPr>
                <w:b/>
              </w:rPr>
              <w:t xml:space="preserve">Bid  </w:t>
            </w:r>
          </w:p>
        </w:tc>
        <w:tc>
          <w:tcPr>
            <w:tcW w:w="1801"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rPr>
                <w:b/>
              </w:rPr>
              <w:t xml:space="preserve">Delivery Days </w:t>
            </w:r>
          </w:p>
          <w:p w:rsidR="000C70E6" w:rsidRDefault="00754E5E">
            <w:pPr>
              <w:spacing w:after="0" w:line="259" w:lineRule="auto"/>
              <w:ind w:left="8" w:firstLine="0"/>
            </w:pPr>
            <w:r>
              <w:rPr>
                <w:b/>
              </w:rPr>
              <w:t xml:space="preserve">After Receipt of Order  </w:t>
            </w:r>
          </w:p>
        </w:tc>
      </w:tr>
      <w:tr w:rsidR="000C70E6">
        <w:trPr>
          <w:trHeight w:val="506"/>
        </w:trPr>
        <w:tc>
          <w:tcPr>
            <w:tcW w:w="2184"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Excavator  </w:t>
            </w:r>
          </w:p>
        </w:tc>
        <w:tc>
          <w:tcPr>
            <w:tcW w:w="1530"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0" w:firstLine="0"/>
            </w:pPr>
            <w:r>
              <w:t xml:space="preserve"> </w:t>
            </w:r>
          </w:p>
        </w:tc>
        <w:tc>
          <w:tcPr>
            <w:tcW w:w="1530"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5" w:firstLine="0"/>
            </w:pPr>
            <w:r>
              <w:t xml:space="preserve"> </w:t>
            </w:r>
          </w:p>
        </w:tc>
        <w:tc>
          <w:tcPr>
            <w:tcW w:w="1528"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2" w:firstLine="0"/>
            </w:pPr>
            <w:r>
              <w:t xml:space="preserve"> </w:t>
            </w:r>
          </w:p>
        </w:tc>
        <w:tc>
          <w:tcPr>
            <w:tcW w:w="1801"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 </w:t>
            </w:r>
          </w:p>
        </w:tc>
      </w:tr>
      <w:tr w:rsidR="000C70E6" w:rsidTr="00AB5531">
        <w:trPr>
          <w:trHeight w:val="709"/>
        </w:trPr>
        <w:tc>
          <w:tcPr>
            <w:tcW w:w="2184"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18 inch heavy duty bucket with pins  </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0C70E6" w:rsidRDefault="00754E5E">
            <w:pPr>
              <w:spacing w:after="0" w:line="259" w:lineRule="auto"/>
              <w:ind w:left="0" w:firstLine="0"/>
            </w:pPr>
            <w:r>
              <w:t xml:space="preserve"> </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0C70E6" w:rsidRDefault="00754E5E">
            <w:pPr>
              <w:spacing w:after="0" w:line="259" w:lineRule="auto"/>
              <w:ind w:left="5" w:firstLine="0"/>
            </w:pPr>
            <w:r>
              <w:t xml:space="preserve"> </w:t>
            </w:r>
            <w:bookmarkStart w:id="0" w:name="_GoBack"/>
            <w:bookmarkEnd w:id="0"/>
          </w:p>
        </w:tc>
        <w:tc>
          <w:tcPr>
            <w:tcW w:w="1528"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2" w:firstLine="0"/>
            </w:pPr>
            <w:r>
              <w:t xml:space="preserve"> </w:t>
            </w:r>
          </w:p>
        </w:tc>
        <w:tc>
          <w:tcPr>
            <w:tcW w:w="1801"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 </w:t>
            </w:r>
          </w:p>
        </w:tc>
      </w:tr>
      <w:tr w:rsidR="00AB5531">
        <w:trPr>
          <w:trHeight w:val="496"/>
        </w:trPr>
        <w:tc>
          <w:tcPr>
            <w:tcW w:w="2184" w:type="dxa"/>
            <w:tcBorders>
              <w:top w:val="single" w:sz="3" w:space="0" w:color="000000"/>
              <w:left w:val="single" w:sz="3" w:space="0" w:color="000000"/>
              <w:bottom w:val="single" w:sz="3" w:space="0" w:color="000000"/>
              <w:right w:val="single" w:sz="3" w:space="0" w:color="000000"/>
            </w:tcBorders>
          </w:tcPr>
          <w:p w:rsidR="00AB5531" w:rsidRDefault="00AB5531">
            <w:pPr>
              <w:spacing w:after="0" w:line="259" w:lineRule="auto"/>
              <w:ind w:left="8" w:firstLine="0"/>
            </w:pPr>
            <w:r>
              <w:t xml:space="preserve">24 inch heavy duty bucket with pins </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AB5531" w:rsidRDefault="00AB5531">
            <w:pPr>
              <w:spacing w:after="0" w:line="259" w:lineRule="auto"/>
              <w:ind w:left="0" w:firstLine="0"/>
            </w:pP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AB5531" w:rsidRDefault="00AB5531">
            <w:pPr>
              <w:spacing w:after="0" w:line="259" w:lineRule="auto"/>
              <w:ind w:left="5" w:firstLine="0"/>
            </w:pPr>
          </w:p>
        </w:tc>
        <w:tc>
          <w:tcPr>
            <w:tcW w:w="1528" w:type="dxa"/>
            <w:tcBorders>
              <w:top w:val="single" w:sz="3" w:space="0" w:color="000000"/>
              <w:left w:val="single" w:sz="3" w:space="0" w:color="000000"/>
              <w:bottom w:val="single" w:sz="3" w:space="0" w:color="000000"/>
              <w:right w:val="single" w:sz="3" w:space="0" w:color="000000"/>
            </w:tcBorders>
          </w:tcPr>
          <w:p w:rsidR="00AB5531" w:rsidRDefault="00AB5531">
            <w:pPr>
              <w:spacing w:after="0" w:line="259" w:lineRule="auto"/>
              <w:ind w:left="2" w:firstLine="0"/>
            </w:pPr>
          </w:p>
        </w:tc>
        <w:tc>
          <w:tcPr>
            <w:tcW w:w="1801" w:type="dxa"/>
            <w:tcBorders>
              <w:top w:val="single" w:sz="3" w:space="0" w:color="000000"/>
              <w:left w:val="single" w:sz="3" w:space="0" w:color="000000"/>
              <w:bottom w:val="single" w:sz="3" w:space="0" w:color="000000"/>
              <w:right w:val="single" w:sz="3" w:space="0" w:color="000000"/>
            </w:tcBorders>
          </w:tcPr>
          <w:p w:rsidR="00AB5531" w:rsidRDefault="00AB5531">
            <w:pPr>
              <w:spacing w:after="0" w:line="259" w:lineRule="auto"/>
              <w:ind w:left="8" w:firstLine="0"/>
            </w:pPr>
          </w:p>
        </w:tc>
      </w:tr>
      <w:tr w:rsidR="000C70E6">
        <w:trPr>
          <w:trHeight w:val="501"/>
        </w:trPr>
        <w:tc>
          <w:tcPr>
            <w:tcW w:w="2184"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Full rotation hydraulic thumb </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0C70E6" w:rsidRDefault="00754E5E">
            <w:pPr>
              <w:spacing w:after="0" w:line="259" w:lineRule="auto"/>
              <w:ind w:left="0" w:firstLine="0"/>
            </w:pPr>
            <w:r>
              <w:t xml:space="preserve"> </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0C70E6" w:rsidRDefault="00754E5E">
            <w:pPr>
              <w:spacing w:after="0" w:line="259" w:lineRule="auto"/>
              <w:ind w:left="5" w:firstLine="0"/>
            </w:pPr>
            <w:r>
              <w:t xml:space="preserve"> </w:t>
            </w:r>
          </w:p>
        </w:tc>
        <w:tc>
          <w:tcPr>
            <w:tcW w:w="1528"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2" w:firstLine="0"/>
            </w:pPr>
            <w:r>
              <w:t xml:space="preserve"> </w:t>
            </w:r>
          </w:p>
        </w:tc>
        <w:tc>
          <w:tcPr>
            <w:tcW w:w="1801"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 </w:t>
            </w:r>
          </w:p>
        </w:tc>
      </w:tr>
      <w:tr w:rsidR="000C70E6">
        <w:trPr>
          <w:trHeight w:val="486"/>
        </w:trPr>
        <w:tc>
          <w:tcPr>
            <w:tcW w:w="2184" w:type="dxa"/>
            <w:tcBorders>
              <w:top w:val="single" w:sz="3" w:space="0" w:color="000000"/>
              <w:left w:val="single" w:sz="3" w:space="0" w:color="000000"/>
              <w:bottom w:val="single" w:sz="3" w:space="0" w:color="000000"/>
              <w:right w:val="single" w:sz="3" w:space="0" w:color="000000"/>
            </w:tcBorders>
          </w:tcPr>
          <w:p w:rsidR="000C70E6" w:rsidRDefault="00535FB0">
            <w:pPr>
              <w:spacing w:after="0" w:line="259" w:lineRule="auto"/>
              <w:ind w:left="8" w:firstLine="0"/>
            </w:pPr>
            <w:r>
              <w:t xml:space="preserve">Exterior </w:t>
            </w:r>
            <w:r w:rsidR="00754E5E">
              <w:t xml:space="preserve">Work Lights  </w:t>
            </w:r>
            <w:r>
              <w:t>providing full illumination to work area</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0C70E6" w:rsidRDefault="00754E5E">
            <w:pPr>
              <w:spacing w:after="0" w:line="259" w:lineRule="auto"/>
              <w:ind w:left="0" w:firstLine="0"/>
            </w:pPr>
            <w:r>
              <w:t xml:space="preserve"> </w:t>
            </w:r>
          </w:p>
        </w:tc>
        <w:tc>
          <w:tcPr>
            <w:tcW w:w="1530" w:type="dxa"/>
            <w:tcBorders>
              <w:top w:val="single" w:sz="3" w:space="0" w:color="000000"/>
              <w:left w:val="single" w:sz="3" w:space="0" w:color="000000"/>
              <w:bottom w:val="single" w:sz="3" w:space="0" w:color="000000"/>
              <w:right w:val="single" w:sz="3" w:space="0" w:color="000000"/>
            </w:tcBorders>
            <w:shd w:val="clear" w:color="auto" w:fill="D9D9D9"/>
          </w:tcPr>
          <w:p w:rsidR="000C70E6" w:rsidRDefault="00754E5E">
            <w:pPr>
              <w:spacing w:after="0" w:line="259" w:lineRule="auto"/>
              <w:ind w:left="5" w:firstLine="0"/>
            </w:pPr>
            <w:r>
              <w:t xml:space="preserve"> </w:t>
            </w:r>
          </w:p>
        </w:tc>
        <w:tc>
          <w:tcPr>
            <w:tcW w:w="1528"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2" w:firstLine="0"/>
            </w:pPr>
            <w:r>
              <w:t xml:space="preserve"> </w:t>
            </w:r>
          </w:p>
        </w:tc>
        <w:tc>
          <w:tcPr>
            <w:tcW w:w="1801" w:type="dxa"/>
            <w:tcBorders>
              <w:top w:val="single" w:sz="3" w:space="0" w:color="000000"/>
              <w:left w:val="single" w:sz="3" w:space="0" w:color="000000"/>
              <w:bottom w:val="single" w:sz="3" w:space="0" w:color="000000"/>
              <w:right w:val="single" w:sz="3" w:space="0" w:color="000000"/>
            </w:tcBorders>
          </w:tcPr>
          <w:p w:rsidR="000C70E6" w:rsidRDefault="00754E5E">
            <w:pPr>
              <w:spacing w:after="0" w:line="259" w:lineRule="auto"/>
              <w:ind w:left="8" w:firstLine="0"/>
            </w:pPr>
            <w:r>
              <w:t xml:space="preserve"> </w:t>
            </w:r>
          </w:p>
        </w:tc>
      </w:tr>
    </w:tbl>
    <w:p w:rsidR="000C70E6" w:rsidRDefault="00754E5E">
      <w:pPr>
        <w:spacing w:after="217" w:line="259" w:lineRule="auto"/>
        <w:ind w:left="0" w:firstLine="0"/>
      </w:pPr>
      <w:r>
        <w:t xml:space="preserve"> </w:t>
      </w:r>
    </w:p>
    <w:p w:rsidR="000C70E6" w:rsidRDefault="00754E5E">
      <w:r>
        <w:t xml:space="preserve">Nearest Location for service and parts manned by factory trained service personnel: ____________ </w:t>
      </w:r>
    </w:p>
    <w:p w:rsidR="000C70E6" w:rsidRDefault="00754E5E">
      <w:pPr>
        <w:spacing w:after="0" w:line="259" w:lineRule="auto"/>
        <w:ind w:left="0" w:firstLine="0"/>
      </w:pPr>
      <w:r>
        <w:t xml:space="preserve"> </w:t>
      </w:r>
    </w:p>
    <w:p w:rsidR="000C70E6" w:rsidRDefault="00754E5E">
      <w:r>
        <w:t xml:space="preserve">__________________________________________________________________________________ </w:t>
      </w:r>
    </w:p>
    <w:p w:rsidR="000C70E6" w:rsidRDefault="00754E5E">
      <w:pPr>
        <w:spacing w:after="0" w:line="259" w:lineRule="auto"/>
        <w:ind w:left="0" w:firstLine="0"/>
      </w:pPr>
      <w:r>
        <w:t xml:space="preserve"> </w:t>
      </w:r>
    </w:p>
    <w:p w:rsidR="000C70E6" w:rsidRDefault="00754E5E">
      <w:r>
        <w:t xml:space="preserve">__________________________________________________________________________________ </w:t>
      </w:r>
    </w:p>
    <w:p w:rsidR="000C70E6" w:rsidRDefault="00754E5E">
      <w:pPr>
        <w:spacing w:after="253" w:line="259" w:lineRule="auto"/>
        <w:ind w:left="0" w:firstLine="0"/>
      </w:pPr>
      <w:r>
        <w:t xml:space="preserve"> </w:t>
      </w:r>
    </w:p>
    <w:p w:rsidR="000C70E6" w:rsidRDefault="00754E5E">
      <w:pPr>
        <w:spacing w:after="288" w:line="239" w:lineRule="auto"/>
        <w:ind w:left="0" w:right="187" w:firstLine="0"/>
        <w:jc w:val="both"/>
      </w:pPr>
      <w:r>
        <w:rPr>
          <w:rFonts w:ascii="Century" w:eastAsia="Century" w:hAnsi="Century" w:cs="Century"/>
          <w:sz w:val="18"/>
        </w:rPr>
        <w:t xml:space="preserve">In compliance with this Invitation for Bid for a Mini Excavator, Solicitation </w:t>
      </w:r>
      <w:r w:rsidR="00535FB0">
        <w:rPr>
          <w:rFonts w:ascii="Century" w:eastAsia="Century" w:hAnsi="Century" w:cs="Century"/>
          <w:sz w:val="18"/>
        </w:rPr>
        <w:t>412-0815-07</w:t>
      </w:r>
      <w:r>
        <w:rPr>
          <w:rFonts w:ascii="Century" w:eastAsia="Century" w:hAnsi="Century" w:cs="Century"/>
          <w:sz w:val="18"/>
        </w:rPr>
        <w:t xml:space="preserve"> and subject to all conditions thereof unless further amended in writing and attached hereto, the undersigned offers and agrees to furnish any or all items and/or services upon which prices are quoted, at the price listed above.. </w:t>
      </w:r>
    </w:p>
    <w:p w:rsidR="000C70E6" w:rsidRDefault="00754E5E">
      <w:pPr>
        <w:spacing w:after="281" w:line="248" w:lineRule="auto"/>
        <w:ind w:left="-5"/>
      </w:pPr>
      <w:r>
        <w:rPr>
          <w:rFonts w:ascii="Century" w:eastAsia="Century" w:hAnsi="Century" w:cs="Century"/>
          <w:sz w:val="18"/>
        </w:rPr>
        <w:t xml:space="preserve">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 </w:t>
      </w:r>
    </w:p>
    <w:p w:rsidR="000C70E6" w:rsidRDefault="00754E5E">
      <w:pPr>
        <w:spacing w:after="0" w:line="259" w:lineRule="auto"/>
        <w:ind w:left="0" w:firstLine="0"/>
      </w:pPr>
      <w:r>
        <w:t xml:space="preserve"> </w:t>
      </w:r>
    </w:p>
    <w:p w:rsidR="000C70E6" w:rsidRDefault="00754E5E">
      <w:pPr>
        <w:spacing w:after="0" w:line="259" w:lineRule="auto"/>
        <w:ind w:left="0" w:firstLine="0"/>
      </w:pPr>
      <w:r>
        <w:t xml:space="preserve"> </w:t>
      </w:r>
    </w:p>
    <w:p w:rsidR="000C70E6" w:rsidRDefault="00754E5E">
      <w:r>
        <w:t xml:space="preserve">Vendor Name: _____________________________________________________________________ </w:t>
      </w:r>
    </w:p>
    <w:p w:rsidR="000C70E6" w:rsidRDefault="00754E5E">
      <w:pPr>
        <w:spacing w:after="0" w:line="259" w:lineRule="auto"/>
        <w:ind w:left="0" w:firstLine="0"/>
      </w:pPr>
      <w:r>
        <w:t xml:space="preserve"> </w:t>
      </w:r>
    </w:p>
    <w:p w:rsidR="000C70E6" w:rsidRDefault="00754E5E">
      <w:r>
        <w:t xml:space="preserve">Signature: _________________________________________________________________________ </w:t>
      </w:r>
    </w:p>
    <w:p w:rsidR="000C70E6" w:rsidRDefault="00754E5E">
      <w:pPr>
        <w:spacing w:after="0" w:line="259" w:lineRule="auto"/>
        <w:ind w:left="0" w:firstLine="0"/>
      </w:pPr>
      <w:r>
        <w:t xml:space="preserve"> </w:t>
      </w:r>
    </w:p>
    <w:p w:rsidR="000C70E6" w:rsidRDefault="00754E5E">
      <w:r>
        <w:t xml:space="preserve">Title: ______________________________________   </w:t>
      </w:r>
      <w:proofErr w:type="gramStart"/>
      <w:r>
        <w:t>Date :</w:t>
      </w:r>
      <w:proofErr w:type="gramEnd"/>
      <w:r>
        <w:t xml:space="preserve"> ________________________________ </w:t>
      </w:r>
    </w:p>
    <w:p w:rsidR="000C70E6" w:rsidRDefault="00754E5E">
      <w:pPr>
        <w:spacing w:after="0" w:line="259" w:lineRule="auto"/>
        <w:ind w:left="0" w:firstLine="0"/>
      </w:pPr>
      <w:r>
        <w:t xml:space="preserve"> </w:t>
      </w:r>
    </w:p>
    <w:p w:rsidR="000C70E6" w:rsidRDefault="00754E5E">
      <w:pPr>
        <w:spacing w:after="0" w:line="259" w:lineRule="auto"/>
        <w:ind w:left="0" w:firstLine="0"/>
      </w:pPr>
      <w:r>
        <w:t xml:space="preserve"> </w:t>
      </w:r>
    </w:p>
    <w:p w:rsidR="000C70E6" w:rsidRDefault="00754E5E">
      <w:pPr>
        <w:spacing w:after="0" w:line="259" w:lineRule="auto"/>
        <w:ind w:left="0" w:firstLine="0"/>
      </w:pPr>
      <w:r>
        <w:t xml:space="preserve"> </w:t>
      </w:r>
    </w:p>
    <w:sectPr w:rsidR="000C70E6" w:rsidSect="0096717D">
      <w:headerReference w:type="default" r:id="rId11"/>
      <w:footerReference w:type="even" r:id="rId12"/>
      <w:footerReference w:type="default" r:id="rId13"/>
      <w:footerReference w:type="first" r:id="rId14"/>
      <w:pgSz w:w="12240" w:h="15840"/>
      <w:pgMar w:top="1440" w:right="1790" w:bottom="1466" w:left="1441" w:header="720" w:footer="71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44" w:rsidRDefault="009F6644">
      <w:pPr>
        <w:spacing w:after="0" w:line="240" w:lineRule="auto"/>
      </w:pPr>
      <w:r>
        <w:separator/>
      </w:r>
    </w:p>
  </w:endnote>
  <w:endnote w:type="continuationSeparator" w:id="0">
    <w:p w:rsidR="009F6644" w:rsidRDefault="009F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5E" w:rsidRDefault="00754E5E">
    <w:pPr>
      <w:tabs>
        <w:tab w:val="right" w:pos="9009"/>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AB5531" w:rsidRPr="00AB5531">
      <w:rPr>
        <w:rFonts w:ascii="Times New Roman" w:eastAsia="Times New Roman" w:hAnsi="Times New Roman" w:cs="Times New Roman"/>
        <w:noProof/>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5E" w:rsidRDefault="00754E5E">
    <w:pPr>
      <w:tabs>
        <w:tab w:val="right" w:pos="9009"/>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AB5531" w:rsidRPr="00AB5531">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5E" w:rsidRDefault="00754E5E">
    <w:pPr>
      <w:tabs>
        <w:tab w:val="right" w:pos="9009"/>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44" w:rsidRDefault="009F6644">
      <w:pPr>
        <w:spacing w:after="0" w:line="240" w:lineRule="auto"/>
      </w:pPr>
      <w:r>
        <w:separator/>
      </w:r>
    </w:p>
  </w:footnote>
  <w:footnote w:type="continuationSeparator" w:id="0">
    <w:p w:rsidR="009F6644" w:rsidRDefault="009F6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5E" w:rsidRDefault="00754E5E">
    <w:pPr>
      <w:pStyle w:val="Header"/>
    </w:pPr>
  </w:p>
  <w:p w:rsidR="00754E5E" w:rsidRDefault="00754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667"/>
    <w:multiLevelType w:val="hybridMultilevel"/>
    <w:tmpl w:val="00AE5DE6"/>
    <w:lvl w:ilvl="0" w:tplc="A9B621CA">
      <w:start w:val="1"/>
      <w:numFmt w:val="decimal"/>
      <w:lvlText w:val="%1."/>
      <w:lvlJc w:val="left"/>
      <w:pPr>
        <w:ind w:left="1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58ADC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9AB58E">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1C1320">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14AD50">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1A5AFA">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C00430">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92885E">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367F1C">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543B11"/>
    <w:multiLevelType w:val="hybridMultilevel"/>
    <w:tmpl w:val="6DE20796"/>
    <w:lvl w:ilvl="0" w:tplc="44B66936">
      <w:start w:val="1"/>
      <w:numFmt w:val="decimal"/>
      <w:lvlText w:val="%1."/>
      <w:lvlJc w:val="left"/>
      <w:pPr>
        <w:ind w:left="1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04C32AA">
      <w:start w:val="1"/>
      <w:numFmt w:val="lowerLetter"/>
      <w:lvlText w:val="%2"/>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E6EEA40">
      <w:start w:val="1"/>
      <w:numFmt w:val="lowerRoman"/>
      <w:lvlText w:val="%3"/>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BBA79D6">
      <w:start w:val="1"/>
      <w:numFmt w:val="decimal"/>
      <w:lvlText w:val="%4"/>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22B1E4">
      <w:start w:val="1"/>
      <w:numFmt w:val="lowerLetter"/>
      <w:lvlText w:val="%5"/>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DAE0700">
      <w:start w:val="1"/>
      <w:numFmt w:val="lowerRoman"/>
      <w:lvlText w:val="%6"/>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0FA828C">
      <w:start w:val="1"/>
      <w:numFmt w:val="decimal"/>
      <w:lvlText w:val="%7"/>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D387880">
      <w:start w:val="1"/>
      <w:numFmt w:val="lowerLetter"/>
      <w:lvlText w:val="%8"/>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2B0207E">
      <w:start w:val="1"/>
      <w:numFmt w:val="lowerRoman"/>
      <w:lvlText w:val="%9"/>
      <w:lvlJc w:val="left"/>
      <w:pPr>
        <w:ind w:left="6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736EDD"/>
    <w:multiLevelType w:val="hybridMultilevel"/>
    <w:tmpl w:val="B102202A"/>
    <w:lvl w:ilvl="0" w:tplc="5E10EEFA">
      <w:start w:val="1"/>
      <w:numFmt w:val="decimal"/>
      <w:lvlText w:val="%1."/>
      <w:lvlJc w:val="left"/>
      <w:pPr>
        <w:ind w:left="1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E8328E">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8426E8">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547AE0">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922C46">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7A6010">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E67808">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C8A88C">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8A7AE4">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7B40AE"/>
    <w:multiLevelType w:val="hybridMultilevel"/>
    <w:tmpl w:val="47D2D39A"/>
    <w:lvl w:ilvl="0" w:tplc="5200259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C86E0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D817A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904284">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C8493A">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8A8538">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769C98">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A281C4">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FA5BEE">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46B7F25"/>
    <w:multiLevelType w:val="hybridMultilevel"/>
    <w:tmpl w:val="015EE192"/>
    <w:lvl w:ilvl="0" w:tplc="34AC1970">
      <w:start w:val="1"/>
      <w:numFmt w:val="lowerLetter"/>
      <w:lvlText w:val="%1."/>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44AD78">
      <w:start w:val="1"/>
      <w:numFmt w:val="lowerLetter"/>
      <w:lvlText w:val="%2"/>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8E294E">
      <w:start w:val="1"/>
      <w:numFmt w:val="lowerRoman"/>
      <w:lvlText w:val="%3"/>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1EE5A4">
      <w:start w:val="1"/>
      <w:numFmt w:val="decimal"/>
      <w:lvlText w:val="%4"/>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4443CE">
      <w:start w:val="1"/>
      <w:numFmt w:val="lowerLetter"/>
      <w:lvlText w:val="%5"/>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F671CA">
      <w:start w:val="1"/>
      <w:numFmt w:val="lowerRoman"/>
      <w:lvlText w:val="%6"/>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6868DA">
      <w:start w:val="1"/>
      <w:numFmt w:val="decimal"/>
      <w:lvlText w:val="%7"/>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9A0634">
      <w:start w:val="1"/>
      <w:numFmt w:val="lowerLetter"/>
      <w:lvlText w:val="%8"/>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A94BA">
      <w:start w:val="1"/>
      <w:numFmt w:val="lowerRoman"/>
      <w:lvlText w:val="%9"/>
      <w:lvlJc w:val="left"/>
      <w:pPr>
        <w:ind w:left="7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9AC1C23"/>
    <w:multiLevelType w:val="hybridMultilevel"/>
    <w:tmpl w:val="2A3803CC"/>
    <w:lvl w:ilvl="0" w:tplc="06F2F526">
      <w:start w:val="1"/>
      <w:numFmt w:val="lowerLetter"/>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822FB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3A8CF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724A9C">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B871A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88D4DC">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F8DAB6">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6468EA">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4A9BEA">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E6"/>
    <w:rsid w:val="000051F1"/>
    <w:rsid w:val="000C70E6"/>
    <w:rsid w:val="004A0A8E"/>
    <w:rsid w:val="00535FB0"/>
    <w:rsid w:val="005721F0"/>
    <w:rsid w:val="00754E5E"/>
    <w:rsid w:val="0096717D"/>
    <w:rsid w:val="009F6644"/>
    <w:rsid w:val="00A02FE8"/>
    <w:rsid w:val="00AB5531"/>
    <w:rsid w:val="00B77376"/>
    <w:rsid w:val="00DD110A"/>
    <w:rsid w:val="00EE5412"/>
    <w:rsid w:val="00FB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5BAF0-5972-40D3-A8AD-63C1D280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54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5E"/>
    <w:rPr>
      <w:rFonts w:ascii="Calibri" w:eastAsia="Calibri" w:hAnsi="Calibri" w:cs="Calibri"/>
      <w:color w:val="000000"/>
      <w:sz w:val="20"/>
    </w:rPr>
  </w:style>
  <w:style w:type="character" w:styleId="Hyperlink">
    <w:name w:val="Hyperlink"/>
    <w:basedOn w:val="DefaultParagraphFont"/>
    <w:uiPriority w:val="99"/>
    <w:unhideWhenUsed/>
    <w:rsid w:val="0096717D"/>
    <w:rPr>
      <w:color w:val="0563C1" w:themeColor="hyperlink"/>
      <w:u w:val="single"/>
    </w:rPr>
  </w:style>
  <w:style w:type="character" w:styleId="FollowedHyperlink">
    <w:name w:val="FollowedHyperlink"/>
    <w:basedOn w:val="DefaultParagraphFont"/>
    <w:uiPriority w:val="99"/>
    <w:semiHidden/>
    <w:unhideWhenUsed/>
    <w:rsid w:val="0096717D"/>
    <w:rPr>
      <w:color w:val="954F72" w:themeColor="followedHyperlink"/>
      <w:u w:val="single"/>
    </w:rPr>
  </w:style>
  <w:style w:type="paragraph" w:styleId="BalloonText">
    <w:name w:val="Balloon Text"/>
    <w:basedOn w:val="Normal"/>
    <w:link w:val="BalloonTextChar"/>
    <w:uiPriority w:val="99"/>
    <w:semiHidden/>
    <w:unhideWhenUsed/>
    <w:rsid w:val="00535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FB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rapp.vendorregistry.com/Vendor/Register/Index/columbia-tn-vendor-registration" TargetMode="External"/><Relationship Id="rId4" Type="http://schemas.openxmlformats.org/officeDocument/2006/relationships/webSettings" Target="webSettings.xml"/><Relationship Id="rId9" Type="http://schemas.openxmlformats.org/officeDocument/2006/relationships/hyperlink" Target="http://www.vendorregistry.com/columbia-tn-vendor-registratio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 TN</Company>
  <LinksUpToDate>false</LinksUpToDate>
  <CharactersWithSpaces>23642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cp:lastModifiedBy>Danny King</cp:lastModifiedBy>
  <cp:revision>4</cp:revision>
  <cp:lastPrinted>2015-08-28T20:17:00Z</cp:lastPrinted>
  <dcterms:created xsi:type="dcterms:W3CDTF">2015-08-28T20:21:00Z</dcterms:created>
  <dcterms:modified xsi:type="dcterms:W3CDTF">2015-08-28T20:32:00Z</dcterms:modified>
</cp:coreProperties>
</file>