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E9" w:rsidRDefault="009F64E9" w:rsidP="009F64E9">
      <w:pPr>
        <w:jc w:val="center"/>
        <w:rPr>
          <w:szCs w:val="22"/>
        </w:rPr>
      </w:pPr>
      <w:r>
        <w:rPr>
          <w:szCs w:val="22"/>
        </w:rPr>
        <w:t>ADVERTISEMENT FOR BIDS</w:t>
      </w:r>
    </w:p>
    <w:p w:rsidR="009F64E9" w:rsidRDefault="0046459C" w:rsidP="009F64E9">
      <w:pPr>
        <w:jc w:val="center"/>
        <w:rPr>
          <w:szCs w:val="22"/>
        </w:rPr>
      </w:pPr>
      <w:r>
        <w:rPr>
          <w:szCs w:val="22"/>
        </w:rPr>
        <w:t>BID NUMBER 935</w:t>
      </w:r>
      <w:bookmarkStart w:id="0" w:name="_GoBack"/>
      <w:bookmarkEnd w:id="0"/>
    </w:p>
    <w:p w:rsidR="009F64E9" w:rsidRDefault="009F64E9" w:rsidP="009F64E9">
      <w:pPr>
        <w:jc w:val="center"/>
        <w:rPr>
          <w:szCs w:val="22"/>
        </w:rPr>
      </w:pPr>
      <w:r>
        <w:rPr>
          <w:szCs w:val="22"/>
        </w:rPr>
        <w:t>SANITARY SEWER REHABILITATION</w:t>
      </w:r>
    </w:p>
    <w:p w:rsidR="009F64E9" w:rsidRDefault="009F64E9" w:rsidP="009F64E9">
      <w:pPr>
        <w:rPr>
          <w:szCs w:val="22"/>
        </w:rPr>
      </w:pPr>
    </w:p>
    <w:p w:rsidR="00F4601E" w:rsidRDefault="00F4601E" w:rsidP="00F4601E">
      <w:pPr>
        <w:spacing w:after="240"/>
        <w:rPr>
          <w:szCs w:val="22"/>
        </w:rPr>
      </w:pPr>
      <w:r>
        <w:rPr>
          <w:szCs w:val="22"/>
        </w:rPr>
        <w:t>The City of Springfield, Tennessee</w:t>
      </w:r>
      <w:r w:rsidR="00E82709">
        <w:rPr>
          <w:szCs w:val="22"/>
        </w:rPr>
        <w:t>,</w:t>
      </w:r>
      <w:r>
        <w:rPr>
          <w:szCs w:val="22"/>
        </w:rPr>
        <w:t xml:space="preserve"> will receive separate sealed bids for the Central Basins Rehabilitation Phase 3</w:t>
      </w:r>
      <w:r w:rsidR="00E73E05">
        <w:rPr>
          <w:szCs w:val="22"/>
        </w:rPr>
        <w:t>B</w:t>
      </w:r>
      <w:r>
        <w:rPr>
          <w:szCs w:val="22"/>
        </w:rPr>
        <w:t xml:space="preserve"> – Basins </w:t>
      </w:r>
      <w:r w:rsidR="00E73E05">
        <w:rPr>
          <w:szCs w:val="22"/>
        </w:rPr>
        <w:t>9</w:t>
      </w:r>
      <w:r>
        <w:rPr>
          <w:szCs w:val="22"/>
        </w:rPr>
        <w:t xml:space="preserve"> &amp; 1</w:t>
      </w:r>
      <w:r w:rsidR="00E73E05">
        <w:rPr>
          <w:szCs w:val="22"/>
        </w:rPr>
        <w:t>1</w:t>
      </w:r>
      <w:r>
        <w:rPr>
          <w:szCs w:val="22"/>
        </w:rPr>
        <w:t xml:space="preserve"> project at the Office of the City </w:t>
      </w:r>
      <w:r w:rsidRPr="00AD004E">
        <w:rPr>
          <w:szCs w:val="22"/>
        </w:rPr>
        <w:t>Recorder in City</w:t>
      </w:r>
      <w:r>
        <w:rPr>
          <w:szCs w:val="22"/>
        </w:rPr>
        <w:t xml:space="preserve"> Hall, 405 North Main Street</w:t>
      </w:r>
      <w:r w:rsidRPr="00A04673">
        <w:rPr>
          <w:szCs w:val="22"/>
        </w:rPr>
        <w:t xml:space="preserve">, </w:t>
      </w:r>
      <w:r w:rsidRPr="00060134">
        <w:rPr>
          <w:szCs w:val="22"/>
        </w:rPr>
        <w:t xml:space="preserve">Springfield, Tennessee 37172 until </w:t>
      </w:r>
      <w:r w:rsidRPr="00060134">
        <w:rPr>
          <w:b/>
          <w:szCs w:val="22"/>
        </w:rPr>
        <w:t xml:space="preserve">2:00 p.m. </w:t>
      </w:r>
      <w:r w:rsidRPr="00060134">
        <w:rPr>
          <w:szCs w:val="22"/>
        </w:rPr>
        <w:t xml:space="preserve">local time on </w:t>
      </w:r>
      <w:r w:rsidRPr="00060134">
        <w:rPr>
          <w:b/>
          <w:szCs w:val="22"/>
        </w:rPr>
        <w:t xml:space="preserve">Friday, </w:t>
      </w:r>
      <w:r w:rsidR="00E73E05">
        <w:rPr>
          <w:b/>
          <w:szCs w:val="22"/>
        </w:rPr>
        <w:t>May</w:t>
      </w:r>
      <w:r w:rsidRPr="00060134">
        <w:rPr>
          <w:b/>
          <w:szCs w:val="22"/>
        </w:rPr>
        <w:t xml:space="preserve"> </w:t>
      </w:r>
      <w:r w:rsidR="00E73E05">
        <w:rPr>
          <w:b/>
          <w:szCs w:val="22"/>
        </w:rPr>
        <w:t>8</w:t>
      </w:r>
      <w:r w:rsidRPr="00060134">
        <w:rPr>
          <w:b/>
          <w:szCs w:val="22"/>
        </w:rPr>
        <w:t>, 2015</w:t>
      </w:r>
      <w:r w:rsidR="009F64E9">
        <w:rPr>
          <w:b/>
          <w:szCs w:val="22"/>
        </w:rPr>
        <w:t>,</w:t>
      </w:r>
      <w:r w:rsidRPr="00060134">
        <w:rPr>
          <w:b/>
          <w:szCs w:val="22"/>
        </w:rPr>
        <w:t xml:space="preserve"> </w:t>
      </w:r>
      <w:r w:rsidRPr="00060134">
        <w:rPr>
          <w:szCs w:val="22"/>
        </w:rPr>
        <w:t xml:space="preserve">and, then, at said time, publicly open and read the bids aloud. </w:t>
      </w:r>
      <w:r w:rsidR="00E73E05">
        <w:rPr>
          <w:szCs w:val="22"/>
        </w:rPr>
        <w:t xml:space="preserve"> </w:t>
      </w:r>
      <w:r w:rsidRPr="00060134">
        <w:rPr>
          <w:szCs w:val="22"/>
        </w:rPr>
        <w:t xml:space="preserve">Any bids received after 2:00 p.m. local time on Friday, </w:t>
      </w:r>
      <w:r w:rsidR="00E73E05">
        <w:rPr>
          <w:szCs w:val="22"/>
        </w:rPr>
        <w:t>May</w:t>
      </w:r>
      <w:r w:rsidRPr="00060134">
        <w:rPr>
          <w:szCs w:val="22"/>
        </w:rPr>
        <w:t xml:space="preserve"> </w:t>
      </w:r>
      <w:r w:rsidR="00E73E05">
        <w:rPr>
          <w:szCs w:val="22"/>
        </w:rPr>
        <w:t>8</w:t>
      </w:r>
      <w:r w:rsidRPr="00060134">
        <w:rPr>
          <w:szCs w:val="22"/>
        </w:rPr>
        <w:t xml:space="preserve">, </w:t>
      </w:r>
      <w:r w:rsidRPr="006A0C74">
        <w:rPr>
          <w:szCs w:val="22"/>
        </w:rPr>
        <w:t>2015</w:t>
      </w:r>
      <w:r w:rsidR="009F64E9">
        <w:rPr>
          <w:szCs w:val="22"/>
        </w:rPr>
        <w:t>,</w:t>
      </w:r>
      <w:r w:rsidRPr="006A0C74">
        <w:rPr>
          <w:szCs w:val="22"/>
        </w:rPr>
        <w:t xml:space="preserve"> will not be opened and will be rejected.</w:t>
      </w:r>
      <w:r w:rsidR="00E73E05">
        <w:rPr>
          <w:szCs w:val="22"/>
        </w:rPr>
        <w:t xml:space="preserve"> </w:t>
      </w:r>
      <w:r w:rsidRPr="006A0C74">
        <w:rPr>
          <w:szCs w:val="22"/>
        </w:rPr>
        <w:t xml:space="preserve"> The outside of the sealed </w:t>
      </w:r>
      <w:r w:rsidRPr="00AD004E">
        <w:rPr>
          <w:szCs w:val="22"/>
        </w:rPr>
        <w:t xml:space="preserve">envelope must include the </w:t>
      </w:r>
      <w:r w:rsidRPr="00AD004E">
        <w:rPr>
          <w:b/>
          <w:szCs w:val="22"/>
        </w:rPr>
        <w:t xml:space="preserve">Bid Number </w:t>
      </w:r>
      <w:r w:rsidR="00E73E05">
        <w:rPr>
          <w:b/>
          <w:szCs w:val="22"/>
        </w:rPr>
        <w:t>935</w:t>
      </w:r>
      <w:r w:rsidRPr="00AD004E">
        <w:rPr>
          <w:b/>
          <w:szCs w:val="22"/>
        </w:rPr>
        <w:t xml:space="preserve"> </w:t>
      </w:r>
      <w:r w:rsidRPr="00AD004E">
        <w:rPr>
          <w:szCs w:val="22"/>
        </w:rPr>
        <w:t>and shall clearly indicate that the sealed envelope contains a bid for a sanitary</w:t>
      </w:r>
      <w:r>
        <w:rPr>
          <w:szCs w:val="22"/>
        </w:rPr>
        <w:t xml:space="preserve"> sewer rehabilitation project.</w:t>
      </w:r>
    </w:p>
    <w:p w:rsidR="00F4601E" w:rsidRDefault="00F4601E" w:rsidP="00F4601E">
      <w:pPr>
        <w:spacing w:before="120" w:after="240"/>
        <w:rPr>
          <w:szCs w:val="22"/>
        </w:rPr>
      </w:pPr>
      <w:r>
        <w:rPr>
          <w:szCs w:val="22"/>
        </w:rPr>
        <w:t>The work to be bid on is generally as follows:</w:t>
      </w:r>
    </w:p>
    <w:p w:rsidR="00F4601E" w:rsidRPr="00F662F6" w:rsidRDefault="00F4601E" w:rsidP="00F4601E">
      <w:pPr>
        <w:spacing w:after="240"/>
        <w:ind w:left="720"/>
        <w:rPr>
          <w:szCs w:val="22"/>
        </w:rPr>
      </w:pPr>
      <w:r w:rsidRPr="003B3ED1">
        <w:rPr>
          <w:szCs w:val="22"/>
        </w:rPr>
        <w:t xml:space="preserve">The project generally consists of the furnishing of all materials, equipment, and labor for the rehabilitation of approximately </w:t>
      </w:r>
      <w:r w:rsidR="00E73E05">
        <w:rPr>
          <w:szCs w:val="22"/>
        </w:rPr>
        <w:t>29,650</w:t>
      </w:r>
      <w:r w:rsidRPr="003B3ED1">
        <w:rPr>
          <w:szCs w:val="22"/>
        </w:rPr>
        <w:t xml:space="preserve"> linear feet of 8” through 1</w:t>
      </w:r>
      <w:r w:rsidR="00E73E05">
        <w:rPr>
          <w:szCs w:val="22"/>
        </w:rPr>
        <w:t>0</w:t>
      </w:r>
      <w:r w:rsidRPr="003B3ED1">
        <w:rPr>
          <w:szCs w:val="22"/>
        </w:rPr>
        <w:t>” sanitary sewer line using the Cured-In-Place Pipe (CIPP) method; rehabilitating approximately 16</w:t>
      </w:r>
      <w:r w:rsidR="00E73E05">
        <w:rPr>
          <w:szCs w:val="22"/>
        </w:rPr>
        <w:t>9</w:t>
      </w:r>
      <w:r w:rsidRPr="003B3ED1">
        <w:rPr>
          <w:szCs w:val="22"/>
        </w:rPr>
        <w:t xml:space="preserve"> manholes; and renewal / replacement of approximately </w:t>
      </w:r>
      <w:r>
        <w:rPr>
          <w:szCs w:val="22"/>
        </w:rPr>
        <w:t>50</w:t>
      </w:r>
      <w:r w:rsidR="00E73E05">
        <w:rPr>
          <w:szCs w:val="22"/>
        </w:rPr>
        <w:t>0 sewer services within basins 9</w:t>
      </w:r>
      <w:r w:rsidRPr="003B3ED1">
        <w:rPr>
          <w:szCs w:val="22"/>
        </w:rPr>
        <w:t xml:space="preserve"> and 1</w:t>
      </w:r>
      <w:r w:rsidR="00E73E05">
        <w:rPr>
          <w:szCs w:val="22"/>
        </w:rPr>
        <w:t>1</w:t>
      </w:r>
      <w:r w:rsidRPr="003B3ED1">
        <w:rPr>
          <w:szCs w:val="22"/>
        </w:rPr>
        <w:t>. The project will also include all erosion control, excavation, grading, traffic control, and testing necessary to complete the work.</w:t>
      </w:r>
    </w:p>
    <w:p w:rsidR="00F4601E" w:rsidRDefault="00F4601E" w:rsidP="00F4601E">
      <w:pPr>
        <w:spacing w:before="120" w:after="240"/>
        <w:rPr>
          <w:szCs w:val="22"/>
        </w:rPr>
      </w:pPr>
      <w:r w:rsidRPr="00166925">
        <w:rPr>
          <w:szCs w:val="22"/>
        </w:rPr>
        <w:t xml:space="preserve">The allotted time for construction is </w:t>
      </w:r>
      <w:r w:rsidRPr="00166925">
        <w:rPr>
          <w:b/>
          <w:szCs w:val="22"/>
        </w:rPr>
        <w:t xml:space="preserve">240 </w:t>
      </w:r>
      <w:r w:rsidRPr="00166925">
        <w:rPr>
          <w:szCs w:val="22"/>
        </w:rPr>
        <w:t>calendar days.</w:t>
      </w:r>
    </w:p>
    <w:p w:rsidR="00F4601E" w:rsidRDefault="00F4601E" w:rsidP="00F4601E">
      <w:pPr>
        <w:spacing w:before="120" w:after="240"/>
        <w:rPr>
          <w:szCs w:val="22"/>
        </w:rPr>
      </w:pPr>
      <w:r>
        <w:rPr>
          <w:szCs w:val="22"/>
        </w:rPr>
        <w:t>The information for bidders, bid form, form of agreement, drawings, specifications, bond forms, and other contract documents may be examined at the addresses below: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3"/>
        <w:gridCol w:w="4677"/>
      </w:tblGrid>
      <w:tr w:rsidR="00F4601E" w:rsidRPr="00E00422" w:rsidTr="002F557C">
        <w:trPr>
          <w:jc w:val="center"/>
        </w:trPr>
        <w:tc>
          <w:tcPr>
            <w:tcW w:w="4716" w:type="dxa"/>
            <w:shd w:val="clear" w:color="auto" w:fill="auto"/>
          </w:tcPr>
          <w:p w:rsidR="00F4601E" w:rsidRPr="00A04673" w:rsidRDefault="00F4601E" w:rsidP="002F557C">
            <w:pPr>
              <w:rPr>
                <w:szCs w:val="22"/>
              </w:rPr>
            </w:pPr>
            <w:r w:rsidRPr="00A04673">
              <w:rPr>
                <w:szCs w:val="22"/>
              </w:rPr>
              <w:t>Ms. Gina Wiesner</w:t>
            </w:r>
          </w:p>
          <w:p w:rsidR="00F4601E" w:rsidRPr="00A04673" w:rsidRDefault="00F4601E" w:rsidP="002F557C">
            <w:pPr>
              <w:rPr>
                <w:szCs w:val="22"/>
              </w:rPr>
            </w:pPr>
            <w:r w:rsidRPr="00A04673">
              <w:rPr>
                <w:szCs w:val="22"/>
              </w:rPr>
              <w:t>Gresham, Smith and Partners</w:t>
            </w:r>
          </w:p>
          <w:p w:rsidR="00F4601E" w:rsidRPr="00A04673" w:rsidRDefault="00F4601E" w:rsidP="002F557C">
            <w:pPr>
              <w:rPr>
                <w:szCs w:val="22"/>
              </w:rPr>
            </w:pPr>
            <w:r w:rsidRPr="00A04673">
              <w:rPr>
                <w:szCs w:val="22"/>
              </w:rPr>
              <w:t>511 Union Street, Suite 1400</w:t>
            </w:r>
          </w:p>
          <w:p w:rsidR="00F4601E" w:rsidRPr="00A04673" w:rsidRDefault="00F4601E" w:rsidP="002F557C">
            <w:pPr>
              <w:rPr>
                <w:szCs w:val="22"/>
              </w:rPr>
            </w:pPr>
            <w:r w:rsidRPr="00A04673">
              <w:rPr>
                <w:szCs w:val="22"/>
              </w:rPr>
              <w:t>Nashville, TN 37219-1733</w:t>
            </w:r>
          </w:p>
          <w:p w:rsidR="00F4601E" w:rsidRPr="00A04673" w:rsidRDefault="00F4601E" w:rsidP="002F557C">
            <w:pPr>
              <w:rPr>
                <w:szCs w:val="22"/>
              </w:rPr>
            </w:pPr>
            <w:r w:rsidRPr="00A04673">
              <w:rPr>
                <w:szCs w:val="22"/>
              </w:rPr>
              <w:t>Telephone:   615.770.8448</w:t>
            </w:r>
          </w:p>
        </w:tc>
        <w:tc>
          <w:tcPr>
            <w:tcW w:w="4716" w:type="dxa"/>
            <w:shd w:val="clear" w:color="auto" w:fill="auto"/>
          </w:tcPr>
          <w:p w:rsidR="00F4601E" w:rsidRPr="00A04673" w:rsidRDefault="00F4601E" w:rsidP="002F557C">
            <w:pPr>
              <w:rPr>
                <w:szCs w:val="22"/>
              </w:rPr>
            </w:pPr>
            <w:r w:rsidRPr="00A04673">
              <w:rPr>
                <w:szCs w:val="22"/>
              </w:rPr>
              <w:t>Mr. Roger Lemasters, P.E.</w:t>
            </w:r>
          </w:p>
          <w:p w:rsidR="00F4601E" w:rsidRPr="00A04673" w:rsidRDefault="00F4601E" w:rsidP="002F557C">
            <w:pPr>
              <w:rPr>
                <w:szCs w:val="22"/>
              </w:rPr>
            </w:pPr>
            <w:r w:rsidRPr="00A04673">
              <w:rPr>
                <w:szCs w:val="22"/>
              </w:rPr>
              <w:t>Director of Water/Wastewater Utilities</w:t>
            </w:r>
          </w:p>
          <w:p w:rsidR="00F4601E" w:rsidRPr="00A04673" w:rsidRDefault="00F4601E" w:rsidP="002F557C">
            <w:pPr>
              <w:rPr>
                <w:szCs w:val="22"/>
              </w:rPr>
            </w:pPr>
            <w:r w:rsidRPr="00A04673">
              <w:rPr>
                <w:szCs w:val="22"/>
              </w:rPr>
              <w:t>Springfield Water/Wastewater Department</w:t>
            </w:r>
          </w:p>
          <w:p w:rsidR="00F4601E" w:rsidRPr="00A04673" w:rsidRDefault="00F4601E" w:rsidP="002F557C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  <w:r w:rsidRPr="00A04673">
              <w:rPr>
                <w:szCs w:val="22"/>
              </w:rPr>
              <w:t>24 Central Avenue</w:t>
            </w:r>
          </w:p>
          <w:p w:rsidR="00F4601E" w:rsidRPr="00A04673" w:rsidRDefault="00F4601E" w:rsidP="002F557C">
            <w:pPr>
              <w:rPr>
                <w:szCs w:val="22"/>
              </w:rPr>
            </w:pPr>
            <w:r w:rsidRPr="00A04673">
              <w:rPr>
                <w:szCs w:val="22"/>
              </w:rPr>
              <w:t>Springfield, TN 37172</w:t>
            </w:r>
          </w:p>
          <w:p w:rsidR="00F4601E" w:rsidRPr="00A04673" w:rsidRDefault="00F4601E" w:rsidP="002F557C">
            <w:pPr>
              <w:rPr>
                <w:szCs w:val="22"/>
              </w:rPr>
            </w:pPr>
            <w:r w:rsidRPr="00A04673">
              <w:rPr>
                <w:szCs w:val="22"/>
              </w:rPr>
              <w:t>Telephone:   615.382.1600</w:t>
            </w:r>
          </w:p>
        </w:tc>
      </w:tr>
      <w:tr w:rsidR="00F4601E" w:rsidRPr="00E00422" w:rsidTr="002F557C">
        <w:trPr>
          <w:jc w:val="center"/>
        </w:trPr>
        <w:tc>
          <w:tcPr>
            <w:tcW w:w="4716" w:type="dxa"/>
            <w:shd w:val="clear" w:color="auto" w:fill="auto"/>
          </w:tcPr>
          <w:p w:rsidR="00F4601E" w:rsidRDefault="00F4601E" w:rsidP="002F557C">
            <w:pPr>
              <w:rPr>
                <w:szCs w:val="22"/>
              </w:rPr>
            </w:pPr>
          </w:p>
          <w:p w:rsidR="00F4601E" w:rsidRDefault="00F4601E" w:rsidP="002F557C">
            <w:pPr>
              <w:rPr>
                <w:szCs w:val="22"/>
              </w:rPr>
            </w:pPr>
            <w:r>
              <w:rPr>
                <w:szCs w:val="22"/>
              </w:rPr>
              <w:t xml:space="preserve">Dodge Data &amp; Analytics </w:t>
            </w:r>
          </w:p>
          <w:p w:rsidR="00F4601E" w:rsidRDefault="00F4601E" w:rsidP="002F557C">
            <w:pPr>
              <w:rPr>
                <w:szCs w:val="22"/>
              </w:rPr>
            </w:pPr>
            <w:r>
              <w:rPr>
                <w:szCs w:val="22"/>
              </w:rPr>
              <w:t>(available online only)</w:t>
            </w:r>
          </w:p>
          <w:p w:rsidR="00F4601E" w:rsidRPr="00E00422" w:rsidRDefault="00F4601E" w:rsidP="002F557C">
            <w:pPr>
              <w:rPr>
                <w:b/>
                <w:szCs w:val="22"/>
              </w:rPr>
            </w:pPr>
            <w:r>
              <w:rPr>
                <w:szCs w:val="22"/>
              </w:rPr>
              <w:t>www.construction.com</w:t>
            </w:r>
          </w:p>
          <w:p w:rsidR="00F4601E" w:rsidRPr="00E00422" w:rsidRDefault="00F4601E" w:rsidP="002F557C">
            <w:pPr>
              <w:rPr>
                <w:b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F4601E" w:rsidRDefault="00F4601E" w:rsidP="002F557C">
            <w:pPr>
              <w:rPr>
                <w:szCs w:val="22"/>
              </w:rPr>
            </w:pPr>
          </w:p>
          <w:p w:rsidR="00F4601E" w:rsidRDefault="00F4601E" w:rsidP="002F557C">
            <w:pPr>
              <w:rPr>
                <w:szCs w:val="22"/>
              </w:rPr>
            </w:pPr>
            <w:r>
              <w:rPr>
                <w:szCs w:val="22"/>
              </w:rPr>
              <w:t>Builders Exchange of Tennessee</w:t>
            </w:r>
          </w:p>
          <w:p w:rsidR="00F4601E" w:rsidRDefault="00F4601E" w:rsidP="002F557C">
            <w:pPr>
              <w:rPr>
                <w:szCs w:val="22"/>
              </w:rPr>
            </w:pPr>
            <w:r>
              <w:rPr>
                <w:szCs w:val="22"/>
              </w:rPr>
              <w:t>2322 Winford Avenue</w:t>
            </w:r>
          </w:p>
          <w:p w:rsidR="00F4601E" w:rsidRDefault="00F4601E" w:rsidP="002F557C">
            <w:pPr>
              <w:rPr>
                <w:szCs w:val="22"/>
              </w:rPr>
            </w:pPr>
            <w:r>
              <w:rPr>
                <w:szCs w:val="22"/>
              </w:rPr>
              <w:t>Nashville, TN 37211</w:t>
            </w:r>
          </w:p>
          <w:p w:rsidR="00F4601E" w:rsidRPr="00F662F6" w:rsidRDefault="00F4601E" w:rsidP="002F557C">
            <w:pPr>
              <w:rPr>
                <w:szCs w:val="22"/>
              </w:rPr>
            </w:pPr>
            <w:r>
              <w:rPr>
                <w:szCs w:val="22"/>
              </w:rPr>
              <w:t>Telephone:   615.690.7200</w:t>
            </w:r>
          </w:p>
        </w:tc>
      </w:tr>
    </w:tbl>
    <w:p w:rsidR="00F4601E" w:rsidRDefault="00F4601E" w:rsidP="00F4601E">
      <w:pPr>
        <w:ind w:left="720"/>
        <w:rPr>
          <w:b/>
          <w:szCs w:val="22"/>
        </w:rPr>
      </w:pPr>
    </w:p>
    <w:p w:rsidR="00F4601E" w:rsidRPr="00A04673" w:rsidRDefault="00F4601E" w:rsidP="00F4601E">
      <w:pPr>
        <w:pStyle w:val="BodyText"/>
        <w:suppressAutoHyphens/>
        <w:spacing w:after="240"/>
        <w:jc w:val="both"/>
        <w:rPr>
          <w:szCs w:val="22"/>
        </w:rPr>
      </w:pPr>
      <w:r w:rsidRPr="00A04673">
        <w:rPr>
          <w:szCs w:val="22"/>
        </w:rPr>
        <w:t xml:space="preserve">Copies of the Contract Documents may be obtained at the office of Gresham, Smith and Partners </w:t>
      </w:r>
      <w:r w:rsidRPr="00E50F7A">
        <w:rPr>
          <w:szCs w:val="22"/>
        </w:rPr>
        <w:t xml:space="preserve">located at 511 Union Street, Suite 1400, Nashville, Tennessee 37219-1233, upon receipt of a </w:t>
      </w:r>
      <w:r w:rsidRPr="00E50F7A">
        <w:rPr>
          <w:b/>
          <w:szCs w:val="22"/>
        </w:rPr>
        <w:t>non-refundable</w:t>
      </w:r>
      <w:r w:rsidRPr="00E50F7A">
        <w:rPr>
          <w:szCs w:val="22"/>
        </w:rPr>
        <w:t xml:space="preserve"> payment of </w:t>
      </w:r>
      <w:r w:rsidRPr="00E50F7A">
        <w:rPr>
          <w:b/>
          <w:szCs w:val="22"/>
        </w:rPr>
        <w:t>$350.00</w:t>
      </w:r>
      <w:r w:rsidRPr="00E50F7A">
        <w:rPr>
          <w:szCs w:val="22"/>
        </w:rPr>
        <w:t xml:space="preserve"> for each set.</w:t>
      </w:r>
    </w:p>
    <w:p w:rsidR="00F4601E" w:rsidRPr="0037086F" w:rsidRDefault="00F4601E" w:rsidP="00F4601E">
      <w:pPr>
        <w:pStyle w:val="PR2"/>
        <w:numPr>
          <w:ilvl w:val="0"/>
          <w:numId w:val="0"/>
        </w:numPr>
        <w:tabs>
          <w:tab w:val="clear" w:pos="172"/>
          <w:tab w:val="clear" w:pos="360"/>
          <w:tab w:val="clear" w:pos="1022"/>
          <w:tab w:val="clear" w:pos="1684"/>
          <w:tab w:val="clear" w:pos="2203"/>
          <w:tab w:val="clear" w:pos="8280"/>
        </w:tabs>
      </w:pPr>
      <w:r w:rsidRPr="006A0C74">
        <w:t xml:space="preserve">A </w:t>
      </w:r>
      <w:r w:rsidRPr="006A0C74">
        <w:rPr>
          <w:b/>
          <w:u w:val="single"/>
        </w:rPr>
        <w:t>mandatory</w:t>
      </w:r>
      <w:r w:rsidRPr="006A0C74">
        <w:t xml:space="preserve"> pre-bid conference will be held at 2:00 p.m. on Tuesday, </w:t>
      </w:r>
      <w:r w:rsidR="00E73E05">
        <w:t>April</w:t>
      </w:r>
      <w:r w:rsidRPr="006A0C74">
        <w:t xml:space="preserve"> 2</w:t>
      </w:r>
      <w:r w:rsidR="00E73E05">
        <w:t>1</w:t>
      </w:r>
      <w:r w:rsidRPr="006A0C74">
        <w:t>, 2015</w:t>
      </w:r>
      <w:r w:rsidR="00E73E05">
        <w:t>,</w:t>
      </w:r>
      <w:r w:rsidRPr="006A0C74">
        <w:t xml:space="preserve"> at </w:t>
      </w:r>
      <w:r w:rsidRPr="006A0C74">
        <w:rPr>
          <w:szCs w:val="22"/>
        </w:rPr>
        <w:t>City Hall, 405 North Main Street, Springfield, Tennessee 37172.</w:t>
      </w:r>
      <w:r>
        <w:rPr>
          <w:szCs w:val="22"/>
        </w:rPr>
        <w:t xml:space="preserve">  </w:t>
      </w:r>
    </w:p>
    <w:p w:rsidR="00F4601E" w:rsidRDefault="00F4601E" w:rsidP="00F4601E">
      <w:pPr>
        <w:pStyle w:val="BodyText"/>
        <w:suppressAutoHyphens/>
        <w:spacing w:after="0"/>
        <w:jc w:val="both"/>
        <w:rPr>
          <w:szCs w:val="22"/>
        </w:rPr>
      </w:pPr>
    </w:p>
    <w:p w:rsidR="00F4601E" w:rsidRPr="00A04673" w:rsidRDefault="00F4601E" w:rsidP="00F4601E">
      <w:pPr>
        <w:pStyle w:val="BodyText"/>
        <w:suppressAutoHyphens/>
        <w:spacing w:after="240"/>
        <w:jc w:val="both"/>
        <w:rPr>
          <w:szCs w:val="22"/>
        </w:rPr>
      </w:pPr>
      <w:r w:rsidRPr="00A04673">
        <w:rPr>
          <w:szCs w:val="22"/>
        </w:rPr>
        <w:t>Bids shall be submitted to:</w:t>
      </w:r>
    </w:p>
    <w:p w:rsidR="00F4601E" w:rsidRPr="00E7330D" w:rsidRDefault="00F4601E" w:rsidP="00F4601E">
      <w:pPr>
        <w:rPr>
          <w:szCs w:val="22"/>
        </w:rPr>
      </w:pPr>
      <w:r>
        <w:rPr>
          <w:szCs w:val="22"/>
        </w:rPr>
        <w:t xml:space="preserve">Lisa H. </w:t>
      </w:r>
      <w:r w:rsidRPr="00E7330D">
        <w:rPr>
          <w:szCs w:val="22"/>
        </w:rPr>
        <w:t>C</w:t>
      </w:r>
      <w:r w:rsidR="008E6342">
        <w:rPr>
          <w:szCs w:val="22"/>
        </w:rPr>
        <w:t>rockett</w:t>
      </w:r>
      <w:r w:rsidRPr="00E7330D">
        <w:rPr>
          <w:szCs w:val="22"/>
        </w:rPr>
        <w:t xml:space="preserve"> </w:t>
      </w:r>
    </w:p>
    <w:p w:rsidR="00F4601E" w:rsidRPr="00A04673" w:rsidRDefault="00F4601E" w:rsidP="00F4601E">
      <w:pPr>
        <w:rPr>
          <w:szCs w:val="22"/>
        </w:rPr>
      </w:pPr>
      <w:r w:rsidRPr="00E7330D">
        <w:rPr>
          <w:szCs w:val="22"/>
        </w:rPr>
        <w:t>City Recorder</w:t>
      </w:r>
    </w:p>
    <w:p w:rsidR="00F4601E" w:rsidRPr="00A04673" w:rsidRDefault="00F4601E" w:rsidP="00F4601E">
      <w:pPr>
        <w:rPr>
          <w:szCs w:val="22"/>
        </w:rPr>
      </w:pPr>
      <w:r>
        <w:rPr>
          <w:szCs w:val="22"/>
        </w:rPr>
        <w:t xml:space="preserve">City Hall, </w:t>
      </w:r>
      <w:r w:rsidRPr="00A04673">
        <w:rPr>
          <w:szCs w:val="22"/>
        </w:rPr>
        <w:t>4</w:t>
      </w:r>
      <w:r>
        <w:rPr>
          <w:szCs w:val="22"/>
        </w:rPr>
        <w:t>05</w:t>
      </w:r>
      <w:r w:rsidRPr="00A04673">
        <w:rPr>
          <w:szCs w:val="22"/>
        </w:rPr>
        <w:t xml:space="preserve"> </w:t>
      </w:r>
      <w:r>
        <w:rPr>
          <w:szCs w:val="22"/>
        </w:rPr>
        <w:t>North</w:t>
      </w:r>
      <w:r w:rsidRPr="00A04673">
        <w:rPr>
          <w:szCs w:val="22"/>
        </w:rPr>
        <w:t xml:space="preserve"> </w:t>
      </w:r>
      <w:r>
        <w:rPr>
          <w:szCs w:val="22"/>
        </w:rPr>
        <w:t>Main Street</w:t>
      </w:r>
    </w:p>
    <w:p w:rsidR="00F4601E" w:rsidRPr="00A04673" w:rsidRDefault="00F4601E" w:rsidP="00F4601E">
      <w:pPr>
        <w:rPr>
          <w:szCs w:val="22"/>
        </w:rPr>
      </w:pPr>
      <w:r w:rsidRPr="00A04673">
        <w:rPr>
          <w:szCs w:val="22"/>
        </w:rPr>
        <w:t>Springfield, TN 37172</w:t>
      </w:r>
    </w:p>
    <w:p w:rsidR="00F4601E" w:rsidRDefault="00F4601E" w:rsidP="00F4601E">
      <w:pPr>
        <w:pStyle w:val="BodyText"/>
        <w:spacing w:before="240" w:after="240"/>
        <w:jc w:val="both"/>
        <w:rPr>
          <w:szCs w:val="22"/>
        </w:rPr>
      </w:pPr>
      <w:r>
        <w:rPr>
          <w:szCs w:val="22"/>
        </w:rPr>
        <w:lastRenderedPageBreak/>
        <w:t>No bid may be withdrawn within 60 days after the bid opening date.</w:t>
      </w:r>
    </w:p>
    <w:p w:rsidR="00F4601E" w:rsidRDefault="00F4601E" w:rsidP="00F4601E">
      <w:r>
        <w:t>The Owner reserves the right to waive any informality or to reject any and all bids.</w:t>
      </w:r>
    </w:p>
    <w:p w:rsidR="00F4601E" w:rsidRPr="00D63AA1" w:rsidRDefault="00F4601E" w:rsidP="00F4601E">
      <w:pPr>
        <w:pStyle w:val="BodyText"/>
        <w:spacing w:before="240" w:after="240"/>
        <w:jc w:val="both"/>
        <w:rPr>
          <w:szCs w:val="22"/>
        </w:rPr>
      </w:pPr>
      <w:r w:rsidRPr="00D63AA1">
        <w:rPr>
          <w:szCs w:val="22"/>
        </w:rPr>
        <w:t>Each bidder must deposit with his bid, security in the amount, form, and subject to the conditions provided in the Contract Documents.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34"/>
        <w:gridCol w:w="1007"/>
        <w:gridCol w:w="3119"/>
      </w:tblGrid>
      <w:tr w:rsidR="00F4601E" w:rsidRPr="00C722B9" w:rsidTr="002F557C">
        <w:trPr>
          <w:trHeight w:hRule="exact" w:val="360"/>
        </w:trPr>
        <w:tc>
          <w:tcPr>
            <w:tcW w:w="5278" w:type="dxa"/>
            <w:tcBorders>
              <w:bottom w:val="single" w:sz="4" w:space="0" w:color="auto"/>
            </w:tcBorders>
          </w:tcPr>
          <w:p w:rsidR="00F4601E" w:rsidRPr="00C722B9" w:rsidRDefault="00F4601E" w:rsidP="002F557C">
            <w:pPr>
              <w:spacing w:before="120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Lisa Crockett</w:t>
            </w:r>
          </w:p>
        </w:tc>
        <w:tc>
          <w:tcPr>
            <w:tcW w:w="1010" w:type="dxa"/>
            <w:vAlign w:val="bottom"/>
          </w:tcPr>
          <w:p w:rsidR="00F4601E" w:rsidRPr="00C722B9" w:rsidRDefault="00F4601E" w:rsidP="002F557C">
            <w:pPr>
              <w:jc w:val="right"/>
              <w:rPr>
                <w:szCs w:val="22"/>
              </w:rPr>
            </w:pPr>
            <w:r w:rsidRPr="00C722B9">
              <w:rPr>
                <w:szCs w:val="22"/>
              </w:rPr>
              <w:t>Date: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vAlign w:val="bottom"/>
          </w:tcPr>
          <w:p w:rsidR="00F4601E" w:rsidRPr="00C722B9" w:rsidRDefault="00E73E05" w:rsidP="00E73E05">
            <w:pPr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April</w:t>
            </w:r>
            <w:r w:rsidR="00F4601E" w:rsidRPr="00060134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8</w:t>
            </w:r>
            <w:r w:rsidR="00F4601E" w:rsidRPr="00060134">
              <w:rPr>
                <w:b/>
                <w:szCs w:val="22"/>
              </w:rPr>
              <w:t>, 2015</w:t>
            </w:r>
          </w:p>
        </w:tc>
      </w:tr>
      <w:tr w:rsidR="00F4601E" w:rsidRPr="00C722B9" w:rsidTr="002F557C">
        <w:trPr>
          <w:trHeight w:hRule="exact" w:val="360"/>
        </w:trPr>
        <w:tc>
          <w:tcPr>
            <w:tcW w:w="5278" w:type="dxa"/>
            <w:tcBorders>
              <w:top w:val="single" w:sz="4" w:space="0" w:color="auto"/>
            </w:tcBorders>
            <w:vAlign w:val="center"/>
          </w:tcPr>
          <w:p w:rsidR="00F4601E" w:rsidRPr="00522FEE" w:rsidRDefault="00F4601E" w:rsidP="002F557C">
            <w:pPr>
              <w:jc w:val="left"/>
              <w:rPr>
                <w:b/>
                <w:szCs w:val="22"/>
              </w:rPr>
            </w:pPr>
            <w:r w:rsidRPr="00522FEE">
              <w:rPr>
                <w:b/>
                <w:szCs w:val="22"/>
              </w:rPr>
              <w:t>City Recorder</w:t>
            </w:r>
          </w:p>
        </w:tc>
        <w:tc>
          <w:tcPr>
            <w:tcW w:w="1010" w:type="dxa"/>
            <w:vAlign w:val="center"/>
          </w:tcPr>
          <w:p w:rsidR="00F4601E" w:rsidRPr="00C722B9" w:rsidRDefault="00F4601E" w:rsidP="002F557C">
            <w:pPr>
              <w:rPr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</w:tcBorders>
            <w:vAlign w:val="center"/>
          </w:tcPr>
          <w:p w:rsidR="00F4601E" w:rsidRPr="00C722B9" w:rsidRDefault="00F4601E" w:rsidP="002F557C">
            <w:pPr>
              <w:rPr>
                <w:szCs w:val="22"/>
              </w:rPr>
            </w:pPr>
          </w:p>
        </w:tc>
      </w:tr>
    </w:tbl>
    <w:p w:rsidR="000155F4" w:rsidRDefault="000155F4"/>
    <w:sectPr w:rsidR="00015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1E"/>
    <w:rsid w:val="000155F4"/>
    <w:rsid w:val="000B69D7"/>
    <w:rsid w:val="0046459C"/>
    <w:rsid w:val="008E6342"/>
    <w:rsid w:val="009F64E9"/>
    <w:rsid w:val="00C836FC"/>
    <w:rsid w:val="00E73E05"/>
    <w:rsid w:val="00E82709"/>
    <w:rsid w:val="00F4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55B5D-D67A-41C7-97D4-426BE443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0" w:lineRule="atLeast"/>
        <w:ind w:left="864" w:hanging="43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F4601E"/>
    <w:pPr>
      <w:tabs>
        <w:tab w:val="left" w:pos="172"/>
        <w:tab w:val="left" w:pos="360"/>
        <w:tab w:val="left" w:pos="1022"/>
        <w:tab w:val="left" w:pos="1684"/>
        <w:tab w:val="left" w:pos="2203"/>
        <w:tab w:val="left" w:pos="8280"/>
      </w:tabs>
      <w:suppressAutoHyphens/>
      <w:spacing w:line="240" w:lineRule="auto"/>
      <w:ind w:left="0" w:firstLine="0"/>
    </w:pPr>
    <w:rPr>
      <w:rFonts w:ascii="Times New Roman" w:eastAsia="Times New Roman" w:hAnsi="Times New Roman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rsid w:val="00F4601E"/>
    <w:pPr>
      <w:numPr>
        <w:numId w:val="1"/>
      </w:numPr>
      <w:spacing w:before="480"/>
    </w:pPr>
    <w:rPr>
      <w:b/>
    </w:rPr>
  </w:style>
  <w:style w:type="paragraph" w:customStyle="1" w:styleId="SUT">
    <w:name w:val="SUT"/>
    <w:basedOn w:val="Normal"/>
    <w:next w:val="PR1"/>
    <w:rsid w:val="00F4601E"/>
    <w:pPr>
      <w:numPr>
        <w:ilvl w:val="1"/>
        <w:numId w:val="1"/>
      </w:numPr>
      <w:spacing w:before="240"/>
    </w:pPr>
  </w:style>
  <w:style w:type="paragraph" w:customStyle="1" w:styleId="DST">
    <w:name w:val="DST"/>
    <w:basedOn w:val="Normal"/>
    <w:next w:val="PR1"/>
    <w:rsid w:val="00F4601E"/>
    <w:pPr>
      <w:numPr>
        <w:ilvl w:val="2"/>
        <w:numId w:val="1"/>
      </w:numPr>
      <w:spacing w:before="240"/>
    </w:pPr>
  </w:style>
  <w:style w:type="paragraph" w:customStyle="1" w:styleId="ART">
    <w:name w:val="ART"/>
    <w:basedOn w:val="Normal"/>
    <w:next w:val="PR1"/>
    <w:autoRedefine/>
    <w:rsid w:val="00F4601E"/>
    <w:pPr>
      <w:numPr>
        <w:ilvl w:val="3"/>
        <w:numId w:val="1"/>
      </w:numPr>
      <w:spacing w:before="240"/>
    </w:pPr>
    <w:rPr>
      <w:b/>
    </w:rPr>
  </w:style>
  <w:style w:type="paragraph" w:customStyle="1" w:styleId="PR1">
    <w:name w:val="PR1"/>
    <w:basedOn w:val="Normal"/>
    <w:rsid w:val="00F4601E"/>
    <w:pPr>
      <w:numPr>
        <w:ilvl w:val="4"/>
        <w:numId w:val="1"/>
      </w:numPr>
      <w:spacing w:before="240"/>
    </w:pPr>
  </w:style>
  <w:style w:type="paragraph" w:customStyle="1" w:styleId="PR2">
    <w:name w:val="PR2"/>
    <w:basedOn w:val="Normal"/>
    <w:rsid w:val="00F4601E"/>
    <w:pPr>
      <w:numPr>
        <w:ilvl w:val="5"/>
        <w:numId w:val="1"/>
      </w:numPr>
    </w:pPr>
  </w:style>
  <w:style w:type="paragraph" w:customStyle="1" w:styleId="PR3">
    <w:name w:val="PR3"/>
    <w:basedOn w:val="Normal"/>
    <w:rsid w:val="00F4601E"/>
    <w:pPr>
      <w:numPr>
        <w:ilvl w:val="6"/>
        <w:numId w:val="1"/>
      </w:numPr>
    </w:pPr>
  </w:style>
  <w:style w:type="paragraph" w:customStyle="1" w:styleId="PR4">
    <w:name w:val="PR4"/>
    <w:basedOn w:val="Normal"/>
    <w:rsid w:val="00F4601E"/>
    <w:pPr>
      <w:numPr>
        <w:ilvl w:val="7"/>
        <w:numId w:val="1"/>
      </w:numPr>
    </w:pPr>
  </w:style>
  <w:style w:type="paragraph" w:customStyle="1" w:styleId="PR5">
    <w:name w:val="PR5"/>
    <w:basedOn w:val="Normal"/>
    <w:rsid w:val="00F4601E"/>
    <w:pPr>
      <w:numPr>
        <w:ilvl w:val="8"/>
        <w:numId w:val="1"/>
      </w:numPr>
    </w:pPr>
  </w:style>
  <w:style w:type="paragraph" w:styleId="BodyText">
    <w:name w:val="Body Text"/>
    <w:basedOn w:val="Normal"/>
    <w:link w:val="BodyTextChar"/>
    <w:rsid w:val="00F4601E"/>
    <w:pPr>
      <w:tabs>
        <w:tab w:val="clear" w:pos="172"/>
        <w:tab w:val="clear" w:pos="360"/>
        <w:tab w:val="clear" w:pos="1022"/>
        <w:tab w:val="clear" w:pos="1684"/>
        <w:tab w:val="clear" w:pos="2203"/>
        <w:tab w:val="clear" w:pos="8280"/>
      </w:tabs>
      <w:suppressAutoHyphens w:val="0"/>
      <w:spacing w:after="120"/>
      <w:jc w:val="left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F4601E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7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Lemasters</dc:creator>
  <cp:keywords/>
  <dc:description/>
  <cp:lastModifiedBy>Lisa Crockett</cp:lastModifiedBy>
  <cp:revision>4</cp:revision>
  <cp:lastPrinted>2015-03-04T21:08:00Z</cp:lastPrinted>
  <dcterms:created xsi:type="dcterms:W3CDTF">2015-04-02T15:43:00Z</dcterms:created>
  <dcterms:modified xsi:type="dcterms:W3CDTF">2015-04-02T18:28:00Z</dcterms:modified>
</cp:coreProperties>
</file>