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78F" w:rsidRPr="0010078F" w:rsidRDefault="0010078F" w:rsidP="0010078F">
      <w:pPr>
        <w:widowControl/>
        <w:snapToGrid/>
        <w:spacing w:after="240"/>
        <w:jc w:val="center"/>
        <w:rPr>
          <w:rFonts w:ascii="Times New Roman" w:hAnsi="Times New Roman"/>
          <w:sz w:val="32"/>
          <w:szCs w:val="32"/>
        </w:rPr>
      </w:pPr>
      <w:r w:rsidRPr="0010078F">
        <w:rPr>
          <w:rFonts w:ascii="Times New Roman" w:hAnsi="Times New Roman"/>
          <w:sz w:val="32"/>
          <w:szCs w:val="32"/>
        </w:rPr>
        <w:t>PROJECT MANUAL</w:t>
      </w:r>
    </w:p>
    <w:p w:rsidR="0010078F" w:rsidRPr="0010078F" w:rsidRDefault="0010078F" w:rsidP="0010078F">
      <w:pPr>
        <w:widowControl/>
        <w:snapToGrid/>
        <w:spacing w:after="240"/>
        <w:jc w:val="center"/>
        <w:rPr>
          <w:rFonts w:ascii="Times New Roman" w:hAnsi="Times New Roman"/>
          <w:sz w:val="32"/>
          <w:szCs w:val="32"/>
        </w:rPr>
      </w:pPr>
      <w:r w:rsidRPr="0010078F">
        <w:rPr>
          <w:rFonts w:ascii="Times New Roman" w:hAnsi="Times New Roman"/>
          <w:sz w:val="32"/>
          <w:szCs w:val="32"/>
        </w:rPr>
        <w:t>FOR</w:t>
      </w:r>
    </w:p>
    <w:p w:rsidR="0010078F" w:rsidRPr="0010078F" w:rsidRDefault="0010078F" w:rsidP="0010078F">
      <w:pPr>
        <w:widowControl/>
        <w:snapToGrid/>
        <w:spacing w:after="240"/>
        <w:jc w:val="center"/>
        <w:rPr>
          <w:rFonts w:ascii="Times New Roman" w:hAnsi="Times New Roman"/>
          <w:sz w:val="32"/>
          <w:szCs w:val="32"/>
        </w:rPr>
      </w:pPr>
      <w:r w:rsidRPr="0010078F">
        <w:rPr>
          <w:rFonts w:ascii="Times New Roman" w:hAnsi="Times New Roman"/>
          <w:sz w:val="32"/>
          <w:szCs w:val="32"/>
        </w:rPr>
        <w:t>IH BUILDING IMPROVEMENTS</w:t>
      </w:r>
    </w:p>
    <w:p w:rsidR="0010078F" w:rsidRPr="0010078F" w:rsidRDefault="0010078F" w:rsidP="0010078F">
      <w:pPr>
        <w:widowControl/>
        <w:snapToGrid/>
        <w:spacing w:after="240"/>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Cs w:val="24"/>
        </w:rPr>
      </w:pPr>
    </w:p>
    <w:p w:rsidR="0010078F" w:rsidRPr="0010078F" w:rsidRDefault="0010078F" w:rsidP="0010078F">
      <w:pPr>
        <w:widowControl/>
        <w:snapToGrid/>
        <w:jc w:val="center"/>
        <w:rPr>
          <w:rFonts w:ascii="Times New Roman" w:hAnsi="Times New Roman"/>
          <w:szCs w:val="24"/>
        </w:rPr>
      </w:pPr>
    </w:p>
    <w:p w:rsidR="0010078F" w:rsidRPr="0010078F" w:rsidRDefault="0010078F" w:rsidP="0010078F">
      <w:pPr>
        <w:widowControl/>
        <w:snapToGrid/>
        <w:jc w:val="center"/>
        <w:rPr>
          <w:rFonts w:ascii="Times New Roman" w:hAnsi="Times New Roman"/>
          <w:szCs w:val="24"/>
        </w:rPr>
      </w:pPr>
    </w:p>
    <w:p w:rsidR="0010078F" w:rsidRPr="0010078F" w:rsidRDefault="0010078F" w:rsidP="0010078F">
      <w:pPr>
        <w:widowControl/>
        <w:snapToGrid/>
        <w:rPr>
          <w:rFonts w:ascii="Times New Roman" w:hAnsi="Times New Roman"/>
          <w:szCs w:val="24"/>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p>
    <w:p w:rsidR="0010078F" w:rsidRPr="0010078F" w:rsidRDefault="0010078F" w:rsidP="0010078F">
      <w:pPr>
        <w:widowControl/>
        <w:snapToGrid/>
        <w:jc w:val="center"/>
        <w:rPr>
          <w:rFonts w:ascii="Times New Roman" w:hAnsi="Times New Roman"/>
          <w:sz w:val="32"/>
          <w:szCs w:val="32"/>
        </w:rPr>
      </w:pPr>
      <w:r w:rsidRPr="0010078F">
        <w:rPr>
          <w:rFonts w:ascii="Times New Roman" w:hAnsi="Times New Roman"/>
          <w:sz w:val="32"/>
          <w:szCs w:val="32"/>
        </w:rPr>
        <w:t>City of Lakeland</w:t>
      </w:r>
    </w:p>
    <w:p w:rsidR="0010078F" w:rsidRPr="0010078F" w:rsidRDefault="0010078F" w:rsidP="0010078F">
      <w:pPr>
        <w:widowControl/>
        <w:snapToGrid/>
        <w:jc w:val="center"/>
        <w:rPr>
          <w:rFonts w:ascii="Times New Roman" w:hAnsi="Times New Roman"/>
          <w:sz w:val="32"/>
          <w:szCs w:val="32"/>
        </w:rPr>
      </w:pPr>
      <w:r w:rsidRPr="0010078F">
        <w:rPr>
          <w:rFonts w:ascii="Times New Roman" w:hAnsi="Times New Roman"/>
          <w:sz w:val="32"/>
          <w:szCs w:val="32"/>
        </w:rPr>
        <w:t>March 2016</w:t>
      </w:r>
    </w:p>
    <w:p w:rsidR="0010078F" w:rsidRPr="0010078F" w:rsidRDefault="0010078F" w:rsidP="0010078F">
      <w:pPr>
        <w:widowControl/>
        <w:snapToGrid/>
        <w:jc w:val="center"/>
        <w:rPr>
          <w:rFonts w:ascii="Times New Roman" w:hAnsi="Times New Roman"/>
          <w:sz w:val="32"/>
          <w:szCs w:val="32"/>
        </w:rPr>
      </w:pPr>
      <w:r w:rsidRPr="0010078F">
        <w:rPr>
          <w:rFonts w:ascii="Times New Roman" w:hAnsi="Times New Roman"/>
          <w:sz w:val="32"/>
          <w:szCs w:val="32"/>
        </w:rPr>
        <w:br w:type="page"/>
      </w:r>
      <w:r w:rsidRPr="0010078F">
        <w:rPr>
          <w:rFonts w:ascii="Times New Roman" w:hAnsi="Times New Roman"/>
          <w:sz w:val="32"/>
          <w:szCs w:val="32"/>
        </w:rPr>
        <w:lastRenderedPageBreak/>
        <w:t>TABLE OF CONTENTS</w:t>
      </w:r>
    </w:p>
    <w:p w:rsidR="0010078F" w:rsidRPr="0010078F" w:rsidRDefault="0010078F" w:rsidP="0010078F">
      <w:pPr>
        <w:widowControl/>
        <w:snapToGrid/>
        <w:rPr>
          <w:rFonts w:ascii="Times New Roman" w:hAnsi="Times New Roman"/>
          <w:sz w:val="28"/>
          <w:szCs w:val="28"/>
        </w:rPr>
      </w:pPr>
    </w:p>
    <w:p w:rsidR="0010078F" w:rsidRPr="0010078F" w:rsidRDefault="0010078F" w:rsidP="0010078F">
      <w:pPr>
        <w:widowControl/>
        <w:snapToGrid/>
        <w:ind w:left="1296" w:hanging="1296"/>
        <w:rPr>
          <w:rFonts w:ascii="Times New Roman" w:hAnsi="Times New Roman"/>
          <w:b/>
          <w:szCs w:val="24"/>
        </w:rPr>
      </w:pPr>
      <w:r w:rsidRPr="0010078F">
        <w:rPr>
          <w:rFonts w:ascii="Times New Roman" w:hAnsi="Times New Roman"/>
          <w:b/>
          <w:szCs w:val="24"/>
          <w:u w:val="single"/>
        </w:rPr>
        <w:t>SECTION I:</w:t>
      </w:r>
      <w:r w:rsidRPr="0010078F">
        <w:rPr>
          <w:rFonts w:ascii="Times New Roman" w:hAnsi="Times New Roman"/>
          <w:b/>
          <w:szCs w:val="24"/>
        </w:rPr>
        <w:tab/>
      </w:r>
      <w:r w:rsidRPr="0010078F">
        <w:rPr>
          <w:rFonts w:ascii="Times New Roman" w:hAnsi="Times New Roman"/>
          <w:b/>
          <w:szCs w:val="24"/>
        </w:rPr>
        <w:tab/>
        <w:t xml:space="preserve">BID DOCUMENTS, CONTRACTS, FORMS, </w:t>
      </w:r>
    </w:p>
    <w:p w:rsidR="0010078F" w:rsidRPr="0010078F" w:rsidRDefault="0010078F" w:rsidP="0010078F">
      <w:pPr>
        <w:widowControl/>
        <w:snapToGrid/>
        <w:ind w:left="1296"/>
        <w:rPr>
          <w:rFonts w:ascii="Times New Roman" w:hAnsi="Times New Roman"/>
          <w:szCs w:val="24"/>
        </w:rPr>
      </w:pPr>
      <w:r w:rsidRPr="0010078F">
        <w:rPr>
          <w:rFonts w:ascii="Times New Roman" w:hAnsi="Times New Roman"/>
          <w:b/>
          <w:szCs w:val="24"/>
        </w:rPr>
        <w:t xml:space="preserve">  </w:t>
      </w:r>
      <w:r w:rsidRPr="0010078F">
        <w:rPr>
          <w:rFonts w:ascii="Times New Roman" w:hAnsi="Times New Roman"/>
          <w:b/>
          <w:szCs w:val="24"/>
        </w:rPr>
        <w:tab/>
      </w:r>
      <w:r w:rsidRPr="0010078F">
        <w:rPr>
          <w:rFonts w:ascii="Times New Roman" w:hAnsi="Times New Roman"/>
          <w:b/>
          <w:szCs w:val="24"/>
        </w:rPr>
        <w:tab/>
        <w:t>AND CONDITIONS OF THE CONTRACT</w:t>
      </w:r>
    </w:p>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ab/>
      </w:r>
    </w:p>
    <w:tbl>
      <w:tblPr>
        <w:tblW w:w="8100" w:type="dxa"/>
        <w:tblInd w:w="648" w:type="dxa"/>
        <w:tblLook w:val="01E0" w:firstRow="1" w:lastRow="1" w:firstColumn="1" w:lastColumn="1" w:noHBand="0" w:noVBand="0"/>
      </w:tblPr>
      <w:tblGrid>
        <w:gridCol w:w="5310"/>
        <w:gridCol w:w="2790"/>
      </w:tblGrid>
      <w:tr w:rsidR="0010078F" w:rsidRPr="0010078F" w:rsidTr="004541DA">
        <w:tc>
          <w:tcPr>
            <w:tcW w:w="531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Advertisement for Bid</w:t>
            </w:r>
          </w:p>
        </w:tc>
        <w:tc>
          <w:tcPr>
            <w:tcW w:w="279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 xml:space="preserve">  AB-1 -- AB-2</w:t>
            </w:r>
          </w:p>
        </w:tc>
      </w:tr>
      <w:tr w:rsidR="0010078F" w:rsidRPr="0010078F" w:rsidTr="004541DA">
        <w:tc>
          <w:tcPr>
            <w:tcW w:w="531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Instruction to Bidders</w:t>
            </w:r>
          </w:p>
        </w:tc>
        <w:tc>
          <w:tcPr>
            <w:tcW w:w="279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 xml:space="preserve">     IB-1 -- IB-9</w:t>
            </w:r>
          </w:p>
        </w:tc>
      </w:tr>
      <w:tr w:rsidR="0010078F" w:rsidRPr="0010078F" w:rsidTr="004541DA">
        <w:tc>
          <w:tcPr>
            <w:tcW w:w="531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Bid Form</w:t>
            </w:r>
          </w:p>
        </w:tc>
        <w:tc>
          <w:tcPr>
            <w:tcW w:w="279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 xml:space="preserve">  BF-1 -- BF-4</w:t>
            </w:r>
          </w:p>
        </w:tc>
      </w:tr>
      <w:tr w:rsidR="0010078F" w:rsidRPr="0010078F" w:rsidTr="004541DA">
        <w:tc>
          <w:tcPr>
            <w:tcW w:w="531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Bid Schedule</w:t>
            </w:r>
          </w:p>
        </w:tc>
        <w:tc>
          <w:tcPr>
            <w:tcW w:w="279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BS-1 – BS-2</w:t>
            </w:r>
          </w:p>
        </w:tc>
      </w:tr>
      <w:tr w:rsidR="0010078F" w:rsidRPr="0010078F" w:rsidTr="004541DA">
        <w:tc>
          <w:tcPr>
            <w:tcW w:w="531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Standard Bid Bond</w:t>
            </w:r>
          </w:p>
        </w:tc>
        <w:tc>
          <w:tcPr>
            <w:tcW w:w="279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BB-1 -- BB-2</w:t>
            </w:r>
          </w:p>
        </w:tc>
      </w:tr>
      <w:tr w:rsidR="0010078F" w:rsidRPr="0010078F" w:rsidTr="004541DA">
        <w:tc>
          <w:tcPr>
            <w:tcW w:w="531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Standard Agreement Between Owner and Contractor</w:t>
            </w:r>
          </w:p>
        </w:tc>
        <w:tc>
          <w:tcPr>
            <w:tcW w:w="279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SFA-1 -- SFA-6</w:t>
            </w:r>
          </w:p>
        </w:tc>
      </w:tr>
      <w:tr w:rsidR="0010078F" w:rsidRPr="0010078F" w:rsidTr="004541DA">
        <w:tc>
          <w:tcPr>
            <w:tcW w:w="531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Standard Performance Bond</w:t>
            </w:r>
          </w:p>
        </w:tc>
        <w:tc>
          <w:tcPr>
            <w:tcW w:w="279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C-610-1 –C-610-3</w:t>
            </w:r>
          </w:p>
        </w:tc>
      </w:tr>
      <w:tr w:rsidR="0010078F" w:rsidRPr="0010078F" w:rsidTr="004541DA">
        <w:tc>
          <w:tcPr>
            <w:tcW w:w="531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Drug-Free Workplace Affidavit</w:t>
            </w:r>
          </w:p>
        </w:tc>
        <w:tc>
          <w:tcPr>
            <w:tcW w:w="279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DA-1</w:t>
            </w:r>
          </w:p>
        </w:tc>
      </w:tr>
      <w:tr w:rsidR="0010078F" w:rsidRPr="0010078F" w:rsidTr="004541DA">
        <w:tc>
          <w:tcPr>
            <w:tcW w:w="531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Standard General Conditions</w:t>
            </w:r>
          </w:p>
        </w:tc>
        <w:tc>
          <w:tcPr>
            <w:tcW w:w="279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C700-1 -- C700-62</w:t>
            </w:r>
          </w:p>
        </w:tc>
      </w:tr>
      <w:tr w:rsidR="0010078F" w:rsidRPr="0010078F" w:rsidTr="004541DA">
        <w:tc>
          <w:tcPr>
            <w:tcW w:w="531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Standard Supplementary Conditions</w:t>
            </w:r>
          </w:p>
        </w:tc>
        <w:tc>
          <w:tcPr>
            <w:tcW w:w="279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SSC-1 -- SSC-14</w:t>
            </w:r>
          </w:p>
        </w:tc>
      </w:tr>
    </w:tbl>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p>
    <w:p w:rsidR="0010078F" w:rsidRPr="0010078F" w:rsidRDefault="0010078F" w:rsidP="0010078F">
      <w:pPr>
        <w:widowControl/>
        <w:snapToGrid/>
        <w:rPr>
          <w:rFonts w:ascii="Times New Roman" w:hAnsi="Times New Roman"/>
          <w:b/>
          <w:szCs w:val="24"/>
        </w:rPr>
      </w:pPr>
      <w:r w:rsidRPr="0010078F">
        <w:rPr>
          <w:rFonts w:ascii="Times New Roman" w:hAnsi="Times New Roman"/>
          <w:b/>
          <w:szCs w:val="24"/>
          <w:u w:val="single"/>
        </w:rPr>
        <w:t>SECTION II:</w:t>
      </w:r>
      <w:r w:rsidRPr="0010078F">
        <w:rPr>
          <w:rFonts w:ascii="Times New Roman" w:hAnsi="Times New Roman"/>
          <w:b/>
          <w:szCs w:val="24"/>
        </w:rPr>
        <w:tab/>
      </w:r>
      <w:r w:rsidRPr="0010078F">
        <w:rPr>
          <w:rFonts w:ascii="Times New Roman" w:hAnsi="Times New Roman"/>
          <w:b/>
          <w:szCs w:val="24"/>
        </w:rPr>
        <w:tab/>
        <w:t>BIDDING AND TECHNICAL SPECIFICATIONS</w:t>
      </w:r>
    </w:p>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p>
    <w:p w:rsidR="0010078F" w:rsidRPr="0010078F" w:rsidRDefault="0010078F" w:rsidP="0010078F">
      <w:pPr>
        <w:widowControl/>
        <w:snapToGrid/>
        <w:spacing w:after="120"/>
        <w:rPr>
          <w:rFonts w:ascii="Times New Roman" w:hAnsi="Times New Roman"/>
          <w:szCs w:val="24"/>
        </w:rPr>
      </w:pPr>
      <w:r w:rsidRPr="0010078F">
        <w:rPr>
          <w:rFonts w:ascii="Times New Roman" w:hAnsi="Times New Roman"/>
          <w:szCs w:val="24"/>
        </w:rPr>
        <w:tab/>
        <w:t>GENERAL REQUIREMENTS</w:t>
      </w:r>
      <w:r w:rsidRPr="0010078F">
        <w:rPr>
          <w:rFonts w:ascii="Times New Roman" w:hAnsi="Times New Roman"/>
          <w:szCs w:val="24"/>
        </w:rPr>
        <w:tab/>
      </w:r>
    </w:p>
    <w:tbl>
      <w:tblPr>
        <w:tblW w:w="8100" w:type="dxa"/>
        <w:tblInd w:w="648" w:type="dxa"/>
        <w:tblLook w:val="01E0" w:firstRow="1" w:lastRow="1" w:firstColumn="1" w:lastColumn="1" w:noHBand="0" w:noVBand="0"/>
      </w:tblPr>
      <w:tblGrid>
        <w:gridCol w:w="5400"/>
        <w:gridCol w:w="2700"/>
      </w:tblGrid>
      <w:tr w:rsidR="0010078F" w:rsidRPr="0010078F" w:rsidTr="004541DA">
        <w:tc>
          <w:tcPr>
            <w:tcW w:w="540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Summary of Work</w:t>
            </w:r>
          </w:p>
        </w:tc>
        <w:tc>
          <w:tcPr>
            <w:tcW w:w="270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01010</w:t>
            </w:r>
          </w:p>
        </w:tc>
      </w:tr>
      <w:tr w:rsidR="0010078F" w:rsidRPr="0010078F" w:rsidTr="004541DA">
        <w:tc>
          <w:tcPr>
            <w:tcW w:w="540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General Construction Requirements</w:t>
            </w:r>
          </w:p>
        </w:tc>
        <w:tc>
          <w:tcPr>
            <w:tcW w:w="270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01100</w:t>
            </w:r>
          </w:p>
        </w:tc>
      </w:tr>
      <w:tr w:rsidR="0010078F" w:rsidRPr="0010078F" w:rsidTr="004541DA">
        <w:tc>
          <w:tcPr>
            <w:tcW w:w="540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Project Coordination</w:t>
            </w:r>
          </w:p>
        </w:tc>
        <w:tc>
          <w:tcPr>
            <w:tcW w:w="270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01200</w:t>
            </w:r>
          </w:p>
        </w:tc>
      </w:tr>
      <w:tr w:rsidR="0010078F" w:rsidRPr="0010078F" w:rsidTr="004541DA">
        <w:tc>
          <w:tcPr>
            <w:tcW w:w="540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Submittals</w:t>
            </w:r>
          </w:p>
        </w:tc>
        <w:tc>
          <w:tcPr>
            <w:tcW w:w="270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01340</w:t>
            </w:r>
          </w:p>
        </w:tc>
      </w:tr>
      <w:tr w:rsidR="0010078F" w:rsidRPr="0010078F" w:rsidTr="004541DA">
        <w:tc>
          <w:tcPr>
            <w:tcW w:w="540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Temporary Facilities</w:t>
            </w:r>
          </w:p>
        </w:tc>
        <w:tc>
          <w:tcPr>
            <w:tcW w:w="270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01505</w:t>
            </w:r>
          </w:p>
        </w:tc>
      </w:tr>
      <w:tr w:rsidR="0010078F" w:rsidRPr="0010078F" w:rsidTr="004541DA">
        <w:tc>
          <w:tcPr>
            <w:tcW w:w="540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Measurement and Payment Procedures</w:t>
            </w:r>
          </w:p>
        </w:tc>
        <w:tc>
          <w:tcPr>
            <w:tcW w:w="270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01650</w:t>
            </w:r>
          </w:p>
        </w:tc>
      </w:tr>
      <w:tr w:rsidR="0010078F" w:rsidRPr="0010078F" w:rsidTr="004541DA">
        <w:tc>
          <w:tcPr>
            <w:tcW w:w="540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Contract Closeout</w:t>
            </w:r>
          </w:p>
        </w:tc>
        <w:tc>
          <w:tcPr>
            <w:tcW w:w="270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01750</w:t>
            </w:r>
          </w:p>
        </w:tc>
      </w:tr>
    </w:tbl>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ab/>
      </w:r>
    </w:p>
    <w:p w:rsidR="0010078F" w:rsidRPr="0010078F" w:rsidRDefault="0010078F" w:rsidP="0010078F">
      <w:pPr>
        <w:widowControl/>
        <w:snapToGrid/>
        <w:spacing w:after="120"/>
        <w:rPr>
          <w:rFonts w:ascii="Times New Roman" w:hAnsi="Times New Roman"/>
          <w:szCs w:val="24"/>
        </w:rPr>
      </w:pPr>
      <w:r w:rsidRPr="0010078F">
        <w:rPr>
          <w:rFonts w:ascii="Times New Roman" w:hAnsi="Times New Roman"/>
          <w:szCs w:val="24"/>
        </w:rPr>
        <w:tab/>
        <w:t>SPECIAL PROVISIONS</w:t>
      </w:r>
    </w:p>
    <w:tbl>
      <w:tblPr>
        <w:tblW w:w="8100" w:type="dxa"/>
        <w:tblInd w:w="648" w:type="dxa"/>
        <w:tblLook w:val="01E0" w:firstRow="1" w:lastRow="1" w:firstColumn="1" w:lastColumn="1" w:noHBand="0" w:noVBand="0"/>
      </w:tblPr>
      <w:tblGrid>
        <w:gridCol w:w="5400"/>
        <w:gridCol w:w="2700"/>
      </w:tblGrid>
      <w:tr w:rsidR="0010078F" w:rsidRPr="0010078F" w:rsidTr="004541DA">
        <w:tc>
          <w:tcPr>
            <w:tcW w:w="5400" w:type="dxa"/>
          </w:tcPr>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Special Provisions</w:t>
            </w:r>
          </w:p>
        </w:tc>
        <w:tc>
          <w:tcPr>
            <w:tcW w:w="2700" w:type="dxa"/>
          </w:tcPr>
          <w:p w:rsidR="0010078F" w:rsidRPr="0010078F" w:rsidRDefault="0010078F" w:rsidP="0010078F">
            <w:pPr>
              <w:widowControl/>
              <w:snapToGrid/>
              <w:jc w:val="right"/>
              <w:rPr>
                <w:rFonts w:ascii="Times New Roman" w:hAnsi="Times New Roman"/>
                <w:szCs w:val="24"/>
              </w:rPr>
            </w:pPr>
            <w:r w:rsidRPr="0010078F">
              <w:rPr>
                <w:rFonts w:ascii="Times New Roman" w:hAnsi="Times New Roman"/>
                <w:szCs w:val="24"/>
              </w:rPr>
              <w:t>01810</w:t>
            </w:r>
          </w:p>
        </w:tc>
      </w:tr>
    </w:tbl>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r w:rsidRPr="0010078F">
        <w:rPr>
          <w:rFonts w:ascii="Times New Roman" w:hAnsi="Times New Roman"/>
          <w:szCs w:val="24"/>
        </w:rPr>
        <w:tab/>
      </w:r>
    </w:p>
    <w:p w:rsidR="0010078F" w:rsidRPr="0010078F" w:rsidRDefault="0010078F" w:rsidP="0010078F">
      <w:pPr>
        <w:widowControl/>
        <w:snapToGrid/>
        <w:spacing w:after="120"/>
        <w:rPr>
          <w:rFonts w:ascii="Times New Roman" w:hAnsi="Times New Roman"/>
          <w:szCs w:val="24"/>
        </w:rPr>
      </w:pPr>
      <w:r w:rsidRPr="0010078F">
        <w:rPr>
          <w:rFonts w:ascii="Times New Roman" w:hAnsi="Times New Roman"/>
          <w:szCs w:val="24"/>
        </w:rPr>
        <w:tab/>
        <w:t>TECHNICAL SPECIFICATIONS</w:t>
      </w:r>
    </w:p>
    <w:p w:rsidR="0010078F" w:rsidRPr="0010078F" w:rsidRDefault="0010078F" w:rsidP="0010078F">
      <w:pPr>
        <w:widowControl/>
        <w:snapToGrid/>
        <w:rPr>
          <w:rFonts w:ascii="Times New Roman" w:hAnsi="Times New Roman"/>
          <w:szCs w:val="24"/>
        </w:rPr>
      </w:pPr>
      <w:r w:rsidRPr="0010078F">
        <w:rPr>
          <w:rFonts w:ascii="Times New Roman" w:hAnsi="Times New Roman"/>
          <w:szCs w:val="24"/>
        </w:rPr>
        <w:tab/>
        <w:t>See Construction Plans</w:t>
      </w:r>
    </w:p>
    <w:p w:rsidR="001E0A82" w:rsidRPr="001E0A82" w:rsidRDefault="001E0A82" w:rsidP="001E0A82">
      <w:pPr>
        <w:widowControl/>
        <w:snapToGrid/>
        <w:rPr>
          <w:rFonts w:ascii="Times New Roman" w:hAnsi="Times New Roman"/>
          <w:szCs w:val="24"/>
        </w:rPr>
      </w:pPr>
    </w:p>
    <w:p w:rsidR="001E0A82" w:rsidRDefault="001E0A82">
      <w:pPr>
        <w:widowControl/>
        <w:snapToGrid/>
        <w:rPr>
          <w:rFonts w:ascii="Times New Roman" w:hAnsi="Times New Roman"/>
        </w:rPr>
      </w:pPr>
      <w:r>
        <w:rPr>
          <w:rFonts w:ascii="Times New Roman" w:hAnsi="Times New Roman"/>
        </w:rPr>
        <w:br w:type="page"/>
      </w:r>
    </w:p>
    <w:p w:rsidR="001E0A82" w:rsidRDefault="001E0A82" w:rsidP="001E0A82">
      <w:pPr>
        <w:widowControl/>
        <w:tabs>
          <w:tab w:val="center" w:pos="4680"/>
        </w:tabs>
        <w:jc w:val="center"/>
        <w:rPr>
          <w:rFonts w:ascii="Times New Roman" w:hAnsi="Times New Roman"/>
        </w:rPr>
      </w:pPr>
    </w:p>
    <w:p w:rsidR="0010078F" w:rsidRPr="0010078F" w:rsidRDefault="0010078F" w:rsidP="0010078F">
      <w:pPr>
        <w:widowControl/>
        <w:tabs>
          <w:tab w:val="center" w:pos="4680"/>
        </w:tabs>
        <w:snapToGrid/>
        <w:jc w:val="center"/>
        <w:rPr>
          <w:rFonts w:ascii="Times New Roman" w:hAnsi="Times New Roman"/>
          <w:snapToGrid w:val="0"/>
        </w:rPr>
      </w:pPr>
      <w:r w:rsidRPr="0010078F">
        <w:rPr>
          <w:rFonts w:ascii="Times New Roman" w:hAnsi="Times New Roman"/>
          <w:snapToGrid w:val="0"/>
        </w:rPr>
        <w:t>STANDARD</w:t>
      </w:r>
    </w:p>
    <w:p w:rsidR="0010078F" w:rsidRPr="0010078F" w:rsidRDefault="0010078F" w:rsidP="0010078F">
      <w:pPr>
        <w:widowControl/>
        <w:tabs>
          <w:tab w:val="center" w:pos="4680"/>
        </w:tabs>
        <w:snapToGrid/>
        <w:jc w:val="both"/>
        <w:rPr>
          <w:rFonts w:ascii="Times New Roman" w:hAnsi="Times New Roman"/>
          <w:snapToGrid w:val="0"/>
        </w:rPr>
      </w:pPr>
      <w:r w:rsidRPr="0010078F">
        <w:rPr>
          <w:rFonts w:ascii="Times New Roman" w:hAnsi="Times New Roman"/>
          <w:snapToGrid w:val="0"/>
        </w:rPr>
        <w:tab/>
        <w:t>ADVERTISEMENT FOR BIDS</w:t>
      </w:r>
    </w:p>
    <w:p w:rsidR="0010078F" w:rsidRPr="0010078F" w:rsidRDefault="0010078F" w:rsidP="0010078F">
      <w:pPr>
        <w:widowControl/>
        <w:tabs>
          <w:tab w:val="center" w:pos="4680"/>
        </w:tabs>
        <w:snapToGrid/>
        <w:jc w:val="both"/>
        <w:rPr>
          <w:rFonts w:ascii="Times New Roman" w:hAnsi="Times New Roman"/>
          <w:snapToGrid w:val="0"/>
        </w:rPr>
      </w:pPr>
      <w:r w:rsidRPr="0010078F">
        <w:rPr>
          <w:rFonts w:ascii="Times New Roman" w:hAnsi="Times New Roman"/>
          <w:snapToGrid w:val="0"/>
        </w:rPr>
        <w:tab/>
        <w:t>FOR</w:t>
      </w:r>
    </w:p>
    <w:p w:rsidR="0010078F" w:rsidRPr="0010078F" w:rsidRDefault="0010078F" w:rsidP="0010078F">
      <w:pPr>
        <w:widowControl/>
        <w:tabs>
          <w:tab w:val="center" w:pos="4680"/>
        </w:tabs>
        <w:snapToGrid/>
        <w:jc w:val="both"/>
        <w:rPr>
          <w:rFonts w:ascii="Times New Roman" w:hAnsi="Times New Roman"/>
          <w:b/>
          <w:snapToGrid w:val="0"/>
        </w:rPr>
      </w:pPr>
      <w:r w:rsidRPr="0010078F">
        <w:rPr>
          <w:rFonts w:ascii="Times New Roman" w:hAnsi="Times New Roman"/>
          <w:snapToGrid w:val="0"/>
        </w:rPr>
        <w:tab/>
        <w:t>IH BUILDING IMPROVEMENTS</w:t>
      </w:r>
      <w:r w:rsidRPr="0010078F">
        <w:rPr>
          <w:rFonts w:ascii="Times New Roman" w:hAnsi="Times New Roman"/>
          <w:b/>
          <w:caps/>
          <w:snapToGrid w:val="0"/>
          <w:szCs w:val="24"/>
        </w:rPr>
        <w:t xml:space="preserve"> </w:t>
      </w:r>
    </w:p>
    <w:p w:rsidR="0010078F" w:rsidRPr="0010078F" w:rsidRDefault="0010078F" w:rsidP="0010078F">
      <w:pPr>
        <w:widowControl/>
        <w:tabs>
          <w:tab w:val="center" w:pos="4680"/>
        </w:tabs>
        <w:snapToGrid/>
        <w:jc w:val="both"/>
        <w:rPr>
          <w:rFonts w:ascii="Times New Roman" w:hAnsi="Times New Roman"/>
          <w:snapToGrid w:val="0"/>
        </w:rPr>
      </w:pPr>
      <w:r w:rsidRPr="0010078F">
        <w:rPr>
          <w:rFonts w:ascii="Times New Roman" w:hAnsi="Times New Roman"/>
          <w:snapToGrid w:val="0"/>
        </w:rPr>
        <w:tab/>
        <w:t>FOR</w:t>
      </w:r>
    </w:p>
    <w:p w:rsidR="0010078F" w:rsidRPr="0010078F" w:rsidRDefault="0010078F" w:rsidP="0010078F">
      <w:pPr>
        <w:widowControl/>
        <w:snapToGrid/>
        <w:jc w:val="center"/>
        <w:rPr>
          <w:rFonts w:ascii="Times New Roman" w:hAnsi="Times New Roman"/>
          <w:snapToGrid w:val="0"/>
        </w:rPr>
      </w:pPr>
      <w:r w:rsidRPr="0010078F">
        <w:rPr>
          <w:rFonts w:ascii="Times New Roman" w:hAnsi="Times New Roman"/>
          <w:snapToGrid w:val="0"/>
        </w:rPr>
        <w:t xml:space="preserve">CITY OF </w:t>
      </w:r>
      <w:smartTag w:uri="urn:schemas-microsoft-com:office:smarttags" w:element="City">
        <w:smartTag w:uri="urn:schemas-microsoft-com:office:smarttags" w:element="place">
          <w:r w:rsidRPr="0010078F">
            <w:rPr>
              <w:rFonts w:ascii="Times New Roman" w:hAnsi="Times New Roman"/>
              <w:snapToGrid w:val="0"/>
            </w:rPr>
            <w:t>LAKELAND</w:t>
          </w:r>
        </w:smartTag>
      </w:smartTag>
      <w:r w:rsidRPr="0010078F">
        <w:rPr>
          <w:rFonts w:ascii="Times New Roman" w:hAnsi="Times New Roman"/>
          <w:snapToGrid w:val="0"/>
        </w:rPr>
        <w:t xml:space="preserve"> </w:t>
      </w:r>
    </w:p>
    <w:p w:rsidR="0010078F" w:rsidRPr="0010078F" w:rsidRDefault="0010078F" w:rsidP="0010078F">
      <w:pPr>
        <w:widowControl/>
        <w:tabs>
          <w:tab w:val="center" w:pos="4680"/>
        </w:tabs>
        <w:snapToGrid/>
        <w:jc w:val="both"/>
        <w:rPr>
          <w:rFonts w:ascii="Times New Roman" w:hAnsi="Times New Roman"/>
          <w:snapToGrid w:val="0"/>
        </w:rPr>
      </w:pPr>
      <w:r w:rsidRPr="0010078F">
        <w:rPr>
          <w:rFonts w:ascii="Times New Roman" w:hAnsi="Times New Roman"/>
          <w:snapToGrid w:val="0"/>
        </w:rPr>
        <w:tab/>
      </w:r>
      <w:smartTag w:uri="urn:schemas-microsoft-com:office:smarttags" w:element="place">
        <w:smartTag w:uri="urn:schemas-microsoft-com:office:smarttags" w:element="City">
          <w:r w:rsidRPr="0010078F">
            <w:rPr>
              <w:rFonts w:ascii="Times New Roman" w:hAnsi="Times New Roman"/>
              <w:snapToGrid w:val="0"/>
            </w:rPr>
            <w:t>LAKELAND</w:t>
          </w:r>
        </w:smartTag>
        <w:r w:rsidRPr="0010078F">
          <w:rPr>
            <w:rFonts w:ascii="Times New Roman" w:hAnsi="Times New Roman"/>
            <w:snapToGrid w:val="0"/>
          </w:rPr>
          <w:t xml:space="preserve">, </w:t>
        </w:r>
        <w:smartTag w:uri="urn:schemas-microsoft-com:office:smarttags" w:element="State">
          <w:r w:rsidRPr="0010078F">
            <w:rPr>
              <w:rFonts w:ascii="Times New Roman" w:hAnsi="Times New Roman"/>
              <w:snapToGrid w:val="0"/>
            </w:rPr>
            <w:t>TENNESSEE</w:t>
          </w:r>
        </w:smartTag>
      </w:smartTag>
    </w:p>
    <w:p w:rsidR="0010078F" w:rsidRPr="0010078F" w:rsidRDefault="0010078F" w:rsidP="0010078F">
      <w:pPr>
        <w:widowControl/>
        <w:tabs>
          <w:tab w:val="center" w:pos="4680"/>
        </w:tabs>
        <w:snapToGrid/>
        <w:jc w:val="both"/>
        <w:rPr>
          <w:rFonts w:ascii="Times New Roman" w:hAnsi="Times New Roman"/>
          <w:snapToGrid w:val="0"/>
        </w:rPr>
      </w:pPr>
      <w:r w:rsidRPr="0010078F">
        <w:rPr>
          <w:rFonts w:ascii="Times New Roman" w:hAnsi="Times New Roman"/>
          <w:snapToGrid w:val="0"/>
        </w:rPr>
        <w:tab/>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 xml:space="preserve">Notice is hereby given, pursuant to Tennessee Statute Section 16-19-104, the City of Lakeland, Tennessee, will receive sealed bids until 2:30 p.m., Local Time, April 6, 2016, for the following: </w:t>
      </w:r>
    </w:p>
    <w:p w:rsidR="0010078F" w:rsidRPr="0010078F" w:rsidRDefault="0010078F" w:rsidP="0010078F">
      <w:pPr>
        <w:widowControl/>
        <w:pBdr>
          <w:bottom w:val="single" w:sz="12" w:space="1" w:color="auto"/>
        </w:pBdr>
        <w:snapToGrid/>
        <w:jc w:val="center"/>
        <w:rPr>
          <w:rFonts w:ascii="Times New Roman" w:hAnsi="Times New Roman"/>
          <w:snapToGrid w:val="0"/>
        </w:rPr>
      </w:pPr>
      <w:r w:rsidRPr="0010078F">
        <w:rPr>
          <w:rFonts w:ascii="Times New Roman" w:hAnsi="Times New Roman"/>
          <w:snapToGrid w:val="0"/>
        </w:rPr>
        <w:t>IH BUILDING IMPROVEMENTS</w:t>
      </w:r>
    </w:p>
    <w:p w:rsidR="0010078F" w:rsidRPr="0010078F" w:rsidRDefault="0010078F" w:rsidP="0010078F">
      <w:pPr>
        <w:widowControl/>
        <w:snapToGrid/>
        <w:ind w:left="720" w:right="720"/>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Bids must be in one sealed envelope with statement thereon "BID ENCLOSED, IH BUILDING IMPROVEMENTS” and be submitted to the receptionist at the City of Lakeland, Tennessee 10001 U.S. Highway 70, at or before the above stated time.  Bids will be opened publicly, read aloud, and tabulated by the City Manager, or his or her Designee, at the above stated time and place, unless an alternative site is designated in writing prior to the time of Bid Opening.  No bid may be withdrawn for a period of thirty (30) days after the date set for opening thereof.  The City of Lakeland, Tennessee reserves the right to reject any or all bids and to waive any informalities or technicalities in the bidding; provided, however, that any bid received after the time specified or without accompanying Bid Guaranty, as stated below, will not be considered.</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 xml:space="preserve">Bidding Documents, including specifications, are currently available from the City of Lakeland Tennessee, 10001 U.S. Highway No. 70, </w:t>
      </w:r>
      <w:smartTag w:uri="urn:schemas-microsoft-com:office:smarttags" w:element="City">
        <w:r w:rsidRPr="0010078F">
          <w:rPr>
            <w:rFonts w:ascii="Times New Roman" w:hAnsi="Times New Roman"/>
            <w:snapToGrid w:val="0"/>
          </w:rPr>
          <w:t>Lakeland</w:t>
        </w:r>
      </w:smartTag>
      <w:r w:rsidRPr="0010078F">
        <w:rPr>
          <w:rFonts w:ascii="Times New Roman" w:hAnsi="Times New Roman"/>
          <w:snapToGrid w:val="0"/>
        </w:rPr>
        <w:t xml:space="preserve"> </w:t>
      </w:r>
      <w:smartTag w:uri="urn:schemas-microsoft-com:office:smarttags" w:element="State">
        <w:smartTag w:uri="urn:schemas-microsoft-com:office:smarttags" w:element="place">
          <w:r w:rsidRPr="0010078F">
            <w:rPr>
              <w:rFonts w:ascii="Times New Roman" w:hAnsi="Times New Roman"/>
              <w:snapToGrid w:val="0"/>
            </w:rPr>
            <w:t>Tennessee</w:t>
          </w:r>
        </w:smartTag>
      </w:smartTag>
      <w:r w:rsidRPr="0010078F">
        <w:rPr>
          <w:rFonts w:ascii="Times New Roman" w:hAnsi="Times New Roman"/>
          <w:snapToGrid w:val="0"/>
        </w:rPr>
        <w:t>.  Bidders may obtain one set upon request.</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 xml:space="preserve">A Bid Guaranty in the form of a properly executed Bid Bond payable to the City in the amount of not less than 5% of the total base bid amount must accompany each bid.  Pursuant to T.S. 12-4-201, in lieu of  a  Bid Bond, the following securities or cash may be substituted at the percentage rate required for such bond:  United States treasury bond or general obligation bond or certificates of deposit irrevocably pledged from a state or national bank having its principle office in Tennessee or a state or federal saving and loan association having its principal office in Tennessee, or any state or national banks or state or federal savings and loans associations that has its  principal office located outside of Tennessee and that maintains a branch in this state, or a letter of credit or cash.  The successful Bidder will be required to execute an Agreement with the City, in the form supplied in the bidding documents, within thirty (30) days after Notice of Award is issued.  The Notice of Award shall serve as notice that the Agreement is ready for execution.  The Bid Guaranty shall be forfeited as liquidated damages if the Bidder fails to execute the Agreement within thirty (30) days after such Notice is issued, or fails to provide proper Bond or other form of Guaranty, as approved.  The Bid Guaranty, if a Bid Bond, shall be executed by a surety or guarantee company authorized to do business in </w:t>
      </w:r>
      <w:smartTag w:uri="urn:schemas-microsoft-com:office:smarttags" w:element="State">
        <w:smartTag w:uri="urn:schemas-microsoft-com:office:smarttags" w:element="place">
          <w:r w:rsidRPr="0010078F">
            <w:rPr>
              <w:rFonts w:ascii="Times New Roman" w:hAnsi="Times New Roman"/>
              <w:snapToGrid w:val="0"/>
            </w:rPr>
            <w:t>Tennessee</w:t>
          </w:r>
        </w:smartTag>
      </w:smartTag>
      <w:r w:rsidRPr="0010078F">
        <w:rPr>
          <w:rFonts w:ascii="Times New Roman" w:hAnsi="Times New Roman"/>
          <w:snapToGrid w:val="0"/>
        </w:rPr>
        <w:t>.  The Attorney</w:t>
      </w:r>
      <w:r w:rsidRPr="0010078F">
        <w:rPr>
          <w:rFonts w:ascii="Times New Roman" w:hAnsi="Times New Roman"/>
          <w:snapToGrid w:val="0"/>
        </w:rPr>
        <w:noBreakHyphen/>
        <w:t>in</w:t>
      </w:r>
      <w:r w:rsidRPr="0010078F">
        <w:rPr>
          <w:rFonts w:ascii="Times New Roman" w:hAnsi="Times New Roman"/>
          <w:snapToGrid w:val="0"/>
        </w:rPr>
        <w:noBreakHyphen/>
        <w:t xml:space="preserve">Fact who executes the Bond on behalf of the surety shall affix a certified and current </w:t>
      </w:r>
      <w:r w:rsidRPr="0010078F">
        <w:rPr>
          <w:rFonts w:ascii="Times New Roman" w:hAnsi="Times New Roman"/>
          <w:snapToGrid w:val="0"/>
        </w:rPr>
        <w:lastRenderedPageBreak/>
        <w:t>copy of its Power of Attorney from the surety.  No other type of Bid Guaranty will be accepted.  The City may proceed against a Bid Guaranty unless either:  a) the Agreement has been executed by Contractor and Performance, and Labor and Material Payment Bonds have been furnished, as required; or, b) the specified time has elapsed so that Bids may be withdrawn; or, c) the Bid has been rejected.</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Notice is hereby given that preference will be granted to Tennessee contractors, subcontractors, laborers, and materials, supplies, equipment, machinery, and provisions produced, manufactured, supplied, or grown in Tennessee, as required by Tennessee Statute Section 12-4-121 et seq.</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A Pre</w:t>
      </w:r>
      <w:r w:rsidRPr="0010078F">
        <w:rPr>
          <w:rFonts w:ascii="Times New Roman" w:hAnsi="Times New Roman"/>
          <w:snapToGrid w:val="0"/>
        </w:rPr>
        <w:noBreakHyphen/>
        <w:t>Bid Conference will be held at 3:00 p.m., Local Time, March 31, 2016, at Lakeland City Hall.  A site tour may be held to review the Project following this conference. Contact for this Project is Emily Harrell, P.E. at (901) 867-2717.</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Attendance in the Pre-Bid Conference is not mandatory for Contractors who wish to be considered qualified and/or responsible.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________________________</w:t>
      </w:r>
    </w:p>
    <w:p w:rsidR="0010078F" w:rsidRPr="0010078F" w:rsidRDefault="0010078F" w:rsidP="0010078F">
      <w:pPr>
        <w:widowControl/>
        <w:snapToGrid/>
        <w:ind w:firstLine="5040"/>
        <w:jc w:val="both"/>
        <w:rPr>
          <w:rFonts w:ascii="Times New Roman" w:hAnsi="Times New Roman"/>
          <w:snapToGrid w:val="0"/>
        </w:rPr>
      </w:pPr>
      <w:r w:rsidRPr="0010078F">
        <w:rPr>
          <w:rFonts w:ascii="Times New Roman" w:hAnsi="Times New Roman"/>
          <w:snapToGrid w:val="0"/>
        </w:rPr>
        <w:t xml:space="preserve">Jim Atkinson </w:t>
      </w:r>
    </w:p>
    <w:p w:rsidR="0010078F" w:rsidRPr="0010078F" w:rsidRDefault="0010078F" w:rsidP="0010078F">
      <w:pPr>
        <w:widowControl/>
        <w:snapToGrid/>
        <w:ind w:firstLine="5040"/>
        <w:jc w:val="both"/>
        <w:rPr>
          <w:rFonts w:ascii="Times New Roman" w:hAnsi="Times New Roman"/>
          <w:snapToGrid w:val="0"/>
        </w:rPr>
      </w:pPr>
      <w:r w:rsidRPr="0010078F">
        <w:rPr>
          <w:rFonts w:ascii="Times New Roman" w:hAnsi="Times New Roman"/>
          <w:snapToGrid w:val="0"/>
        </w:rPr>
        <w:t>City Manager</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Publish:  March 23, 2016</w:t>
      </w: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ab/>
        <w:t xml:space="preserve">   March 30, 2016</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snapToGrid w:val="0"/>
        </w:rPr>
      </w:pPr>
    </w:p>
    <w:p w:rsidR="001E0A82" w:rsidRDefault="001E0A82" w:rsidP="001E0A82">
      <w:pPr>
        <w:widowControl/>
        <w:jc w:val="both"/>
        <w:rPr>
          <w:rFonts w:ascii="Times New Roman" w:hAnsi="Times New Roman"/>
        </w:rPr>
      </w:pPr>
    </w:p>
    <w:p w:rsidR="001E0A82" w:rsidRDefault="001E0A82">
      <w:pPr>
        <w:widowControl/>
        <w:snapToGrid/>
      </w:pPr>
      <w:r>
        <w:br w:type="page"/>
      </w:r>
    </w:p>
    <w:p w:rsidR="001E0A82" w:rsidRPr="001E0A82" w:rsidRDefault="001E0A82" w:rsidP="001E0A82">
      <w:pPr>
        <w:widowControl/>
        <w:tabs>
          <w:tab w:val="center" w:pos="4680"/>
        </w:tabs>
        <w:snapToGrid/>
        <w:jc w:val="center"/>
        <w:rPr>
          <w:rFonts w:ascii="Times New Roman" w:hAnsi="Times New Roman"/>
          <w:snapToGrid w:val="0"/>
        </w:rPr>
      </w:pPr>
      <w:r w:rsidRPr="001E0A82">
        <w:rPr>
          <w:rFonts w:ascii="Times New Roman" w:hAnsi="Times New Roman"/>
          <w:snapToGrid w:val="0"/>
        </w:rPr>
        <w:lastRenderedPageBreak/>
        <w:t>STANDARD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INSTRUCTIONS TO BIDDERS</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w:t>
      </w:r>
      <w:r w:rsidRPr="001E0A82">
        <w:rPr>
          <w:rFonts w:ascii="Times New Roman" w:hAnsi="Times New Roman"/>
          <w:snapToGrid w:val="0"/>
        </w:rPr>
        <w:tab/>
      </w:r>
      <w:r w:rsidRPr="001E0A82">
        <w:rPr>
          <w:rFonts w:ascii="Times New Roman" w:hAnsi="Times New Roman"/>
          <w:snapToGrid w:val="0"/>
          <w:u w:val="single"/>
        </w:rPr>
        <w:t>DEFINED TERMS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w:t>
      </w:r>
      <w:r w:rsidRPr="001E0A82">
        <w:rPr>
          <w:rFonts w:ascii="Times New Roman" w:hAnsi="Times New Roman"/>
          <w:snapToGrid w:val="0"/>
        </w:rPr>
        <w:tab/>
        <w:t>Terms used in these Instructions to Bidders have the meanings assigned to them in the Standard General Conditions, as modified by the Supplementary Conditions unless otherwise stated herein.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1.2</w:t>
      </w:r>
      <w:r w:rsidRPr="001E0A82">
        <w:rPr>
          <w:rFonts w:ascii="Times New Roman" w:hAnsi="Times New Roman"/>
          <w:snapToGrid w:val="0"/>
        </w:rPr>
        <w:tab/>
        <w:t>Certain additional terms used in these Instructions to Bidders have the meanings indicated below which are applicable to both the singular and plural thereof.</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Bidder: One who submits a bid directly to the City.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w:t>
      </w:r>
      <w:r w:rsidRPr="001E0A82">
        <w:rPr>
          <w:rFonts w:ascii="Times New Roman" w:hAnsi="Times New Roman"/>
          <w:snapToGrid w:val="0"/>
        </w:rPr>
        <w:tab/>
        <w:t>Successful Bidder and/or Contractor: This term means the qualified, responsible, and responsive Bidder, as determined by the City, who has submitted the lowest bid, and to whom the City has awarded the Contract.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C.</w:t>
      </w:r>
      <w:r w:rsidRPr="001E0A82">
        <w:rPr>
          <w:rFonts w:ascii="Times New Roman" w:hAnsi="Times New Roman"/>
          <w:snapToGrid w:val="0"/>
        </w:rPr>
        <w:tab/>
        <w:t>Bid Documents: Prior to award of the contract, all documents in the Bid Package are considered "Bid Documents." This includes the Advertisement for Bid, Instructions to Bidders, Bid Forms, Bond Forms, Sample Agreement, Standard General Conditions, Supplementary Conditions, Technical Specifications, drawings, etc. Bid Documents also include any addenda issued prior to the opening of the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D.</w:t>
      </w:r>
      <w:r w:rsidRPr="001E0A82">
        <w:rPr>
          <w:rFonts w:ascii="Times New Roman" w:hAnsi="Times New Roman"/>
          <w:snapToGrid w:val="0"/>
        </w:rPr>
        <w:tab/>
        <w:t xml:space="preserve">Contract Documents: Following the award of the contract, contract documents shall include those documents listed above in "C." -- with the exception of the Advertisement for Bid, Bid Bond and the Instructions to Bidders; the executed performance and payment bonds; change orders; and, all written agreements and/or written documents executed between the City and Contractor.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2.</w:t>
      </w:r>
      <w:r w:rsidRPr="001E0A82">
        <w:rPr>
          <w:rFonts w:ascii="Times New Roman" w:hAnsi="Times New Roman"/>
          <w:snapToGrid w:val="0"/>
        </w:rPr>
        <w:tab/>
      </w:r>
      <w:r w:rsidRPr="001E0A82">
        <w:rPr>
          <w:rFonts w:ascii="Times New Roman" w:hAnsi="Times New Roman"/>
          <w:snapToGrid w:val="0"/>
          <w:u w:val="single"/>
        </w:rPr>
        <w:t>COPIES OF BIDDING DOCUMENTS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2.1</w:t>
      </w:r>
      <w:r w:rsidRPr="001E0A82">
        <w:rPr>
          <w:rFonts w:ascii="Times New Roman" w:hAnsi="Times New Roman"/>
          <w:snapToGrid w:val="0"/>
        </w:rPr>
        <w:tab/>
        <w:t>Complete sets of Bidding Documents, which include the Advertisement for Bids, these Instructions to Bidders, Bid Form, Bid Bond, Contract Documents, and Addenda, may be obtained from the City of Lakeland, Engineering Office, 10001, U.S. Highway 70, Lakeland, Tennessee  38002.</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2.2</w:t>
      </w:r>
      <w:r w:rsidRPr="001E0A82">
        <w:rPr>
          <w:rFonts w:ascii="Times New Roman" w:hAnsi="Times New Roman"/>
          <w:snapToGrid w:val="0"/>
        </w:rPr>
        <w:tab/>
        <w:t>Complete sets of Bidding Documents must be used in preparing Bids; the City assumes no responsibility to Bidders for errors or misinterpretations, including those resulting from the use of incomplete sets of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sectPr w:rsidR="001E0A82" w:rsidRPr="001E0A82">
          <w:footerReference w:type="default" r:id="rId8"/>
          <w:endnotePr>
            <w:numFmt w:val="decimal"/>
          </w:endnotePr>
          <w:pgSz w:w="12240" w:h="15840"/>
          <w:pgMar w:top="1440" w:right="1440" w:bottom="1440" w:left="1440" w:header="1440" w:footer="1440" w:gutter="0"/>
          <w:cols w:space="720"/>
          <w:noEndnote/>
        </w:sect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lastRenderedPageBreak/>
        <w:t>2.3</w:t>
      </w:r>
      <w:r w:rsidRPr="001E0A82">
        <w:rPr>
          <w:rFonts w:ascii="Times New Roman" w:hAnsi="Times New Roman"/>
          <w:snapToGrid w:val="0"/>
        </w:rPr>
        <w:tab/>
        <w:t>The City, and/or its agent, in making copies of Bidding Documents available on the above terms, does so only for the purpose of obtaining Bids on the Work and does not confer a license or grant for any other use.</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3.</w:t>
      </w:r>
      <w:r w:rsidRPr="001E0A82">
        <w:rPr>
          <w:rFonts w:ascii="Times New Roman" w:hAnsi="Times New Roman"/>
          <w:snapToGrid w:val="0"/>
        </w:rPr>
        <w:tab/>
      </w:r>
      <w:r w:rsidRPr="001E0A82">
        <w:rPr>
          <w:rFonts w:ascii="Times New Roman" w:hAnsi="Times New Roman"/>
          <w:snapToGrid w:val="0"/>
          <w:u w:val="single"/>
        </w:rPr>
        <w:t>QUALIFICATIONS OF BIDDERS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3.1</w:t>
      </w:r>
      <w:r w:rsidRPr="001E0A82">
        <w:rPr>
          <w:rFonts w:ascii="Times New Roman" w:hAnsi="Times New Roman"/>
          <w:snapToGrid w:val="0"/>
        </w:rPr>
        <w:tab/>
        <w:t>Pre-qualification Requirements:  Attendance at the Pre-Bid Conference may be considered by the City in determining a Bidder's qualifications. Consult Section 5 below.</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3.2</w:t>
      </w:r>
      <w:r w:rsidRPr="001E0A82">
        <w:rPr>
          <w:rFonts w:ascii="Times New Roman" w:hAnsi="Times New Roman"/>
          <w:snapToGrid w:val="0"/>
        </w:rPr>
        <w:tab/>
        <w:t xml:space="preserve">Post Bid Qualifications: To demonstrate qualifications to perform the Work, each Bidder must be prepared to submit within five (5) days of Owner's request written evidence demonstrating Bidder's responsibility, including, but not limited to, matters such as financial data and previous experience. Each Bid will be considered a warrant of Bidder's qualification to do business in this state. Proof of such qualifications may be required upon five (5) </w:t>
      </w:r>
      <w:proofErr w:type="spellStart"/>
      <w:r w:rsidRPr="001E0A82">
        <w:rPr>
          <w:rFonts w:ascii="Times New Roman" w:hAnsi="Times New Roman"/>
          <w:snapToGrid w:val="0"/>
        </w:rPr>
        <w:t>days notice</w:t>
      </w:r>
      <w:proofErr w:type="spellEnd"/>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spacing w:before="100" w:beforeAutospacing="1" w:after="100" w:afterAutospacing="1"/>
        <w:ind w:firstLine="720"/>
        <w:jc w:val="both"/>
        <w:rPr>
          <w:rFonts w:ascii="Times New Roman" w:hAnsi="Times New Roman"/>
          <w:szCs w:val="24"/>
        </w:rPr>
      </w:pPr>
      <w:r w:rsidRPr="001E0A82">
        <w:rPr>
          <w:rFonts w:ascii="Times New Roman" w:hAnsi="Times New Roman"/>
          <w:szCs w:val="24"/>
        </w:rPr>
        <w:t>3.3</w:t>
      </w:r>
      <w:r w:rsidRPr="001E0A82">
        <w:rPr>
          <w:rFonts w:ascii="Times New Roman" w:hAnsi="Times New Roman"/>
          <w:szCs w:val="24"/>
        </w:rPr>
        <w:tab/>
        <w:t>Bidding Preferences:  Pursuant to T.S. 12-4-802 whenever the lowest responsible and responsive bidder on a public construction project in this state is a resident of another state which is contiguous to Tennessee and which allows a preference to a resident contractor of that state, a like reciprocal preference is allowed to the lowest responsible and responsive bidder on such project who is either a resident of this state or is a resident of another state which does not allow for a preference to a resident contractor of that state.</w:t>
      </w:r>
    </w:p>
    <w:p w:rsidR="001E0A82" w:rsidRPr="001E0A82" w:rsidRDefault="001E0A82" w:rsidP="001E0A82">
      <w:pPr>
        <w:widowControl/>
        <w:snapToGrid/>
        <w:spacing w:before="100" w:beforeAutospacing="1" w:after="100" w:afterAutospacing="1"/>
        <w:ind w:firstLine="720"/>
        <w:jc w:val="both"/>
        <w:rPr>
          <w:rFonts w:ascii="Times New Roman" w:hAnsi="Times New Roman"/>
          <w:szCs w:val="24"/>
        </w:rPr>
      </w:pPr>
      <w:r w:rsidRPr="001E0A82">
        <w:rPr>
          <w:rFonts w:ascii="Times New Roman" w:hAnsi="Times New Roman"/>
          <w:szCs w:val="24"/>
        </w:rPr>
        <w:t>3.4</w:t>
      </w:r>
      <w:r w:rsidRPr="001E0A82">
        <w:rPr>
          <w:rFonts w:ascii="Times New Roman" w:hAnsi="Times New Roman"/>
          <w:szCs w:val="24"/>
        </w:rPr>
        <w:tab/>
        <w:t>Responsible and Responsive Bidders: Pursuant to TS 12-4-801, a responsible bidder means a person who has the capacity in all respects to perform fully the contract requirements, and the integrity and reliability which will assure good faith performance and; and Responsive Bidder means a person who has submitted a bid which confirms in all material respects to all document, whether attached or incorporate by reference, utilized for soliciting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4.</w:t>
      </w:r>
      <w:r w:rsidRPr="001E0A82">
        <w:rPr>
          <w:rFonts w:ascii="Times New Roman" w:hAnsi="Times New Roman"/>
          <w:snapToGrid w:val="0"/>
        </w:rPr>
        <w:tab/>
      </w:r>
      <w:r w:rsidRPr="001E0A82">
        <w:rPr>
          <w:rFonts w:ascii="Times New Roman" w:hAnsi="Times New Roman"/>
          <w:snapToGrid w:val="0"/>
          <w:u w:val="single"/>
        </w:rPr>
        <w:t>PRE-BID CONFERENCE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 Pre-bid Conference will be held at the time and place stated in the "Advertisement for Bid." Attendance at the Pre-bid Conference is not mandatory.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The purpose of the Conference is to review project requirements and provide bidders an opportunity to visit the project site to make their own determination of existing conditions.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Minutes will be taken of the Pre-bid Conference, and thereafter consulted as a bidding document.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5.</w:t>
      </w:r>
      <w:r w:rsidRPr="001E0A82">
        <w:rPr>
          <w:rFonts w:ascii="Times New Roman" w:hAnsi="Times New Roman"/>
          <w:snapToGrid w:val="0"/>
        </w:rPr>
        <w:tab/>
      </w:r>
      <w:r w:rsidRPr="001E0A82">
        <w:rPr>
          <w:rFonts w:ascii="Times New Roman" w:hAnsi="Times New Roman"/>
          <w:snapToGrid w:val="0"/>
          <w:u w:val="single"/>
        </w:rPr>
        <w:t>EXAMINATION OF CONTRACT DOCUMENTS AND SITE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5.1</w:t>
      </w:r>
      <w:r w:rsidRPr="001E0A82">
        <w:rPr>
          <w:rFonts w:ascii="Times New Roman" w:hAnsi="Times New Roman"/>
          <w:snapToGrid w:val="0"/>
        </w:rPr>
        <w:tab/>
        <w:t>Before submitting a Bid, each Bidder must do at least the following:</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numPr>
          <w:ilvl w:val="0"/>
          <w:numId w:val="1"/>
        </w:numPr>
        <w:tabs>
          <w:tab w:val="num" w:pos="2160"/>
        </w:tabs>
        <w:snapToGrid/>
        <w:ind w:left="2160"/>
        <w:jc w:val="both"/>
        <w:rPr>
          <w:rFonts w:ascii="Times New Roman" w:hAnsi="Times New Roman"/>
          <w:snapToGrid w:val="0"/>
        </w:rPr>
      </w:pPr>
      <w:r w:rsidRPr="001E0A82">
        <w:rPr>
          <w:rFonts w:ascii="Times New Roman" w:hAnsi="Times New Roman"/>
          <w:snapToGrid w:val="0"/>
        </w:rPr>
        <w:t xml:space="preserve">Examine the Bidding Documents thoroughly; </w:t>
      </w:r>
    </w:p>
    <w:p w:rsidR="001E0A82" w:rsidRPr="001E0A82" w:rsidRDefault="001E0A82" w:rsidP="001E0A82">
      <w:pPr>
        <w:widowControl/>
        <w:snapToGrid/>
        <w:ind w:left="720"/>
        <w:jc w:val="both"/>
        <w:rPr>
          <w:rFonts w:ascii="Times New Roman" w:hAnsi="Times New Roman"/>
          <w:snapToGrid w:val="0"/>
        </w:rPr>
      </w:pPr>
    </w:p>
    <w:p w:rsidR="001E0A82" w:rsidRPr="001E0A82" w:rsidRDefault="001E0A82" w:rsidP="001E0A82">
      <w:pPr>
        <w:widowControl/>
        <w:snapToGrid/>
        <w:ind w:left="2160" w:hanging="720"/>
        <w:jc w:val="both"/>
        <w:rPr>
          <w:rFonts w:ascii="Times New Roman" w:hAnsi="Times New Roman"/>
          <w:snapToGrid w:val="0"/>
        </w:rPr>
      </w:pPr>
      <w:r w:rsidRPr="001E0A82">
        <w:rPr>
          <w:rFonts w:ascii="Times New Roman" w:hAnsi="Times New Roman"/>
          <w:snapToGrid w:val="0"/>
        </w:rPr>
        <w:t xml:space="preserve">B. </w:t>
      </w:r>
      <w:r w:rsidRPr="001E0A82">
        <w:rPr>
          <w:rFonts w:ascii="Times New Roman" w:hAnsi="Times New Roman"/>
          <w:snapToGrid w:val="0"/>
        </w:rPr>
        <w:tab/>
        <w:t xml:space="preserve">Visit the site to become familiar with local conditions that may in any manner affect cost progress, or performance of the Work;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2160" w:hanging="720"/>
        <w:jc w:val="both"/>
        <w:rPr>
          <w:rFonts w:ascii="Times New Roman" w:hAnsi="Times New Roman"/>
          <w:snapToGrid w:val="0"/>
        </w:rPr>
      </w:pPr>
      <w:r w:rsidRPr="001E0A82">
        <w:rPr>
          <w:rFonts w:ascii="Times New Roman" w:hAnsi="Times New Roman"/>
          <w:snapToGrid w:val="0"/>
        </w:rPr>
        <w:t xml:space="preserve">C. </w:t>
      </w:r>
      <w:r w:rsidRPr="001E0A82">
        <w:rPr>
          <w:rFonts w:ascii="Times New Roman" w:hAnsi="Times New Roman"/>
          <w:snapToGrid w:val="0"/>
        </w:rPr>
        <w:tab/>
        <w:t xml:space="preserve">Become familiar with federal, state, and local laws, ordinances, rules, and regulations that may in any manner affect cost, progress, or performance of the work; and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2160" w:hanging="720"/>
        <w:jc w:val="both"/>
        <w:rPr>
          <w:rFonts w:ascii="Times New Roman" w:hAnsi="Times New Roman"/>
          <w:snapToGrid w:val="0"/>
        </w:rPr>
      </w:pPr>
      <w:r w:rsidRPr="001E0A82">
        <w:rPr>
          <w:rFonts w:ascii="Times New Roman" w:hAnsi="Times New Roman"/>
          <w:snapToGrid w:val="0"/>
        </w:rPr>
        <w:t xml:space="preserve">D. </w:t>
      </w:r>
      <w:r w:rsidRPr="001E0A82">
        <w:rPr>
          <w:rFonts w:ascii="Times New Roman" w:hAnsi="Times New Roman"/>
          <w:snapToGrid w:val="0"/>
        </w:rPr>
        <w:tab/>
        <w:t>Study and carefully correlate Bidder's observations with the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5.2</w:t>
      </w:r>
      <w:r w:rsidRPr="001E0A82">
        <w:rPr>
          <w:rFonts w:ascii="Times New Roman" w:hAnsi="Times New Roman"/>
          <w:snapToGrid w:val="0"/>
        </w:rPr>
        <w:tab/>
        <w:t>Reference is made to the Supplementary Conditions, for the identification of those reports of investigations and tests of subsurface and latent physical conditions at the site or otherwise affecting cost, progress, or performance of the work which has/have been relied upon by Engineer in preparing the Drawings and Specifica</w:t>
      </w:r>
      <w:r w:rsidRPr="001E0A82">
        <w:rPr>
          <w:rFonts w:ascii="Times New Roman" w:hAnsi="Times New Roman"/>
          <w:snapToGrid w:val="0"/>
        </w:rPr>
        <w:softHyphen/>
        <w:t>tions. The City will provide copies of such reports for review to any Bidder requesting them (if applicable). These reports are not guaranteed as to accuracy or completeness. Before submitting a Bid each Bidder will, at its own expense, make such additional investigations and tests as the Bidder may deem necessary to determine the time, price, and other terms and conditions of the Contract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5.3 </w:t>
      </w:r>
      <w:r w:rsidRPr="001E0A82">
        <w:rPr>
          <w:rFonts w:ascii="Times New Roman" w:hAnsi="Times New Roman"/>
          <w:snapToGrid w:val="0"/>
        </w:rPr>
        <w:tab/>
        <w:t>On request the City will provide each Bidder access to the site to conduct such investigations and tests as each Bidder deems necessary for submission of his Bid. The City may require any Bidder desiring access to execute an appropriate release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5.4</w:t>
      </w:r>
      <w:r w:rsidRPr="001E0A82">
        <w:rPr>
          <w:rFonts w:ascii="Times New Roman" w:hAnsi="Times New Roman"/>
          <w:snapToGrid w:val="0"/>
        </w:rPr>
        <w:tab/>
        <w:t>The lands upon which the work is to be performed, right</w:t>
      </w:r>
      <w:r w:rsidRPr="001E0A82">
        <w:rPr>
          <w:rFonts w:ascii="Times New Roman" w:hAnsi="Times New Roman"/>
          <w:snapToGrid w:val="0"/>
        </w:rPr>
        <w:noBreakHyphen/>
        <w:t>of</w:t>
      </w:r>
      <w:r w:rsidRPr="001E0A82">
        <w:rPr>
          <w:rFonts w:ascii="Times New Roman" w:hAnsi="Times New Roman"/>
          <w:snapToGrid w:val="0"/>
        </w:rPr>
        <w:noBreakHyphen/>
        <w:t>way for access thereto and other lands designated for use by Contractor in performing the work are identified in the Supplementary Conditions, Special Provisions, and/or Drawings.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5.5</w:t>
      </w:r>
      <w:r w:rsidRPr="001E0A82">
        <w:rPr>
          <w:rFonts w:ascii="Times New Roman" w:hAnsi="Times New Roman"/>
          <w:snapToGrid w:val="0"/>
        </w:rPr>
        <w:tab/>
        <w:t>The submission of a Bid will constitute an incontrovertible representation by the Bidder that: Bidder has read and understands the Bidding Documents and the Bid is made in accordance therewith; Bidder has visited the site and become familiar with the local conditions under which the work is to be performed; Bidder assumes responsibility for estimating properly the difficulties and costs of successfully performing the work; Bidder has complied with every requirement of these instructions; and that the Bidding Documents are sufficient in scope and detail to indicate and convey an under</w:t>
      </w:r>
      <w:r w:rsidRPr="001E0A82">
        <w:rPr>
          <w:rFonts w:ascii="Times New Roman" w:hAnsi="Times New Roman"/>
          <w:snapToGrid w:val="0"/>
        </w:rPr>
        <w:softHyphen/>
        <w:t>standing of all terms and conditions for performance of the Work.</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6.</w:t>
      </w:r>
      <w:r w:rsidRPr="001E0A82">
        <w:rPr>
          <w:rFonts w:ascii="Times New Roman" w:hAnsi="Times New Roman"/>
          <w:snapToGrid w:val="0"/>
        </w:rPr>
        <w:tab/>
      </w:r>
      <w:r w:rsidRPr="001E0A82">
        <w:rPr>
          <w:rFonts w:ascii="Times New Roman" w:hAnsi="Times New Roman"/>
          <w:snapToGrid w:val="0"/>
          <w:u w:val="single"/>
        </w:rPr>
        <w:t>AVAILABILITY OF LANDS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6.1</w:t>
      </w:r>
      <w:r w:rsidRPr="001E0A82">
        <w:rPr>
          <w:rFonts w:ascii="Times New Roman" w:hAnsi="Times New Roman"/>
          <w:snapToGrid w:val="0"/>
        </w:rPr>
        <w:tab/>
        <w:t xml:space="preserve">Access to private property required by Contractor for staging areas, temporary facilities or other uses in addition to those identified in the Bidding or Contract Documents shall be obtained and paid for by Contractor. Such costs are to be considered incidental to the Contract </w:t>
      </w:r>
      <w:r w:rsidRPr="001E0A82">
        <w:rPr>
          <w:rFonts w:ascii="Times New Roman" w:hAnsi="Times New Roman"/>
          <w:snapToGrid w:val="0"/>
        </w:rPr>
        <w:lastRenderedPageBreak/>
        <w:t>and merged with Bid Items described and are to be provided without additional compensation to Contractor.</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7.</w:t>
      </w:r>
      <w:r w:rsidRPr="001E0A82">
        <w:rPr>
          <w:rFonts w:ascii="Times New Roman" w:hAnsi="Times New Roman"/>
          <w:snapToGrid w:val="0"/>
        </w:rPr>
        <w:tab/>
      </w:r>
      <w:r w:rsidRPr="001E0A82">
        <w:rPr>
          <w:rFonts w:ascii="Times New Roman" w:hAnsi="Times New Roman"/>
          <w:snapToGrid w:val="0"/>
          <w:u w:val="single"/>
        </w:rPr>
        <w:t>INTERPRETATIONS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All questions about the meaning or intent of the Bidding Documents shall be submitted to Engineer in writing. Replies will be issued by Addenda mailed or delivered to all parties recorded by Engineer as having received the Bidding Documents. Questions received less than  ten  (10) days prior to the date for opening the Bids will not be answered. Only questions answered by formal written Addenda will be binding. Oral interpretations, clarifications, or comments are not binding upon the City, and do not serve to amend, modify, or in any way change the basic Bidding Documents, and shall be relied upon by Bidder at his own risk.</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w:t>
      </w:r>
      <w:r w:rsidRPr="001E0A82">
        <w:rPr>
          <w:rFonts w:ascii="Times New Roman" w:hAnsi="Times New Roman"/>
          <w:snapToGrid w:val="0"/>
        </w:rPr>
        <w:tab/>
      </w:r>
      <w:r w:rsidRPr="001E0A82">
        <w:rPr>
          <w:rFonts w:ascii="Times New Roman" w:hAnsi="Times New Roman"/>
          <w:snapToGrid w:val="0"/>
          <w:u w:val="single"/>
        </w:rPr>
        <w:t>BID GUARANTY</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8.1</w:t>
      </w:r>
      <w:r w:rsidRPr="001E0A82">
        <w:rPr>
          <w:rFonts w:ascii="Times New Roman" w:hAnsi="Times New Roman"/>
          <w:snapToGrid w:val="0"/>
        </w:rPr>
        <w:tab/>
        <w:t xml:space="preserve">A Bid Guaranty in the form of a properly executed Bid Bond payable to the City in the amount of not less than 5% of the total base bid amount must accompany each bid.  Pursuant to T.S. 12-4-201, in lieu of  a  Bid Bond, the following securities or cash may be substituted at the percentage rate required for such bond:  United States treasury bond or general obligation bond or certificates of deposit irrevocably pledged from a state or national bank having its principle office in Tennessee or a state or federal saving and loan association having its principal office in Tennessee, or any state or national banks or state or federal savings and loans associations that has its  principal office located outside of Tennessee and that maintains a branch in this state, or a letter of credit or cash.  The successful Bidder will be required to execute an Agreement with the City, in the form supplied in the bidding documents, within thirty (30) days after Notice of Award is issued.  The Notice of Award shall serve as notice that the Agreement is ready for execution.  The Bid Guaranty shall be forfeited as liquidated damages if the Bidder fails to execute the Agreement within thirty (30) days after such Notice is issued, or fails to provide proper Bond or other form of Guaranty, as approved.  The Bid Guaranty, if a Bid Bond, shall be executed by a surety or guarantee company authorized to do business in </w:t>
      </w:r>
      <w:smartTag w:uri="urn:schemas-microsoft-com:office:smarttags" w:element="City">
        <w:smartTag w:uri="urn:schemas-microsoft-com:office:smarttags" w:element="State">
          <w:r w:rsidRPr="001E0A82">
            <w:rPr>
              <w:rFonts w:ascii="Times New Roman" w:hAnsi="Times New Roman"/>
              <w:snapToGrid w:val="0"/>
            </w:rPr>
            <w:t>Tennessee</w:t>
          </w:r>
        </w:smartTag>
      </w:smartTag>
      <w:r w:rsidRPr="001E0A82">
        <w:rPr>
          <w:rFonts w:ascii="Times New Roman" w:hAnsi="Times New Roman"/>
          <w:snapToGrid w:val="0"/>
        </w:rPr>
        <w:t>.  The Attorney</w:t>
      </w:r>
      <w:r w:rsidRPr="001E0A82">
        <w:rPr>
          <w:rFonts w:ascii="Times New Roman" w:hAnsi="Times New Roman"/>
          <w:snapToGrid w:val="0"/>
        </w:rPr>
        <w:noBreakHyphen/>
        <w:t>in</w:t>
      </w:r>
      <w:r w:rsidRPr="001E0A82">
        <w:rPr>
          <w:rFonts w:ascii="Times New Roman" w:hAnsi="Times New Roman"/>
          <w:snapToGrid w:val="0"/>
        </w:rPr>
        <w:noBreakHyphen/>
        <w:t>Fact who executes the Bond on behalf of the surety shall affix a certified and current copy of its Power of Attorney from the surety.  No other type of Bid Guaranty will be accepted.  The City may proceed against a Bid Guaranty unless either:  a) the Agreement has been executed by Contractor and Performance, and Labor and Material Payment Bonds have been furnished, as required; or, b) the specified time has elapsed so that Bids may be withdrawn; or, c) the Bid has been rejected.</w:t>
      </w:r>
      <w:r w:rsidRPr="001E0A82" w:rsidDel="00225B81">
        <w:rPr>
          <w:rFonts w:ascii="Times New Roman" w:hAnsi="Times New Roman"/>
          <w:snapToGrid w:val="0"/>
        </w:rPr>
        <w:t xml:space="preserve"> </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8.2</w:t>
      </w:r>
      <w:r w:rsidRPr="001E0A82">
        <w:rPr>
          <w:rFonts w:ascii="Times New Roman" w:hAnsi="Times New Roman"/>
          <w:snapToGrid w:val="0"/>
        </w:rPr>
        <w:tab/>
        <w:t>The Bid Guaranty of the Successful Bidder will not be released unless and until such Bidder has executed the Agreement and furnished the required contract Bond(s). If the successful Bidder fails to execute and deliver the Agreement and furnish the required Contract Bonds within thirty (30) days of the Notice of Award, or fails to proceed with the performance of the Contract, the City may annul the Notice of Award and the Bid Guaranty of that Bidder will be forfeited as liquidated damages, it being agreed that exact damages are difficult or impossible to calculate, and the Bid Guaranty amount is the best estimate.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9.</w:t>
      </w:r>
      <w:r w:rsidRPr="001E0A82">
        <w:rPr>
          <w:rFonts w:ascii="Times New Roman" w:hAnsi="Times New Roman"/>
          <w:snapToGrid w:val="0"/>
        </w:rPr>
        <w:tab/>
      </w:r>
      <w:r w:rsidRPr="001E0A82">
        <w:rPr>
          <w:rFonts w:ascii="Times New Roman" w:hAnsi="Times New Roman"/>
          <w:snapToGrid w:val="0"/>
          <w:u w:val="single"/>
        </w:rPr>
        <w:t>CONTRACT TIME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The number of days within which, or the date by which, the Work is to be completed (the Contract Time) is set forth in the Bid Form and will be included in the Agreement.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10.</w:t>
      </w:r>
      <w:r w:rsidRPr="001E0A82">
        <w:rPr>
          <w:rFonts w:ascii="Times New Roman" w:hAnsi="Times New Roman"/>
          <w:snapToGrid w:val="0"/>
        </w:rPr>
        <w:tab/>
      </w:r>
      <w:r w:rsidRPr="001E0A82">
        <w:rPr>
          <w:rFonts w:ascii="Times New Roman" w:hAnsi="Times New Roman"/>
          <w:snapToGrid w:val="0"/>
          <w:u w:val="single"/>
        </w:rPr>
        <w:t>LIQUIDATED DAMAGES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Provisions for liquidated damages are to be set forth in the Agreement.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11.</w:t>
      </w:r>
      <w:r w:rsidRPr="001E0A82">
        <w:rPr>
          <w:rFonts w:ascii="Times New Roman" w:hAnsi="Times New Roman"/>
          <w:snapToGrid w:val="0"/>
        </w:rPr>
        <w:tab/>
      </w:r>
      <w:r w:rsidRPr="001E0A82">
        <w:rPr>
          <w:rFonts w:ascii="Times New Roman" w:hAnsi="Times New Roman"/>
          <w:snapToGrid w:val="0"/>
          <w:u w:val="single"/>
        </w:rPr>
        <w:t>MATERIAL AND EQUIPMENT</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11.1</w:t>
      </w:r>
      <w:r w:rsidRPr="001E0A82">
        <w:rPr>
          <w:rFonts w:ascii="Times New Roman" w:hAnsi="Times New Roman"/>
          <w:snapToGrid w:val="0"/>
        </w:rPr>
        <w:tab/>
        <w:t>The materials, products, and equipment described in the Bidding Documents establish a standard or required function, dimension, appearance, and quality to be met by any proposed substitution.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t>11.2</w:t>
      </w:r>
      <w:r w:rsidRPr="001E0A82">
        <w:rPr>
          <w:rFonts w:ascii="Times New Roman" w:hAnsi="Times New Roman"/>
          <w:snapToGrid w:val="0"/>
        </w:rPr>
        <w:tab/>
        <w:t>Materials containing asbestos will not be accepted.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11.3</w:t>
      </w:r>
      <w:r w:rsidRPr="001E0A82">
        <w:rPr>
          <w:rFonts w:ascii="Times New Roman" w:hAnsi="Times New Roman"/>
          <w:snapToGrid w:val="0"/>
        </w:rPr>
        <w:tab/>
        <w:t>No substitution will be considered unless written request for approval has been submitted by the Bidder on an appropriate form, and has been received by the Engineer or the City's designated agent at least TEN (10) DAYS prior to the date for receipt of bids. Each such request shall include the name of the material or equipment for which it is to be substituted and a complete description of the proposed substitute including drawings, cuts, performance and test data, and any other information necessary for an evaluation. A statement setting forth any changes in other materials, equipment, or work that incorporation of the substitute would require, shall be included. The burden of proof of the merit and adequacy of a proposed substitute is upon the Bidder. The decision of approval or disapproval of a proposed substitution by the Engineer or the City's designated agent will be final.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If any proposed substitution is approved, such approval will be described in an addendum. Bidders shall not rely upon approvals made in any other manner.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11.4</w:t>
      </w:r>
      <w:r w:rsidRPr="001E0A82">
        <w:rPr>
          <w:rFonts w:ascii="Times New Roman" w:hAnsi="Times New Roman"/>
          <w:snapToGrid w:val="0"/>
        </w:rPr>
        <w:tab/>
        <w:t>When generic parameters for performance and/or appearance are specified, those materials which comply with specifics as delineated do not require a written request for approval. They must be capable of withstanding specification comparison, however, at the time of product data and shop drawing submittal.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12.5</w:t>
      </w:r>
      <w:r w:rsidRPr="001E0A82">
        <w:rPr>
          <w:rFonts w:ascii="Times New Roman" w:hAnsi="Times New Roman"/>
          <w:snapToGrid w:val="0"/>
        </w:rPr>
        <w:tab/>
        <w:t xml:space="preserve">Pursuant to T.S. 12-4-121, "Preference is hereby given to materials, supplies, equipment, machinery, and provisions produced, manufactured, supplied or grown in </w:t>
      </w:r>
      <w:smartTag w:uri="urn:schemas-microsoft-com:office:smarttags" w:element="State">
        <w:smartTag w:uri="urn:schemas-microsoft-com:office:smarttags" w:element="City">
          <w:r w:rsidRPr="001E0A82">
            <w:rPr>
              <w:rFonts w:ascii="Times New Roman" w:hAnsi="Times New Roman"/>
              <w:snapToGrid w:val="0"/>
            </w:rPr>
            <w:t>Tennessee</w:t>
          </w:r>
        </w:smartTag>
      </w:smartTag>
      <w:r w:rsidRPr="001E0A82">
        <w:rPr>
          <w:rFonts w:ascii="Times New Roman" w:hAnsi="Times New Roman"/>
          <w:snapToGrid w:val="0"/>
        </w:rPr>
        <w:t>, quality being equal to articles offered by the competitors outside of the State."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12.</w:t>
      </w:r>
      <w:r w:rsidRPr="001E0A82">
        <w:rPr>
          <w:rFonts w:ascii="Times New Roman" w:hAnsi="Times New Roman"/>
          <w:snapToGrid w:val="0"/>
        </w:rPr>
        <w:tab/>
      </w:r>
      <w:r w:rsidRPr="001E0A82">
        <w:rPr>
          <w:rFonts w:ascii="Times New Roman" w:hAnsi="Times New Roman"/>
          <w:snapToGrid w:val="0"/>
          <w:u w:val="single"/>
        </w:rPr>
        <w:t>SUBCONTRACTORS, ETC</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12.1</w:t>
      </w:r>
      <w:r w:rsidRPr="001E0A82">
        <w:rPr>
          <w:rFonts w:ascii="Times New Roman" w:hAnsi="Times New Roman"/>
          <w:snapToGrid w:val="0"/>
        </w:rPr>
        <w:tab/>
        <w:t xml:space="preserve">If required by the City, the identity of certain Subcontractors and other persons and organizations shall be submitted to the City in advance of the Notice of Award. The apparent Successful Bidder, and any other Bidder so requested by the City, will within seven (7) days after the day of the Bid opening, submit to the City a list of names and addresses of all </w:t>
      </w:r>
      <w:r w:rsidRPr="001E0A82">
        <w:rPr>
          <w:rFonts w:ascii="Times New Roman" w:hAnsi="Times New Roman"/>
          <w:snapToGrid w:val="0"/>
        </w:rPr>
        <w:lastRenderedPageBreak/>
        <w:t>Subcontractors and other persons and organizations whom Bidder proposes will furnish material and/or equipment for the Work. Such list shall be accompanied by an experience statement with pertinent information as to similar projects and other evidence of qualification for each Subcontractor, person, and organization if requested by the City. If the City or Engineer after due investigation has reasonable objection to any proposed Subcontractor, or other person, or organization, the City may, before giving the Notice of Award, request the apparent Successful Bidder to submit an acceptable substitute without an increase in Bid price. If the apparent Successful Bidder declines to make any such substitution and the Agreement is not awarded to such Bidder for that reason, the Bidder's refusal will not constitute grounds for forfeiting the Bid Guaranty. Any Subcontractor, other person, or organization so listed and to whom the City or Engineer does not make written objections prior to giving of the Notice of Award will be deemed acceptable to the Owner and Engineer.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13.</w:t>
      </w:r>
      <w:r w:rsidRPr="001E0A82">
        <w:rPr>
          <w:rFonts w:ascii="Times New Roman" w:hAnsi="Times New Roman"/>
          <w:snapToGrid w:val="0"/>
        </w:rPr>
        <w:tab/>
      </w:r>
      <w:r w:rsidRPr="001E0A82">
        <w:rPr>
          <w:rFonts w:ascii="Times New Roman" w:hAnsi="Times New Roman"/>
          <w:snapToGrid w:val="0"/>
          <w:u w:val="single"/>
        </w:rPr>
        <w:t>BID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13.1 The Bid Form is included with the Bidding Documents. Bidders shall bid all schedules and alternates (if any) as set forth in the Bid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13.2 Bid Forms must be completed in ink or by typewriter. Corrections must be initialed by the Bidder. The Bid price of each item on the form must be stated in words and numerals; in case of a conflict, words will take precedence.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13.3 Bids by corporations or limited liability companies must be executed in the business entity's name by the president or a vice-president (or other officer or member accompanied by evidence of authority to sign), and the signature attested to by an authorized officer or member. The business entity's address and state of incorporation shall be shown below the signature.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13.4 Bids by partnerships must be executed in the partnership name and signed by a partner, whose title must appear under the signature. The official address of the partnership must be shown below the signature.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13.5 All names must be typed or printed below the signature.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13.6 The bid shall contain an acknowledgment of receipt of all Addenda (the numbers of which shall be filled in on the Bid Form).  Failure to acknowledge receipt of Addenda shall not constitute an adjustment of the Contract Price provided on the Bid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13.7 The address to which communications regarding the Bid are to be directed must be shown.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13.8 All items which are not specifically referred to in the Bid Form but are included in the plans or specifications are to be considered incidental to the performance of the major work described and shall be constructed as indicated on the plans or called for in the specifications without additional remuneration.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14.</w:t>
      </w:r>
      <w:r w:rsidRPr="001E0A82">
        <w:rPr>
          <w:rFonts w:ascii="Times New Roman" w:hAnsi="Times New Roman"/>
          <w:snapToGrid w:val="0"/>
        </w:rPr>
        <w:tab/>
      </w:r>
      <w:r w:rsidRPr="001E0A82">
        <w:rPr>
          <w:rFonts w:ascii="Times New Roman" w:hAnsi="Times New Roman"/>
          <w:snapToGrid w:val="0"/>
          <w:u w:val="single"/>
        </w:rPr>
        <w:t>SUBMISSION OF BIDS.</w:t>
      </w:r>
    </w:p>
    <w:p w:rsidR="001E0A82" w:rsidRPr="001E0A82" w:rsidRDefault="001E0A82" w:rsidP="001E0A82">
      <w:pPr>
        <w:widowControl/>
        <w:tabs>
          <w:tab w:val="left" w:pos="2536"/>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14.1</w:t>
      </w:r>
      <w:r w:rsidRPr="001E0A82">
        <w:rPr>
          <w:rFonts w:ascii="Times New Roman" w:hAnsi="Times New Roman"/>
          <w:snapToGrid w:val="0"/>
        </w:rPr>
        <w:tab/>
        <w:t>Bids shall be submitted not later than the time and at the place indicated in the Advertisement for Bids and shall be included in an opaque sealed envelope, marked with the Project title and name and address of the Bidder and accompanied by the Bid Guaranty and other required documents. If the Bid is sent through the mail or other delivery system, the sealed envelope shall be enclosed in a separate envelope with the notation "BID ENCLOSED" on the face thereof.  All bidding information shall be included in the sealed envelope.</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autoSpaceDE w:val="0"/>
        <w:autoSpaceDN w:val="0"/>
        <w:adjustRightInd w:val="0"/>
        <w:snapToGrid/>
        <w:ind w:firstLine="720"/>
        <w:jc w:val="both"/>
        <w:rPr>
          <w:rFonts w:ascii="Times New Roman" w:hAnsi="Times New Roman"/>
          <w:snapToGrid w:val="0"/>
          <w:szCs w:val="24"/>
        </w:rPr>
      </w:pPr>
      <w:r w:rsidRPr="001E0A82">
        <w:rPr>
          <w:rFonts w:ascii="Times New Roman" w:hAnsi="Times New Roman"/>
          <w:b/>
          <w:bCs/>
          <w:i/>
          <w:iCs/>
          <w:snapToGrid w:val="0"/>
          <w:szCs w:val="24"/>
        </w:rPr>
        <w:t>14.2</w:t>
      </w:r>
      <w:r w:rsidRPr="001E0A82">
        <w:rPr>
          <w:rFonts w:ascii="Times New Roman" w:hAnsi="Times New Roman"/>
          <w:b/>
          <w:bCs/>
          <w:i/>
          <w:iCs/>
          <w:snapToGrid w:val="0"/>
          <w:szCs w:val="24"/>
        </w:rPr>
        <w:tab/>
        <w:t xml:space="preserve">Contractors’ Licenses, Bids  </w:t>
      </w:r>
      <w:r w:rsidRPr="001E0A82">
        <w:rPr>
          <w:rFonts w:ascii="Times New Roman" w:hAnsi="Times New Roman"/>
          <w:snapToGrid w:val="0"/>
          <w:szCs w:val="24"/>
        </w:rPr>
        <w:t xml:space="preserve">Contractors and electrical, plumbing, and HVAC subcontractors who do jobs costing $25,000 or more must be licensed by the state (T.C.A. § 62-6-102, T.C.A. § 62-6-111). Officials issuing a permit or work order to an unlicensed contractor are guilty of a Class A misdemeanor (T.C.A. § 62-6-120). The name, license number, license expiration date, and classification of contractors applying to bid on jobs must appear on the bid envelope when the bid is more than $25,000. If the bid is less than $25,000, only the name of the contractor must appear on the outside of the envelope. Upon opening the envelope, if the bid exceeds $25,000, the bid is automatically disqualified (T.C.A. § 62-6-119(b)). The name of a prime contractor who does electrical, plumbing, heating, ventilation, and air conditioning must appear on the outside of the envelope. Failure of a bidder to comply voids the bid, and it may not be opened. It is a </w:t>
      </w:r>
      <w:proofErr w:type="spellStart"/>
      <w:r w:rsidRPr="001E0A82">
        <w:rPr>
          <w:rFonts w:ascii="Times New Roman" w:hAnsi="Times New Roman"/>
          <w:snapToGrid w:val="0"/>
          <w:szCs w:val="24"/>
        </w:rPr>
        <w:t>ClassA</w:t>
      </w:r>
      <w:proofErr w:type="spellEnd"/>
      <w:r w:rsidRPr="001E0A82">
        <w:rPr>
          <w:rFonts w:ascii="Times New Roman" w:hAnsi="Times New Roman"/>
          <w:snapToGrid w:val="0"/>
          <w:szCs w:val="24"/>
        </w:rPr>
        <w:t xml:space="preserve"> misdemeanor for any person to disregard the above requirements.  Municipalities may not impose additional licensing requirements on state-licensed contractors (T.C.A. § 62-6-111(</w:t>
      </w:r>
      <w:proofErr w:type="spellStart"/>
      <w:r w:rsidRPr="001E0A82">
        <w:rPr>
          <w:rFonts w:ascii="Times New Roman" w:hAnsi="Times New Roman"/>
          <w:snapToGrid w:val="0"/>
          <w:szCs w:val="24"/>
        </w:rPr>
        <w:t>i</w:t>
      </w:r>
      <w:proofErr w:type="spellEnd"/>
      <w:r w:rsidRPr="001E0A82">
        <w:rPr>
          <w:rFonts w:ascii="Times New Roman" w:hAnsi="Times New Roman"/>
          <w:snapToGrid w:val="0"/>
          <w:szCs w:val="24"/>
        </w:rPr>
        <w:t>)(2)(c)).  T.C.A. § 62-6-137, however, allows municipalities to require a permit bond for contractors to ensure that the contractor complies with applicable laws and ordinances. Approving the permit bond program requires a two-thirds vote of the governing body.</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15.</w:t>
      </w:r>
      <w:r w:rsidRPr="001E0A82">
        <w:rPr>
          <w:rFonts w:ascii="Times New Roman" w:hAnsi="Times New Roman"/>
          <w:snapToGrid w:val="0"/>
        </w:rPr>
        <w:tab/>
      </w:r>
      <w:r w:rsidRPr="001E0A82">
        <w:rPr>
          <w:rFonts w:ascii="Times New Roman" w:hAnsi="Times New Roman"/>
          <w:snapToGrid w:val="0"/>
          <w:u w:val="single"/>
        </w:rPr>
        <w:t>MODIFICATION AND WITHDRAWAL OF BIDS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15.1</w:t>
      </w:r>
      <w:r w:rsidRPr="001E0A82">
        <w:rPr>
          <w:rFonts w:ascii="Times New Roman" w:hAnsi="Times New Roman"/>
          <w:snapToGrid w:val="0"/>
        </w:rPr>
        <w:tab/>
        <w:t>Bids may be modified or withdrawn by an appropriate document duly executed (in the same manner that a Bid must be executed) and delivered to the place where Bids are to be submitted at any time prior to the opening of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15.2</w:t>
      </w:r>
      <w:r w:rsidRPr="001E0A82">
        <w:rPr>
          <w:rFonts w:ascii="Times New Roman" w:hAnsi="Times New Roman"/>
          <w:snapToGrid w:val="0"/>
        </w:rPr>
        <w:tab/>
        <w:t>If, within twenty-four (24) hours after Bids are opened, any bidder files a duly signed written notice with the City and promptly thereafter demonstrates to the satisfaction of the City that there was a material and substantial mistake in the preparation of his Bid, that Bidder may withdraw its Bid and the Bid Guaranty will be returned. Thereafter, that Bidder will be disqualified from further bidding on the Work.</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16.</w:t>
      </w:r>
      <w:r w:rsidRPr="001E0A82">
        <w:rPr>
          <w:rFonts w:ascii="Times New Roman" w:hAnsi="Times New Roman"/>
          <w:snapToGrid w:val="0"/>
        </w:rPr>
        <w:tab/>
      </w:r>
      <w:r w:rsidRPr="001E0A82">
        <w:rPr>
          <w:rFonts w:ascii="Times New Roman" w:hAnsi="Times New Roman"/>
          <w:snapToGrid w:val="0"/>
          <w:u w:val="single"/>
        </w:rPr>
        <w:t>OPENING OF BIDS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Bids will be opened publicly and read aloud. An abstract of the bid schedule will be made available after the opening of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lastRenderedPageBreak/>
        <w:t>17.</w:t>
      </w:r>
      <w:r w:rsidRPr="001E0A82">
        <w:rPr>
          <w:rFonts w:ascii="Times New Roman" w:hAnsi="Times New Roman"/>
          <w:snapToGrid w:val="0"/>
        </w:rPr>
        <w:tab/>
      </w:r>
      <w:r w:rsidRPr="001E0A82">
        <w:rPr>
          <w:rFonts w:ascii="Times New Roman" w:hAnsi="Times New Roman"/>
          <w:snapToGrid w:val="0"/>
          <w:u w:val="single"/>
        </w:rPr>
        <w:t>BIDS TO REMAIN EFFECTIVE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All Bids not modified or withdrawn as provided in Section 16, shall remain effective for thirty (30) days after the day of the Bid opening, but the Owner may, in its sole discretion, release any Bid and return the Bid Guaranty prior to that date.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18.</w:t>
      </w:r>
      <w:r w:rsidRPr="001E0A82">
        <w:rPr>
          <w:rFonts w:ascii="Times New Roman" w:hAnsi="Times New Roman"/>
          <w:snapToGrid w:val="0"/>
        </w:rPr>
        <w:tab/>
      </w:r>
      <w:r w:rsidRPr="001E0A82">
        <w:rPr>
          <w:rFonts w:ascii="Times New Roman" w:hAnsi="Times New Roman"/>
          <w:snapToGrid w:val="0"/>
          <w:u w:val="single"/>
        </w:rPr>
        <w:t>AWARD OF CONTRACT</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18.1</w:t>
      </w:r>
      <w:r w:rsidRPr="001E0A82">
        <w:rPr>
          <w:rFonts w:ascii="Times New Roman" w:hAnsi="Times New Roman"/>
          <w:snapToGrid w:val="0"/>
        </w:rPr>
        <w:tab/>
        <w:t>The City reserves the right to reject any and all Bids; to waive any and all irregularities or informalities; to negotiate specific contract terms not inconsistent with the Advertisement for Bids, with the Successful Bidder; and to disregard all nonconforming, nonresponsive, unbalanced, or conditional Bids. Discrepancies between words and numerals will be resolved in favor of words. Discrepancies between the indicated sum of any column of numerals and the correct sum thereof will be resolved in favor of the correct sum.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18.2</w:t>
      </w:r>
      <w:r w:rsidRPr="001E0A82">
        <w:rPr>
          <w:rFonts w:ascii="Times New Roman" w:hAnsi="Times New Roman"/>
          <w:snapToGrid w:val="0"/>
        </w:rPr>
        <w:tab/>
        <w:t>A Bidder shall bid all schedules and alternates (if any) as set forth in the Bid Form. The City reserves the right in awarding the Agreement to consider the competency, responsibility, and suitability of the Bidder, as well as the amounts of the various bids. The Work, therefore, may not necessarily be awarded to the low bidder.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18.3</w:t>
      </w:r>
      <w:r w:rsidRPr="001E0A82">
        <w:rPr>
          <w:rFonts w:ascii="Times New Roman" w:hAnsi="Times New Roman"/>
          <w:snapToGrid w:val="0"/>
        </w:rPr>
        <w:tab/>
        <w:t>In evaluating Bids, the Owner reserves the right to limit the scope of the project to the monies available for the project.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18.4</w:t>
      </w:r>
      <w:r w:rsidRPr="001E0A82">
        <w:rPr>
          <w:rFonts w:ascii="Times New Roman" w:hAnsi="Times New Roman"/>
          <w:snapToGrid w:val="0"/>
        </w:rPr>
        <w:tab/>
        <w:t>The Owner may consider, among other things, the qualifications and experience of Subcontractors and other persons and organizations who are proposed to furnish material or equipment for the Work; operating costs; maintenance considerations; performance data; and guarantees of materials and equipment.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18.5</w:t>
      </w:r>
      <w:r w:rsidRPr="001E0A82">
        <w:rPr>
          <w:rFonts w:ascii="Times New Roman" w:hAnsi="Times New Roman"/>
          <w:snapToGrid w:val="0"/>
        </w:rPr>
        <w:tab/>
        <w:t>The Owner may conduct such investigations as it deems necessary to assist in the evaluation of any Bid and to establish the responsibility, qualification, and financial ability of the Bidders, proposed Subcontractors, and other persons and organizations proposed to do the Work in accordance with the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18.6</w:t>
      </w:r>
      <w:r w:rsidRPr="001E0A82">
        <w:rPr>
          <w:rFonts w:ascii="Times New Roman" w:hAnsi="Times New Roman"/>
          <w:snapToGrid w:val="0"/>
        </w:rPr>
        <w:tab/>
        <w:t>If the Agreement is to be awarded, it will be to the lowest Bidder who is determined qualified and responsible in the sole discretion and best interest of the City. The low bid shall be determined based upon an evaluation of the Total Base Bid. The City reserves the right to accept or reject alternates in any order or combination; and to accept or reject any schedule or all schedules.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If the low bid is to be awarded in any other manner, applicable laws must be consulted and the above paragraphs must be modified.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18.7</w:t>
      </w:r>
      <w:r w:rsidRPr="001E0A82">
        <w:rPr>
          <w:rFonts w:ascii="Times New Roman" w:hAnsi="Times New Roman"/>
          <w:snapToGrid w:val="0"/>
        </w:rPr>
        <w:tab/>
        <w:t xml:space="preserve">If the Agreement is to be awarded, the Owner will give the Successful Bidder a Notice of Award within thirty (30) Days after the day of the Bid opening.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lastRenderedPageBreak/>
        <w:t>19.</w:t>
      </w:r>
      <w:r w:rsidRPr="001E0A82">
        <w:rPr>
          <w:rFonts w:ascii="Times New Roman" w:hAnsi="Times New Roman"/>
          <w:snapToGrid w:val="0"/>
        </w:rPr>
        <w:tab/>
      </w:r>
      <w:r w:rsidRPr="001E0A82">
        <w:rPr>
          <w:rFonts w:ascii="Times New Roman" w:hAnsi="Times New Roman"/>
          <w:snapToGrid w:val="0"/>
          <w:u w:val="single"/>
        </w:rPr>
        <w:t>PERFORMANCE AND PAYMENT BONDS AND INSURANCE CERTIFICATES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The General and Supplementary Conditions set forth the City's requirements as to Performance and Payment Bonds and Insurance Certificate(s). When the Successful Bidder delivers the executed Agreement to the Owner, it shall be accompanied by the required Bonds and Insurance Certificate(s).</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19.1</w:t>
      </w:r>
      <w:r w:rsidRPr="001E0A82">
        <w:rPr>
          <w:rFonts w:ascii="Times New Roman" w:hAnsi="Times New Roman"/>
          <w:snapToGrid w:val="0"/>
        </w:rPr>
        <w:tab/>
        <w:t xml:space="preserve">Pursuant to T.S. 12-4-201, no contract shall be let for any public work in this </w:t>
      </w:r>
      <w:proofErr w:type="spellStart"/>
      <w:r w:rsidRPr="001E0A82">
        <w:rPr>
          <w:rFonts w:ascii="Times New Roman" w:hAnsi="Times New Roman"/>
          <w:snapToGrid w:val="0"/>
        </w:rPr>
        <w:t>satate</w:t>
      </w:r>
      <w:proofErr w:type="spellEnd"/>
      <w:r w:rsidRPr="001E0A82">
        <w:rPr>
          <w:rFonts w:ascii="Times New Roman" w:hAnsi="Times New Roman"/>
          <w:snapToGrid w:val="0"/>
        </w:rPr>
        <w:t xml:space="preserve">, by any city, county or state authority, until the contractor shall have first executed a good and solvent bond to the effect that the contractor will pay for all the labors and materials used by the contractor, or any immediate or remote subcontractor under the contractor, in such contract, in lawful money of the United States.  The bond to be so given shall be for twenty-five (25%) of the contract price on all contracts in excess of one hundred thousand dollars ($100,000).  Where advertisement is made, the condition of the bond shall be stated in advertisement; provided that T.S. 12-4-201 shall not apply to contracts of one hundred thousand dollars ($100,000) or less.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20.</w:t>
      </w:r>
      <w:r w:rsidRPr="001E0A82">
        <w:rPr>
          <w:rFonts w:ascii="Times New Roman" w:hAnsi="Times New Roman"/>
          <w:snapToGrid w:val="0"/>
        </w:rPr>
        <w:tab/>
      </w:r>
      <w:r w:rsidRPr="001E0A82">
        <w:rPr>
          <w:rFonts w:ascii="Times New Roman" w:hAnsi="Times New Roman"/>
          <w:snapToGrid w:val="0"/>
          <w:u w:val="single"/>
        </w:rPr>
        <w:t>SIGNING OF AGREEMENT</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When the City gives a Notice of Award to the Successful Bidder, it will be accompanied by one (1) unsigned counterpart of the Agreement and the Performance and Payment Bonds. Within thirty (30) days thereafter, Contractor shall comply with the conditions precedent in the Notice of Award. Within ten (10) days thereafter, the City will deliver one (1) fully signed counterpart to Contractor. The City will deliver one signed copy of the Agreement within the project manual.</w:t>
      </w:r>
    </w:p>
    <w:p w:rsidR="001E0A82" w:rsidRPr="001E0A82" w:rsidRDefault="001E0A82" w:rsidP="001E0A82">
      <w:pPr>
        <w:widowControl/>
        <w:snapToGrid/>
        <w:jc w:val="both"/>
        <w:rPr>
          <w:snapToGrid w:val="0"/>
        </w:rPr>
      </w:pPr>
    </w:p>
    <w:p w:rsidR="001E0A82" w:rsidRPr="001E0A82" w:rsidRDefault="001E0A82" w:rsidP="001E0A82">
      <w:pPr>
        <w:widowControl/>
        <w:snapToGrid/>
        <w:jc w:val="both"/>
        <w:rPr>
          <w:snapToGrid w:val="0"/>
        </w:rPr>
      </w:pPr>
    </w:p>
    <w:p w:rsidR="001E0A82" w:rsidRPr="001E0A82" w:rsidRDefault="001E0A82" w:rsidP="001E0A82">
      <w:pPr>
        <w:widowControl/>
        <w:snapToGrid/>
        <w:jc w:val="both"/>
        <w:rPr>
          <w:rFonts w:ascii="Times New Roman" w:hAnsi="Times New Roman"/>
          <w:snapToGrid w:val="0"/>
          <w:sz w:val="16"/>
          <w:szCs w:val="16"/>
        </w:rPr>
      </w:pPr>
      <w:r w:rsidRPr="001E0A82">
        <w:rPr>
          <w:rFonts w:ascii="Times New Roman" w:hAnsi="Times New Roman"/>
          <w:snapToGrid w:val="0"/>
          <w:sz w:val="16"/>
          <w:szCs w:val="16"/>
        </w:rPr>
        <w:t>Notes:</w:t>
      </w:r>
    </w:p>
    <w:p w:rsidR="001E0A82" w:rsidRPr="001E0A82" w:rsidRDefault="001E0A82" w:rsidP="001E0A82">
      <w:pPr>
        <w:widowControl/>
        <w:snapToGrid/>
        <w:jc w:val="both"/>
        <w:rPr>
          <w:rFonts w:ascii="Times New Roman" w:hAnsi="Times New Roman"/>
          <w:snapToGrid w:val="0"/>
          <w:sz w:val="16"/>
          <w:szCs w:val="16"/>
        </w:rPr>
      </w:pPr>
    </w:p>
    <w:p w:rsidR="001E0A82" w:rsidRPr="001E0A82" w:rsidRDefault="001E0A82" w:rsidP="001E0A82">
      <w:pPr>
        <w:widowControl/>
        <w:snapToGrid/>
        <w:jc w:val="both"/>
        <w:rPr>
          <w:rFonts w:ascii="Times New Roman" w:hAnsi="Times New Roman"/>
          <w:snapToGrid w:val="0"/>
          <w:sz w:val="16"/>
          <w:szCs w:val="16"/>
        </w:rPr>
      </w:pPr>
      <w:r w:rsidRPr="001E0A82">
        <w:rPr>
          <w:rFonts w:ascii="Times New Roman" w:hAnsi="Times New Roman"/>
          <w:snapToGrid w:val="0"/>
          <w:sz w:val="16"/>
          <w:szCs w:val="16"/>
        </w:rPr>
        <w:t>Revised 10.11.09 paragraph 14.1 and 14.2</w:t>
      </w:r>
    </w:p>
    <w:p w:rsidR="00FA65A7" w:rsidRDefault="00FA65A7"/>
    <w:p w:rsidR="001E0A82" w:rsidRDefault="001E0A82">
      <w:pPr>
        <w:widowControl/>
        <w:snapToGrid/>
      </w:pPr>
      <w:r>
        <w:br w:type="page"/>
      </w:r>
    </w:p>
    <w:p w:rsidR="001E0A82" w:rsidRPr="001E0A82" w:rsidRDefault="001E0A82" w:rsidP="001E0A82">
      <w:pPr>
        <w:widowControl/>
        <w:tabs>
          <w:tab w:val="center" w:pos="4680"/>
        </w:tabs>
        <w:snapToGrid/>
        <w:jc w:val="center"/>
        <w:rPr>
          <w:rFonts w:ascii="Times New Roman" w:hAnsi="Times New Roman"/>
          <w:snapToGrid w:val="0"/>
        </w:rPr>
      </w:pPr>
      <w:r w:rsidRPr="001E0A82">
        <w:rPr>
          <w:rFonts w:ascii="Times New Roman" w:hAnsi="Times New Roman"/>
          <w:snapToGrid w:val="0"/>
        </w:rPr>
        <w:lastRenderedPageBreak/>
        <w:t>EXHIBIT "A"</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STANDARD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BID FORM</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w:hAnsi="Times"/>
          <w:b/>
          <w:snapToGrid w:val="0"/>
        </w:rPr>
      </w:pPr>
      <w:r w:rsidRPr="001E0A82">
        <w:rPr>
          <w:rFonts w:ascii="Times" w:hAnsi="Times"/>
          <w:snapToGrid w:val="0"/>
        </w:rPr>
        <w:t>PROJECT IDENTIFICATION:</w:t>
      </w:r>
      <w:r w:rsidRPr="001E0A82">
        <w:rPr>
          <w:rFonts w:ascii="Times" w:hAnsi="Times"/>
          <w:snapToGrid w:val="0"/>
        </w:rPr>
        <w:tab/>
      </w:r>
      <w:smartTag w:uri="urn:schemas-microsoft-com:office:smarttags" w:element="place">
        <w:smartTag w:uri="urn:schemas-microsoft-com:office:smarttags" w:element="City">
          <w:r w:rsidRPr="001E0A82">
            <w:rPr>
              <w:rFonts w:ascii="Times" w:hAnsi="Times"/>
              <w:snapToGrid w:val="0"/>
            </w:rPr>
            <w:t>City of Lakeland</w:t>
          </w:r>
        </w:smartTag>
        <w:r w:rsidRPr="001E0A82">
          <w:rPr>
            <w:rFonts w:ascii="Times" w:hAnsi="Times"/>
            <w:snapToGrid w:val="0"/>
          </w:rPr>
          <w:t xml:space="preserve">, </w:t>
        </w:r>
        <w:smartTag w:uri="urn:schemas-microsoft-com:office:smarttags" w:element="State">
          <w:r w:rsidRPr="001E0A82">
            <w:rPr>
              <w:rFonts w:ascii="Times" w:hAnsi="Times"/>
              <w:snapToGrid w:val="0"/>
            </w:rPr>
            <w:t>Tennessee</w:t>
          </w:r>
        </w:smartTag>
      </w:smartTag>
    </w:p>
    <w:p w:rsidR="001E0A82" w:rsidRPr="001E0A82" w:rsidRDefault="001E0A82" w:rsidP="001E0A82">
      <w:pPr>
        <w:snapToGrid/>
        <w:rPr>
          <w:rFonts w:ascii="Times" w:hAnsi="Times"/>
          <w:snapToGrid w:val="0"/>
        </w:rPr>
      </w:pPr>
      <w:r w:rsidRPr="001E0A82">
        <w:rPr>
          <w:rFonts w:ascii="Times" w:hAnsi="Times"/>
          <w:snapToGrid w:val="0"/>
        </w:rPr>
        <w:tab/>
      </w:r>
      <w:r w:rsidRPr="001E0A82">
        <w:rPr>
          <w:rFonts w:ascii="Times" w:hAnsi="Times"/>
          <w:snapToGrid w:val="0"/>
        </w:rPr>
        <w:tab/>
      </w:r>
      <w:r w:rsidRPr="001E0A82">
        <w:rPr>
          <w:rFonts w:ascii="Times" w:hAnsi="Times"/>
          <w:snapToGrid w:val="0"/>
        </w:rPr>
        <w:tab/>
      </w:r>
      <w:r w:rsidRPr="001E0A82">
        <w:rPr>
          <w:rFonts w:ascii="Times" w:hAnsi="Times"/>
          <w:snapToGrid w:val="0"/>
        </w:rPr>
        <w:tab/>
      </w:r>
      <w:r w:rsidRPr="001E0A82">
        <w:rPr>
          <w:rFonts w:ascii="Times" w:hAnsi="Times"/>
          <w:snapToGrid w:val="0"/>
        </w:rPr>
        <w:tab/>
        <w:t xml:space="preserve">Project Description: IH </w:t>
      </w:r>
      <w:r w:rsidR="0010078F">
        <w:rPr>
          <w:rFonts w:ascii="Times" w:hAnsi="Times"/>
          <w:snapToGrid w:val="0"/>
        </w:rPr>
        <w:t>Building</w:t>
      </w:r>
      <w:r w:rsidRPr="001E0A82">
        <w:rPr>
          <w:rFonts w:ascii="Times" w:hAnsi="Times"/>
          <w:snapToGrid w:val="0"/>
        </w:rPr>
        <w:t xml:space="preserve"> Improvements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3600" w:hanging="3600"/>
        <w:jc w:val="both"/>
        <w:rPr>
          <w:rFonts w:ascii="Times New Roman" w:hAnsi="Times New Roman"/>
          <w:snapToGrid w:val="0"/>
        </w:rPr>
      </w:pPr>
      <w:r w:rsidRPr="001E0A82">
        <w:rPr>
          <w:rFonts w:ascii="Times New Roman" w:hAnsi="Times New Roman"/>
          <w:snapToGrid w:val="0"/>
        </w:rPr>
        <w:t>THIS BID SUBMITTED TO:</w:t>
      </w:r>
      <w:r w:rsidRPr="001E0A82">
        <w:rPr>
          <w:rFonts w:ascii="Times New Roman" w:hAnsi="Times New Roman"/>
          <w:snapToGrid w:val="0"/>
        </w:rPr>
        <w:tab/>
        <w:t>City of Lakeland, Tennessee</w:t>
      </w:r>
    </w:p>
    <w:p w:rsidR="001E0A82" w:rsidRPr="001E0A82" w:rsidRDefault="001E0A82" w:rsidP="001E0A82">
      <w:pPr>
        <w:widowControl/>
        <w:snapToGrid/>
        <w:ind w:firstLine="3600"/>
        <w:jc w:val="both"/>
        <w:rPr>
          <w:rFonts w:ascii="Times New Roman" w:hAnsi="Times New Roman"/>
          <w:snapToGrid w:val="0"/>
        </w:rPr>
      </w:pPr>
      <w:smartTag w:uri="urn:schemas-microsoft-com:office:smarttags" w:element="Street">
        <w:smartTag w:uri="urn:schemas-microsoft-com:office:smarttags" w:element="address">
          <w:r w:rsidRPr="001E0A82">
            <w:rPr>
              <w:rFonts w:ascii="Times New Roman" w:hAnsi="Times New Roman"/>
              <w:snapToGrid w:val="0"/>
            </w:rPr>
            <w:t>10001 U.S. Highway</w:t>
          </w:r>
        </w:smartTag>
      </w:smartTag>
      <w:r w:rsidRPr="001E0A82">
        <w:rPr>
          <w:rFonts w:ascii="Times New Roman" w:hAnsi="Times New Roman"/>
          <w:snapToGrid w:val="0"/>
        </w:rPr>
        <w:t xml:space="preserve"> 70</w:t>
      </w:r>
    </w:p>
    <w:p w:rsidR="001E0A82" w:rsidRPr="001E0A82" w:rsidRDefault="001E0A82" w:rsidP="001E0A82">
      <w:pPr>
        <w:widowControl/>
        <w:snapToGrid/>
        <w:ind w:firstLine="3600"/>
        <w:jc w:val="both"/>
        <w:rPr>
          <w:rFonts w:ascii="Times New Roman" w:hAnsi="Times New Roman"/>
          <w:snapToGrid w:val="0"/>
        </w:rPr>
      </w:pPr>
      <w:r w:rsidRPr="001E0A82">
        <w:rPr>
          <w:rFonts w:ascii="Times New Roman" w:hAnsi="Times New Roman"/>
          <w:snapToGrid w:val="0"/>
        </w:rPr>
        <w:t>Lakeland, Tennessee   38002</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1.</w:t>
      </w:r>
      <w:r w:rsidRPr="001E0A82">
        <w:rPr>
          <w:rFonts w:ascii="Times New Roman" w:hAnsi="Times New Roman"/>
          <w:snapToGrid w:val="0"/>
        </w:rPr>
        <w:tab/>
        <w:t>The undersigned Bidder proposes and agrees, if this Bid is accepted, to enter into an Agreement with the City in the form included in the Bidding Documents and to complete all Work as specified or indicated in the Bidding Documents for the Contract Price by June 24, 2016, and completed and ready for final payment not later than July 1, 2016</w:t>
      </w:r>
      <w:r w:rsidRPr="001E0A82">
        <w:rPr>
          <w:rFonts w:ascii="Times New Roman" w:hAnsi="Times New Roman"/>
          <w:b/>
          <w:snapToGrid w:val="0"/>
        </w:rPr>
        <w:t>,</w:t>
      </w:r>
      <w:r w:rsidRPr="001E0A82">
        <w:rPr>
          <w:rFonts w:ascii="Times New Roman" w:hAnsi="Times New Roman"/>
          <w:snapToGrid w:val="0"/>
        </w:rPr>
        <w:t xml:space="preserve"> in accordance with the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2.</w:t>
      </w:r>
      <w:r w:rsidRPr="001E0A82">
        <w:rPr>
          <w:rFonts w:ascii="Times New Roman" w:hAnsi="Times New Roman"/>
          <w:snapToGrid w:val="0"/>
        </w:rPr>
        <w:tab/>
        <w:t>Bidder accepts all of the terms and conditions of the Advertisement for Bids and Instructions to Bidders, including without limitation those dealing with the disposition of Bid Guaranty. This Bid will remain effective for thirty (30) days after the day of Bid opening. Bidder will sign the Agreement and submit the Bonds and other documents required by the Bidding Documents within thirty (30) days after the date of the City's Notice of Award.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3.</w:t>
      </w:r>
      <w:r w:rsidRPr="001E0A82">
        <w:rPr>
          <w:rFonts w:ascii="Times New Roman" w:hAnsi="Times New Roman"/>
          <w:snapToGrid w:val="0"/>
        </w:rPr>
        <w:tab/>
        <w:t>Notice that preferences will be granted pursuant to Tennessee Statutes is hereby acknowledged.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4.</w:t>
      </w:r>
      <w:r w:rsidRPr="001E0A82">
        <w:rPr>
          <w:rFonts w:ascii="Times New Roman" w:hAnsi="Times New Roman"/>
          <w:snapToGrid w:val="0"/>
        </w:rPr>
        <w:tab/>
        <w:t>In submitting this Bid, Bidder represents, as more fully set forth in the Bidding Documents, that: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Bidder has examined copies of all the Bidding Documents and of the following addenda (receipt of all which is hereby acknowledged):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1440"/>
        <w:jc w:val="both"/>
        <w:rPr>
          <w:rFonts w:ascii="Times New Roman" w:hAnsi="Times New Roman"/>
          <w:snapToGrid w:val="0"/>
        </w:rPr>
      </w:pPr>
      <w:r w:rsidRPr="001E0A82">
        <w:rPr>
          <w:rFonts w:ascii="Times New Roman" w:hAnsi="Times New Roman"/>
          <w:snapToGrid w:val="0"/>
        </w:rPr>
        <w:t xml:space="preserve">Addendum No.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ab/>
        <w:t xml:space="preserve">Dated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snapToGrid/>
        <w:ind w:firstLine="1440"/>
        <w:jc w:val="both"/>
        <w:rPr>
          <w:rFonts w:ascii="Times New Roman" w:hAnsi="Times New Roman"/>
          <w:snapToGrid w:val="0"/>
        </w:rPr>
      </w:pPr>
      <w:r w:rsidRPr="001E0A82">
        <w:rPr>
          <w:rFonts w:ascii="Times New Roman" w:hAnsi="Times New Roman"/>
          <w:snapToGrid w:val="0"/>
        </w:rPr>
        <w:t xml:space="preserve">Addendum No.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ab/>
        <w:t xml:space="preserve">Dated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 xml:space="preserve">     </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                   </w:t>
      </w:r>
    </w:p>
    <w:p w:rsidR="001E0A82" w:rsidRPr="001E0A82" w:rsidRDefault="001E0A82" w:rsidP="001E0A82">
      <w:pPr>
        <w:widowControl/>
        <w:snapToGrid/>
        <w:jc w:val="both"/>
        <w:rPr>
          <w:rFonts w:ascii="Times New Roman" w:hAnsi="Times New Roman"/>
          <w:snapToGrid w:val="0"/>
        </w:rPr>
        <w:sectPr w:rsidR="001E0A82" w:rsidRPr="001E0A82">
          <w:footerReference w:type="default" r:id="rId9"/>
          <w:endnotePr>
            <w:numFmt w:val="decimal"/>
          </w:endnotePr>
          <w:pgSz w:w="12240" w:h="15840"/>
          <w:pgMar w:top="1440" w:right="1440" w:bottom="1440" w:left="1440" w:header="1440" w:footer="1440" w:gutter="0"/>
          <w:cols w:space="720"/>
          <w:noEndnote/>
        </w:sect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lastRenderedPageBreak/>
        <w:t>B.</w:t>
      </w:r>
      <w:r w:rsidRPr="001E0A82">
        <w:rPr>
          <w:rFonts w:ascii="Times New Roman" w:hAnsi="Times New Roman"/>
          <w:snapToGrid w:val="0"/>
        </w:rPr>
        <w:tab/>
        <w:t>Bidder has examined the site and locality where the work is to be performed, the federal, state, and local Laws and Regulations, and the conditions affecting cost, progress, or performance of the work and has made such independent investigations as Bidder deems necessary;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lastRenderedPageBreak/>
        <w:t>C.</w:t>
      </w:r>
      <w:r w:rsidRPr="001E0A82">
        <w:rPr>
          <w:rFonts w:ascii="Times New Roman" w:hAnsi="Times New Roman"/>
          <w:snapToGrid w:val="0"/>
        </w:rPr>
        <w:tab/>
        <w:t>This Bid is genuine and not made in the interest of or on behalf of any undisclosed person, firm, corporation, or other business entity. Bidder has not directly or indirectly induced or solicited any other Bidder to submit a false or sham Bid. Bidder has not solicited or induced any person, firm, or a corporation to refrain from bidding. Bidder has not sought by collusion to obtain for itself any advantage over any other Bidder or against the City.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5.</w:t>
      </w:r>
      <w:r w:rsidRPr="001E0A82">
        <w:rPr>
          <w:rFonts w:ascii="Times New Roman" w:hAnsi="Times New Roman"/>
          <w:snapToGrid w:val="0"/>
        </w:rPr>
        <w:tab/>
        <w:t>Bidder is bidding all schedules, alternates, if any, and will complete the Work for unit price(s) stated on the attached bid schedule based on materials actually furnished and installed and services actually provided. The Bid is summarized below on the basis of estimated quantities: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1440"/>
        <w:jc w:val="both"/>
        <w:rPr>
          <w:rFonts w:ascii="Times New Roman" w:hAnsi="Times New Roman"/>
          <w:snapToGrid w:val="0"/>
        </w:rPr>
      </w:pPr>
      <w:r w:rsidRPr="001E0A82">
        <w:rPr>
          <w:rFonts w:ascii="Times New Roman" w:hAnsi="Times New Roman"/>
          <w:snapToGrid w:val="0"/>
        </w:rPr>
        <w:t>TOTAL BASE BID, IN NUMERALS: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left="1440"/>
        <w:jc w:val="both"/>
        <w:rPr>
          <w:rFonts w:ascii="Times New Roman" w:hAnsi="Times New Roman"/>
          <w:snapToGrid w:val="0"/>
          <w:u w:val="single"/>
        </w:rPr>
      </w:pPr>
      <w:r w:rsidRPr="001E0A82">
        <w:rPr>
          <w:rFonts w:ascii="Times New Roman" w:hAnsi="Times New Roman"/>
          <w:snapToGrid w:val="0"/>
        </w:rPr>
        <w:t xml:space="preserve">TOTAL BASE BID, IN WORDS:  </w:t>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1440"/>
        <w:jc w:val="both"/>
        <w:rPr>
          <w:rFonts w:ascii="Times New Roman" w:hAnsi="Times New Roman"/>
          <w:snapToGrid w:val="0"/>
        </w:rPr>
      </w:pPr>
      <w:r w:rsidRPr="001E0A82">
        <w:rPr>
          <w:rFonts w:ascii="Times New Roman" w:hAnsi="Times New Roman"/>
          <w:snapToGrid w:val="0"/>
          <w:u w:val="single"/>
        </w:rPr>
        <w:tab/>
      </w:r>
      <w:r w:rsidRPr="001E0A82">
        <w:rPr>
          <w:rFonts w:ascii="Times New Roman" w:hAnsi="Times New Roman"/>
          <w:snapToGrid w:val="0"/>
        </w:rPr>
        <w:t xml:space="preserve"> DOLLARS.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7.</w:t>
      </w:r>
      <w:r w:rsidRPr="001E0A82">
        <w:rPr>
          <w:rFonts w:ascii="Times New Roman" w:hAnsi="Times New Roman"/>
          <w:snapToGrid w:val="0"/>
        </w:rPr>
        <w:tab/>
        <w:t>Bidder agrees that the work for the City will be as provided above.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8.</w:t>
      </w:r>
      <w:r w:rsidRPr="001E0A82">
        <w:rPr>
          <w:rFonts w:ascii="Times New Roman" w:hAnsi="Times New Roman"/>
          <w:snapToGrid w:val="0"/>
        </w:rPr>
        <w:tab/>
        <w:t xml:space="preserve">Bidder accepts the provisions of the Bidding Documents as to liquidated damages in the event of failure to complete the work on time, unless otherwise stated as provided below. Bidder agrees that such liquidated damages are </w:t>
      </w:r>
      <w:r w:rsidRPr="001E0A82">
        <w:rPr>
          <w:rFonts w:ascii="Times New Roman" w:hAnsi="Times New Roman"/>
          <w:snapToGrid w:val="0"/>
          <w:u w:val="single"/>
        </w:rPr>
        <w:t>not</w:t>
      </w:r>
      <w:r w:rsidRPr="001E0A82">
        <w:rPr>
          <w:rFonts w:ascii="Times New Roman" w:hAnsi="Times New Roman"/>
          <w:snapToGrid w:val="0"/>
        </w:rPr>
        <w:t xml:space="preserve"> a penalty and that the amount provided is as close an estimate as possible to actual damages. Any exceptions or objections to this provision are stated in writing and attached hereto by Bidder.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9.</w:t>
      </w:r>
      <w:r w:rsidRPr="001E0A82">
        <w:rPr>
          <w:rFonts w:ascii="Times New Roman" w:hAnsi="Times New Roman"/>
          <w:snapToGrid w:val="0"/>
        </w:rPr>
        <w:tab/>
        <w:t>The following documents are attached to and made a condition of this Bid: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1440" w:hanging="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Required Bid Guaranty in the form of a Bid Bond.  (Unless otherwise provided by the City.)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w:t>
      </w:r>
      <w:r w:rsidRPr="001E0A82">
        <w:rPr>
          <w:rFonts w:ascii="Times New Roman" w:hAnsi="Times New Roman"/>
          <w:snapToGrid w:val="0"/>
        </w:rPr>
        <w:tab/>
        <w:t>Itemized Bid Schedule.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10.</w:t>
      </w:r>
      <w:r w:rsidRPr="001E0A82">
        <w:rPr>
          <w:rFonts w:ascii="Times New Roman" w:hAnsi="Times New Roman"/>
          <w:snapToGrid w:val="0"/>
        </w:rPr>
        <w:tab/>
        <w:t>Communications concerning this Bid shall be addressed to:</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right" w:pos="9360"/>
        </w:tabs>
        <w:snapToGrid/>
        <w:ind w:firstLine="1440"/>
        <w:jc w:val="both"/>
        <w:rPr>
          <w:rFonts w:ascii="Times New Roman" w:hAnsi="Times New Roman"/>
          <w:snapToGrid w:val="0"/>
        </w:rPr>
      </w:pPr>
      <w:r w:rsidRPr="001E0A82">
        <w:rPr>
          <w:rFonts w:ascii="Times New Roman" w:hAnsi="Times New Roman"/>
          <w:snapToGrid w:val="0"/>
        </w:rPr>
        <w:t>Address of Bidder:</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360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360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11.</w:t>
      </w:r>
      <w:r w:rsidRPr="001E0A82">
        <w:rPr>
          <w:rFonts w:ascii="Times New Roman" w:hAnsi="Times New Roman"/>
          <w:snapToGrid w:val="0"/>
        </w:rPr>
        <w:tab/>
        <w:t>The terms used in this Bid are defined in and have the meanings assigned to them in the General Conditions, except as provided in the Supplementary Conditions and Bidding Documents.</w:t>
      </w:r>
    </w:p>
    <w:p w:rsidR="001E0A82" w:rsidRPr="001E0A82" w:rsidRDefault="001E0A82" w:rsidP="001E0A82">
      <w:pPr>
        <w:widowControl/>
        <w:tabs>
          <w:tab w:val="left" w:pos="-1440"/>
        </w:tabs>
        <w:snapToGrid/>
        <w:ind w:left="720" w:hanging="720"/>
        <w:jc w:val="both"/>
        <w:rPr>
          <w:rFonts w:ascii="Times New Roman" w:hAnsi="Times New Roman"/>
          <w:snapToGrid w:val="0"/>
        </w:rPr>
        <w:sectPr w:rsidR="001E0A82" w:rsidRPr="001E0A82">
          <w:endnotePr>
            <w:numFmt w:val="decimal"/>
          </w:endnotePr>
          <w:type w:val="continuous"/>
          <w:pgSz w:w="12240" w:h="15840"/>
          <w:pgMar w:top="1440" w:right="1440" w:bottom="1440" w:left="1440" w:header="1440" w:footer="1440" w:gutter="0"/>
          <w:cols w:space="720"/>
          <w:noEndnote/>
        </w:sect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Submitted on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 2016.</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Bidder is bidding as a ____________________ (Insert Resident or Non-Resident)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IF BIDDER IS: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AN INDIVIDUAL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(Individual's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doing business as: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Business Address: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Phone Number:</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 PARTNERSHIP</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(Firm's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(General Partner)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Business Address: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Phone Number:</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sectPr w:rsidR="001E0A82" w:rsidRPr="001E0A82">
          <w:endnotePr>
            <w:numFmt w:val="decimal"/>
          </w:endnotePr>
          <w:type w:val="continuous"/>
          <w:pgSz w:w="12240" w:h="15840"/>
          <w:pgMar w:top="1440" w:right="1440" w:bottom="1440" w:left="1440" w:header="1440" w:footer="1440" w:gutter="0"/>
          <w:cols w:space="720"/>
          <w:noEndnote/>
        </w:sect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lastRenderedPageBreak/>
        <w:t>A CORPORATION OR LIMITED LIABILITY COMPANY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(Corporation's or Limited Liability Company's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 xml:space="preserve">(State of </w:t>
      </w:r>
      <w:smartTag w:uri="urn:schemas-microsoft-com:office:smarttags" w:element="State">
        <w:smartTag w:uri="urn:schemas-microsoft-com:office:smarttags" w:element="place">
          <w:r w:rsidRPr="001E0A82">
            <w:rPr>
              <w:rFonts w:ascii="Times New Roman" w:hAnsi="Times New Roman"/>
              <w:snapToGrid w:val="0"/>
            </w:rPr>
            <w:t>Incorporation</w:t>
          </w:r>
        </w:smartTag>
      </w:smartTag>
      <w:r w:rsidRPr="001E0A82">
        <w:rPr>
          <w:rFonts w:ascii="Times New Roman" w:hAnsi="Times New Roman"/>
          <w:snapToGrid w:val="0"/>
        </w:rPr>
        <w:t xml:space="preserve"> or Organization)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u w:val="single"/>
        </w:rPr>
        <w:t xml:space="preserve">                                                                                </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(Title)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(Seal)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Attest:</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Business Address: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Phone Number:</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 JOINT VENTURE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(Each joint </w:t>
      </w:r>
      <w:proofErr w:type="spellStart"/>
      <w:r w:rsidRPr="001E0A82">
        <w:rPr>
          <w:rFonts w:ascii="Times New Roman" w:hAnsi="Times New Roman"/>
          <w:snapToGrid w:val="0"/>
        </w:rPr>
        <w:t>venturer</w:t>
      </w:r>
      <w:proofErr w:type="spellEnd"/>
      <w:r w:rsidRPr="001E0A82">
        <w:rPr>
          <w:rFonts w:ascii="Times New Roman" w:hAnsi="Times New Roman"/>
          <w:snapToGrid w:val="0"/>
        </w:rPr>
        <w:t xml:space="preserve"> must sign.  The manner of signing for each individual, partnership, and corporation that is a party to the joint venture should be in the manner indicated above.)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w:hAnsi="Times"/>
          <w:snapToGrid w:val="0"/>
        </w:rPr>
      </w:pPr>
    </w:p>
    <w:p w:rsidR="001E0A82" w:rsidRDefault="001E0A82">
      <w:pPr>
        <w:widowControl/>
        <w:snapToGrid/>
      </w:pPr>
      <w:r>
        <w:br w:type="page"/>
      </w:r>
    </w:p>
    <w:p w:rsidR="0010078F" w:rsidRPr="0010078F" w:rsidRDefault="0010078F" w:rsidP="0010078F">
      <w:pPr>
        <w:widowControl/>
        <w:snapToGrid/>
        <w:jc w:val="center"/>
        <w:rPr>
          <w:rFonts w:ascii="Times New Roman" w:hAnsi="Times New Roman"/>
          <w:b/>
          <w:caps/>
        </w:rPr>
      </w:pPr>
      <w:r w:rsidRPr="0010078F">
        <w:rPr>
          <w:rFonts w:ascii="Times New Roman" w:hAnsi="Times New Roman"/>
          <w:b/>
          <w:caps/>
        </w:rPr>
        <w:lastRenderedPageBreak/>
        <w:t>Bid Schedule</w:t>
      </w:r>
    </w:p>
    <w:p w:rsidR="0010078F" w:rsidRPr="0010078F" w:rsidRDefault="0010078F" w:rsidP="0010078F">
      <w:pPr>
        <w:widowControl/>
        <w:snapToGrid/>
        <w:jc w:val="center"/>
        <w:rPr>
          <w:rFonts w:ascii="Times New Roman" w:hAnsi="Times New Roman"/>
          <w:b/>
          <w:caps/>
        </w:rPr>
      </w:pPr>
      <w:r w:rsidRPr="0010078F">
        <w:rPr>
          <w:rFonts w:ascii="Times New Roman" w:hAnsi="Times New Roman"/>
          <w:b/>
          <w:caps/>
        </w:rPr>
        <w:t>IH BUILDING IMPROVEMENTS</w:t>
      </w:r>
    </w:p>
    <w:p w:rsidR="0010078F" w:rsidRPr="0010078F" w:rsidRDefault="0010078F" w:rsidP="0010078F">
      <w:pPr>
        <w:widowControl/>
        <w:snapToGrid/>
        <w:jc w:val="center"/>
        <w:rPr>
          <w:rFonts w:ascii="Times New Roman" w:hAnsi="Times New Roman"/>
          <w:b/>
        </w:rPr>
      </w:pPr>
    </w:p>
    <w:p w:rsidR="0010078F" w:rsidRPr="0010078F" w:rsidRDefault="0010078F" w:rsidP="0010078F">
      <w:pPr>
        <w:widowControl/>
        <w:snapToGrid/>
        <w:rPr>
          <w:rFonts w:ascii="Times New Roman" w:hAnsi="Times New Roman"/>
          <w:szCs w:val="24"/>
        </w:rPr>
      </w:pPr>
    </w:p>
    <w:p w:rsidR="0010078F" w:rsidRPr="0010078F" w:rsidRDefault="0010078F" w:rsidP="0010078F">
      <w:pPr>
        <w:widowControl/>
        <w:snapToGrid/>
        <w:rPr>
          <w:rFonts w:ascii="Times New Roman" w:hAnsi="Times New Roman"/>
          <w:sz w:val="20"/>
          <w:u w:val="single"/>
        </w:rPr>
      </w:pPr>
      <w:r w:rsidRPr="0010078F">
        <w:rPr>
          <w:rFonts w:ascii="Times New Roman" w:hAnsi="Times New Roman"/>
          <w:szCs w:val="24"/>
        </w:rPr>
        <w:t>BID DATE</w:t>
      </w:r>
      <w:r w:rsidRPr="0010078F">
        <w:rPr>
          <w:rFonts w:ascii="Times New Roman" w:hAnsi="Times New Roman"/>
          <w:sz w:val="20"/>
        </w:rPr>
        <w:t>:</w:t>
      </w:r>
      <w:r w:rsidRPr="0010078F">
        <w:rPr>
          <w:rFonts w:ascii="Times New Roman" w:hAnsi="Times New Roman"/>
          <w:sz w:val="20"/>
          <w:u w:val="single"/>
        </w:rPr>
        <w:t xml:space="preserve"> _________________________</w:t>
      </w:r>
    </w:p>
    <w:p w:rsidR="0010078F" w:rsidRPr="0010078F" w:rsidRDefault="0010078F" w:rsidP="0010078F">
      <w:pPr>
        <w:widowControl/>
        <w:snapToGrid/>
        <w:rPr>
          <w:rFonts w:ascii="Times New Roman" w:hAnsi="Times New Roman"/>
          <w:sz w:val="20"/>
        </w:rPr>
      </w:pPr>
    </w:p>
    <w:p w:rsidR="0010078F" w:rsidRPr="0010078F" w:rsidRDefault="0010078F" w:rsidP="0010078F">
      <w:pPr>
        <w:widowControl/>
        <w:snapToGrid/>
        <w:jc w:val="both"/>
        <w:rPr>
          <w:rFonts w:ascii="Times New Roman" w:hAnsi="Times New Roman"/>
          <w:u w:val="single"/>
        </w:rPr>
      </w:pPr>
      <w:r w:rsidRPr="0010078F">
        <w:rPr>
          <w:rFonts w:ascii="Times New Roman" w:hAnsi="Times New Roman"/>
        </w:rPr>
        <w:t xml:space="preserve">COMPANY NAME: </w:t>
      </w:r>
      <w:r w:rsidRPr="0010078F">
        <w:rPr>
          <w:rFonts w:ascii="Times New Roman" w:hAnsi="Times New Roman"/>
          <w:u w:val="single"/>
        </w:rPr>
        <w:tab/>
        <w:t>___________________________________________________________</w:t>
      </w:r>
    </w:p>
    <w:p w:rsidR="0010078F" w:rsidRPr="0010078F" w:rsidRDefault="0010078F" w:rsidP="0010078F">
      <w:pPr>
        <w:widowControl/>
        <w:snapToGrid/>
        <w:jc w:val="both"/>
        <w:rPr>
          <w:rFonts w:ascii="Times New Roman" w:hAnsi="Times New Roman"/>
        </w:rPr>
      </w:pPr>
    </w:p>
    <w:p w:rsidR="0010078F" w:rsidRPr="0010078F" w:rsidRDefault="0010078F" w:rsidP="0010078F">
      <w:pPr>
        <w:widowControl/>
        <w:tabs>
          <w:tab w:val="left" w:pos="0"/>
        </w:tabs>
        <w:snapToGrid/>
        <w:jc w:val="both"/>
        <w:rPr>
          <w:rFonts w:ascii="Times New Roman" w:hAnsi="Times New Roman"/>
          <w:szCs w:val="24"/>
        </w:rPr>
      </w:pPr>
      <w:r w:rsidRPr="0010078F">
        <w:rPr>
          <w:rFonts w:ascii="Times New Roman" w:hAnsi="Times New Roman"/>
          <w:szCs w:val="24"/>
        </w:rPr>
        <w:t>ADDRESS:  __________________________________________________________________</w:t>
      </w:r>
    </w:p>
    <w:p w:rsidR="0010078F" w:rsidRPr="0010078F" w:rsidRDefault="0010078F" w:rsidP="0010078F">
      <w:pPr>
        <w:widowControl/>
        <w:tabs>
          <w:tab w:val="left" w:pos="0"/>
        </w:tabs>
        <w:snapToGrid/>
        <w:jc w:val="both"/>
        <w:rPr>
          <w:rFonts w:ascii="Times New Roman" w:hAnsi="Times New Roman"/>
          <w:color w:val="000000"/>
          <w:szCs w:val="24"/>
        </w:rPr>
      </w:pPr>
    </w:p>
    <w:p w:rsidR="0010078F" w:rsidRPr="0010078F" w:rsidRDefault="0010078F" w:rsidP="0010078F">
      <w:pPr>
        <w:widowControl/>
        <w:snapToGrid/>
        <w:jc w:val="both"/>
        <w:rPr>
          <w:rFonts w:ascii="Times New Roman" w:hAnsi="Times New Roman"/>
          <w:szCs w:val="24"/>
        </w:rPr>
      </w:pPr>
      <w:r w:rsidRPr="0010078F">
        <w:rPr>
          <w:rFonts w:ascii="Times New Roman" w:hAnsi="Times New Roman"/>
          <w:szCs w:val="24"/>
        </w:rPr>
        <w:t>Contractor shall furnish and install items as shown on the Drawings or called for in the Specifications. All costs not included in the schedule that are necessary to provide a complete, functional project as depicted in the Drawings and Specifications are to be considered incidental and merged with costs of other related bid items.</w:t>
      </w: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rPr>
      </w:pP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rPr>
      </w:pPr>
      <w:r w:rsidRPr="0010078F">
        <w:rPr>
          <w:rFonts w:ascii="Times New Roman" w:hAnsi="Times New Roman"/>
          <w:szCs w:val="24"/>
        </w:rPr>
        <w:t>LS = Lump Sum     R&amp;R = Remove and Replace    LF = Linear Feet     F&amp;I = Furnish and Install</w:t>
      </w: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rPr>
      </w:pPr>
      <w:r w:rsidRPr="0010078F">
        <w:rPr>
          <w:rFonts w:ascii="Times New Roman" w:hAnsi="Times New Roman"/>
          <w:szCs w:val="24"/>
        </w:rPr>
        <w:t>SY = Square Yard     CY = Cubic Yard     EA = Each     Ton = Ton     LB = Pounds</w:t>
      </w: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 w:val="20"/>
        </w:rPr>
      </w:pPr>
    </w:p>
    <w:tbl>
      <w:tblPr>
        <w:tblpPr w:leftFromText="180" w:rightFromText="180" w:vertAnchor="text" w:tblpX="92" w:tblpY="1"/>
        <w:tblOverlap w:val="never"/>
        <w:tblW w:w="10142" w:type="dxa"/>
        <w:tblLook w:val="0000" w:firstRow="0" w:lastRow="0" w:firstColumn="0" w:lastColumn="0" w:noHBand="0" w:noVBand="0"/>
      </w:tblPr>
      <w:tblGrid>
        <w:gridCol w:w="694"/>
        <w:gridCol w:w="4420"/>
        <w:gridCol w:w="761"/>
        <w:gridCol w:w="1360"/>
        <w:gridCol w:w="1352"/>
        <w:gridCol w:w="1555"/>
      </w:tblGrid>
      <w:tr w:rsidR="0010078F" w:rsidRPr="0010078F" w:rsidTr="004541DA">
        <w:trPr>
          <w:trHeight w:val="270"/>
        </w:trPr>
        <w:tc>
          <w:tcPr>
            <w:tcW w:w="5114" w:type="dxa"/>
            <w:gridSpan w:val="2"/>
            <w:tcBorders>
              <w:top w:val="nil"/>
              <w:left w:val="nil"/>
              <w:bottom w:val="nil"/>
              <w:right w:val="nil"/>
            </w:tcBorders>
            <w:shd w:val="clear" w:color="auto" w:fill="auto"/>
            <w:noWrap/>
            <w:vAlign w:val="bottom"/>
          </w:tcPr>
          <w:p w:rsidR="0010078F" w:rsidRPr="0010078F" w:rsidRDefault="0010078F" w:rsidP="0010078F">
            <w:pPr>
              <w:widowControl/>
              <w:snapToGrid/>
              <w:rPr>
                <w:rFonts w:ascii="Arial" w:hAnsi="Arial" w:cs="Arial"/>
                <w:b/>
                <w:bCs/>
                <w:sz w:val="20"/>
              </w:rPr>
            </w:pPr>
            <w:r w:rsidRPr="0010078F">
              <w:rPr>
                <w:rFonts w:ascii="Arial" w:hAnsi="Arial" w:cs="Arial"/>
                <w:b/>
                <w:bCs/>
                <w:sz w:val="20"/>
              </w:rPr>
              <w:t xml:space="preserve">Schedule A </w:t>
            </w:r>
          </w:p>
        </w:tc>
        <w:tc>
          <w:tcPr>
            <w:tcW w:w="761" w:type="dxa"/>
            <w:tcBorders>
              <w:top w:val="nil"/>
              <w:left w:val="nil"/>
              <w:bottom w:val="nil"/>
              <w:right w:val="nil"/>
            </w:tcBorders>
            <w:shd w:val="clear" w:color="auto" w:fill="auto"/>
            <w:noWrap/>
            <w:vAlign w:val="bottom"/>
          </w:tcPr>
          <w:p w:rsidR="0010078F" w:rsidRPr="0010078F" w:rsidRDefault="0010078F" w:rsidP="0010078F">
            <w:pPr>
              <w:widowControl/>
              <w:snapToGrid/>
              <w:rPr>
                <w:rFonts w:ascii="Arial" w:hAnsi="Arial" w:cs="Arial"/>
                <w:sz w:val="20"/>
              </w:rPr>
            </w:pPr>
          </w:p>
        </w:tc>
        <w:tc>
          <w:tcPr>
            <w:tcW w:w="1360" w:type="dxa"/>
            <w:tcBorders>
              <w:top w:val="nil"/>
              <w:left w:val="nil"/>
              <w:bottom w:val="nil"/>
              <w:right w:val="nil"/>
            </w:tcBorders>
            <w:shd w:val="clear" w:color="auto" w:fill="auto"/>
            <w:noWrap/>
            <w:vAlign w:val="bottom"/>
          </w:tcPr>
          <w:p w:rsidR="0010078F" w:rsidRPr="0010078F" w:rsidRDefault="0010078F" w:rsidP="0010078F">
            <w:pPr>
              <w:widowControl/>
              <w:snapToGrid/>
              <w:rPr>
                <w:rFonts w:ascii="Arial" w:hAnsi="Arial" w:cs="Arial"/>
                <w:sz w:val="20"/>
              </w:rPr>
            </w:pPr>
          </w:p>
        </w:tc>
        <w:tc>
          <w:tcPr>
            <w:tcW w:w="2907" w:type="dxa"/>
            <w:gridSpan w:val="2"/>
            <w:tcBorders>
              <w:top w:val="nil"/>
              <w:left w:val="nil"/>
              <w:bottom w:val="nil"/>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p>
        </w:tc>
      </w:tr>
      <w:tr w:rsidR="0010078F" w:rsidRPr="0010078F" w:rsidTr="004541DA">
        <w:trPr>
          <w:trHeight w:val="270"/>
        </w:trPr>
        <w:tc>
          <w:tcPr>
            <w:tcW w:w="694" w:type="dxa"/>
            <w:tcBorders>
              <w:top w:val="single" w:sz="8" w:space="0" w:color="auto"/>
              <w:left w:val="single" w:sz="8" w:space="0" w:color="auto"/>
              <w:bottom w:val="single" w:sz="4" w:space="0" w:color="auto"/>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ITEM</w:t>
            </w:r>
          </w:p>
        </w:tc>
        <w:tc>
          <w:tcPr>
            <w:tcW w:w="4420" w:type="dxa"/>
            <w:tcBorders>
              <w:top w:val="single" w:sz="8"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rPr>
                <w:rFonts w:ascii="Arial" w:hAnsi="Arial" w:cs="Arial"/>
                <w:sz w:val="20"/>
              </w:rPr>
            </w:pPr>
            <w:r w:rsidRPr="0010078F">
              <w:rPr>
                <w:rFonts w:ascii="Arial" w:hAnsi="Arial" w:cs="Arial"/>
                <w:sz w:val="20"/>
              </w:rPr>
              <w:t>DESCRIPTION</w:t>
            </w:r>
          </w:p>
        </w:tc>
        <w:tc>
          <w:tcPr>
            <w:tcW w:w="761" w:type="dxa"/>
            <w:tcBorders>
              <w:top w:val="single" w:sz="8" w:space="0" w:color="auto"/>
              <w:left w:val="nil"/>
              <w:bottom w:val="single" w:sz="4" w:space="0" w:color="auto"/>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UNIT</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QUANTITY</w:t>
            </w:r>
          </w:p>
        </w:tc>
        <w:tc>
          <w:tcPr>
            <w:tcW w:w="1352" w:type="dxa"/>
            <w:tcBorders>
              <w:top w:val="single" w:sz="8" w:space="0" w:color="auto"/>
              <w:left w:val="nil"/>
              <w:bottom w:val="single" w:sz="4" w:space="0" w:color="auto"/>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UNIT COST</w:t>
            </w:r>
          </w:p>
        </w:tc>
        <w:tc>
          <w:tcPr>
            <w:tcW w:w="1555" w:type="dxa"/>
            <w:tcBorders>
              <w:top w:val="single" w:sz="8" w:space="0" w:color="auto"/>
              <w:left w:val="single" w:sz="4" w:space="0" w:color="auto"/>
              <w:bottom w:val="single" w:sz="4" w:space="0" w:color="auto"/>
              <w:right w:val="single" w:sz="8"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TOTAL COST</w:t>
            </w:r>
          </w:p>
        </w:tc>
      </w:tr>
      <w:tr w:rsidR="0010078F" w:rsidRPr="0010078F" w:rsidTr="004541DA">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1</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rPr>
                <w:rFonts w:ascii="Arial" w:hAnsi="Arial" w:cs="Arial"/>
                <w:sz w:val="20"/>
              </w:rPr>
            </w:pPr>
            <w:r w:rsidRPr="0010078F">
              <w:rPr>
                <w:rFonts w:ascii="Arial" w:hAnsi="Arial" w:cs="Arial"/>
                <w:sz w:val="20"/>
              </w:rPr>
              <w:t>West Building Improvements</w:t>
            </w:r>
          </w:p>
        </w:tc>
        <w:tc>
          <w:tcPr>
            <w:tcW w:w="761" w:type="dxa"/>
            <w:tcBorders>
              <w:top w:val="single" w:sz="4" w:space="0" w:color="auto"/>
              <w:left w:val="nil"/>
              <w:bottom w:val="single" w:sz="4" w:space="0" w:color="auto"/>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LS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1</w:t>
            </w:r>
          </w:p>
        </w:tc>
        <w:tc>
          <w:tcPr>
            <w:tcW w:w="1352" w:type="dxa"/>
            <w:tcBorders>
              <w:top w:val="single" w:sz="4" w:space="0" w:color="auto"/>
              <w:left w:val="nil"/>
              <w:bottom w:val="single" w:sz="4" w:space="0" w:color="auto"/>
              <w:right w:val="nil"/>
            </w:tcBorders>
            <w:shd w:val="clear" w:color="auto" w:fill="auto"/>
            <w:noWrap/>
            <w:vAlign w:val="bottom"/>
          </w:tcPr>
          <w:p w:rsidR="0010078F" w:rsidRPr="0010078F" w:rsidRDefault="0010078F" w:rsidP="0010078F">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jc w:val="right"/>
              <w:rPr>
                <w:rFonts w:ascii="Arial" w:hAnsi="Arial" w:cs="Arial"/>
                <w:sz w:val="20"/>
              </w:rPr>
            </w:pPr>
          </w:p>
        </w:tc>
      </w:tr>
      <w:tr w:rsidR="0010078F" w:rsidRPr="0010078F" w:rsidTr="004541DA">
        <w:trPr>
          <w:trHeight w:val="270"/>
        </w:trPr>
        <w:tc>
          <w:tcPr>
            <w:tcW w:w="694" w:type="dxa"/>
            <w:tcBorders>
              <w:top w:val="single" w:sz="4"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p>
        </w:tc>
        <w:tc>
          <w:tcPr>
            <w:tcW w:w="4420" w:type="dxa"/>
            <w:tcBorders>
              <w:top w:val="single" w:sz="4" w:space="0" w:color="auto"/>
            </w:tcBorders>
            <w:shd w:val="clear" w:color="auto" w:fill="auto"/>
            <w:noWrap/>
            <w:vAlign w:val="bottom"/>
          </w:tcPr>
          <w:p w:rsidR="0010078F" w:rsidRPr="0010078F" w:rsidRDefault="0010078F" w:rsidP="0010078F">
            <w:pPr>
              <w:widowControl/>
              <w:snapToGrid/>
              <w:rPr>
                <w:rFonts w:ascii="Arial" w:hAnsi="Arial" w:cs="Arial"/>
                <w:sz w:val="20"/>
              </w:rPr>
            </w:pPr>
          </w:p>
        </w:tc>
        <w:tc>
          <w:tcPr>
            <w:tcW w:w="761" w:type="dxa"/>
            <w:tcBorders>
              <w:top w:val="single" w:sz="4" w:space="0" w:color="auto"/>
              <w:right w:val="single" w:sz="4"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rPr>
                <w:rFonts w:ascii="Arial" w:hAnsi="Arial" w:cs="Arial"/>
                <w:sz w:val="20"/>
              </w:rPr>
            </w:pPr>
            <w:r w:rsidRPr="0010078F">
              <w:rPr>
                <w:rFonts w:ascii="Arial" w:hAnsi="Arial" w:cs="Arial"/>
                <w:sz w:val="20"/>
              </w:rPr>
              <w:t>Total Bid Schedule A</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p>
        </w:tc>
      </w:tr>
    </w:tbl>
    <w:p w:rsidR="0010078F" w:rsidRPr="0010078F" w:rsidRDefault="0010078F" w:rsidP="0010078F">
      <w:pPr>
        <w:widowControl/>
        <w:tabs>
          <w:tab w:val="left" w:pos="1710"/>
          <w:tab w:val="left" w:pos="4230"/>
          <w:tab w:val="left" w:pos="5850"/>
          <w:tab w:val="left" w:pos="8100"/>
        </w:tabs>
        <w:snapToGrid/>
        <w:jc w:val="both"/>
        <w:rPr>
          <w:rFonts w:ascii="Times New Roman" w:hAnsi="Times New Roman"/>
          <w:b/>
          <w:sz w:val="20"/>
        </w:rPr>
      </w:pP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b/>
          <w:szCs w:val="24"/>
        </w:rPr>
      </w:pP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u w:val="single"/>
        </w:rPr>
      </w:pPr>
      <w:r w:rsidRPr="0010078F">
        <w:rPr>
          <w:rFonts w:ascii="Times New Roman" w:hAnsi="Times New Roman"/>
          <w:b/>
          <w:szCs w:val="24"/>
        </w:rPr>
        <w:t xml:space="preserve">Total Base </w:t>
      </w:r>
      <w:proofErr w:type="gramStart"/>
      <w:r w:rsidRPr="0010078F">
        <w:rPr>
          <w:rFonts w:ascii="Times New Roman" w:hAnsi="Times New Roman"/>
          <w:b/>
          <w:szCs w:val="24"/>
        </w:rPr>
        <w:t>Bid :</w:t>
      </w:r>
      <w:proofErr w:type="gramEnd"/>
      <w:r w:rsidRPr="0010078F">
        <w:rPr>
          <w:rFonts w:ascii="Times New Roman" w:hAnsi="Times New Roman"/>
          <w:szCs w:val="24"/>
          <w:u w:val="single"/>
        </w:rPr>
        <w:tab/>
      </w:r>
      <w:r w:rsidRPr="0010078F">
        <w:rPr>
          <w:rFonts w:ascii="Times New Roman" w:hAnsi="Times New Roman"/>
          <w:szCs w:val="24"/>
          <w:u w:val="single"/>
        </w:rPr>
        <w:tab/>
      </w:r>
      <w:r w:rsidRPr="0010078F">
        <w:rPr>
          <w:rFonts w:ascii="Times New Roman" w:hAnsi="Times New Roman"/>
          <w:szCs w:val="24"/>
          <w:u w:val="single"/>
        </w:rPr>
        <w:tab/>
      </w:r>
      <w:r w:rsidRPr="0010078F">
        <w:rPr>
          <w:rFonts w:ascii="Times New Roman" w:hAnsi="Times New Roman"/>
          <w:szCs w:val="24"/>
          <w:u w:val="single"/>
        </w:rPr>
        <w:tab/>
      </w:r>
      <w:r w:rsidRPr="0010078F">
        <w:rPr>
          <w:rFonts w:ascii="Times New Roman" w:hAnsi="Times New Roman"/>
          <w:szCs w:val="24"/>
          <w:u w:val="single"/>
        </w:rPr>
        <w:tab/>
      </w:r>
      <w:r w:rsidRPr="0010078F">
        <w:rPr>
          <w:rFonts w:ascii="Times New Roman" w:hAnsi="Times New Roman"/>
          <w:szCs w:val="24"/>
          <w:u w:val="single"/>
        </w:rPr>
        <w:tab/>
      </w: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u w:val="single"/>
        </w:rPr>
      </w:pP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rPr>
      </w:pPr>
      <w:r w:rsidRPr="0010078F">
        <w:rPr>
          <w:rFonts w:ascii="Times New Roman" w:hAnsi="Times New Roman"/>
          <w:szCs w:val="24"/>
          <w:u w:val="single"/>
        </w:rPr>
        <w:tab/>
      </w:r>
      <w:r w:rsidRPr="0010078F">
        <w:rPr>
          <w:rFonts w:ascii="Times New Roman" w:hAnsi="Times New Roman"/>
          <w:szCs w:val="24"/>
          <w:u w:val="single"/>
        </w:rPr>
        <w:tab/>
        <w:t xml:space="preserve">                  </w:t>
      </w:r>
      <w:proofErr w:type="gramStart"/>
      <w:r w:rsidRPr="0010078F">
        <w:rPr>
          <w:rFonts w:ascii="Times New Roman" w:hAnsi="Times New Roman"/>
          <w:szCs w:val="24"/>
        </w:rPr>
        <w:t>Dollars ($</w:t>
      </w:r>
      <w:r w:rsidRPr="0010078F">
        <w:rPr>
          <w:rFonts w:ascii="Times New Roman" w:hAnsi="Times New Roman"/>
          <w:szCs w:val="24"/>
          <w:u w:val="single"/>
        </w:rPr>
        <w:tab/>
        <w:t xml:space="preserve">                </w:t>
      </w:r>
      <w:r w:rsidRPr="0010078F">
        <w:rPr>
          <w:rFonts w:ascii="Times New Roman" w:hAnsi="Times New Roman"/>
          <w:szCs w:val="24"/>
        </w:rPr>
        <w:t>).</w:t>
      </w:r>
      <w:proofErr w:type="gramEnd"/>
    </w:p>
    <w:tbl>
      <w:tblPr>
        <w:tblpPr w:leftFromText="180" w:rightFromText="180" w:vertAnchor="text" w:horzAnchor="margin" w:tblpY="759"/>
        <w:tblOverlap w:val="never"/>
        <w:tblW w:w="10142" w:type="dxa"/>
        <w:tblLook w:val="0000" w:firstRow="0" w:lastRow="0" w:firstColumn="0" w:lastColumn="0" w:noHBand="0" w:noVBand="0"/>
      </w:tblPr>
      <w:tblGrid>
        <w:gridCol w:w="694"/>
        <w:gridCol w:w="4420"/>
        <w:gridCol w:w="761"/>
        <w:gridCol w:w="1360"/>
        <w:gridCol w:w="1352"/>
        <w:gridCol w:w="1555"/>
      </w:tblGrid>
      <w:tr w:rsidR="0010078F" w:rsidRPr="0010078F" w:rsidTr="004541DA">
        <w:trPr>
          <w:trHeight w:val="270"/>
        </w:trPr>
        <w:tc>
          <w:tcPr>
            <w:tcW w:w="5114" w:type="dxa"/>
            <w:gridSpan w:val="2"/>
            <w:tcBorders>
              <w:top w:val="nil"/>
              <w:left w:val="nil"/>
              <w:bottom w:val="nil"/>
              <w:right w:val="nil"/>
            </w:tcBorders>
            <w:shd w:val="clear" w:color="auto" w:fill="auto"/>
            <w:noWrap/>
            <w:vAlign w:val="bottom"/>
          </w:tcPr>
          <w:p w:rsidR="0010078F" w:rsidRPr="0010078F" w:rsidRDefault="0010078F" w:rsidP="0010078F">
            <w:pPr>
              <w:widowControl/>
              <w:snapToGrid/>
              <w:rPr>
                <w:rFonts w:ascii="Arial" w:hAnsi="Arial" w:cs="Arial"/>
                <w:b/>
                <w:bCs/>
                <w:sz w:val="20"/>
              </w:rPr>
            </w:pPr>
            <w:r w:rsidRPr="0010078F">
              <w:rPr>
                <w:rFonts w:ascii="Arial" w:hAnsi="Arial" w:cs="Arial"/>
                <w:b/>
                <w:bCs/>
                <w:sz w:val="20"/>
              </w:rPr>
              <w:t xml:space="preserve">Add Alternate </w:t>
            </w:r>
          </w:p>
        </w:tc>
        <w:tc>
          <w:tcPr>
            <w:tcW w:w="761" w:type="dxa"/>
            <w:tcBorders>
              <w:top w:val="nil"/>
              <w:left w:val="nil"/>
              <w:bottom w:val="nil"/>
              <w:right w:val="nil"/>
            </w:tcBorders>
            <w:shd w:val="clear" w:color="auto" w:fill="auto"/>
            <w:noWrap/>
            <w:vAlign w:val="bottom"/>
          </w:tcPr>
          <w:p w:rsidR="0010078F" w:rsidRPr="0010078F" w:rsidRDefault="0010078F" w:rsidP="0010078F">
            <w:pPr>
              <w:widowControl/>
              <w:snapToGrid/>
              <w:rPr>
                <w:rFonts w:ascii="Arial" w:hAnsi="Arial" w:cs="Arial"/>
                <w:sz w:val="20"/>
              </w:rPr>
            </w:pPr>
          </w:p>
        </w:tc>
        <w:tc>
          <w:tcPr>
            <w:tcW w:w="1360" w:type="dxa"/>
            <w:tcBorders>
              <w:top w:val="nil"/>
              <w:left w:val="nil"/>
              <w:bottom w:val="nil"/>
              <w:right w:val="nil"/>
            </w:tcBorders>
            <w:shd w:val="clear" w:color="auto" w:fill="auto"/>
            <w:noWrap/>
            <w:vAlign w:val="bottom"/>
          </w:tcPr>
          <w:p w:rsidR="0010078F" w:rsidRPr="0010078F" w:rsidRDefault="0010078F" w:rsidP="0010078F">
            <w:pPr>
              <w:widowControl/>
              <w:snapToGrid/>
              <w:rPr>
                <w:rFonts w:ascii="Arial" w:hAnsi="Arial" w:cs="Arial"/>
                <w:sz w:val="20"/>
              </w:rPr>
            </w:pPr>
          </w:p>
        </w:tc>
        <w:tc>
          <w:tcPr>
            <w:tcW w:w="2907" w:type="dxa"/>
            <w:gridSpan w:val="2"/>
            <w:tcBorders>
              <w:top w:val="nil"/>
              <w:left w:val="nil"/>
              <w:bottom w:val="nil"/>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p>
        </w:tc>
      </w:tr>
      <w:tr w:rsidR="0010078F" w:rsidRPr="0010078F" w:rsidTr="004541DA">
        <w:trPr>
          <w:trHeight w:val="270"/>
        </w:trPr>
        <w:tc>
          <w:tcPr>
            <w:tcW w:w="694" w:type="dxa"/>
            <w:tcBorders>
              <w:top w:val="single" w:sz="8" w:space="0" w:color="auto"/>
              <w:left w:val="single" w:sz="8" w:space="0" w:color="auto"/>
              <w:bottom w:val="single" w:sz="4" w:space="0" w:color="auto"/>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ITEM</w:t>
            </w:r>
          </w:p>
        </w:tc>
        <w:tc>
          <w:tcPr>
            <w:tcW w:w="4420" w:type="dxa"/>
            <w:tcBorders>
              <w:top w:val="single" w:sz="8"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rPr>
                <w:rFonts w:ascii="Arial" w:hAnsi="Arial" w:cs="Arial"/>
                <w:sz w:val="20"/>
              </w:rPr>
            </w:pPr>
            <w:r w:rsidRPr="0010078F">
              <w:rPr>
                <w:rFonts w:ascii="Arial" w:hAnsi="Arial" w:cs="Arial"/>
                <w:sz w:val="20"/>
              </w:rPr>
              <w:t>DESCRIPTION</w:t>
            </w:r>
          </w:p>
        </w:tc>
        <w:tc>
          <w:tcPr>
            <w:tcW w:w="761" w:type="dxa"/>
            <w:tcBorders>
              <w:top w:val="single" w:sz="8" w:space="0" w:color="auto"/>
              <w:left w:val="nil"/>
              <w:bottom w:val="single" w:sz="4" w:space="0" w:color="auto"/>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UNIT</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QUANTITY</w:t>
            </w:r>
          </w:p>
        </w:tc>
        <w:tc>
          <w:tcPr>
            <w:tcW w:w="1352" w:type="dxa"/>
            <w:tcBorders>
              <w:top w:val="single" w:sz="8" w:space="0" w:color="auto"/>
              <w:left w:val="nil"/>
              <w:bottom w:val="single" w:sz="4" w:space="0" w:color="auto"/>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UNIT COST</w:t>
            </w:r>
          </w:p>
        </w:tc>
        <w:tc>
          <w:tcPr>
            <w:tcW w:w="1555" w:type="dxa"/>
            <w:tcBorders>
              <w:top w:val="single" w:sz="8" w:space="0" w:color="auto"/>
              <w:left w:val="single" w:sz="4" w:space="0" w:color="auto"/>
              <w:bottom w:val="single" w:sz="4" w:space="0" w:color="auto"/>
              <w:right w:val="single" w:sz="8"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TOTAL COST</w:t>
            </w:r>
          </w:p>
        </w:tc>
      </w:tr>
      <w:tr w:rsidR="0010078F" w:rsidRPr="0010078F" w:rsidTr="004541DA">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2</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rPr>
                <w:rFonts w:ascii="Arial" w:hAnsi="Arial" w:cs="Arial"/>
                <w:sz w:val="20"/>
              </w:rPr>
            </w:pPr>
            <w:r w:rsidRPr="0010078F">
              <w:rPr>
                <w:rFonts w:ascii="Arial" w:hAnsi="Arial" w:cs="Arial"/>
                <w:sz w:val="20"/>
              </w:rPr>
              <w:t>Remove North Door/ Install South Door</w:t>
            </w:r>
          </w:p>
        </w:tc>
        <w:tc>
          <w:tcPr>
            <w:tcW w:w="761" w:type="dxa"/>
            <w:tcBorders>
              <w:top w:val="single" w:sz="4" w:space="0" w:color="auto"/>
              <w:left w:val="nil"/>
              <w:bottom w:val="single" w:sz="4" w:space="0" w:color="auto"/>
              <w:right w:val="nil"/>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LS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r w:rsidRPr="0010078F">
              <w:rPr>
                <w:rFonts w:ascii="Arial" w:hAnsi="Arial" w:cs="Arial"/>
                <w:sz w:val="20"/>
              </w:rPr>
              <w:t>1</w:t>
            </w:r>
          </w:p>
        </w:tc>
        <w:tc>
          <w:tcPr>
            <w:tcW w:w="1352" w:type="dxa"/>
            <w:tcBorders>
              <w:top w:val="single" w:sz="4" w:space="0" w:color="auto"/>
              <w:left w:val="nil"/>
              <w:bottom w:val="single" w:sz="4" w:space="0" w:color="auto"/>
              <w:right w:val="nil"/>
            </w:tcBorders>
            <w:shd w:val="clear" w:color="auto" w:fill="auto"/>
            <w:noWrap/>
            <w:vAlign w:val="bottom"/>
          </w:tcPr>
          <w:p w:rsidR="0010078F" w:rsidRPr="0010078F" w:rsidRDefault="0010078F" w:rsidP="0010078F">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jc w:val="right"/>
              <w:rPr>
                <w:rFonts w:ascii="Arial" w:hAnsi="Arial" w:cs="Arial"/>
                <w:sz w:val="20"/>
              </w:rPr>
            </w:pPr>
          </w:p>
        </w:tc>
      </w:tr>
      <w:tr w:rsidR="0010078F" w:rsidRPr="0010078F" w:rsidTr="004541DA">
        <w:trPr>
          <w:trHeight w:val="270"/>
        </w:trPr>
        <w:tc>
          <w:tcPr>
            <w:tcW w:w="694" w:type="dxa"/>
            <w:tcBorders>
              <w:top w:val="single" w:sz="4"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p>
        </w:tc>
        <w:tc>
          <w:tcPr>
            <w:tcW w:w="4420" w:type="dxa"/>
            <w:tcBorders>
              <w:top w:val="single" w:sz="4" w:space="0" w:color="auto"/>
            </w:tcBorders>
            <w:shd w:val="clear" w:color="auto" w:fill="auto"/>
            <w:noWrap/>
            <w:vAlign w:val="bottom"/>
          </w:tcPr>
          <w:p w:rsidR="0010078F" w:rsidRPr="0010078F" w:rsidRDefault="0010078F" w:rsidP="0010078F">
            <w:pPr>
              <w:widowControl/>
              <w:snapToGrid/>
              <w:rPr>
                <w:rFonts w:ascii="Arial" w:hAnsi="Arial" w:cs="Arial"/>
                <w:sz w:val="20"/>
              </w:rPr>
            </w:pPr>
          </w:p>
        </w:tc>
        <w:tc>
          <w:tcPr>
            <w:tcW w:w="761" w:type="dxa"/>
            <w:tcBorders>
              <w:top w:val="single" w:sz="4" w:space="0" w:color="auto"/>
              <w:right w:val="single" w:sz="4"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rPr>
                <w:rFonts w:ascii="Arial" w:hAnsi="Arial" w:cs="Arial"/>
                <w:sz w:val="20"/>
              </w:rPr>
            </w:pPr>
            <w:r w:rsidRPr="0010078F">
              <w:rPr>
                <w:rFonts w:ascii="Arial" w:hAnsi="Arial" w:cs="Arial"/>
                <w:sz w:val="20"/>
              </w:rPr>
              <w:t>Total Add Alternate</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078F" w:rsidRPr="0010078F" w:rsidRDefault="0010078F" w:rsidP="0010078F">
            <w:pPr>
              <w:widowControl/>
              <w:snapToGrid/>
              <w:jc w:val="center"/>
              <w:rPr>
                <w:rFonts w:ascii="Arial" w:hAnsi="Arial" w:cs="Arial"/>
                <w:sz w:val="20"/>
              </w:rPr>
            </w:pPr>
          </w:p>
        </w:tc>
      </w:tr>
    </w:tbl>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rPr>
      </w:pP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rPr>
      </w:pP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rPr>
      </w:pPr>
    </w:p>
    <w:p w:rsidR="0010078F" w:rsidRPr="0010078F" w:rsidRDefault="0010078F" w:rsidP="0010078F">
      <w:pPr>
        <w:widowControl/>
        <w:tabs>
          <w:tab w:val="left" w:pos="1710"/>
          <w:tab w:val="left" w:pos="4230"/>
          <w:tab w:val="left" w:pos="5850"/>
          <w:tab w:val="left" w:pos="8100"/>
        </w:tabs>
        <w:snapToGrid/>
        <w:jc w:val="both"/>
        <w:rPr>
          <w:rFonts w:ascii="Times New Roman" w:hAnsi="Times New Roman"/>
          <w:szCs w:val="24"/>
        </w:rPr>
      </w:pPr>
    </w:p>
    <w:p w:rsidR="001E0A82" w:rsidRDefault="001E0A82">
      <w:pPr>
        <w:widowControl/>
        <w:snapToGrid/>
      </w:pPr>
      <w:r>
        <w:br w:type="page"/>
      </w:r>
    </w:p>
    <w:p w:rsidR="001E0A82" w:rsidRPr="001E0A82" w:rsidRDefault="001E0A82" w:rsidP="001E0A82">
      <w:pPr>
        <w:widowControl/>
        <w:tabs>
          <w:tab w:val="center" w:pos="4680"/>
        </w:tabs>
        <w:snapToGrid/>
        <w:jc w:val="center"/>
        <w:rPr>
          <w:rFonts w:ascii="Times New Roman" w:hAnsi="Times New Roman"/>
          <w:snapToGrid w:val="0"/>
        </w:rPr>
      </w:pPr>
      <w:r w:rsidRPr="001E0A82">
        <w:rPr>
          <w:rFonts w:ascii="Times New Roman" w:hAnsi="Times New Roman"/>
          <w:snapToGrid w:val="0"/>
        </w:rPr>
        <w:lastRenderedPageBreak/>
        <w:t>STANDARD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BID BOND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KNOW ALL MEN BY THESE PRESENTS, that we, the undersigned, </w:t>
      </w:r>
      <w:r w:rsidRPr="001E0A82">
        <w:rPr>
          <w:rFonts w:ascii="Times New Roman" w:hAnsi="Times New Roman"/>
          <w:snapToGrid w:val="0"/>
          <w:u w:val="single"/>
        </w:rPr>
        <w:t xml:space="preserve">                                                                     </w:t>
      </w:r>
      <w:r w:rsidRPr="001E0A82">
        <w:rPr>
          <w:rFonts w:ascii="Times New Roman" w:hAnsi="Times New Roman"/>
          <w:snapToGrid w:val="0"/>
        </w:rPr>
        <w:t xml:space="preserve"> as Principal, and </w:t>
      </w:r>
      <w:r w:rsidRPr="001E0A82">
        <w:rPr>
          <w:rFonts w:ascii="Times New Roman" w:hAnsi="Times New Roman"/>
          <w:snapToGrid w:val="0"/>
          <w:u w:val="single"/>
        </w:rPr>
        <w:t xml:space="preserve">                                                                                                </w:t>
      </w:r>
      <w:r w:rsidRPr="001E0A82">
        <w:rPr>
          <w:rFonts w:ascii="Times New Roman" w:hAnsi="Times New Roman"/>
          <w:snapToGrid w:val="0"/>
        </w:rPr>
        <w:t xml:space="preserve"> as Surety, are hereby held and firmly bound, unto the City of Lakeland, Tennessee a Municipal Corporation as OWNER, in the penal sum of </w:t>
      </w:r>
      <w:r w:rsidRPr="001E0A82">
        <w:rPr>
          <w:rFonts w:ascii="Times New Roman" w:hAnsi="Times New Roman"/>
          <w:snapToGrid w:val="0"/>
          <w:u w:val="single"/>
        </w:rPr>
        <w:t xml:space="preserve">                                                             </w:t>
      </w:r>
      <w:r w:rsidRPr="001E0A82">
        <w:rPr>
          <w:rFonts w:ascii="Times New Roman" w:hAnsi="Times New Roman"/>
          <w:snapToGrid w:val="0"/>
        </w:rPr>
        <w:t>Dollar(s) ($</w:t>
      </w:r>
      <w:r w:rsidRPr="001E0A82">
        <w:rPr>
          <w:rFonts w:ascii="Times New Roman" w:hAnsi="Times New Roman"/>
          <w:snapToGrid w:val="0"/>
          <w:u w:val="single"/>
        </w:rPr>
        <w:t xml:space="preserve">                     </w:t>
      </w:r>
      <w:r w:rsidRPr="001E0A82">
        <w:rPr>
          <w:rFonts w:ascii="Times New Roman" w:hAnsi="Times New Roman"/>
          <w:snapToGrid w:val="0"/>
        </w:rPr>
        <w:t>) for the payment of which, well and truly to be made, we hereby jointly and severally bind ourselves, successors and assigns, which represents five percent (5%) of the Principal's Total Base Bid.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The Condition of the above obligation is such that whereas the Principal has submitted to the City of Lakeland, Tennessee a certain BID, whereby it has offered to enter into an Agreement in writing with OWNER, for the  IH Park Improvements.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NOW, THEREFORE,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If said BID shall be rejected; or,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w:t>
      </w:r>
      <w:r w:rsidRPr="001E0A82">
        <w:rPr>
          <w:rFonts w:ascii="Times New Roman" w:hAnsi="Times New Roman"/>
          <w:snapToGrid w:val="0"/>
        </w:rPr>
        <w:tab/>
        <w:t>If said BID shall be accepted and the Principal shall execute and deliver the Agreement to OWNER within thirty (30) days after Notice of Award (which shall constitute presentation of the Agreement to the Principal for the purpose of execution) and shall furnish Guarantors as provided in the Bidding Documents for this Project for Principal's faithful performance of said Agreement and for the payment of all persons performing labor or furnishing materials in connection therewith, and shall otherwise proceed with the performance of said Agreement, then this obligation shall be void, otherwise the same shall remain in full force and effect and OWNER may proceed against the BOND.  It is expressly understood and agreed, however, that the liability of Surety for any and all claims hereunder shall, in no event, exceed the penal amount of this obligation as herein stated.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The Surety, for value received, hereby stipulates and agrees that the obligations of said Surety and  its BOND shall be in no way impaired or affected by an extension of the time within which the OWNER may accept such BID, to a maximum of ninety (90) days after its submission to OWNER; and said Surety does hereby waive notice of any such extension.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IN WITNESS WHEREOF, the Principal and the Surety have hereunto set their hands and seals, and such of them as are corporations have caused their corporate seals to be hereto affixed and these presents to be signed by their proper officers, this </w:t>
      </w:r>
      <w:r w:rsidRPr="001E0A82">
        <w:rPr>
          <w:rFonts w:ascii="Times New Roman" w:hAnsi="Times New Roman"/>
          <w:snapToGrid w:val="0"/>
          <w:u w:val="single"/>
        </w:rPr>
        <w:t xml:space="preserve">        </w:t>
      </w:r>
      <w:r w:rsidRPr="001E0A82">
        <w:rPr>
          <w:rFonts w:ascii="Times New Roman" w:hAnsi="Times New Roman"/>
          <w:snapToGrid w:val="0"/>
        </w:rPr>
        <w:t xml:space="preserve"> day of </w:t>
      </w:r>
      <w:r w:rsidRPr="001E0A82">
        <w:rPr>
          <w:rFonts w:ascii="Times New Roman" w:hAnsi="Times New Roman"/>
          <w:snapToGrid w:val="0"/>
          <w:u w:val="single"/>
        </w:rPr>
        <w:t xml:space="preserve">                           </w:t>
      </w:r>
      <w:r w:rsidRPr="001E0A82">
        <w:rPr>
          <w:rFonts w:ascii="Times New Roman" w:hAnsi="Times New Roman"/>
          <w:snapToGrid w:val="0"/>
        </w:rPr>
        <w:t>, 2016.</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4320" w:hanging="4320"/>
        <w:jc w:val="both"/>
        <w:rPr>
          <w:rFonts w:ascii="Times New Roman" w:hAnsi="Times New Roman"/>
          <w:snapToGrid w:val="0"/>
        </w:rPr>
      </w:pPr>
      <w:r w:rsidRPr="001E0A82">
        <w:rPr>
          <w:rFonts w:ascii="Times New Roman" w:hAnsi="Times New Roman"/>
          <w:snapToGrid w:val="0"/>
        </w:rPr>
        <w:t>Attest:</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 xml:space="preserve">Principal (Corporation, Partnership, Individual) </w:t>
      </w:r>
    </w:p>
    <w:p w:rsidR="001E0A82" w:rsidRPr="001E0A82" w:rsidRDefault="001E0A82" w:rsidP="001E0A82">
      <w:pPr>
        <w:widowControl/>
        <w:snapToGrid/>
        <w:jc w:val="both"/>
        <w:rPr>
          <w:rFonts w:ascii="Times New Roman" w:hAnsi="Times New Roman"/>
          <w:snapToGrid w:val="0"/>
          <w:u w:val="single"/>
        </w:rPr>
      </w:pPr>
    </w:p>
    <w:p w:rsidR="001E0A82" w:rsidRPr="001E0A82" w:rsidRDefault="001E0A82" w:rsidP="001E0A82">
      <w:pPr>
        <w:widowControl/>
        <w:snapToGrid/>
        <w:jc w:val="both"/>
        <w:rPr>
          <w:rFonts w:ascii="Times New Roman" w:hAnsi="Times New Roman"/>
          <w:snapToGrid w:val="0"/>
          <w:u w:val="single"/>
        </w:rPr>
      </w:pPr>
      <w:r w:rsidRPr="001E0A82">
        <w:rPr>
          <w:rFonts w:ascii="Times New Roman" w:hAnsi="Times New Roman"/>
          <w:snapToGrid w:val="0"/>
          <w:u w:val="single"/>
        </w:rPr>
        <w:t xml:space="preserve">                                                                 </w:t>
      </w:r>
      <w:r w:rsidRPr="001E0A82">
        <w:rPr>
          <w:rFonts w:ascii="Times New Roman" w:hAnsi="Times New Roman"/>
          <w:snapToGrid w:val="0"/>
        </w:rPr>
        <w:tab/>
      </w:r>
      <w:r w:rsidRPr="001E0A82">
        <w:rPr>
          <w:rFonts w:ascii="Times New Roman" w:hAnsi="Times New Roman"/>
          <w:snapToGrid w:val="0"/>
        </w:rPr>
        <w:tab/>
        <w:t>By</w:t>
      </w:r>
      <w:r w:rsidRPr="001E0A82">
        <w:rPr>
          <w:rFonts w:ascii="Times New Roman" w:hAnsi="Times New Roman"/>
          <w:snapToGrid w:val="0"/>
          <w:u w:val="single"/>
        </w:rPr>
        <w:t xml:space="preserve">                                                                   </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Secretary or Authorized Witness</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(Authorized Representative)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E0A82">
        <w:rPr>
          <w:rFonts w:ascii="Times New Roman" w:hAnsi="Times New Roman"/>
          <w:snapToGrid w:val="0"/>
        </w:rPr>
        <w:t>(Seal)</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(Print or Type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State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ind w:firstLine="2880"/>
        <w:jc w:val="both"/>
        <w:rPr>
          <w:rFonts w:ascii="Times New Roman" w:hAnsi="Times New Roman"/>
          <w:snapToGrid w:val="0"/>
        </w:rPr>
      </w:pPr>
      <w:r w:rsidRPr="001E0A82">
        <w:rPr>
          <w:rFonts w:ascii="Times New Roman" w:hAnsi="Times New Roman"/>
          <w:snapToGrid w:val="0"/>
        </w:rPr>
        <w:t>)ss.</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County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The foregoing Bid Bond was executed before me by </w:t>
      </w:r>
      <w:r w:rsidRPr="001E0A82">
        <w:rPr>
          <w:rFonts w:ascii="Times New Roman" w:hAnsi="Times New Roman"/>
          <w:snapToGrid w:val="0"/>
          <w:u w:val="single"/>
        </w:rPr>
        <w:t xml:space="preserve">                                                 </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on behalf of </w:t>
      </w:r>
      <w:r w:rsidRPr="001E0A82">
        <w:rPr>
          <w:rFonts w:ascii="Times New Roman" w:hAnsi="Times New Roman"/>
          <w:snapToGrid w:val="0"/>
          <w:u w:val="single"/>
        </w:rPr>
        <w:t xml:space="preserve">                              </w:t>
      </w:r>
      <w:r w:rsidRPr="001E0A82">
        <w:rPr>
          <w:rFonts w:ascii="Times New Roman" w:hAnsi="Times New Roman"/>
          <w:snapToGrid w:val="0"/>
        </w:rPr>
        <w:t xml:space="preserve">, this </w:t>
      </w:r>
      <w:r w:rsidRPr="001E0A82">
        <w:rPr>
          <w:rFonts w:ascii="Times New Roman" w:hAnsi="Times New Roman"/>
          <w:snapToGrid w:val="0"/>
          <w:u w:val="single"/>
        </w:rPr>
        <w:t xml:space="preserve">        </w:t>
      </w:r>
      <w:r w:rsidRPr="001E0A82">
        <w:rPr>
          <w:rFonts w:ascii="Times New Roman" w:hAnsi="Times New Roman"/>
          <w:snapToGrid w:val="0"/>
        </w:rPr>
        <w:t xml:space="preserve"> day of </w:t>
      </w:r>
      <w:r w:rsidRPr="001E0A82">
        <w:rPr>
          <w:rFonts w:ascii="Times New Roman" w:hAnsi="Times New Roman"/>
          <w:snapToGrid w:val="0"/>
          <w:u w:val="single"/>
        </w:rPr>
        <w:t xml:space="preserve">                    </w:t>
      </w:r>
      <w:r w:rsidRPr="001E0A82">
        <w:rPr>
          <w:rFonts w:ascii="Times New Roman" w:hAnsi="Times New Roman"/>
          <w:snapToGrid w:val="0"/>
        </w:rPr>
        <w:t>, 2016.</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                         </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Notary Public</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My Commission Expires:  </w:t>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Surety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rPr>
        <w:t xml:space="preserve">BY:  </w:t>
      </w:r>
      <w:r w:rsidRPr="001E0A82">
        <w:rPr>
          <w:rFonts w:ascii="Times New Roman" w:hAnsi="Times New Roman"/>
          <w:snapToGrid w:val="0"/>
          <w:u w:val="single"/>
        </w:rPr>
        <w:tab/>
      </w:r>
    </w:p>
    <w:p w:rsidR="001E0A82" w:rsidRPr="001E0A82" w:rsidRDefault="001E0A82" w:rsidP="001E0A82">
      <w:pPr>
        <w:widowControl/>
        <w:snapToGrid/>
        <w:ind w:firstLine="5760"/>
        <w:jc w:val="both"/>
        <w:rPr>
          <w:rFonts w:ascii="Times New Roman" w:hAnsi="Times New Roman"/>
          <w:snapToGrid w:val="0"/>
        </w:rPr>
      </w:pPr>
      <w:r w:rsidRPr="001E0A82">
        <w:rPr>
          <w:rFonts w:ascii="Times New Roman" w:hAnsi="Times New Roman"/>
          <w:snapToGrid w:val="0"/>
        </w:rPr>
        <w:t>Attorney-in-Fact for Surety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State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ind w:firstLine="2880"/>
        <w:jc w:val="both"/>
        <w:rPr>
          <w:rFonts w:ascii="Times New Roman" w:hAnsi="Times New Roman"/>
          <w:snapToGrid w:val="0"/>
        </w:rPr>
      </w:pPr>
      <w:r w:rsidRPr="001E0A82">
        <w:rPr>
          <w:rFonts w:ascii="Times New Roman" w:hAnsi="Times New Roman"/>
          <w:snapToGrid w:val="0"/>
        </w:rPr>
        <w:t>)  ss.</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County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The foregoing Bid Bond was executed before me by </w:t>
      </w:r>
      <w:r w:rsidRPr="001E0A82">
        <w:rPr>
          <w:rFonts w:ascii="Times New Roman" w:hAnsi="Times New Roman"/>
          <w:snapToGrid w:val="0"/>
          <w:u w:val="single"/>
        </w:rPr>
        <w:t xml:space="preserve">                                         </w:t>
      </w:r>
      <w:r w:rsidRPr="001E0A82">
        <w:rPr>
          <w:rFonts w:ascii="Times New Roman" w:hAnsi="Times New Roman"/>
          <w:snapToGrid w:val="0"/>
        </w:rPr>
        <w:t>, who represented that he/she was the Attorney</w:t>
      </w:r>
      <w:r w:rsidRPr="001E0A82">
        <w:rPr>
          <w:rFonts w:ascii="Times New Roman" w:hAnsi="Times New Roman"/>
          <w:snapToGrid w:val="0"/>
        </w:rPr>
        <w:noBreakHyphen/>
        <w:t>in</w:t>
      </w:r>
      <w:r w:rsidRPr="001E0A82">
        <w:rPr>
          <w:rFonts w:ascii="Times New Roman" w:hAnsi="Times New Roman"/>
          <w:snapToGrid w:val="0"/>
        </w:rPr>
        <w:noBreakHyphen/>
        <w:t xml:space="preserve">Fact for the above named Surety, this  </w:t>
      </w:r>
      <w:r w:rsidRPr="001E0A82">
        <w:rPr>
          <w:rFonts w:ascii="Times New Roman" w:hAnsi="Times New Roman"/>
          <w:snapToGrid w:val="0"/>
          <w:u w:val="single"/>
        </w:rPr>
        <w:t xml:space="preserve">          </w:t>
      </w:r>
      <w:r w:rsidRPr="001E0A82">
        <w:rPr>
          <w:rFonts w:ascii="Times New Roman" w:hAnsi="Times New Roman"/>
          <w:snapToGrid w:val="0"/>
        </w:rPr>
        <w:t xml:space="preserve">  day  of </w:t>
      </w:r>
      <w:r w:rsidRPr="001E0A82">
        <w:rPr>
          <w:rFonts w:ascii="Times New Roman" w:hAnsi="Times New Roman"/>
          <w:snapToGrid w:val="0"/>
          <w:u w:val="single"/>
        </w:rPr>
        <w:t xml:space="preserve">                    </w:t>
      </w:r>
      <w:r w:rsidRPr="001E0A82">
        <w:rPr>
          <w:rFonts w:ascii="Times New Roman" w:hAnsi="Times New Roman"/>
          <w:snapToGrid w:val="0"/>
        </w:rPr>
        <w:t>, 2016.</w:t>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Notary Public</w:t>
      </w:r>
    </w:p>
    <w:p w:rsidR="001E0A82" w:rsidRPr="001E0A82" w:rsidRDefault="001E0A82" w:rsidP="001E0A82">
      <w:pPr>
        <w:widowControl/>
        <w:snapToGrid/>
        <w:jc w:val="both"/>
        <w:rPr>
          <w:rFonts w:ascii="Times New Roman" w:hAnsi="Times New Roman"/>
          <w:snapToGrid w:val="0"/>
          <w:u w:val="single"/>
        </w:rPr>
      </w:pPr>
      <w:r w:rsidRPr="001E0A82">
        <w:rPr>
          <w:rFonts w:ascii="Times New Roman" w:hAnsi="Times New Roman"/>
          <w:snapToGrid w:val="0"/>
        </w:rPr>
        <w:t xml:space="preserve">My Commission Expires:  </w:t>
      </w:r>
      <w:r w:rsidRPr="001E0A82">
        <w:rPr>
          <w:rFonts w:ascii="Times New Roman" w:hAnsi="Times New Roman"/>
          <w:snapToGrid w:val="0"/>
          <w:u w:val="single"/>
        </w:rPr>
        <w:tab/>
      </w:r>
      <w:r w:rsidRPr="001E0A82">
        <w:rPr>
          <w:rFonts w:ascii="Times New Roman" w:hAnsi="Times New Roman"/>
          <w:snapToGrid w:val="0"/>
          <w:u w:val="single"/>
        </w:rPr>
        <w:tab/>
      </w:r>
    </w:p>
    <w:p w:rsidR="001E0A82" w:rsidRDefault="001E0A82"/>
    <w:p w:rsidR="001E0A82" w:rsidRDefault="001E0A82">
      <w:pPr>
        <w:widowControl/>
        <w:snapToGrid/>
      </w:pPr>
      <w:r>
        <w:br w:type="page"/>
      </w:r>
    </w:p>
    <w:p w:rsidR="0010078F" w:rsidRPr="0010078F" w:rsidRDefault="0010078F" w:rsidP="0010078F">
      <w:pPr>
        <w:widowControl/>
        <w:tabs>
          <w:tab w:val="center" w:pos="4680"/>
        </w:tabs>
        <w:snapToGrid/>
        <w:jc w:val="center"/>
        <w:rPr>
          <w:rFonts w:ascii="Times New Roman" w:hAnsi="Times New Roman"/>
          <w:snapToGrid w:val="0"/>
        </w:rPr>
      </w:pPr>
      <w:r w:rsidRPr="0010078F">
        <w:rPr>
          <w:rFonts w:ascii="Times New Roman" w:hAnsi="Times New Roman"/>
          <w:snapToGrid w:val="0"/>
        </w:rPr>
        <w:lastRenderedPageBreak/>
        <w:t>STANDARD FORM OF</w:t>
      </w:r>
    </w:p>
    <w:p w:rsidR="0010078F" w:rsidRPr="0010078F" w:rsidRDefault="0010078F" w:rsidP="0010078F">
      <w:pPr>
        <w:widowControl/>
        <w:tabs>
          <w:tab w:val="center" w:pos="4680"/>
        </w:tabs>
        <w:snapToGrid/>
        <w:jc w:val="both"/>
        <w:rPr>
          <w:rFonts w:ascii="Times New Roman" w:hAnsi="Times New Roman"/>
          <w:snapToGrid w:val="0"/>
        </w:rPr>
      </w:pPr>
      <w:r w:rsidRPr="0010078F">
        <w:rPr>
          <w:rFonts w:ascii="Times New Roman" w:hAnsi="Times New Roman"/>
          <w:snapToGrid w:val="0"/>
        </w:rPr>
        <w:tab/>
        <w:t>AGREEMENT BETWEEN OWNER AND CONTRACTOR</w:t>
      </w:r>
    </w:p>
    <w:p w:rsidR="0010078F" w:rsidRPr="0010078F" w:rsidRDefault="0010078F" w:rsidP="0010078F">
      <w:pPr>
        <w:widowControl/>
        <w:tabs>
          <w:tab w:val="center" w:pos="4680"/>
        </w:tabs>
        <w:snapToGrid/>
        <w:jc w:val="both"/>
        <w:rPr>
          <w:rFonts w:ascii="Times New Roman" w:hAnsi="Times New Roman"/>
          <w:snapToGrid w:val="0"/>
        </w:rPr>
      </w:pPr>
      <w:r w:rsidRPr="0010078F">
        <w:rPr>
          <w:rFonts w:ascii="Times New Roman" w:hAnsi="Times New Roman"/>
          <w:snapToGrid w:val="0"/>
        </w:rPr>
        <w:tab/>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firstLine="720"/>
        <w:jc w:val="both"/>
        <w:rPr>
          <w:rFonts w:ascii="Times New Roman" w:hAnsi="Times New Roman"/>
          <w:snapToGrid w:val="0"/>
        </w:rPr>
      </w:pPr>
      <w:r w:rsidRPr="0010078F">
        <w:rPr>
          <w:rFonts w:ascii="Times New Roman" w:hAnsi="Times New Roman"/>
          <w:snapToGrid w:val="0"/>
        </w:rPr>
        <w:t>THIS AGREEMENT is made between the City of Lakeland, hereinafter referred to as the "Owner," and ______________________, hereinafter referred to as the "Contractor."</w:t>
      </w:r>
    </w:p>
    <w:p w:rsidR="0010078F" w:rsidRPr="0010078F" w:rsidRDefault="0010078F" w:rsidP="0010078F">
      <w:pPr>
        <w:tabs>
          <w:tab w:val="left" w:pos="-720"/>
        </w:tabs>
        <w:suppressAutoHyphens/>
        <w:snapToGrid/>
        <w:jc w:val="both"/>
        <w:rPr>
          <w:rFonts w:ascii="Times New Roman" w:hAnsi="Times New Roman"/>
          <w:snapToGrid w:val="0"/>
          <w:color w:val="FF0000"/>
          <w:spacing w:val="-3"/>
        </w:rPr>
      </w:pPr>
    </w:p>
    <w:p w:rsidR="0010078F" w:rsidRPr="0010078F" w:rsidRDefault="0010078F" w:rsidP="0010078F">
      <w:pPr>
        <w:tabs>
          <w:tab w:val="left" w:pos="-720"/>
        </w:tabs>
        <w:suppressAutoHyphens/>
        <w:snapToGrid/>
        <w:jc w:val="both"/>
        <w:rPr>
          <w:rFonts w:ascii="Times New Roman" w:hAnsi="Times New Roman"/>
          <w:snapToGrid w:val="0"/>
          <w:spacing w:val="-3"/>
        </w:rPr>
      </w:pPr>
      <w:r w:rsidRPr="0010078F">
        <w:rPr>
          <w:rFonts w:ascii="Times New Roman" w:hAnsi="Times New Roman"/>
          <w:snapToGrid w:val="0"/>
          <w:color w:val="FF0000"/>
          <w:spacing w:val="-3"/>
        </w:rPr>
        <w:tab/>
      </w:r>
      <w:r w:rsidRPr="0010078F">
        <w:rPr>
          <w:rFonts w:ascii="Times New Roman" w:hAnsi="Times New Roman"/>
          <w:snapToGrid w:val="0"/>
          <w:spacing w:val="-3"/>
        </w:rPr>
        <w:t>WHEREAS, the City of Lakeland is desirous of building improvements to IH Clubhouse and,</w:t>
      </w:r>
    </w:p>
    <w:p w:rsidR="0010078F" w:rsidRPr="0010078F" w:rsidRDefault="0010078F" w:rsidP="0010078F">
      <w:pPr>
        <w:tabs>
          <w:tab w:val="left" w:pos="-720"/>
        </w:tabs>
        <w:suppressAutoHyphens/>
        <w:snapToGrid/>
        <w:jc w:val="both"/>
        <w:rPr>
          <w:rFonts w:ascii="Times New Roman" w:hAnsi="Times New Roman"/>
          <w:snapToGrid w:val="0"/>
          <w:spacing w:val="-3"/>
        </w:rPr>
      </w:pPr>
    </w:p>
    <w:p w:rsidR="0010078F" w:rsidRPr="0010078F" w:rsidRDefault="0010078F" w:rsidP="0010078F">
      <w:pPr>
        <w:tabs>
          <w:tab w:val="left" w:pos="-720"/>
        </w:tabs>
        <w:suppressAutoHyphens/>
        <w:snapToGrid/>
        <w:jc w:val="both"/>
        <w:rPr>
          <w:rFonts w:ascii="Times New Roman" w:hAnsi="Times New Roman"/>
          <w:snapToGrid w:val="0"/>
          <w:spacing w:val="-3"/>
        </w:rPr>
      </w:pPr>
      <w:r w:rsidRPr="0010078F">
        <w:rPr>
          <w:rFonts w:ascii="Times New Roman" w:hAnsi="Times New Roman"/>
          <w:snapToGrid w:val="0"/>
          <w:spacing w:val="-3"/>
        </w:rPr>
        <w:tab/>
        <w:t>WHEREAS</w:t>
      </w:r>
      <w:proofErr w:type="gramStart"/>
      <w:r w:rsidRPr="0010078F">
        <w:rPr>
          <w:rFonts w:ascii="Times New Roman" w:hAnsi="Times New Roman"/>
          <w:snapToGrid w:val="0"/>
          <w:spacing w:val="-3"/>
        </w:rPr>
        <w:t>,  _</w:t>
      </w:r>
      <w:proofErr w:type="gramEnd"/>
      <w:r w:rsidRPr="0010078F">
        <w:rPr>
          <w:rFonts w:ascii="Times New Roman" w:hAnsi="Times New Roman"/>
          <w:snapToGrid w:val="0"/>
          <w:spacing w:val="-3"/>
        </w:rPr>
        <w:t>______________________, is able and willing to provide those services to the City of Lakeland, Tennessee.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firstLine="720"/>
        <w:jc w:val="both"/>
        <w:rPr>
          <w:rFonts w:ascii="Times New Roman" w:hAnsi="Times New Roman"/>
          <w:snapToGrid w:val="0"/>
        </w:rPr>
      </w:pPr>
      <w:r w:rsidRPr="0010078F">
        <w:rPr>
          <w:rFonts w:ascii="Times New Roman" w:hAnsi="Times New Roman"/>
          <w:snapToGrid w:val="0"/>
        </w:rPr>
        <w:t>NOW, THEREFORE, it is hereby agreed as follows: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1.</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WORK</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Contractor shall perform all the work required by the Contract documents for the IH Building Improvements, Lakeland, Tennessee.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2.</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ENGINEER</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The Project has been designed by the City of Lakeland Engineering Office, 10001 U.S. Highway 70, Lakeland, Tennessee, who is hereinafter referred to as the "Engineer" and who is to act as Owner's representative, assume all duties and responsibilities and have the rights and authority assigned to Engineer in the Contract documents in connection with completion of the Work in accordance with the Contract documents.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3.</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CONTRACT TIME</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u w:val="single"/>
        </w:rPr>
      </w:pPr>
      <w:r w:rsidRPr="0010078F">
        <w:rPr>
          <w:rFonts w:ascii="Times New Roman" w:hAnsi="Times New Roman"/>
          <w:snapToGrid w:val="0"/>
        </w:rPr>
        <w:t>3.1</w:t>
      </w:r>
      <w:r w:rsidRPr="0010078F">
        <w:rPr>
          <w:rFonts w:ascii="Times New Roman" w:hAnsi="Times New Roman"/>
          <w:snapToGrid w:val="0"/>
        </w:rPr>
        <w:tab/>
        <w:t>The Work will be substantially completed by June 24, 2016, and completed and ready for final payment in accordance with Paragraph 15.06 of the General Conditions by July 1, 2016.</w:t>
      </w:r>
    </w:p>
    <w:p w:rsidR="0010078F" w:rsidRPr="0010078F" w:rsidRDefault="0010078F" w:rsidP="0010078F">
      <w:pPr>
        <w:widowControl/>
        <w:tabs>
          <w:tab w:val="left" w:pos="-1440"/>
        </w:tabs>
        <w:snapToGrid/>
        <w:ind w:left="720" w:hanging="720"/>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3.2</w:t>
      </w:r>
      <w:r w:rsidRPr="0010078F">
        <w:rPr>
          <w:rFonts w:ascii="Times New Roman" w:hAnsi="Times New Roman"/>
          <w:snapToGrid w:val="0"/>
        </w:rPr>
        <w:tab/>
        <w:t>Liquidated Damages. Owner and Contractor recognize that time is of the essence of this Agreement and that Owner will suffer financial loss if the Work is not substantially completed by the time specified in Paragraph 3.1 above, plus any extension thereof allowed in accordance with Article 15 of the General Conditions. They also recognize the delays, expense, and difficulties involved in proving in a legal or arbitration proceeding, the actual loss suffered by Owner if the Work is not substantially completed on time. Accordingly, instead of requiring any such proof, Owner and Contractor agree that as liquidated damages for delay (but not as a penalty) Contractor shall pay Owner one Hundred Dollars ($100.00) for each day that expires after the time specified in Paragraph 3.1 for substantial completion. After Substantial Completion, if the Contractor shall neglect, refuse, or fail to complete the remaining work within the time specified in paragraph 3.1 for completion and readiness for final payment or any proper extension thereof granted by Owner, Contractor shall pay Owner One Hundred Dollars ($100.00) for each day that expires after the time specified in paragraph 3.1 for completion and readiness for final payment.  It is further agreed that such liquidated damages are not a penalty, but represent the parties' best estimate of actual damages.</w:t>
      </w:r>
    </w:p>
    <w:p w:rsidR="0010078F" w:rsidRPr="0010078F" w:rsidRDefault="0010078F" w:rsidP="0010078F">
      <w:pPr>
        <w:widowControl/>
        <w:snapToGrid/>
        <w:jc w:val="both"/>
        <w:rPr>
          <w:rFonts w:ascii="Times New Roman" w:hAnsi="Times New Roman"/>
          <w:snapToGrid w:val="0"/>
          <w:u w:val="single"/>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4.</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CONTRACT PRICE</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lastRenderedPageBreak/>
        <w:t xml:space="preserve">In Consideration of the performance of the work in accordance with the Contract documents for this Unit Price Contract, Owner shall pay Contractor in current funds a not-to-exceed total contract price </w:t>
      </w:r>
      <w:proofErr w:type="gramStart"/>
      <w:r w:rsidRPr="0010078F">
        <w:rPr>
          <w:rFonts w:ascii="Times New Roman" w:hAnsi="Times New Roman"/>
          <w:snapToGrid w:val="0"/>
        </w:rPr>
        <w:t xml:space="preserve">of </w:t>
      </w:r>
      <w:r w:rsidRPr="0010078F">
        <w:rPr>
          <w:rFonts w:ascii="Times New Roman" w:hAnsi="Times New Roman"/>
          <w:snapToGrid w:val="0"/>
          <w:u w:val="single"/>
        </w:rPr>
        <w:t xml:space="preserve"> _</w:t>
      </w:r>
      <w:proofErr w:type="gramEnd"/>
      <w:r w:rsidRPr="0010078F">
        <w:rPr>
          <w:rFonts w:ascii="Times New Roman" w:hAnsi="Times New Roman"/>
          <w:snapToGrid w:val="0"/>
          <w:u w:val="single"/>
        </w:rPr>
        <w:t>____________________________________________</w:t>
      </w:r>
      <w:r w:rsidRPr="0010078F">
        <w:rPr>
          <w:rFonts w:ascii="Times New Roman" w:hAnsi="Times New Roman"/>
          <w:snapToGrid w:val="0"/>
        </w:rPr>
        <w:t>, subject to additions and deductions by Change Order approved by the Owner. The contract fee shall be based on materials actually furnished and installed and services actually provided based on the unit prices contained in the Bid Form and Itemized Bid Schedule, included as Exhibit "A" (pages BF-1 -- BS-1) and by this reference made a part of this Agreement.</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5.</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PAYMENT PROCEDURES</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Contractor shall submit Applications for Payment in accordance with Article 15 of the General Conditions. Applications for Payment will be processed through the Engineer as provided in the General Conditions.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5.1</w:t>
      </w:r>
      <w:r w:rsidRPr="0010078F">
        <w:rPr>
          <w:rFonts w:ascii="Times New Roman" w:hAnsi="Times New Roman"/>
          <w:snapToGrid w:val="0"/>
        </w:rPr>
        <w:tab/>
        <w:t>Progress Payments. Owner shall make progress payments on the basis of Contractor's Applications for Payment as recommended by Engineer, on or about the 25th day of each month during construction as provided below. All progress payments will be on the basis of the progress of the Work measured by the Schedule of Values provided for in Paragraph 15 of the General Conditions, subject to the cutoff and submittal dates provided in the General Provisions.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1440" w:hanging="720"/>
        <w:jc w:val="both"/>
        <w:rPr>
          <w:rFonts w:ascii="Times New Roman" w:hAnsi="Times New Roman"/>
          <w:snapToGrid w:val="0"/>
        </w:rPr>
      </w:pPr>
      <w:r w:rsidRPr="0010078F">
        <w:rPr>
          <w:rFonts w:ascii="Times New Roman" w:hAnsi="Times New Roman"/>
          <w:snapToGrid w:val="0"/>
        </w:rPr>
        <w:t>5.1.1</w:t>
      </w:r>
      <w:r w:rsidRPr="0010078F">
        <w:rPr>
          <w:rFonts w:ascii="Times New Roman" w:hAnsi="Times New Roman"/>
          <w:snapToGrid w:val="0"/>
        </w:rPr>
        <w:tab/>
        <w:t>During the course of the Contract progress payments will be made in an amount equal to 95% of the Work completed, less in each case the aggregate of payments previously made.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1440" w:hanging="720"/>
        <w:jc w:val="both"/>
        <w:rPr>
          <w:rFonts w:ascii="Times New Roman" w:hAnsi="Times New Roman"/>
          <w:snapToGrid w:val="0"/>
        </w:rPr>
      </w:pPr>
      <w:r w:rsidRPr="0010078F">
        <w:rPr>
          <w:rFonts w:ascii="Times New Roman" w:hAnsi="Times New Roman"/>
          <w:snapToGrid w:val="0"/>
        </w:rPr>
        <w:t>5.1.2</w:t>
      </w:r>
      <w:r w:rsidRPr="0010078F">
        <w:rPr>
          <w:rFonts w:ascii="Times New Roman" w:hAnsi="Times New Roman"/>
          <w:snapToGrid w:val="0"/>
        </w:rPr>
        <w:tab/>
        <w:t>In the event the Contractor makes only one application for payment upon substantially completing the Work, progress payment will be made in an amount equal to 95% of the Work completed. Owner shall withhold five percent (5%) of the work completed as retainage, said retainage to be paid in accordance with the provisions of Paragraph 5.2, Final Payment.</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5.2</w:t>
      </w:r>
      <w:r w:rsidRPr="0010078F">
        <w:rPr>
          <w:rFonts w:ascii="Times New Roman" w:hAnsi="Times New Roman"/>
          <w:snapToGrid w:val="0"/>
        </w:rPr>
        <w:tab/>
        <w:t xml:space="preserve">Final Payment. Upon final completion and acceptance of the Work in accordance with Paragraph 15.06 of the General Conditions, Engineer shall recommend payment and present Contractor's Final Application for Payment to the City.  Before final acceptance of the project as having been finally completed, the contractor shall furnish evidence of payment in full for materials and labor to the City.  When this is done, full settlement may be made with the contractor.  </w:t>
      </w:r>
    </w:p>
    <w:p w:rsidR="0010078F" w:rsidRPr="0010078F" w:rsidRDefault="0010078F" w:rsidP="0010078F">
      <w:pPr>
        <w:widowControl/>
        <w:snapToGrid/>
        <w:jc w:val="both"/>
        <w:rPr>
          <w:rFonts w:ascii="Times New Roman" w:hAnsi="Times New Roman"/>
          <w:snapToGrid w:val="0"/>
          <w:u w:val="single"/>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6.</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WITHHELD FUNDS</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Pursuant to Tennessee Statutes Section 66-11-104 et seq., withheld percentages for Contracts exceeding $500,000.00 will be retained in an account in the name of the Contractor (except when specifically waived in writing by Contractor) which has been assigned to the Owner until the Contract is completely, satisfactorily, and finally accepted by the Owner. Unless a depository is designated by the Contractor in a written attachment hereto, the Contractor's signature hereon shall act as authority for the Owner to designate a retainage depository on behalf of the Contractor, for the purposes specified in Tennessee Statutes Section 66-11-104. The Contractor's signature hereon shall act as an assignment of the depository account to the Owner, as provided by Tennessee Statutes Section 66-11-104 et seq., whether the depository is designated by the Contractor or by the Owner.</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7.</w:t>
      </w:r>
      <w:proofErr w:type="gramEnd"/>
      <w:r w:rsidRPr="0010078F">
        <w:rPr>
          <w:rFonts w:ascii="Times New Roman" w:hAnsi="Times New Roman"/>
          <w:snapToGrid w:val="0"/>
          <w:u w:val="single"/>
        </w:rPr>
        <w:t xml:space="preserve"> CONTRACTOR'S REPRESENTATIONS</w:t>
      </w:r>
      <w:r w:rsidRPr="0010078F">
        <w:rPr>
          <w:rFonts w:ascii="Times New Roman" w:hAnsi="Times New Roman"/>
          <w:snapToGrid w:val="0"/>
        </w:rPr>
        <w:t>.</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In order to induce Owner to enter into this Agreement, Contractor makes the following representations: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7.1</w:t>
      </w:r>
      <w:r w:rsidRPr="0010078F">
        <w:rPr>
          <w:rFonts w:ascii="Times New Roman" w:hAnsi="Times New Roman"/>
          <w:snapToGrid w:val="0"/>
        </w:rPr>
        <w:tab/>
        <w:t>Contractor has familiarized himself with the nature and extent of the Contract documents, Work, locality, and with all local conditions and federal, state, and local Laws and Regulations that in any manner may affect cost, progress, or performance of the Work.</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7.2</w:t>
      </w:r>
      <w:r w:rsidRPr="0010078F">
        <w:rPr>
          <w:rFonts w:ascii="Times New Roman" w:hAnsi="Times New Roman"/>
          <w:snapToGrid w:val="0"/>
        </w:rPr>
        <w:tab/>
        <w:t>Contractor has studied carefully all reports of investigations and test of subsurface and latent physical conditions at the site or otherwise affecting cost, progress, or performance of the Work which were relied upon by Engineer in the preparation of the Drawings and Specifications and which have been identified in the Supplementary Conditions.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numPr>
          <w:ilvl w:val="1"/>
          <w:numId w:val="2"/>
        </w:numPr>
        <w:tabs>
          <w:tab w:val="left" w:pos="-1440"/>
        </w:tabs>
        <w:snapToGrid/>
        <w:jc w:val="both"/>
        <w:rPr>
          <w:rFonts w:ascii="Times New Roman" w:hAnsi="Times New Roman"/>
          <w:snapToGrid w:val="0"/>
        </w:rPr>
      </w:pPr>
      <w:r w:rsidRPr="0010078F">
        <w:rPr>
          <w:rFonts w:ascii="Times New Roman" w:hAnsi="Times New Roman"/>
          <w:snapToGrid w:val="0"/>
        </w:rPr>
        <w:t>Contractor has made or caused to be made examinations, investigations, and test and studies as he deems necessary for the performance of the Work at the Contract price, within the Contract Time, and in accordance with the other terms and conditions of the Contract documents; and no additional examinations, investigations, tests, reports, or similar data are or will be required by Contractor for such purposes.</w:t>
      </w:r>
    </w:p>
    <w:p w:rsidR="0010078F" w:rsidRPr="0010078F" w:rsidRDefault="0010078F" w:rsidP="0010078F">
      <w:pPr>
        <w:widowControl/>
        <w:tabs>
          <w:tab w:val="left" w:pos="-1440"/>
        </w:tabs>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7.4</w:t>
      </w:r>
      <w:r w:rsidRPr="0010078F">
        <w:rPr>
          <w:rFonts w:ascii="Times New Roman" w:hAnsi="Times New Roman"/>
          <w:snapToGrid w:val="0"/>
        </w:rPr>
        <w:tab/>
        <w:t>Contractor has correlated the results of all such observations, examinations, investigations, tests, reports, and data with the terms and conditions of the Contract documents.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7.5</w:t>
      </w:r>
      <w:r w:rsidRPr="0010078F">
        <w:rPr>
          <w:rFonts w:ascii="Times New Roman" w:hAnsi="Times New Roman"/>
          <w:snapToGrid w:val="0"/>
        </w:rPr>
        <w:tab/>
        <w:t>Contractor has given Engineer written notice of all conflicts, errors, or discrepancies that he has discovered in the Contract documents and the written resolution thereof by Engineer is acceptable to Contractor.</w:t>
      </w:r>
    </w:p>
    <w:p w:rsidR="0010078F" w:rsidRPr="0010078F" w:rsidRDefault="0010078F" w:rsidP="0010078F">
      <w:pPr>
        <w:widowControl/>
        <w:tabs>
          <w:tab w:val="left" w:pos="-1440"/>
        </w:tabs>
        <w:snapToGrid/>
        <w:ind w:left="720" w:hanging="720"/>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proofErr w:type="gramStart"/>
      <w:r w:rsidRPr="0010078F">
        <w:rPr>
          <w:rFonts w:ascii="Times New Roman" w:hAnsi="Times New Roman"/>
          <w:snapToGrid w:val="0"/>
          <w:u w:val="single"/>
        </w:rPr>
        <w:t>ARTICLE 8.</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CONTRACT DOCUMENTS</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The Contract documents which comprise the entire agreement between Owner and Contractor are attached to this Agreement, made a part hereof and consist of the following:</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w:t>
      </w:r>
      <w:r w:rsidRPr="0010078F">
        <w:rPr>
          <w:rFonts w:ascii="Times New Roman" w:hAnsi="Times New Roman"/>
          <w:snapToGrid w:val="0"/>
        </w:rPr>
        <w:tab/>
        <w:t>This Agreement (Pages SFA</w:t>
      </w:r>
      <w:r w:rsidRPr="0010078F">
        <w:rPr>
          <w:rFonts w:ascii="Times New Roman" w:hAnsi="Times New Roman"/>
          <w:snapToGrid w:val="0"/>
        </w:rPr>
        <w:noBreakHyphen/>
        <w:t>1 to SFA-5, inclusive).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8.2</w:t>
      </w:r>
      <w:r w:rsidRPr="0010078F">
        <w:rPr>
          <w:rFonts w:ascii="Times New Roman" w:hAnsi="Times New Roman"/>
          <w:snapToGrid w:val="0"/>
        </w:rPr>
        <w:tab/>
        <w:t>Joint Account Agreement or Letter of Forfeiture waiving same (if applicable)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8.3</w:t>
      </w:r>
      <w:r w:rsidRPr="0010078F">
        <w:rPr>
          <w:rFonts w:ascii="Times New Roman" w:hAnsi="Times New Roman"/>
          <w:snapToGrid w:val="0"/>
        </w:rPr>
        <w:tab/>
        <w:t xml:space="preserve">Exhibit "A" </w:t>
      </w:r>
      <w:r w:rsidRPr="0010078F">
        <w:rPr>
          <w:rFonts w:ascii="Times New Roman" w:hAnsi="Times New Roman"/>
          <w:snapToGrid w:val="0"/>
        </w:rPr>
        <w:noBreakHyphen/>
        <w:t xml:space="preserve"> Bid Form and Bid Schedule.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8.4</w:t>
      </w:r>
      <w:r w:rsidRPr="0010078F">
        <w:rPr>
          <w:rFonts w:ascii="Times New Roman" w:hAnsi="Times New Roman"/>
          <w:snapToGrid w:val="0"/>
        </w:rPr>
        <w:tab/>
        <w:t>Affidavit of Drug Free Work Program</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8.5</w:t>
      </w:r>
      <w:r w:rsidRPr="0010078F">
        <w:rPr>
          <w:rFonts w:ascii="Times New Roman" w:hAnsi="Times New Roman"/>
          <w:snapToGrid w:val="0"/>
        </w:rPr>
        <w:tab/>
        <w:t>Addenda No. ________</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8.6</w:t>
      </w:r>
      <w:r w:rsidRPr="0010078F">
        <w:rPr>
          <w:rFonts w:ascii="Times New Roman" w:hAnsi="Times New Roman"/>
          <w:snapToGrid w:val="0"/>
        </w:rPr>
        <w:tab/>
        <w:t>Performance Bond</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8.7</w:t>
      </w:r>
      <w:r w:rsidRPr="0010078F">
        <w:rPr>
          <w:rFonts w:ascii="Times New Roman" w:hAnsi="Times New Roman"/>
          <w:snapToGrid w:val="0"/>
        </w:rPr>
        <w:tab/>
        <w:t>Certificates of Insurance, of Workers' Compensation Coverage, and of Unemployment Insurance Coverage.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8.8</w:t>
      </w:r>
      <w:r w:rsidRPr="0010078F">
        <w:rPr>
          <w:rFonts w:ascii="Times New Roman" w:hAnsi="Times New Roman"/>
          <w:snapToGrid w:val="0"/>
        </w:rPr>
        <w:tab/>
        <w:t xml:space="preserve">2013 Standard General Conditions of the Construction Contract (Pages </w:t>
      </w:r>
      <w:proofErr w:type="spellStart"/>
      <w:r w:rsidRPr="0010078F">
        <w:rPr>
          <w:rFonts w:ascii="Times New Roman" w:hAnsi="Times New Roman"/>
          <w:snapToGrid w:val="0"/>
        </w:rPr>
        <w:t>i</w:t>
      </w:r>
      <w:proofErr w:type="spellEnd"/>
      <w:r w:rsidRPr="0010078F">
        <w:rPr>
          <w:rFonts w:ascii="Times New Roman" w:hAnsi="Times New Roman"/>
          <w:snapToGrid w:val="0"/>
        </w:rPr>
        <w:t xml:space="preserve"> to 62, inclusive).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numPr>
          <w:ilvl w:val="1"/>
          <w:numId w:val="3"/>
        </w:numPr>
        <w:snapToGrid/>
        <w:jc w:val="both"/>
        <w:rPr>
          <w:rFonts w:ascii="Times New Roman" w:hAnsi="Times New Roman"/>
          <w:snapToGrid w:val="0"/>
        </w:rPr>
      </w:pPr>
      <w:r w:rsidRPr="0010078F">
        <w:rPr>
          <w:rFonts w:ascii="Times New Roman" w:hAnsi="Times New Roman"/>
          <w:snapToGrid w:val="0"/>
        </w:rPr>
        <w:t>Standard Supplementary Conditions (Pages SSC</w:t>
      </w:r>
      <w:r w:rsidRPr="0010078F">
        <w:rPr>
          <w:rFonts w:ascii="Times New Roman" w:hAnsi="Times New Roman"/>
          <w:snapToGrid w:val="0"/>
        </w:rPr>
        <w:noBreakHyphen/>
        <w:t>1 to SSC</w:t>
      </w:r>
      <w:r w:rsidRPr="0010078F">
        <w:rPr>
          <w:rFonts w:ascii="Times New Roman" w:hAnsi="Times New Roman"/>
          <w:snapToGrid w:val="0"/>
        </w:rPr>
        <w:noBreakHyphen/>
        <w:t>16, inclusive).</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8.9</w:t>
      </w:r>
      <w:r w:rsidRPr="0010078F">
        <w:rPr>
          <w:rFonts w:ascii="Times New Roman" w:hAnsi="Times New Roman"/>
          <w:snapToGrid w:val="0"/>
        </w:rPr>
        <w:tab/>
        <w:t xml:space="preserve">General Requirements, consisting of ______ sections </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8.10</w:t>
      </w:r>
      <w:r w:rsidRPr="0010078F">
        <w:rPr>
          <w:rFonts w:ascii="Times New Roman" w:hAnsi="Times New Roman"/>
          <w:snapToGrid w:val="0"/>
        </w:rPr>
        <w:tab/>
        <w:t>Special Provisions (Section 01810)</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left="720" w:hanging="720"/>
        <w:jc w:val="both"/>
        <w:rPr>
          <w:rFonts w:ascii="Times New Roman" w:hAnsi="Times New Roman"/>
          <w:snapToGrid w:val="0"/>
        </w:rPr>
      </w:pPr>
      <w:r w:rsidRPr="0010078F">
        <w:rPr>
          <w:rFonts w:ascii="Times New Roman" w:hAnsi="Times New Roman"/>
          <w:snapToGrid w:val="0"/>
        </w:rPr>
        <w:lastRenderedPageBreak/>
        <w:t xml:space="preserve">8.11 </w:t>
      </w:r>
      <w:r w:rsidRPr="0010078F">
        <w:rPr>
          <w:rFonts w:ascii="Times New Roman" w:hAnsi="Times New Roman"/>
          <w:snapToGrid w:val="0"/>
        </w:rPr>
        <w:tab/>
        <w:t xml:space="preserve">Technical Specifications consisting of _____ sections </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8.12</w:t>
      </w:r>
      <w:r w:rsidRPr="0010078F">
        <w:rPr>
          <w:rFonts w:ascii="Times New Roman" w:hAnsi="Times New Roman"/>
          <w:snapToGrid w:val="0"/>
        </w:rPr>
        <w:tab/>
        <w:t>Notice of Award.</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8.13</w:t>
      </w:r>
      <w:r w:rsidRPr="0010078F">
        <w:rPr>
          <w:rFonts w:ascii="Times New Roman" w:hAnsi="Times New Roman"/>
          <w:snapToGrid w:val="0"/>
        </w:rPr>
        <w:tab/>
        <w:t>Notice to Proceed.</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8.14</w:t>
      </w:r>
      <w:r w:rsidRPr="0010078F">
        <w:rPr>
          <w:rFonts w:ascii="Times New Roman" w:hAnsi="Times New Roman"/>
          <w:snapToGrid w:val="0"/>
        </w:rPr>
        <w:tab/>
        <w:t>Minutes of the Pre</w:t>
      </w:r>
      <w:r w:rsidRPr="0010078F">
        <w:rPr>
          <w:rFonts w:ascii="Times New Roman" w:hAnsi="Times New Roman"/>
          <w:snapToGrid w:val="0"/>
        </w:rPr>
        <w:noBreakHyphen/>
        <w:t>Bid Conference, if any.</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left="720" w:hanging="720"/>
        <w:jc w:val="both"/>
        <w:rPr>
          <w:rFonts w:ascii="Times New Roman" w:hAnsi="Times New Roman"/>
          <w:snapToGrid w:val="0"/>
        </w:rPr>
      </w:pPr>
      <w:r w:rsidRPr="0010078F">
        <w:rPr>
          <w:rFonts w:ascii="Times New Roman" w:hAnsi="Times New Roman"/>
          <w:snapToGrid w:val="0"/>
        </w:rPr>
        <w:t>8.15</w:t>
      </w:r>
      <w:r w:rsidRPr="0010078F">
        <w:rPr>
          <w:rFonts w:ascii="Times New Roman" w:hAnsi="Times New Roman"/>
          <w:snapToGrid w:val="0"/>
        </w:rPr>
        <w:tab/>
        <w:t>Shop Drawings and other Submittals furnished by Contractor during performance of the Work and accepted by the Owner.</w:t>
      </w:r>
    </w:p>
    <w:p w:rsidR="0010078F" w:rsidRPr="0010078F" w:rsidRDefault="0010078F" w:rsidP="0010078F">
      <w:pPr>
        <w:widowControl/>
        <w:snapToGrid/>
        <w:ind w:left="720" w:hanging="720"/>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r w:rsidRPr="0010078F">
        <w:rPr>
          <w:rFonts w:ascii="Times New Roman" w:hAnsi="Times New Roman"/>
          <w:snapToGrid w:val="0"/>
        </w:rPr>
        <w:t>8.16</w:t>
      </w:r>
      <w:r w:rsidRPr="0010078F">
        <w:rPr>
          <w:rFonts w:ascii="Times New Roman" w:hAnsi="Times New Roman"/>
          <w:snapToGrid w:val="0"/>
        </w:rPr>
        <w:tab/>
        <w:t>Any modifications, amendments, and supplements, including Change Orders, issued pursuant to Article 11 of the General Conditions, on or after the effective date of this Agreement.</w:t>
      </w:r>
    </w:p>
    <w:p w:rsidR="0010078F" w:rsidRPr="0010078F" w:rsidRDefault="0010078F" w:rsidP="0010078F">
      <w:pPr>
        <w:widowControl/>
        <w:tabs>
          <w:tab w:val="left" w:pos="-1440"/>
        </w:tabs>
        <w:snapToGrid/>
        <w:ind w:left="720" w:hanging="720"/>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8.17</w:t>
      </w:r>
      <w:r w:rsidRPr="0010078F">
        <w:rPr>
          <w:rFonts w:ascii="Times New Roman" w:hAnsi="Times New Roman"/>
          <w:snapToGrid w:val="0"/>
        </w:rPr>
        <w:tab/>
        <w:t>Notice of Substantial Completion.</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roofErr w:type="gramStart"/>
      <w:r w:rsidRPr="0010078F">
        <w:rPr>
          <w:rFonts w:ascii="Times New Roman" w:hAnsi="Times New Roman"/>
          <w:snapToGrid w:val="0"/>
          <w:u w:val="single"/>
        </w:rPr>
        <w:t>ARTICLE 9.</w:t>
      </w:r>
      <w:proofErr w:type="gramEnd"/>
      <w:r w:rsidRPr="0010078F">
        <w:rPr>
          <w:rFonts w:ascii="Times New Roman" w:hAnsi="Times New Roman"/>
          <w:snapToGrid w:val="0"/>
          <w:u w:val="single"/>
        </w:rPr>
        <w:t xml:space="preserve"> </w:t>
      </w:r>
      <w:proofErr w:type="gramStart"/>
      <w:r w:rsidRPr="0010078F">
        <w:rPr>
          <w:rFonts w:ascii="Times New Roman" w:hAnsi="Times New Roman"/>
          <w:snapToGrid w:val="0"/>
          <w:u w:val="single"/>
        </w:rPr>
        <w:t>MISCELLANEOUS PROVISIONS</w:t>
      </w:r>
      <w:r w:rsidRPr="0010078F">
        <w:rPr>
          <w:rFonts w:ascii="Times New Roman" w:hAnsi="Times New Roman"/>
          <w:snapToGrid w:val="0"/>
        </w:rPr>
        <w:t>.</w:t>
      </w:r>
      <w:proofErr w:type="gramEnd"/>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snapToGrid/>
        <w:ind w:right="36" w:firstLine="720"/>
        <w:jc w:val="both"/>
        <w:rPr>
          <w:rFonts w:ascii="Times New Roman" w:hAnsi="Times New Roman"/>
          <w:snapToGrid w:val="0"/>
        </w:rPr>
      </w:pPr>
      <w:r w:rsidRPr="0010078F">
        <w:rPr>
          <w:rFonts w:ascii="Times New Roman" w:hAnsi="Times New Roman"/>
          <w:snapToGrid w:val="0"/>
        </w:rPr>
        <w:t>9.1</w:t>
      </w:r>
      <w:r w:rsidRPr="0010078F">
        <w:rPr>
          <w:rFonts w:ascii="Times New Roman" w:hAnsi="Times New Roman"/>
          <w:snapToGrid w:val="0"/>
        </w:rPr>
        <w:tab/>
        <w:t>The CONTRACTOR hereby agrees, warrants, and assures compliance with the provisions of Title VI and VII of the Civil Rights Act of 1964 and all other federal statutory laws which provide in whole or in part that no person shall be excluded from participation or be denied benefits of or be otherwise subjected to discrimination in the performance of this Contract or in the employment practices of the CONTRACTOR on the grounds of handicap and/or disability, age, race, color, religion, sex, national origin, or any other classification protected by federal, Tennessee State Constitutional or statutory law. The CONTRACTOR shall upon request show proof of such non-discrimination and shall post in conspicuous places available to all employees and applicants notices of non-discrimination.</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Terms used in this Agreement, which are defined in the General Conditions, shall have the meanings designated in those conditions.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firstLine="720"/>
        <w:jc w:val="both"/>
        <w:rPr>
          <w:rFonts w:ascii="Times New Roman" w:hAnsi="Times New Roman"/>
          <w:snapToGrid w:val="0"/>
        </w:rPr>
      </w:pPr>
      <w:r w:rsidRPr="0010078F">
        <w:rPr>
          <w:rFonts w:ascii="Times New Roman" w:hAnsi="Times New Roman"/>
          <w:snapToGrid w:val="0"/>
        </w:rPr>
        <w:t>IN WITNESS WHEREOF, the parties hereto have caused this Agreement to be executed in one (1) original copy on the day and year first above written.</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APPROVED AS TO FORM:</w:t>
      </w:r>
    </w:p>
    <w:p w:rsidR="0010078F" w:rsidRPr="0010078F" w:rsidRDefault="0010078F" w:rsidP="0010078F">
      <w:pPr>
        <w:widowControl/>
        <w:snapToGrid/>
        <w:jc w:val="both"/>
        <w:rPr>
          <w:rFonts w:ascii="Times New Roman" w:hAnsi="Times New Roman"/>
          <w:snapToGrid w:val="0"/>
          <w:u w:val="single"/>
        </w:rPr>
      </w:pP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(PROJECT</w:t>
      </w:r>
      <w:proofErr w:type="gramStart"/>
      <w:r w:rsidRPr="0010078F">
        <w:rPr>
          <w:rFonts w:ascii="Times New Roman" w:hAnsi="Times New Roman"/>
          <w:snapToGrid w:val="0"/>
        </w:rPr>
        <w:t>:_</w:t>
      </w:r>
      <w:proofErr w:type="gramEnd"/>
      <w:r w:rsidRPr="0010078F">
        <w:rPr>
          <w:rFonts w:ascii="Times New Roman" w:hAnsi="Times New Roman"/>
          <w:snapToGrid w:val="0"/>
        </w:rPr>
        <w:t>________________________ )</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 xml:space="preserve">DATED this </w:t>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rPr>
        <w:t xml:space="preserve"> </w:t>
      </w:r>
      <w:proofErr w:type="gramStart"/>
      <w:r w:rsidRPr="0010078F">
        <w:rPr>
          <w:rFonts w:ascii="Times New Roman" w:hAnsi="Times New Roman"/>
          <w:snapToGrid w:val="0"/>
        </w:rPr>
        <w:t>day  of</w:t>
      </w:r>
      <w:proofErr w:type="gramEnd"/>
      <w:r w:rsidRPr="0010078F">
        <w:rPr>
          <w:rFonts w:ascii="Times New Roman" w:hAnsi="Times New Roman"/>
          <w:snapToGrid w:val="0"/>
        </w:rPr>
        <w:t xml:space="preserve"> </w:t>
      </w:r>
      <w:r w:rsidRPr="0010078F">
        <w:rPr>
          <w:rFonts w:ascii="Times New Roman" w:hAnsi="Times New Roman"/>
          <w:snapToGrid w:val="0"/>
          <w:u w:val="single"/>
        </w:rPr>
        <w:t xml:space="preserve">           </w:t>
      </w:r>
      <w:r w:rsidRPr="0010078F">
        <w:rPr>
          <w:rFonts w:ascii="Times New Roman" w:hAnsi="Times New Roman"/>
          <w:snapToGrid w:val="0"/>
          <w:u w:val="single"/>
        </w:rPr>
        <w:tab/>
      </w:r>
      <w:r w:rsidRPr="0010078F">
        <w:rPr>
          <w:rFonts w:ascii="Times New Roman" w:hAnsi="Times New Roman"/>
          <w:snapToGrid w:val="0"/>
        </w:rPr>
        <w:t>, 2016</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firstLine="5040"/>
        <w:jc w:val="both"/>
        <w:rPr>
          <w:rFonts w:ascii="Times New Roman" w:hAnsi="Times New Roman"/>
          <w:snapToGrid w:val="0"/>
        </w:rPr>
      </w:pPr>
      <w:r w:rsidRPr="0010078F">
        <w:rPr>
          <w:rFonts w:ascii="Times New Roman" w:hAnsi="Times New Roman"/>
          <w:snapToGrid w:val="0"/>
        </w:rPr>
        <w:t>CONTRACTOR:</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ind w:left="5040" w:hanging="5040"/>
        <w:jc w:val="both"/>
        <w:rPr>
          <w:rFonts w:ascii="Times New Roman" w:hAnsi="Times New Roman"/>
          <w:snapToGrid w:val="0"/>
        </w:rPr>
      </w:pPr>
      <w:r w:rsidRPr="0010078F">
        <w:rPr>
          <w:rFonts w:ascii="Times New Roman" w:hAnsi="Times New Roman"/>
          <w:snapToGrid w:val="0"/>
        </w:rPr>
        <w:t>ATTEST:</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 xml:space="preserve">_________________. </w:t>
      </w:r>
      <w:r w:rsidRPr="0010078F">
        <w:rPr>
          <w:rFonts w:ascii="Times New Roman" w:hAnsi="Times New Roman"/>
          <w:snapToGrid w:val="0"/>
        </w:rPr>
        <w:tab/>
      </w:r>
    </w:p>
    <w:p w:rsidR="0010078F" w:rsidRPr="0010078F" w:rsidRDefault="0010078F" w:rsidP="0010078F">
      <w:pPr>
        <w:widowControl/>
        <w:tabs>
          <w:tab w:val="right" w:pos="9360"/>
        </w:tabs>
        <w:snapToGrid/>
        <w:ind w:firstLine="5040"/>
        <w:jc w:val="both"/>
        <w:rPr>
          <w:rFonts w:ascii="Times New Roman" w:hAnsi="Times New Roman"/>
          <w:snapToGrid w:val="0"/>
        </w:rPr>
      </w:pPr>
      <w:r w:rsidRPr="0010078F">
        <w:rPr>
          <w:rFonts w:ascii="Times New Roman" w:hAnsi="Times New Roman"/>
          <w:snapToGrid w:val="0"/>
        </w:rPr>
        <w:t>_________________</w:t>
      </w:r>
      <w:r w:rsidRPr="0010078F">
        <w:rPr>
          <w:rFonts w:ascii="Times New Roman" w:hAnsi="Times New Roman"/>
          <w:snapToGrid w:val="0"/>
        </w:rPr>
        <w:tab/>
      </w:r>
    </w:p>
    <w:p w:rsidR="0010078F" w:rsidRPr="0010078F" w:rsidRDefault="0010078F" w:rsidP="0010078F">
      <w:pPr>
        <w:widowControl/>
        <w:tabs>
          <w:tab w:val="right" w:pos="9360"/>
        </w:tabs>
        <w:snapToGrid/>
        <w:ind w:firstLine="5040"/>
        <w:jc w:val="both"/>
        <w:rPr>
          <w:rFonts w:ascii="Times New Roman" w:hAnsi="Times New Roman"/>
          <w:snapToGrid w:val="0"/>
        </w:rPr>
      </w:pPr>
      <w:r w:rsidRPr="0010078F">
        <w:rPr>
          <w:rFonts w:ascii="Times New Roman" w:hAnsi="Times New Roman"/>
          <w:snapToGrid w:val="0"/>
        </w:rPr>
        <w:t>_________________</w:t>
      </w:r>
      <w:r w:rsidRPr="0010078F">
        <w:rPr>
          <w:rFonts w:ascii="Times New Roman" w:hAnsi="Times New Roman"/>
          <w:snapToGrid w:val="0"/>
        </w:rPr>
        <w:tab/>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0078F">
        <w:rPr>
          <w:rFonts w:ascii="Times New Roman" w:hAnsi="Times New Roman"/>
          <w:snapToGrid w:val="0"/>
        </w:rPr>
        <w:t xml:space="preserve">By:  </w:t>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rPr>
        <w:tab/>
        <w:t xml:space="preserve">By:  </w:t>
      </w:r>
      <w:r w:rsidRPr="0010078F">
        <w:rPr>
          <w:rFonts w:ascii="Times New Roman" w:hAnsi="Times New Roman"/>
          <w:snapToGrid w:val="0"/>
          <w:u w:val="single"/>
        </w:rPr>
        <w:tab/>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0078F">
        <w:rPr>
          <w:rFonts w:ascii="Times New Roman" w:hAnsi="Times New Roman"/>
          <w:snapToGrid w:val="0"/>
        </w:rPr>
        <w:t xml:space="preserve">Title: </w:t>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rPr>
        <w:tab/>
        <w:t xml:space="preserve">Title:  </w:t>
      </w:r>
      <w:r w:rsidRPr="0010078F">
        <w:rPr>
          <w:rFonts w:ascii="Times New Roman" w:hAnsi="Times New Roman"/>
          <w:snapToGrid w:val="0"/>
          <w:u w:val="single"/>
        </w:rPr>
        <w:tab/>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ind w:firstLine="5040"/>
        <w:jc w:val="both"/>
        <w:rPr>
          <w:rFonts w:ascii="Times New Roman" w:hAnsi="Times New Roman"/>
          <w:snapToGrid w:val="0"/>
        </w:rPr>
      </w:pPr>
      <w:r w:rsidRPr="0010078F">
        <w:rPr>
          <w:rFonts w:ascii="Times New Roman" w:hAnsi="Times New Roman"/>
          <w:snapToGrid w:val="0"/>
        </w:rPr>
        <w:t>OWNER:</w:t>
      </w:r>
    </w:p>
    <w:p w:rsidR="0010078F" w:rsidRPr="0010078F" w:rsidRDefault="0010078F" w:rsidP="0010078F">
      <w:pPr>
        <w:widowControl/>
        <w:snapToGrid/>
        <w:ind w:firstLine="5040"/>
        <w:jc w:val="both"/>
        <w:rPr>
          <w:rFonts w:ascii="Times New Roman" w:hAnsi="Times New Roman"/>
          <w:snapToGrid w:val="0"/>
        </w:rPr>
      </w:pPr>
      <w:smartTag w:uri="urn:schemas-microsoft-com:office:smarttags" w:element="place">
        <w:smartTag w:uri="urn:schemas-microsoft-com:office:smarttags" w:element="City">
          <w:r w:rsidRPr="0010078F">
            <w:rPr>
              <w:rFonts w:ascii="Times New Roman" w:hAnsi="Times New Roman"/>
              <w:snapToGrid w:val="0"/>
            </w:rPr>
            <w:t>CITY OF LAKELAND</w:t>
          </w:r>
        </w:smartTag>
        <w:r w:rsidRPr="0010078F">
          <w:rPr>
            <w:rFonts w:ascii="Times New Roman" w:hAnsi="Times New Roman"/>
            <w:snapToGrid w:val="0"/>
          </w:rPr>
          <w:t xml:space="preserve">, </w:t>
        </w:r>
        <w:smartTag w:uri="urn:schemas-microsoft-com:office:smarttags" w:element="State">
          <w:r w:rsidRPr="0010078F">
            <w:rPr>
              <w:rFonts w:ascii="Times New Roman" w:hAnsi="Times New Roman"/>
              <w:snapToGrid w:val="0"/>
            </w:rPr>
            <w:t>TENNESSEE</w:t>
          </w:r>
        </w:smartTag>
      </w:smartTag>
      <w:r w:rsidRPr="0010078F">
        <w:rPr>
          <w:rFonts w:ascii="Times New Roman" w:hAnsi="Times New Roman"/>
          <w:snapToGrid w:val="0"/>
        </w:rPr>
        <w:t xml:space="preserve"> </w:t>
      </w: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lastRenderedPageBreak/>
        <w:t>ATTEST:</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A Municipal Corporation</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0078F">
        <w:rPr>
          <w:rFonts w:ascii="Times New Roman" w:hAnsi="Times New Roman"/>
          <w:snapToGrid w:val="0"/>
        </w:rPr>
        <w:t xml:space="preserve">By:  </w:t>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rPr>
        <w:tab/>
        <w:t xml:space="preserve">By:  </w:t>
      </w:r>
      <w:r w:rsidRPr="0010078F">
        <w:rPr>
          <w:rFonts w:ascii="Times New Roman" w:hAnsi="Times New Roman"/>
          <w:snapToGrid w:val="0"/>
          <w:u w:val="single"/>
        </w:rPr>
        <w:tab/>
      </w: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ab/>
        <w:t>Jessica Millspaugh</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 xml:space="preserve">       </w:t>
      </w:r>
      <w:r w:rsidRPr="0010078F">
        <w:rPr>
          <w:rFonts w:ascii="Times New Roman" w:hAnsi="Times New Roman"/>
          <w:snapToGrid w:val="0"/>
        </w:rPr>
        <w:tab/>
        <w:t>Wyatt Bunker</w:t>
      </w:r>
    </w:p>
    <w:p w:rsidR="001E0A82" w:rsidRPr="001E0A82"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u w:val="single"/>
        </w:rPr>
      </w:pPr>
      <w:r w:rsidRPr="0010078F">
        <w:rPr>
          <w:rFonts w:ascii="Times New Roman" w:hAnsi="Times New Roman"/>
          <w:snapToGrid w:val="0"/>
        </w:rPr>
        <w:t xml:space="preserve"> Title:  </w:t>
      </w:r>
      <w:r w:rsidRPr="0010078F">
        <w:rPr>
          <w:rFonts w:ascii="Times New Roman" w:hAnsi="Times New Roman"/>
          <w:snapToGrid w:val="0"/>
          <w:u w:val="single"/>
        </w:rPr>
        <w:tab/>
        <w:t>City Recorder</w:t>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u w:val="single"/>
        </w:rPr>
        <w:tab/>
      </w:r>
      <w:r w:rsidRPr="0010078F">
        <w:rPr>
          <w:rFonts w:ascii="Times New Roman" w:hAnsi="Times New Roman"/>
          <w:snapToGrid w:val="0"/>
        </w:rPr>
        <w:tab/>
        <w:t xml:space="preserve">Title:  </w:t>
      </w:r>
      <w:r w:rsidRPr="0010078F">
        <w:rPr>
          <w:rFonts w:ascii="Times New Roman" w:hAnsi="Times New Roman"/>
          <w:snapToGrid w:val="0"/>
          <w:u w:val="single"/>
        </w:rPr>
        <w:t xml:space="preserve">  Mayor</w:t>
      </w:r>
      <w:r w:rsidRPr="0010078F">
        <w:rPr>
          <w:rFonts w:ascii="Times New Roman" w:hAnsi="Times New Roman"/>
          <w:snapToGrid w:val="0"/>
          <w:u w:val="single"/>
        </w:rPr>
        <w:tab/>
      </w:r>
      <w:r w:rsidR="001E0A82" w:rsidRPr="001E0A82">
        <w:rPr>
          <w:rFonts w:ascii="Times New Roman" w:hAnsi="Times New Roman"/>
          <w:snapToGrid w:val="0"/>
          <w:u w:val="single"/>
        </w:rPr>
        <w:t xml:space="preserve">                                            </w:t>
      </w:r>
    </w:p>
    <w:p w:rsidR="001E0A82" w:rsidRDefault="001E0A82"/>
    <w:p w:rsidR="001E0A82" w:rsidRDefault="001E0A82"/>
    <w:p w:rsidR="001E0A82" w:rsidRDefault="001E0A82">
      <w:pPr>
        <w:widowControl/>
        <w:snapToGrid/>
      </w:pPr>
      <w:r>
        <w:br w:type="page"/>
      </w:r>
    </w:p>
    <w:p w:rsidR="001E0A82" w:rsidRPr="001E0A82" w:rsidRDefault="001E0A82" w:rsidP="001E0A82">
      <w:pPr>
        <w:widowControl/>
        <w:snapToGrid/>
        <w:spacing w:after="200"/>
        <w:rPr>
          <w:rFonts w:ascii="Times New Roman" w:hAnsi="Times New Roman"/>
          <w:b/>
          <w:noProof/>
          <w:sz w:val="28"/>
          <w:szCs w:val="28"/>
        </w:rPr>
      </w:pPr>
      <w:r>
        <w:rPr>
          <w:rFonts w:ascii="Calibri" w:hAnsi="Calibri"/>
          <w:noProof/>
          <w:sz w:val="22"/>
          <w:szCs w:val="22"/>
        </w:rPr>
        <w:lastRenderedPageBreak/>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958850" cy="457200"/>
            <wp:effectExtent l="0" t="0" r="0" b="0"/>
            <wp:wrapSquare wrapText="bothSides"/>
            <wp:docPr id="3" name="Picture 3" descr="ejcdc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ejcdccolo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0" cy="457200"/>
                    </a:xfrm>
                    <a:prstGeom prst="rect">
                      <a:avLst/>
                    </a:prstGeom>
                    <a:noFill/>
                  </pic:spPr>
                </pic:pic>
              </a:graphicData>
            </a:graphic>
            <wp14:sizeRelH relativeFrom="page">
              <wp14:pctWidth>0</wp14:pctWidth>
            </wp14:sizeRelH>
            <wp14:sizeRelV relativeFrom="page">
              <wp14:pctHeight>0</wp14:pctHeight>
            </wp14:sizeRelV>
          </wp:anchor>
        </w:drawing>
      </w:r>
    </w:p>
    <w:p w:rsidR="001E0A82" w:rsidRPr="001E0A82" w:rsidRDefault="001E0A82" w:rsidP="001E0A82">
      <w:pPr>
        <w:widowControl/>
        <w:snapToGrid/>
        <w:spacing w:after="200"/>
        <w:rPr>
          <w:rFonts w:ascii="Calibri" w:hAnsi="Calibri"/>
          <w:b/>
          <w:sz w:val="28"/>
          <w:szCs w:val="28"/>
        </w:rPr>
      </w:pPr>
      <w:r w:rsidRPr="001E0A82">
        <w:rPr>
          <w:rFonts w:ascii="Calibri" w:hAnsi="Calibri"/>
          <w:b/>
          <w:sz w:val="28"/>
          <w:szCs w:val="28"/>
        </w:rPr>
        <w:t xml:space="preserve">                                    PERFORMANCE BOND</w:t>
      </w:r>
    </w:p>
    <w:p w:rsidR="001E0A82" w:rsidRPr="001E0A82" w:rsidRDefault="001E0A82" w:rsidP="001E0A82">
      <w:pPr>
        <w:widowControl/>
        <w:tabs>
          <w:tab w:val="left" w:pos="4680"/>
        </w:tabs>
        <w:snapToGrid/>
        <w:spacing w:after="200"/>
        <w:rPr>
          <w:rFonts w:ascii="Calibri" w:hAnsi="Calibri"/>
          <w:sz w:val="22"/>
          <w:szCs w:val="22"/>
        </w:rPr>
        <w:sectPr w:rsidR="001E0A82" w:rsidRPr="001E0A82" w:rsidSect="001E0A82">
          <w:footerReference w:type="default" r:id="rId11"/>
          <w:pgSz w:w="12240" w:h="15840"/>
          <w:pgMar w:top="720" w:right="1080" w:bottom="360" w:left="1080" w:header="720" w:footer="720" w:gutter="0"/>
          <w:pgNumType w:start="1"/>
          <w:cols w:space="720"/>
          <w:docGrid w:linePitch="360"/>
        </w:sectPr>
      </w:pPr>
    </w:p>
    <w:p w:rsidR="001E0A82" w:rsidRPr="001E0A82" w:rsidRDefault="001E0A82" w:rsidP="001E0A82">
      <w:pPr>
        <w:widowControl/>
        <w:tabs>
          <w:tab w:val="left" w:pos="4680"/>
        </w:tabs>
        <w:snapToGrid/>
        <w:rPr>
          <w:rFonts w:ascii="Calibri" w:hAnsi="Calibri"/>
          <w:sz w:val="20"/>
        </w:rPr>
      </w:pPr>
      <w:r w:rsidRPr="001E0A82">
        <w:rPr>
          <w:rFonts w:ascii="Calibri" w:hAnsi="Calibri"/>
          <w:sz w:val="22"/>
          <w:szCs w:val="22"/>
        </w:rPr>
        <w:lastRenderedPageBreak/>
        <w:t xml:space="preserve">CONTRACTOR </w:t>
      </w:r>
      <w:r w:rsidRPr="001E0A82">
        <w:rPr>
          <w:rFonts w:ascii="Calibri" w:hAnsi="Calibri"/>
          <w:i/>
          <w:sz w:val="18"/>
          <w:szCs w:val="18"/>
        </w:rPr>
        <w:t>(name and address)</w:t>
      </w:r>
      <w:r w:rsidRPr="001E0A82">
        <w:rPr>
          <w:rFonts w:ascii="Calibri" w:hAnsi="Calibri"/>
          <w:sz w:val="18"/>
          <w:szCs w:val="18"/>
        </w:rPr>
        <w:t>:</w:t>
      </w: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0"/>
        </w:rPr>
      </w:pPr>
    </w:p>
    <w:p w:rsidR="001E0A82" w:rsidRPr="001E0A82" w:rsidRDefault="001E0A82" w:rsidP="001E0A82">
      <w:pPr>
        <w:widowControl/>
        <w:tabs>
          <w:tab w:val="left" w:pos="4680"/>
        </w:tabs>
        <w:snapToGrid/>
        <w:rPr>
          <w:rFonts w:ascii="Calibri" w:hAnsi="Calibri"/>
          <w:sz w:val="20"/>
        </w:rPr>
      </w:pPr>
      <w:r w:rsidRPr="001E0A82">
        <w:rPr>
          <w:rFonts w:ascii="Calibri" w:hAnsi="Calibri"/>
          <w:sz w:val="20"/>
        </w:rPr>
        <w:br w:type="column"/>
      </w:r>
      <w:r w:rsidRPr="001E0A82">
        <w:rPr>
          <w:rFonts w:ascii="Calibri" w:hAnsi="Calibri"/>
          <w:sz w:val="22"/>
          <w:szCs w:val="22"/>
        </w:rPr>
        <w:lastRenderedPageBreak/>
        <w:t>SURETY</w:t>
      </w:r>
      <w:r w:rsidRPr="001E0A82">
        <w:rPr>
          <w:rFonts w:ascii="Calibri" w:hAnsi="Calibri"/>
          <w:sz w:val="18"/>
          <w:szCs w:val="18"/>
        </w:rPr>
        <w:t xml:space="preserve"> </w:t>
      </w:r>
      <w:r w:rsidRPr="001E0A82">
        <w:rPr>
          <w:rFonts w:ascii="Calibri" w:hAnsi="Calibri"/>
          <w:i/>
          <w:sz w:val="18"/>
          <w:szCs w:val="18"/>
        </w:rPr>
        <w:t>(name and address of principal place of business)</w:t>
      </w:r>
      <w:r w:rsidRPr="001E0A82">
        <w:rPr>
          <w:rFonts w:ascii="Calibri" w:hAnsi="Calibri"/>
          <w:sz w:val="18"/>
          <w:szCs w:val="18"/>
        </w:rPr>
        <w:t>:</w:t>
      </w: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spacing w:after="200"/>
        <w:rPr>
          <w:rFonts w:ascii="Calibri" w:hAnsi="Calibri"/>
          <w:sz w:val="22"/>
          <w:szCs w:val="22"/>
        </w:rPr>
        <w:sectPr w:rsidR="001E0A82" w:rsidRPr="001E0A82" w:rsidSect="001E0A82">
          <w:type w:val="continuous"/>
          <w:pgSz w:w="12240" w:h="15840"/>
          <w:pgMar w:top="720" w:right="1080" w:bottom="360" w:left="1080" w:header="720" w:footer="720" w:gutter="0"/>
          <w:cols w:num="2" w:space="720" w:equalWidth="0">
            <w:col w:w="4680" w:space="720"/>
            <w:col w:w="4680"/>
          </w:cols>
          <w:docGrid w:linePitch="360"/>
        </w:sectPr>
      </w:pP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lastRenderedPageBreak/>
        <w:t xml:space="preserve">OWNER </w:t>
      </w:r>
      <w:r w:rsidRPr="001E0A82">
        <w:rPr>
          <w:rFonts w:ascii="Calibri" w:hAnsi="Calibri"/>
          <w:i/>
          <w:sz w:val="18"/>
          <w:szCs w:val="18"/>
        </w:rPr>
        <w:t>(name and address)</w:t>
      </w:r>
      <w:r w:rsidRPr="001E0A82">
        <w:rPr>
          <w:rFonts w:ascii="Calibri" w:hAnsi="Calibri"/>
          <w:sz w:val="18"/>
          <w:szCs w:val="18"/>
        </w:rPr>
        <w:t>:</w:t>
      </w: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t>City of Lakeland</w:t>
      </w: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t>10001 Highway 70, Lakeland, TN  38002</w:t>
      </w: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t>CONSTRUCTION CONTRACT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Effective Date of the Agreement: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Amount: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 xml:space="preserve">Description </w:t>
      </w:r>
      <w:r w:rsidRPr="001E0A82">
        <w:rPr>
          <w:rFonts w:ascii="Calibri" w:hAnsi="Calibri"/>
          <w:i/>
          <w:sz w:val="18"/>
          <w:szCs w:val="18"/>
        </w:rPr>
        <w:t>(name and location)</w:t>
      </w:r>
      <w:r w:rsidRPr="001E0A82">
        <w:rPr>
          <w:rFonts w:ascii="Calibri" w:hAnsi="Calibri"/>
          <w:sz w:val="18"/>
          <w:szCs w:val="18"/>
        </w:rPr>
        <w:t>:</w:t>
      </w:r>
      <w:r w:rsidRPr="001E0A82">
        <w:rPr>
          <w:rFonts w:ascii="Calibri" w:hAnsi="Calibri"/>
          <w:sz w:val="22"/>
          <w:szCs w:val="22"/>
        </w:rPr>
        <w:t xml:space="preserve"> IH </w:t>
      </w:r>
      <w:r w:rsidR="0010078F">
        <w:rPr>
          <w:rFonts w:ascii="Calibri" w:hAnsi="Calibri"/>
          <w:sz w:val="22"/>
          <w:szCs w:val="22"/>
        </w:rPr>
        <w:t>Building</w:t>
      </w:r>
      <w:r w:rsidRPr="001E0A82">
        <w:rPr>
          <w:rFonts w:ascii="Calibri" w:hAnsi="Calibri"/>
          <w:sz w:val="22"/>
          <w:szCs w:val="22"/>
        </w:rPr>
        <w:t xml:space="preserve"> Improvements</w:t>
      </w:r>
    </w:p>
    <w:p w:rsidR="001E0A82" w:rsidRPr="001E0A82" w:rsidRDefault="001E0A82" w:rsidP="001E0A82">
      <w:pPr>
        <w:widowControl/>
        <w:tabs>
          <w:tab w:val="left" w:pos="4680"/>
        </w:tabs>
        <w:snapToGrid/>
        <w:spacing w:before="240"/>
        <w:rPr>
          <w:rFonts w:ascii="Calibri" w:hAnsi="Calibri"/>
          <w:sz w:val="22"/>
          <w:szCs w:val="22"/>
        </w:rPr>
      </w:pPr>
      <w:r w:rsidRPr="001E0A82">
        <w:rPr>
          <w:rFonts w:ascii="Calibri" w:hAnsi="Calibri"/>
          <w:sz w:val="22"/>
          <w:szCs w:val="22"/>
        </w:rPr>
        <w:t>BOND</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Bond Number:</w:t>
      </w:r>
    </w:p>
    <w:p w:rsidR="001E0A82" w:rsidRPr="001E0A82" w:rsidRDefault="001E0A82" w:rsidP="001E0A82">
      <w:pPr>
        <w:widowControl/>
        <w:tabs>
          <w:tab w:val="left" w:pos="4680"/>
        </w:tabs>
        <w:snapToGrid/>
        <w:ind w:left="360"/>
        <w:rPr>
          <w:rFonts w:ascii="Calibri" w:hAnsi="Calibri"/>
          <w:i/>
          <w:sz w:val="20"/>
        </w:rPr>
      </w:pPr>
      <w:r w:rsidRPr="001E0A82">
        <w:rPr>
          <w:rFonts w:ascii="Calibri" w:hAnsi="Calibri"/>
          <w:sz w:val="22"/>
          <w:szCs w:val="22"/>
        </w:rPr>
        <w:t xml:space="preserve">Date </w:t>
      </w:r>
      <w:r w:rsidRPr="001E0A82">
        <w:rPr>
          <w:rFonts w:ascii="Calibri" w:hAnsi="Calibri"/>
          <w:i/>
          <w:sz w:val="18"/>
          <w:szCs w:val="18"/>
        </w:rPr>
        <w:t>(not earlier than the Effective Date of the Agreement of the Construction Contract)</w:t>
      </w:r>
      <w:r w:rsidRPr="001E0A82">
        <w:rPr>
          <w:rFonts w:ascii="Calibri" w:hAnsi="Calibri"/>
          <w:sz w:val="18"/>
          <w:szCs w:val="18"/>
        </w:rPr>
        <w: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Amount:</w:t>
      </w:r>
    </w:p>
    <w:p w:rsidR="001E0A82" w:rsidRPr="001E0A82" w:rsidRDefault="001E0A82" w:rsidP="001E0A82">
      <w:pPr>
        <w:widowControl/>
        <w:tabs>
          <w:tab w:val="left" w:pos="4680"/>
        </w:tabs>
        <w:snapToGrid/>
        <w:ind w:left="360"/>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2232660</wp:posOffset>
                </wp:positionH>
                <wp:positionV relativeFrom="paragraph">
                  <wp:posOffset>11430</wp:posOffset>
                </wp:positionV>
                <wp:extent cx="177800" cy="146050"/>
                <wp:effectExtent l="13335" t="8255" r="889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5.8pt;margin-top:.9pt;width:14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" strokeweight=".5pt"/>
            </w:pict>
          </mc:Fallback>
        </mc:AlternateContent>
      </w:r>
      <w:r>
        <w:rPr>
          <w:rFonts w:ascii="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3008630</wp:posOffset>
                </wp:positionH>
                <wp:positionV relativeFrom="paragraph">
                  <wp:posOffset>11430</wp:posOffset>
                </wp:positionV>
                <wp:extent cx="177800" cy="146050"/>
                <wp:effectExtent l="8255" t="8255" r="1397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36.9pt;margin-top:.9pt;width:14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" strokeweight=".5pt"/>
            </w:pict>
          </mc:Fallback>
        </mc:AlternateContent>
      </w:r>
      <w:r w:rsidRPr="001E0A82">
        <w:rPr>
          <w:rFonts w:ascii="Calibri" w:hAnsi="Calibri"/>
          <w:sz w:val="22"/>
          <w:szCs w:val="22"/>
        </w:rPr>
        <w:t>Modifications to this Bond Form:            None               See Paragraph 16</w:t>
      </w:r>
    </w:p>
    <w:p w:rsidR="001E0A82" w:rsidRPr="001E0A82" w:rsidRDefault="0010078F" w:rsidP="001E0A82">
      <w:pPr>
        <w:widowControl/>
        <w:tabs>
          <w:tab w:val="left" w:pos="4680"/>
        </w:tabs>
        <w:snapToGrid/>
        <w:ind w:left="360"/>
        <w:rPr>
          <w:rFonts w:ascii="Calibri" w:hAnsi="Calibri"/>
          <w:sz w:val="22"/>
          <w:szCs w:val="22"/>
        </w:rPr>
      </w:pPr>
      <w:r>
        <w:rPr>
          <w:rFonts w:ascii="Calibri" w:hAnsi="Calibri"/>
          <w:sz w:val="22"/>
          <w:szCs w:val="22"/>
        </w:rPr>
        <w:pict>
          <v:rect id="_x0000_i1025" style="width:0;height:1.5pt" o:hralign="center" o:hrstd="t" o:hr="t" fillcolor="#aaa" stroked="f">
            <v:imagedata r:id="rId12" o:title=""/>
          </v:rect>
        </w:pict>
      </w:r>
    </w:p>
    <w:p w:rsidR="001E0A82" w:rsidRPr="001E0A82" w:rsidRDefault="001E0A82" w:rsidP="001E0A82">
      <w:pPr>
        <w:widowControl/>
        <w:tabs>
          <w:tab w:val="left" w:pos="4680"/>
        </w:tabs>
        <w:snapToGrid/>
        <w:spacing w:before="240" w:after="240"/>
        <w:rPr>
          <w:rFonts w:ascii="Calibri" w:hAnsi="Calibri"/>
          <w:sz w:val="22"/>
          <w:szCs w:val="22"/>
        </w:rPr>
      </w:pPr>
      <w:r w:rsidRPr="001E0A82">
        <w:rPr>
          <w:rFonts w:ascii="Calibri" w:hAnsi="Calibri"/>
          <w:sz w:val="22"/>
          <w:szCs w:val="22"/>
        </w:rPr>
        <w:t>Surety and Contractor, intending to be legally bound hereby, subject to the terms set forth below, do each cause this Performance Bond to be duly executed by an authorized officer, agent, or representative.</w:t>
      </w:r>
    </w:p>
    <w:p w:rsidR="001E0A82" w:rsidRPr="001E0A82" w:rsidRDefault="001E0A82" w:rsidP="001E0A82">
      <w:pPr>
        <w:widowControl/>
        <w:tabs>
          <w:tab w:val="left" w:pos="4680"/>
          <w:tab w:val="left" w:pos="5040"/>
        </w:tabs>
        <w:snapToGrid/>
        <w:spacing w:before="400" w:after="400"/>
        <w:rPr>
          <w:rFonts w:ascii="Calibri" w:hAnsi="Calibri"/>
          <w:b/>
          <w:sz w:val="22"/>
          <w:szCs w:val="22"/>
        </w:rPr>
      </w:pPr>
      <w:r w:rsidRPr="001E0A82">
        <w:rPr>
          <w:rFonts w:ascii="Calibri" w:hAnsi="Calibri"/>
          <w:b/>
          <w:sz w:val="22"/>
          <w:szCs w:val="22"/>
        </w:rPr>
        <w:t>CONTRACTOR AS PRINCIPAL</w:t>
      </w:r>
      <w:r w:rsidRPr="001E0A82">
        <w:rPr>
          <w:rFonts w:ascii="Calibri" w:hAnsi="Calibri"/>
          <w:b/>
          <w:sz w:val="22"/>
          <w:szCs w:val="22"/>
        </w:rPr>
        <w:tab/>
      </w:r>
      <w:r w:rsidRPr="001E0A82">
        <w:rPr>
          <w:rFonts w:ascii="Calibri" w:hAnsi="Calibri"/>
          <w:b/>
          <w:sz w:val="22"/>
          <w:szCs w:val="22"/>
        </w:rPr>
        <w:tab/>
        <w:t>SURETY</w:t>
      </w:r>
    </w:p>
    <w:p w:rsidR="001E0A82" w:rsidRPr="001E0A82" w:rsidRDefault="001E0A82" w:rsidP="001E0A82">
      <w:pPr>
        <w:widowControl/>
        <w:tabs>
          <w:tab w:val="right" w:pos="4680"/>
          <w:tab w:val="left" w:pos="5040"/>
          <w:tab w:val="right" w:pos="10080"/>
        </w:tabs>
        <w:snapToGrid/>
        <w:ind w:right="540"/>
        <w:rPr>
          <w:rFonts w:ascii="Calibri" w:hAnsi="Calibri"/>
          <w:i/>
          <w:sz w:val="20"/>
        </w:rPr>
      </w:pPr>
      <w:r w:rsidRPr="001E0A82">
        <w:rPr>
          <w:rFonts w:ascii="Calibri" w:hAnsi="Calibri"/>
          <w:sz w:val="20"/>
          <w:u w:val="single"/>
        </w:rPr>
        <w:tab/>
      </w:r>
      <w:r w:rsidRPr="001E0A82">
        <w:rPr>
          <w:rFonts w:ascii="Calibri" w:hAnsi="Calibri"/>
          <w:i/>
          <w:sz w:val="20"/>
        </w:rPr>
        <w:t xml:space="preserve"> (seal)</w:t>
      </w:r>
      <w:r w:rsidRPr="001E0A82">
        <w:rPr>
          <w:rFonts w:ascii="Calibri" w:hAnsi="Calibri"/>
          <w:sz w:val="20"/>
        </w:rPr>
        <w:t xml:space="preserve"> </w:t>
      </w:r>
      <w:r w:rsidRPr="001E0A82">
        <w:rPr>
          <w:rFonts w:ascii="Calibri" w:hAnsi="Calibri"/>
          <w:sz w:val="20"/>
        </w:rPr>
        <w:tab/>
      </w:r>
      <w:r w:rsidRPr="001E0A82">
        <w:rPr>
          <w:rFonts w:ascii="Calibri" w:hAnsi="Calibri"/>
          <w:sz w:val="20"/>
          <w:u w:val="single"/>
        </w:rPr>
        <w:tab/>
      </w:r>
      <w:r w:rsidRPr="001E0A82">
        <w:rPr>
          <w:rFonts w:ascii="Calibri" w:hAnsi="Calibri"/>
          <w:sz w:val="20"/>
        </w:rPr>
        <w:t xml:space="preserve"> </w:t>
      </w:r>
      <w:r w:rsidRPr="001E0A82">
        <w:rPr>
          <w:rFonts w:ascii="Calibri" w:hAnsi="Calibri"/>
          <w:i/>
          <w:sz w:val="20"/>
        </w:rPr>
        <w:t>(seal)</w:t>
      </w:r>
    </w:p>
    <w:p w:rsidR="001E0A82" w:rsidRPr="001E0A82" w:rsidRDefault="001E0A82" w:rsidP="001E0A82">
      <w:pPr>
        <w:widowControl/>
        <w:tabs>
          <w:tab w:val="right" w:pos="4680"/>
          <w:tab w:val="left" w:pos="5040"/>
          <w:tab w:val="right" w:pos="9000"/>
        </w:tabs>
        <w:snapToGrid/>
        <w:rPr>
          <w:rFonts w:ascii="Calibri" w:hAnsi="Calibri"/>
          <w:sz w:val="20"/>
        </w:rPr>
      </w:pPr>
      <w:r w:rsidRPr="001E0A82">
        <w:rPr>
          <w:rFonts w:ascii="Calibri" w:hAnsi="Calibri"/>
          <w:sz w:val="20"/>
        </w:rPr>
        <w:t>Contractor’s Name and Corporate Seal</w:t>
      </w:r>
      <w:r w:rsidRPr="001E0A82">
        <w:rPr>
          <w:rFonts w:ascii="Calibri" w:hAnsi="Calibri"/>
          <w:sz w:val="20"/>
        </w:rPr>
        <w:tab/>
      </w:r>
      <w:r w:rsidRPr="001E0A82">
        <w:rPr>
          <w:rFonts w:ascii="Calibri" w:hAnsi="Calibri"/>
          <w:sz w:val="20"/>
        </w:rPr>
        <w:tab/>
        <w:t>Surety’s Name and Corporate Seal</w:t>
      </w:r>
    </w:p>
    <w:p w:rsidR="001E0A82" w:rsidRPr="001E0A82" w:rsidRDefault="001E0A82" w:rsidP="001E0A82">
      <w:pPr>
        <w:widowControl/>
        <w:tabs>
          <w:tab w:val="right" w:pos="4320"/>
          <w:tab w:val="left" w:pos="4680"/>
          <w:tab w:val="right" w:pos="9000"/>
        </w:tabs>
        <w:snapToGrid/>
        <w:rPr>
          <w:rFonts w:ascii="Calibri" w:hAnsi="Calibri"/>
          <w:sz w:val="20"/>
        </w:rPr>
      </w:pPr>
    </w:p>
    <w:p w:rsidR="001E0A82" w:rsidRPr="001E0A82" w:rsidRDefault="001E0A82" w:rsidP="001E0A82">
      <w:pPr>
        <w:widowControl/>
        <w:tabs>
          <w:tab w:val="left" w:pos="1080"/>
          <w:tab w:val="right" w:pos="4680"/>
          <w:tab w:val="left" w:pos="5040"/>
          <w:tab w:val="left" w:pos="5940"/>
          <w:tab w:val="right" w:pos="10080"/>
        </w:tabs>
        <w:snapToGrid/>
        <w:ind w:right="720"/>
        <w:rPr>
          <w:rFonts w:ascii="Calibri" w:hAnsi="Calibri"/>
          <w:sz w:val="20"/>
          <w:u w:val="single"/>
        </w:rPr>
      </w:pPr>
      <w:r w:rsidRPr="001E0A82">
        <w:rPr>
          <w:rFonts w:ascii="Calibri" w:hAnsi="Calibri"/>
          <w:b/>
          <w:sz w:val="20"/>
        </w:rPr>
        <w:t>By:</w:t>
      </w:r>
      <w:r w:rsidRPr="001E0A82">
        <w:rPr>
          <w:rFonts w:ascii="Calibri" w:hAnsi="Calibri"/>
          <w:sz w:val="20"/>
        </w:rPr>
        <w:t xml:space="preserve"> </w:t>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 xml:space="preserve"> </w:t>
      </w:r>
      <w:r w:rsidRPr="001E0A82">
        <w:rPr>
          <w:rFonts w:ascii="Calibri" w:hAnsi="Calibri"/>
          <w:sz w:val="20"/>
        </w:rPr>
        <w:tab/>
      </w:r>
      <w:r w:rsidRPr="001E0A82">
        <w:rPr>
          <w:rFonts w:ascii="Calibri" w:hAnsi="Calibri"/>
          <w:b/>
          <w:sz w:val="20"/>
        </w:rPr>
        <w:t>By:</w:t>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680"/>
          <w:tab w:val="left" w:pos="5040"/>
          <w:tab w:val="left" w:pos="5400"/>
          <w:tab w:val="right" w:pos="9360"/>
        </w:tabs>
        <w:snapToGrid/>
        <w:rPr>
          <w:rFonts w:ascii="Calibri" w:hAnsi="Calibri"/>
          <w:sz w:val="20"/>
        </w:rPr>
      </w:pPr>
      <w:r w:rsidRPr="001E0A82">
        <w:rPr>
          <w:rFonts w:ascii="Calibri" w:hAnsi="Calibri"/>
          <w:sz w:val="20"/>
        </w:rPr>
        <w:t xml:space="preserve">       Signature</w:t>
      </w:r>
      <w:r w:rsidRPr="001E0A82">
        <w:rPr>
          <w:rFonts w:ascii="Calibri" w:hAnsi="Calibri"/>
          <w:sz w:val="20"/>
        </w:rPr>
        <w:tab/>
      </w:r>
      <w:r w:rsidRPr="001E0A82">
        <w:rPr>
          <w:rFonts w:ascii="Calibri" w:hAnsi="Calibri"/>
          <w:sz w:val="20"/>
        </w:rPr>
        <w:tab/>
      </w:r>
      <w:r w:rsidRPr="001E0A82">
        <w:rPr>
          <w:rFonts w:ascii="Calibri" w:hAnsi="Calibri"/>
          <w:sz w:val="20"/>
        </w:rPr>
        <w:tab/>
      </w:r>
      <w:proofErr w:type="spellStart"/>
      <w:r w:rsidRPr="001E0A82">
        <w:rPr>
          <w:rFonts w:ascii="Calibri" w:hAnsi="Calibri"/>
          <w:sz w:val="20"/>
        </w:rPr>
        <w:t>Signature</w:t>
      </w:r>
      <w:proofErr w:type="spellEnd"/>
      <w:r w:rsidRPr="001E0A82">
        <w:rPr>
          <w:rFonts w:ascii="Calibri" w:hAnsi="Calibri"/>
          <w:sz w:val="20"/>
        </w:rPr>
        <w:t xml:space="preserve"> </w:t>
      </w:r>
      <w:r w:rsidRPr="001E0A82">
        <w:rPr>
          <w:rFonts w:ascii="Calibri" w:hAnsi="Calibri"/>
          <w:i/>
          <w:sz w:val="20"/>
        </w:rPr>
        <w:t>(attach power of attorney)</w:t>
      </w:r>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u w:val="single"/>
        </w:rPr>
      </w:pP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rPr>
      </w:pPr>
      <w:r w:rsidRPr="001E0A82">
        <w:rPr>
          <w:rFonts w:ascii="Calibri" w:hAnsi="Calibri"/>
          <w:sz w:val="20"/>
        </w:rPr>
        <w:t>Print Name</w:t>
      </w:r>
      <w:r w:rsidRPr="001E0A82">
        <w:rPr>
          <w:rFonts w:ascii="Calibri" w:hAnsi="Calibri"/>
          <w:sz w:val="20"/>
        </w:rPr>
        <w:tab/>
      </w:r>
      <w:r w:rsidRPr="001E0A82">
        <w:rPr>
          <w:rFonts w:ascii="Calibri" w:hAnsi="Calibri"/>
          <w:sz w:val="20"/>
        </w:rPr>
        <w:tab/>
      </w:r>
      <w:r w:rsidRPr="001E0A82">
        <w:rPr>
          <w:rFonts w:ascii="Calibri" w:hAnsi="Calibri"/>
          <w:sz w:val="20"/>
        </w:rPr>
        <w:tab/>
      </w:r>
      <w:r w:rsidRPr="001E0A82">
        <w:rPr>
          <w:rFonts w:ascii="Calibri" w:hAnsi="Calibri"/>
          <w:sz w:val="20"/>
        </w:rPr>
        <w:tab/>
        <w:t>Print Name</w:t>
      </w:r>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u w:val="single"/>
        </w:rPr>
      </w:pP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rPr>
      </w:pPr>
      <w:r w:rsidRPr="001E0A82">
        <w:rPr>
          <w:rFonts w:ascii="Calibri" w:hAnsi="Calibri"/>
          <w:sz w:val="20"/>
        </w:rPr>
        <w:t>Title</w:t>
      </w:r>
      <w:r w:rsidRPr="001E0A82">
        <w:rPr>
          <w:rFonts w:ascii="Calibri" w:hAnsi="Calibri"/>
          <w:sz w:val="20"/>
        </w:rPr>
        <w:tab/>
      </w:r>
      <w:r w:rsidRPr="001E0A82">
        <w:rPr>
          <w:rFonts w:ascii="Calibri" w:hAnsi="Calibri"/>
          <w:sz w:val="20"/>
        </w:rPr>
        <w:tab/>
      </w:r>
      <w:r w:rsidRPr="001E0A82">
        <w:rPr>
          <w:rFonts w:ascii="Calibri" w:hAnsi="Calibri"/>
          <w:sz w:val="20"/>
        </w:rPr>
        <w:tab/>
      </w:r>
      <w:r w:rsidRPr="001E0A82">
        <w:rPr>
          <w:rFonts w:ascii="Calibri" w:hAnsi="Calibri"/>
          <w:sz w:val="20"/>
        </w:rPr>
        <w:tab/>
      </w:r>
      <w:proofErr w:type="spellStart"/>
      <w:r w:rsidRPr="001E0A82">
        <w:rPr>
          <w:rFonts w:ascii="Calibri" w:hAnsi="Calibri"/>
          <w:sz w:val="20"/>
        </w:rPr>
        <w:t>Title</w:t>
      </w:r>
      <w:proofErr w:type="spellEnd"/>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670"/>
          <w:tab w:val="right" w:pos="9360"/>
        </w:tabs>
        <w:snapToGrid/>
        <w:rPr>
          <w:rFonts w:ascii="Calibri" w:hAnsi="Calibri"/>
          <w:sz w:val="20"/>
          <w:u w:val="single"/>
        </w:rPr>
      </w:pPr>
      <w:r w:rsidRPr="001E0A82">
        <w:rPr>
          <w:rFonts w:ascii="Calibri" w:hAnsi="Calibri"/>
          <w:b/>
          <w:sz w:val="20"/>
        </w:rPr>
        <w:t>Attest:</w:t>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b/>
          <w:sz w:val="20"/>
        </w:rPr>
        <w:t>Attest:</w:t>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630"/>
          <w:tab w:val="right" w:pos="4320"/>
          <w:tab w:val="left" w:pos="4680"/>
          <w:tab w:val="left" w:pos="5670"/>
          <w:tab w:val="left" w:pos="5940"/>
          <w:tab w:val="right" w:pos="9360"/>
        </w:tabs>
        <w:snapToGrid/>
        <w:rPr>
          <w:rFonts w:ascii="Calibri" w:hAnsi="Calibri"/>
          <w:sz w:val="20"/>
        </w:rPr>
      </w:pPr>
      <w:r w:rsidRPr="001E0A82">
        <w:rPr>
          <w:rFonts w:ascii="Calibri" w:hAnsi="Calibri"/>
          <w:sz w:val="20"/>
        </w:rPr>
        <w:tab/>
        <w:t>Signature</w:t>
      </w:r>
      <w:r w:rsidRPr="001E0A82">
        <w:rPr>
          <w:rFonts w:ascii="Calibri" w:hAnsi="Calibri"/>
          <w:sz w:val="20"/>
        </w:rPr>
        <w:tab/>
      </w:r>
      <w:r w:rsidRPr="001E0A82">
        <w:rPr>
          <w:rFonts w:ascii="Calibri" w:hAnsi="Calibri"/>
          <w:sz w:val="20"/>
        </w:rPr>
        <w:tab/>
      </w:r>
      <w:r w:rsidRPr="001E0A82">
        <w:rPr>
          <w:rFonts w:ascii="Calibri" w:hAnsi="Calibri"/>
          <w:sz w:val="20"/>
        </w:rPr>
        <w:tab/>
      </w:r>
      <w:proofErr w:type="spellStart"/>
      <w:r w:rsidRPr="001E0A82">
        <w:rPr>
          <w:rFonts w:ascii="Calibri" w:hAnsi="Calibri"/>
          <w:sz w:val="20"/>
        </w:rPr>
        <w:t>Signature</w:t>
      </w:r>
      <w:proofErr w:type="spellEnd"/>
      <w:r w:rsidRPr="001E0A82">
        <w:rPr>
          <w:rFonts w:ascii="Calibri" w:hAnsi="Calibri"/>
          <w:sz w:val="20"/>
        </w:rPr>
        <w:t xml:space="preserve"> </w:t>
      </w:r>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u w:val="single"/>
        </w:rPr>
      </w:pP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rPr>
      </w:pPr>
      <w:r w:rsidRPr="001E0A82">
        <w:rPr>
          <w:rFonts w:ascii="Calibri" w:hAnsi="Calibri"/>
          <w:sz w:val="20"/>
        </w:rPr>
        <w:t>Title</w:t>
      </w:r>
      <w:r w:rsidRPr="001E0A82">
        <w:rPr>
          <w:rFonts w:ascii="Calibri" w:hAnsi="Calibri"/>
          <w:sz w:val="20"/>
        </w:rPr>
        <w:tab/>
      </w:r>
      <w:r w:rsidRPr="001E0A82">
        <w:rPr>
          <w:rFonts w:ascii="Calibri" w:hAnsi="Calibri"/>
          <w:sz w:val="20"/>
        </w:rPr>
        <w:tab/>
      </w:r>
      <w:r w:rsidRPr="001E0A82">
        <w:rPr>
          <w:rFonts w:ascii="Calibri" w:hAnsi="Calibri"/>
          <w:sz w:val="20"/>
        </w:rPr>
        <w:tab/>
      </w:r>
      <w:r w:rsidRPr="001E0A82">
        <w:rPr>
          <w:rFonts w:ascii="Calibri" w:hAnsi="Calibri"/>
          <w:sz w:val="20"/>
        </w:rPr>
        <w:tab/>
      </w:r>
      <w:proofErr w:type="spellStart"/>
      <w:r w:rsidRPr="001E0A82">
        <w:rPr>
          <w:rFonts w:ascii="Calibri" w:hAnsi="Calibri"/>
          <w:sz w:val="20"/>
        </w:rPr>
        <w:t>Title</w:t>
      </w:r>
      <w:proofErr w:type="spellEnd"/>
    </w:p>
    <w:p w:rsidR="001E0A82" w:rsidRPr="001E0A82" w:rsidRDefault="001E0A82" w:rsidP="001E0A82">
      <w:pPr>
        <w:widowControl/>
        <w:snapToGrid/>
        <w:spacing w:line="276" w:lineRule="auto"/>
        <w:rPr>
          <w:rFonts w:ascii="Calibri" w:hAnsi="Calibri"/>
          <w:b/>
          <w:i/>
          <w:sz w:val="20"/>
        </w:rPr>
      </w:pPr>
    </w:p>
    <w:p w:rsidR="001E0A82" w:rsidRPr="001E0A82" w:rsidRDefault="001E0A82" w:rsidP="001E0A82">
      <w:pPr>
        <w:widowControl/>
        <w:snapToGrid/>
        <w:spacing w:line="276" w:lineRule="auto"/>
        <w:rPr>
          <w:rFonts w:ascii="Calibri" w:hAnsi="Calibri"/>
          <w:b/>
          <w:i/>
          <w:sz w:val="20"/>
        </w:rPr>
      </w:pPr>
      <w:r w:rsidRPr="001E0A82">
        <w:rPr>
          <w:rFonts w:ascii="Calibri" w:hAnsi="Calibri"/>
          <w:b/>
          <w:i/>
          <w:sz w:val="20"/>
        </w:rPr>
        <w:t xml:space="preserve">Notes: (1) Provide supplemental execution by any additional parties, such as joint </w:t>
      </w:r>
      <w:proofErr w:type="spellStart"/>
      <w:r w:rsidRPr="001E0A82">
        <w:rPr>
          <w:rFonts w:ascii="Calibri" w:hAnsi="Calibri"/>
          <w:b/>
          <w:i/>
          <w:sz w:val="20"/>
        </w:rPr>
        <w:t>venturers</w:t>
      </w:r>
      <w:proofErr w:type="spellEnd"/>
      <w:r w:rsidRPr="001E0A82">
        <w:rPr>
          <w:rFonts w:ascii="Calibri" w:hAnsi="Calibri"/>
          <w:b/>
          <w:i/>
          <w:sz w:val="20"/>
        </w:rPr>
        <w:t>.</w:t>
      </w:r>
      <w:r w:rsidRPr="001E0A82">
        <w:rPr>
          <w:rFonts w:ascii="Calibri" w:hAnsi="Calibri"/>
          <w:b/>
          <w:sz w:val="20"/>
        </w:rPr>
        <w:t xml:space="preserve"> </w:t>
      </w:r>
      <w:r w:rsidRPr="001E0A82">
        <w:rPr>
          <w:rFonts w:ascii="Calibri" w:hAnsi="Calibri"/>
          <w:b/>
          <w:i/>
          <w:sz w:val="20"/>
        </w:rPr>
        <w:t>(2)</w:t>
      </w:r>
      <w:r w:rsidRPr="001E0A82">
        <w:rPr>
          <w:rFonts w:ascii="Calibri" w:hAnsi="Calibri"/>
          <w:b/>
          <w:sz w:val="20"/>
        </w:rPr>
        <w:t xml:space="preserve"> </w:t>
      </w:r>
      <w:r w:rsidRPr="001E0A82">
        <w:rPr>
          <w:rFonts w:ascii="Calibri" w:hAnsi="Calibri"/>
          <w:b/>
          <w:i/>
          <w:sz w:val="20"/>
        </w:rPr>
        <w:t>Any singular reference to Contractor, Surety, Owner, or other party shall be considered plural where applicable.</w:t>
      </w:r>
    </w:p>
    <w:p w:rsidR="001E0A82" w:rsidRPr="001E0A82" w:rsidRDefault="001E0A82" w:rsidP="001E0A82">
      <w:pPr>
        <w:widowControl/>
        <w:snapToGrid/>
        <w:spacing w:line="276" w:lineRule="auto"/>
        <w:rPr>
          <w:rFonts w:ascii="Calibri" w:hAnsi="Calibri"/>
          <w:sz w:val="18"/>
          <w:szCs w:val="18"/>
        </w:rPr>
        <w:sectPr w:rsidR="001E0A82" w:rsidRPr="001E0A82" w:rsidSect="001E0A82">
          <w:type w:val="continuous"/>
          <w:pgSz w:w="12240" w:h="15840"/>
          <w:pgMar w:top="720" w:right="1080" w:bottom="180" w:left="1080" w:header="720" w:footer="720" w:gutter="0"/>
          <w:cols w:space="720"/>
          <w:docGrid w:linePitch="360"/>
        </w:sectPr>
      </w:pPr>
      <w:r w:rsidRPr="001E0A82">
        <w:rPr>
          <w:rFonts w:ascii="Calibri" w:hAnsi="Calibri"/>
          <w:b/>
          <w:i/>
          <w:sz w:val="22"/>
          <w:szCs w:val="22"/>
        </w:rPr>
        <w:br w:type="page"/>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lastRenderedPageBreak/>
        <w:t xml:space="preserve">1. </w:t>
      </w:r>
      <w:r w:rsidRPr="001E0A82">
        <w:rPr>
          <w:rFonts w:ascii="Calibri" w:hAnsi="Calibri"/>
          <w:sz w:val="18"/>
          <w:szCs w:val="18"/>
        </w:rPr>
        <w:tab/>
        <w:t>The Contractor and Surety, jointly and severally, bind themselves, their heirs, executors, administrators, successors, and assigns to the Owner for the performance of the Construction Contract, which is incorporated herein by reference.</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2. </w:t>
      </w:r>
      <w:r w:rsidRPr="001E0A82">
        <w:rPr>
          <w:rFonts w:ascii="Calibri" w:hAnsi="Calibri"/>
          <w:sz w:val="18"/>
          <w:szCs w:val="18"/>
        </w:rPr>
        <w:tab/>
        <w:t>If the Contractor performs the Construction Contract, the Surety and the Contractor shall have no obligation under this Bond, except when applicable to participate in a conference as provided in Paragraph 3.</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3. </w:t>
      </w:r>
      <w:r w:rsidRPr="001E0A82">
        <w:rPr>
          <w:rFonts w:ascii="Calibri" w:hAnsi="Calibri"/>
          <w:sz w:val="18"/>
          <w:szCs w:val="18"/>
        </w:rPr>
        <w:tab/>
        <w:t>If there is no Owner Default under the Construction Contract, the Surety’s obligation under this Bond shall arise after:</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3.1 </w:t>
      </w:r>
      <w:r w:rsidRPr="001E0A82">
        <w:rPr>
          <w:rFonts w:ascii="Calibri" w:hAnsi="Calibri"/>
          <w:sz w:val="18"/>
          <w:szCs w:val="18"/>
        </w:rPr>
        <w:tab/>
        <w:t xml:space="preserve">The Owner first provides notice to the Contractor and the Surety that the Owner is considering declaring a Contractor Default. Such notice shall indicate whether the Owner is requesting a conference among the Owner, Contractor, and Surety to discuss the Contractor’s performance.  If the Owner does not request a conference, the Surety may, within five (5) business days after receipt of the Owner’s notice, request such a conference.  If the Surety timely requests a conference, the Owner shall attend.  Unless the Owner agrees otherwise, any conference requested under this Paragraph 3.1 shall be held within ten (10) business days of the Surety’s receipt of the Owner’s notice.  If the Owner, the Contractor, and the Surety agree, the Contractor shall be allowed a reasonable time to perform the Construction Contract, but such an agreement shall not waive the Owner’s right, if any, subsequently to declare a Contractor Default; </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3.2 </w:t>
      </w:r>
      <w:r w:rsidRPr="001E0A82">
        <w:rPr>
          <w:rFonts w:ascii="Calibri" w:hAnsi="Calibri"/>
          <w:sz w:val="18"/>
          <w:szCs w:val="18"/>
        </w:rPr>
        <w:tab/>
        <w:t>The Owner declares a Contractor Default, terminates the Construction Contract and notifies the Surety; and</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3.3 </w:t>
      </w:r>
      <w:r w:rsidRPr="001E0A82">
        <w:rPr>
          <w:rFonts w:ascii="Calibri" w:hAnsi="Calibri"/>
          <w:sz w:val="18"/>
          <w:szCs w:val="18"/>
        </w:rPr>
        <w:tab/>
        <w:t>The Owner has agreed to pay the Balance of the Contract Price in accordance with the terms of the Construction Contract to the Surety or to a contractor selected to perform the Construction Contract.</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4. </w:t>
      </w:r>
      <w:r w:rsidRPr="001E0A82">
        <w:rPr>
          <w:rFonts w:ascii="Calibri" w:hAnsi="Calibri"/>
          <w:sz w:val="18"/>
          <w:szCs w:val="18"/>
        </w:rPr>
        <w:tab/>
        <w:t>Failure on the part of the Owner to comply with the notice requirement in Paragraph 3.1 shall not constitute a failure to comply with a condition precedent to the Surety’s obligations, or release the Surety from its obligations, except to the extent the Surety demonstrates actual prejudice.</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5. </w:t>
      </w:r>
      <w:r w:rsidRPr="001E0A82">
        <w:rPr>
          <w:rFonts w:ascii="Calibri" w:hAnsi="Calibri"/>
          <w:sz w:val="18"/>
          <w:szCs w:val="18"/>
        </w:rPr>
        <w:tab/>
        <w:t>When the Owner has satisfied the conditions of Paragraph 3, the Surety shall promptly and at the Surety’s expense take one of the following actions: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5.1 </w:t>
      </w:r>
      <w:r w:rsidRPr="001E0A82">
        <w:rPr>
          <w:rFonts w:ascii="Calibri" w:hAnsi="Calibri"/>
          <w:sz w:val="18"/>
          <w:szCs w:val="18"/>
        </w:rPr>
        <w:tab/>
        <w:t>Arrange for the Contractor, with the consent of the Owner, to perform and complete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5.2 </w:t>
      </w:r>
      <w:r w:rsidRPr="001E0A82">
        <w:rPr>
          <w:rFonts w:ascii="Calibri" w:hAnsi="Calibri"/>
          <w:sz w:val="18"/>
          <w:szCs w:val="18"/>
        </w:rPr>
        <w:tab/>
        <w:t>Undertake to perform and complete the Construction Contract itself, through its agents or independent contractors;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5.3 </w:t>
      </w:r>
      <w:r w:rsidRPr="001E0A82">
        <w:rPr>
          <w:rFonts w:ascii="Calibri" w:hAnsi="Calibri"/>
          <w:sz w:val="18"/>
          <w:szCs w:val="18"/>
        </w:rPr>
        <w:tab/>
        <w:t>Obtain bids or negotiated proposals from qualified contractors acceptable to the Owner for a contract for performance and completion of the Construction Contract, arrange for a contract to be prepared for execution by the Owner and a contractor selected with the Owners concurrence, to be secured with performance and payment bonds executed by a qualified surety equivalent to the bonds issued on the Construction Contract, and pay to the Owner the amount of damages as described in Paragraph 7 in excess of the Balance of the Contract Price incurred by the Owner as a result of the Contractor Default; or</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5.4 </w:t>
      </w:r>
      <w:r w:rsidRPr="001E0A82">
        <w:rPr>
          <w:rFonts w:ascii="Calibri" w:hAnsi="Calibri"/>
          <w:sz w:val="18"/>
          <w:szCs w:val="18"/>
        </w:rPr>
        <w:tab/>
        <w:t>Waive its right to perform and complete, arrange for completion, or obtain a new contractor, and with reasonable promptness under the circumstances:</w:t>
      </w:r>
    </w:p>
    <w:p w:rsidR="001E0A82" w:rsidRPr="001E0A82" w:rsidRDefault="001E0A82" w:rsidP="001E0A82">
      <w:pPr>
        <w:widowControl/>
        <w:tabs>
          <w:tab w:val="left" w:pos="360"/>
          <w:tab w:val="left" w:pos="1080"/>
        </w:tabs>
        <w:snapToGrid/>
        <w:spacing w:after="240"/>
        <w:ind w:left="720"/>
        <w:jc w:val="both"/>
        <w:rPr>
          <w:rFonts w:ascii="Calibri" w:hAnsi="Calibri"/>
          <w:sz w:val="18"/>
          <w:szCs w:val="18"/>
        </w:rPr>
      </w:pPr>
      <w:r w:rsidRPr="001E0A82">
        <w:rPr>
          <w:rFonts w:ascii="Calibri" w:hAnsi="Calibri"/>
          <w:sz w:val="18"/>
          <w:szCs w:val="18"/>
        </w:rPr>
        <w:t xml:space="preserve">5.4.1 </w:t>
      </w:r>
      <w:r w:rsidRPr="001E0A82">
        <w:rPr>
          <w:rFonts w:ascii="Calibri" w:hAnsi="Calibri"/>
          <w:sz w:val="18"/>
          <w:szCs w:val="18"/>
        </w:rPr>
        <w:tab/>
        <w:t>After investigation, determine the amount for which it may be liable to the Owner and, as soon as practicable after the amount is determined, make payment to the Owner; or</w:t>
      </w:r>
    </w:p>
    <w:p w:rsidR="001E0A82" w:rsidRPr="001E0A82" w:rsidRDefault="001E0A82" w:rsidP="001E0A82">
      <w:pPr>
        <w:widowControl/>
        <w:tabs>
          <w:tab w:val="left" w:pos="360"/>
          <w:tab w:val="left" w:pos="1080"/>
        </w:tabs>
        <w:snapToGrid/>
        <w:spacing w:after="240"/>
        <w:ind w:left="720"/>
        <w:jc w:val="both"/>
        <w:rPr>
          <w:rFonts w:ascii="Calibri" w:hAnsi="Calibri"/>
          <w:sz w:val="18"/>
          <w:szCs w:val="18"/>
        </w:rPr>
      </w:pPr>
      <w:r w:rsidRPr="001E0A82">
        <w:rPr>
          <w:rFonts w:ascii="Calibri" w:hAnsi="Calibri"/>
          <w:sz w:val="18"/>
          <w:szCs w:val="18"/>
        </w:rPr>
        <w:t xml:space="preserve">5.4.2 </w:t>
      </w:r>
      <w:r w:rsidRPr="001E0A82">
        <w:rPr>
          <w:rFonts w:ascii="Calibri" w:hAnsi="Calibri"/>
          <w:sz w:val="18"/>
          <w:szCs w:val="18"/>
        </w:rPr>
        <w:tab/>
        <w:t>Deny liability in whole or in part and notify the Owner, citing the reasons for denial.</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6.</w:t>
      </w:r>
      <w:r w:rsidRPr="001E0A82">
        <w:rPr>
          <w:rFonts w:ascii="Calibri" w:hAnsi="Calibri"/>
          <w:sz w:val="18"/>
          <w:szCs w:val="18"/>
        </w:rPr>
        <w:tab/>
        <w:t>If the Surety does not proceed as provided in Paragraph 5 with reasonable promptness, the Surety shall be deemed to be in default on this Bond seven days after receipt of an additional written notice from the Owner to the Surety demanding that the Surety perform its obligations under this Bond, and the Owner shall be entitled to enforce any remedy available to the Owner.  If the Surety proceeds as provided in Paragraph 5.4, and the Owner refuses the payment or the Surety has denied liability, in whole or in part, without further notice the Owner shall be entitled to enforce any remedy available to the Owner.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7.</w:t>
      </w:r>
      <w:r w:rsidRPr="001E0A82">
        <w:rPr>
          <w:rFonts w:ascii="Calibri" w:hAnsi="Calibri"/>
          <w:sz w:val="18"/>
          <w:szCs w:val="18"/>
        </w:rPr>
        <w:tab/>
        <w:t>If the Surety elects to act under Paragraph 5.1, 5.2, or 5.3, then the responsibilities of the Surety to the Owner shall not be greater than those of the Contractor under the Construction Contract, and the responsibilities of the Owner to the Surety shall not be greater than those of the Owner under the Construction Contract.  Subject to the commitment by the Owner to pay the Balance of the Contract Price, the Surety is obligated, without duplication for:</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lastRenderedPageBreak/>
        <w:t xml:space="preserve">7.1 </w:t>
      </w:r>
      <w:r w:rsidRPr="001E0A82">
        <w:rPr>
          <w:rFonts w:ascii="Calibri" w:hAnsi="Calibri"/>
          <w:sz w:val="18"/>
          <w:szCs w:val="18"/>
        </w:rPr>
        <w:tab/>
        <w:t>the responsibilities of the Contractor for correction of defective work and completion of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7.2 </w:t>
      </w:r>
      <w:r w:rsidRPr="001E0A82">
        <w:rPr>
          <w:rFonts w:ascii="Calibri" w:hAnsi="Calibri"/>
          <w:sz w:val="18"/>
          <w:szCs w:val="18"/>
        </w:rPr>
        <w:tab/>
        <w:t>additional legal, design professional, and delay costs resulting from the Contractor’s Default, and resulting from the actions or failure to act of the Surety under Paragraph 5; and</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7.3</w:t>
      </w:r>
      <w:r w:rsidRPr="001E0A82">
        <w:rPr>
          <w:rFonts w:ascii="Calibri" w:hAnsi="Calibri"/>
          <w:sz w:val="18"/>
          <w:szCs w:val="18"/>
        </w:rPr>
        <w:tab/>
        <w:t>liquidated damages, or if no liquidated damages are specified in the Construction Contract, actual damages caused by delayed performance or non-performance of the Contractor.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8.</w:t>
      </w:r>
      <w:r w:rsidRPr="001E0A82">
        <w:rPr>
          <w:rFonts w:ascii="Calibri" w:hAnsi="Calibri"/>
          <w:sz w:val="18"/>
          <w:szCs w:val="18"/>
        </w:rPr>
        <w:tab/>
        <w:t>If the Surety elects to act under Paragraph 5.1, 5.3, or 5.4, the Surety’s liability is limited to the amount of this Bond.</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9.</w:t>
      </w:r>
      <w:r w:rsidRPr="001E0A82">
        <w:rPr>
          <w:rFonts w:ascii="Calibri" w:hAnsi="Calibri"/>
          <w:sz w:val="18"/>
          <w:szCs w:val="18"/>
        </w:rPr>
        <w:tab/>
        <w:t>The Surety shall not be liable to the Owner or others for obligations of the Contractor that are unrelated to the Construction Contract, and the Balance of the Contract Price shall not be reduced or set off on account of any such unrelated obligations.  No right of action shall accrue on this Bond to any person or entity other than the Owner or its heirs, executors, administrators, successors, and assigns.</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10.</w:t>
      </w:r>
      <w:r w:rsidRPr="001E0A82">
        <w:rPr>
          <w:rFonts w:ascii="Calibri" w:hAnsi="Calibri"/>
          <w:sz w:val="18"/>
          <w:szCs w:val="18"/>
        </w:rPr>
        <w:tab/>
        <w:t xml:space="preserve">The Surety hereby waives notice of any change, including changes of time, to the Construction Contract or to related subcontracts, purchase orders, and other obligations. </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11.</w:t>
      </w:r>
      <w:r w:rsidRPr="001E0A82">
        <w:rPr>
          <w:rFonts w:ascii="Calibri" w:hAnsi="Calibri"/>
          <w:sz w:val="18"/>
          <w:szCs w:val="18"/>
        </w:rPr>
        <w:tab/>
        <w:t>Any proceeding, legal or equitable, under this Bond may be instituted in any court of competent jurisdiction in the location in which the work or part of the work is located and shall be instituted within two years after a declaration of Contractor Default or within two years after the Contractor ceased working or within two years after the Surety refuses or fails to perform its obligations under this Bond, whichever occurs first.  If the provisions of this paragraph are void or prohibited by law, the minimum periods of limitations available to sureties as a defense in the jurisdiction of the suit shall be applicable.</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12.</w:t>
      </w:r>
      <w:r w:rsidRPr="001E0A82">
        <w:rPr>
          <w:rFonts w:ascii="Calibri" w:hAnsi="Calibri"/>
          <w:sz w:val="18"/>
          <w:szCs w:val="18"/>
        </w:rPr>
        <w:tab/>
        <w:t>Notice to the Surety, the Owner, or the Contractor shall be mailed or delivered to the address shown on the page on which their signature appears.</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13.</w:t>
      </w:r>
      <w:r w:rsidRPr="001E0A82">
        <w:rPr>
          <w:rFonts w:ascii="Calibri" w:hAnsi="Calibri"/>
          <w:sz w:val="18"/>
          <w:szCs w:val="18"/>
        </w:rPr>
        <w:tab/>
        <w:t xml:space="preserve">When this Bond has been furnished to comply with a statutory or other legal requirement in the location where the construction was to be performed, any provision in this Bond conflicting with said statutory or legal requirement shall be deemed deleted </w:t>
      </w:r>
      <w:proofErr w:type="spellStart"/>
      <w:r w:rsidRPr="001E0A82">
        <w:rPr>
          <w:rFonts w:ascii="Calibri" w:hAnsi="Calibri"/>
          <w:sz w:val="18"/>
          <w:szCs w:val="18"/>
        </w:rPr>
        <w:t>herefrom</w:t>
      </w:r>
      <w:proofErr w:type="spellEnd"/>
      <w:r w:rsidRPr="001E0A82">
        <w:rPr>
          <w:rFonts w:ascii="Calibri" w:hAnsi="Calibri"/>
          <w:sz w:val="18"/>
          <w:szCs w:val="18"/>
        </w:rPr>
        <w:t xml:space="preserve"> and provisions conforming to such statutory or other legal requirement shall be deemed incorporated herein.  When so furnished, the intent is that this Bond shall be construed as a statutory bond and not as a common law bond.</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14.</w:t>
      </w:r>
      <w:r w:rsidRPr="001E0A82">
        <w:rPr>
          <w:rFonts w:ascii="Calibri" w:hAnsi="Calibri"/>
          <w:sz w:val="18"/>
          <w:szCs w:val="18"/>
        </w:rPr>
        <w:tab/>
        <w:t>Definitions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14.1 </w:t>
      </w:r>
      <w:r w:rsidRPr="001E0A82">
        <w:rPr>
          <w:rFonts w:ascii="Calibri" w:hAnsi="Calibri"/>
          <w:sz w:val="18"/>
          <w:szCs w:val="18"/>
        </w:rPr>
        <w:tab/>
        <w:t>Balance of the Contract Price: The total amount payable by the Owner to the Contractor under the Construction Contract after all proper adjustments have been made including allowance for the Contractor for any amounts received or to be received by the Owner in settlement of insurance or other claims for damages to which the Contractor is entitled, reduced by all valid and proper payments made to or on behalf of the Contractor under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14.2 </w:t>
      </w:r>
      <w:r w:rsidRPr="001E0A82">
        <w:rPr>
          <w:rFonts w:ascii="Calibri" w:hAnsi="Calibri"/>
          <w:sz w:val="18"/>
          <w:szCs w:val="18"/>
        </w:rPr>
        <w:tab/>
        <w:t>Construction Contract: The agreement between the Owner and Contractor identified on the cover page, including all Contract Documents and changes made to the agreement and the Contract Documents.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14.3 </w:t>
      </w:r>
      <w:r w:rsidRPr="001E0A82">
        <w:rPr>
          <w:rFonts w:ascii="Calibri" w:hAnsi="Calibri"/>
          <w:sz w:val="18"/>
          <w:szCs w:val="18"/>
        </w:rPr>
        <w:tab/>
        <w:t>Contractor Default: Failure of the Contractor, which has not been remedied or waived, to perform or otherwise to comply with a material term of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14.4 </w:t>
      </w:r>
      <w:r w:rsidRPr="001E0A82">
        <w:rPr>
          <w:rFonts w:ascii="Calibri" w:hAnsi="Calibri"/>
          <w:sz w:val="18"/>
          <w:szCs w:val="18"/>
        </w:rPr>
        <w:tab/>
        <w:t>Owner Default: Failure of the Owner, which has not been remedied or waived, to pay the Contractor as required under the Construction Contract or to perform and complete or comply with the other material terms of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14.5 </w:t>
      </w:r>
      <w:r w:rsidRPr="001E0A82">
        <w:rPr>
          <w:rFonts w:ascii="Calibri" w:hAnsi="Calibri"/>
          <w:sz w:val="18"/>
          <w:szCs w:val="18"/>
        </w:rPr>
        <w:tab/>
        <w:t>Contract Documents: All the documents that comprise the agreement between the Owner and Contractor.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15.</w:t>
      </w:r>
      <w:r w:rsidRPr="001E0A82">
        <w:rPr>
          <w:rFonts w:ascii="Calibri" w:hAnsi="Calibri"/>
          <w:sz w:val="18"/>
          <w:szCs w:val="18"/>
        </w:rPr>
        <w:tab/>
        <w:t>If this Bond is issued for an agreement between a contractor and subcontractor, the term Contractor in this Bond shall be deemed to be Subcontractor and the term Owner shall be deemed to be Contractor.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16.</w:t>
      </w:r>
      <w:r w:rsidRPr="001E0A82">
        <w:rPr>
          <w:rFonts w:ascii="Calibri" w:hAnsi="Calibri"/>
          <w:sz w:val="18"/>
          <w:szCs w:val="18"/>
        </w:rPr>
        <w:tab/>
        <w:t>Modifications to this Bond are as follows:</w:t>
      </w:r>
    </w:p>
    <w:p w:rsidR="001E0A82" w:rsidRP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P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pPr>
        <w:widowControl/>
        <w:snapToGrid/>
        <w:rPr>
          <w:rFonts w:ascii="Times New Roman" w:hAnsi="Times New Roman"/>
          <w:sz w:val="18"/>
          <w:szCs w:val="18"/>
        </w:rPr>
      </w:pPr>
      <w:r>
        <w:rPr>
          <w:rFonts w:ascii="Times New Roman" w:hAnsi="Times New Roman"/>
          <w:sz w:val="18"/>
          <w:szCs w:val="18"/>
        </w:rPr>
        <w:br w:type="page"/>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jc w:val="center"/>
        <w:rPr>
          <w:rFonts w:ascii="Times New Roman" w:hAnsi="Times New Roman"/>
          <w:b/>
          <w:sz w:val="20"/>
          <w:u w:val="single"/>
        </w:rPr>
      </w:pPr>
      <w:r w:rsidRPr="001E0A82">
        <w:rPr>
          <w:rFonts w:ascii="Times New Roman" w:hAnsi="Times New Roman"/>
          <w:b/>
          <w:sz w:val="20"/>
          <w:u w:val="single"/>
        </w:rPr>
        <w:t>DRUG-FREE WORKPLACE AFFIDAVIT</w:t>
      </w:r>
    </w:p>
    <w:p w:rsidR="001E0A82" w:rsidRPr="001E0A82" w:rsidRDefault="001E0A82" w:rsidP="001E0A82">
      <w:pPr>
        <w:widowControl/>
        <w:snapToGrid/>
        <w:jc w:val="center"/>
        <w:rPr>
          <w:rFonts w:ascii="Times New Roman" w:hAnsi="Times New Roman"/>
          <w:b/>
          <w:sz w:val="20"/>
          <w:u w:val="single"/>
        </w:rPr>
      </w:pPr>
    </w:p>
    <w:p w:rsidR="001E0A82" w:rsidRPr="001E0A82" w:rsidRDefault="001E0A82" w:rsidP="001E0A82">
      <w:pPr>
        <w:widowControl/>
        <w:snapToGrid/>
        <w:jc w:val="center"/>
        <w:rPr>
          <w:rFonts w:ascii="Times New Roman" w:hAnsi="Times New Roman"/>
          <w:b/>
          <w:sz w:val="20"/>
          <w:u w:val="single"/>
        </w:rPr>
      </w:pPr>
    </w:p>
    <w:p w:rsidR="001E0A82" w:rsidRPr="001E0A82" w:rsidRDefault="001E0A82" w:rsidP="001E0A82">
      <w:pPr>
        <w:widowControl/>
        <w:snapToGrid/>
        <w:rPr>
          <w:rFonts w:ascii="Times New Roman" w:hAnsi="Times New Roman"/>
          <w:sz w:val="20"/>
          <w:u w:val="single"/>
        </w:rPr>
      </w:pPr>
      <w:r w:rsidRPr="001E0A82">
        <w:rPr>
          <w:rFonts w:ascii="Times New Roman" w:hAnsi="Times New Roman"/>
          <w:sz w:val="20"/>
        </w:rPr>
        <w:t xml:space="preserve">STATE OF </w:t>
      </w:r>
      <w:r w:rsidRPr="001E0A82">
        <w:rPr>
          <w:rFonts w:ascii="Times New Roman" w:hAnsi="Times New Roman"/>
          <w:sz w:val="20"/>
          <w:u w:val="single"/>
        </w:rPr>
        <w:t>______________________________</w:t>
      </w:r>
    </w:p>
    <w:p w:rsidR="001E0A82" w:rsidRPr="001E0A82" w:rsidRDefault="001E0A82" w:rsidP="001E0A82">
      <w:pPr>
        <w:widowControl/>
        <w:snapToGrid/>
        <w:rPr>
          <w:rFonts w:ascii="Times New Roman" w:hAnsi="Times New Roman"/>
          <w:sz w:val="20"/>
          <w:u w:val="single"/>
        </w:rPr>
      </w:pPr>
    </w:p>
    <w:p w:rsidR="001E0A82" w:rsidRPr="001E0A82" w:rsidRDefault="001E0A82" w:rsidP="001E0A82">
      <w:pPr>
        <w:widowControl/>
        <w:snapToGrid/>
        <w:rPr>
          <w:rFonts w:ascii="Times New Roman" w:hAnsi="Times New Roman"/>
          <w:sz w:val="20"/>
          <w:u w:val="single"/>
        </w:rPr>
      </w:pPr>
      <w:r w:rsidRPr="001E0A82">
        <w:rPr>
          <w:rFonts w:ascii="Times New Roman" w:hAnsi="Times New Roman"/>
          <w:sz w:val="20"/>
        </w:rPr>
        <w:t xml:space="preserve">COUNTY OF </w:t>
      </w:r>
      <w:r w:rsidRPr="001E0A82">
        <w:rPr>
          <w:rFonts w:ascii="Times New Roman" w:hAnsi="Times New Roman"/>
          <w:sz w:val="20"/>
          <w:u w:val="single"/>
        </w:rPr>
        <w:t>____________________________</w:t>
      </w:r>
    </w:p>
    <w:p w:rsidR="001E0A82" w:rsidRPr="001E0A82" w:rsidRDefault="001E0A82" w:rsidP="001E0A82">
      <w:pPr>
        <w:widowControl/>
        <w:snapToGrid/>
        <w:rPr>
          <w:rFonts w:ascii="Times New Roman" w:hAnsi="Times New Roman"/>
          <w:sz w:val="20"/>
          <w:u w:val="single"/>
        </w:rPr>
      </w:pPr>
    </w:p>
    <w:p w:rsidR="001E0A82" w:rsidRPr="001E0A82" w:rsidRDefault="001E0A82" w:rsidP="001E0A82">
      <w:pPr>
        <w:widowControl/>
        <w:snapToGrid/>
        <w:rPr>
          <w:rFonts w:ascii="Times New Roman" w:hAnsi="Times New Roman"/>
          <w:sz w:val="20"/>
        </w:rPr>
      </w:pPr>
      <w:r w:rsidRPr="001E0A82">
        <w:rPr>
          <w:rFonts w:ascii="Times New Roman" w:hAnsi="Times New Roman"/>
          <w:sz w:val="20"/>
        </w:rPr>
        <w:t xml:space="preserve">The undersigned, principal officer of </w:t>
      </w:r>
      <w:r w:rsidRPr="001E0A82">
        <w:rPr>
          <w:rFonts w:ascii="Times New Roman" w:hAnsi="Times New Roman"/>
          <w:sz w:val="20"/>
          <w:u w:val="single"/>
        </w:rPr>
        <w:t>__________________________</w:t>
      </w:r>
      <w:r w:rsidRPr="001E0A82">
        <w:rPr>
          <w:rFonts w:ascii="Times New Roman" w:hAnsi="Times New Roman"/>
          <w:sz w:val="20"/>
        </w:rPr>
        <w:t xml:space="preserve">, an employer of five (5) </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snapToGrid/>
        <w:rPr>
          <w:rFonts w:ascii="Times New Roman" w:hAnsi="Times New Roman"/>
          <w:sz w:val="20"/>
        </w:rPr>
      </w:pPr>
      <w:r w:rsidRPr="001E0A82">
        <w:rPr>
          <w:rFonts w:ascii="Times New Roman" w:hAnsi="Times New Roman"/>
          <w:sz w:val="20"/>
        </w:rPr>
        <w:t xml:space="preserve">or more employees contracting with </w:t>
      </w:r>
      <w:r w:rsidRPr="001E0A82">
        <w:rPr>
          <w:rFonts w:ascii="Times New Roman" w:hAnsi="Times New Roman"/>
          <w:sz w:val="20"/>
          <w:u w:val="single"/>
        </w:rPr>
        <w:t>____________________</w:t>
      </w:r>
      <w:r w:rsidRPr="001E0A82">
        <w:rPr>
          <w:rFonts w:ascii="Times New Roman" w:hAnsi="Times New Roman"/>
          <w:sz w:val="20"/>
        </w:rPr>
        <w:t>County government to provide</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snapToGrid/>
        <w:rPr>
          <w:rFonts w:ascii="Times New Roman" w:hAnsi="Times New Roman"/>
          <w:sz w:val="20"/>
        </w:rPr>
      </w:pPr>
      <w:r w:rsidRPr="001E0A82">
        <w:rPr>
          <w:rFonts w:ascii="Times New Roman" w:hAnsi="Times New Roman"/>
          <w:sz w:val="20"/>
        </w:rPr>
        <w:t>construction services, hereby states under oath as follows:</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numPr>
          <w:ilvl w:val="0"/>
          <w:numId w:val="4"/>
        </w:numPr>
        <w:snapToGrid/>
        <w:rPr>
          <w:rFonts w:ascii="Times New Roman" w:hAnsi="Times New Roman"/>
          <w:sz w:val="20"/>
        </w:rPr>
      </w:pPr>
      <w:r w:rsidRPr="001E0A82">
        <w:rPr>
          <w:rFonts w:ascii="Times New Roman" w:hAnsi="Times New Roman"/>
          <w:sz w:val="20"/>
        </w:rPr>
        <w:t xml:space="preserve">The undersigned is a principal officer of </w:t>
      </w:r>
      <w:r w:rsidRPr="001E0A82">
        <w:rPr>
          <w:rFonts w:ascii="Times New Roman" w:hAnsi="Times New Roman"/>
          <w:sz w:val="20"/>
          <w:u w:val="single"/>
        </w:rPr>
        <w:t>________________________________</w:t>
      </w:r>
      <w:r w:rsidRPr="001E0A82">
        <w:rPr>
          <w:rFonts w:ascii="Times New Roman" w:hAnsi="Times New Roman"/>
          <w:sz w:val="20"/>
        </w:rPr>
        <w:t>(hereinafter</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        referred to as the “Company”), and is duly authorized to execute this Affidavit on behalf of the</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       Company.</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numPr>
          <w:ilvl w:val="0"/>
          <w:numId w:val="4"/>
        </w:numPr>
        <w:snapToGrid/>
        <w:rPr>
          <w:rFonts w:ascii="Times New Roman" w:hAnsi="Times New Roman"/>
          <w:i/>
          <w:sz w:val="20"/>
        </w:rPr>
      </w:pPr>
      <w:r w:rsidRPr="001E0A82">
        <w:rPr>
          <w:rFonts w:ascii="Times New Roman" w:hAnsi="Times New Roman"/>
          <w:sz w:val="20"/>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1E0A82">
        <w:rPr>
          <w:rFonts w:ascii="Times New Roman" w:hAnsi="Times New Roman"/>
          <w:i/>
          <w:sz w:val="20"/>
        </w:rPr>
        <w:t>Tennessee Code Annotated.</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numPr>
          <w:ilvl w:val="0"/>
          <w:numId w:val="4"/>
        </w:numPr>
        <w:snapToGrid/>
        <w:rPr>
          <w:rFonts w:ascii="Times New Roman" w:hAnsi="Times New Roman"/>
          <w:sz w:val="20"/>
        </w:rPr>
      </w:pPr>
      <w:r w:rsidRPr="001E0A82">
        <w:rPr>
          <w:rFonts w:ascii="Times New Roman" w:hAnsi="Times New Roman"/>
          <w:sz w:val="20"/>
        </w:rPr>
        <w:t>The Company is in compliance with T.C.A. § 50-9-113.</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Further affiant </w:t>
      </w:r>
      <w:proofErr w:type="spellStart"/>
      <w:r w:rsidRPr="001E0A82">
        <w:rPr>
          <w:rFonts w:ascii="Times New Roman" w:hAnsi="Times New Roman"/>
          <w:sz w:val="20"/>
        </w:rPr>
        <w:t>saith</w:t>
      </w:r>
      <w:proofErr w:type="spellEnd"/>
      <w:r w:rsidRPr="001E0A82">
        <w:rPr>
          <w:rFonts w:ascii="Times New Roman" w:hAnsi="Times New Roman"/>
          <w:sz w:val="20"/>
        </w:rPr>
        <w:t xml:space="preserve"> not.</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u w:val="single"/>
        </w:rPr>
        <w:t>_____________________________________________</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Principal Officer</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rPr>
        <w:t xml:space="preserve">STATE OF </w:t>
      </w:r>
      <w:r w:rsidRPr="001E0A82">
        <w:rPr>
          <w:rFonts w:ascii="Times New Roman" w:hAnsi="Times New Roman"/>
          <w:sz w:val="20"/>
          <w:u w:val="single"/>
        </w:rPr>
        <w:t>_______________________________________</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rPr>
        <w:t xml:space="preserve">COUNTY OF </w:t>
      </w:r>
      <w:r w:rsidRPr="001E0A82">
        <w:rPr>
          <w:rFonts w:ascii="Times New Roman" w:hAnsi="Times New Roman"/>
          <w:sz w:val="20"/>
          <w:u w:val="single"/>
        </w:rPr>
        <w:t>_____________________________________</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Before me personally appeared </w:t>
      </w:r>
      <w:r w:rsidRPr="001E0A82">
        <w:rPr>
          <w:rFonts w:ascii="Times New Roman" w:hAnsi="Times New Roman"/>
          <w:sz w:val="20"/>
          <w:u w:val="single"/>
        </w:rPr>
        <w:t>___________________________________</w:t>
      </w:r>
      <w:r w:rsidRPr="001E0A82">
        <w:rPr>
          <w:rFonts w:ascii="Times New Roman" w:hAnsi="Times New Roman"/>
          <w:sz w:val="20"/>
        </w:rPr>
        <w:t>, with whom I am personally acquainted (or proved to me on the basis of satisfactory evidence), and who acknowledged that such person executed the foregoing affidavit for the purposes therein contained.</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Witness my hand and seal at office this _______________day of _________________, 20______.</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u w:val="single"/>
        </w:rPr>
        <w:t>________________________________________</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Notary Public</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My commission expires: _____________________________________</w:t>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pPr>
        <w:widowControl/>
        <w:snapToGrid/>
        <w:rPr>
          <w:rFonts w:ascii="Times New Roman" w:hAnsi="Times New Roman"/>
          <w:sz w:val="18"/>
          <w:szCs w:val="18"/>
        </w:rPr>
      </w:pPr>
      <w:r>
        <w:rPr>
          <w:rFonts w:ascii="Times New Roman" w:hAnsi="Times New Roman"/>
          <w:sz w:val="18"/>
          <w:szCs w:val="18"/>
        </w:rPr>
        <w:br w:type="page"/>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Pr="001E0A82" w:rsidRDefault="001E0A82" w:rsidP="001E0A82">
      <w:pPr>
        <w:widowControl/>
        <w:pBdr>
          <w:top w:val="single" w:sz="4" w:space="1" w:color="auto"/>
          <w:left w:val="single" w:sz="4" w:space="4" w:color="auto"/>
          <w:bottom w:val="single" w:sz="4" w:space="1" w:color="auto"/>
          <w:right w:val="single" w:sz="4" w:space="4" w:color="auto"/>
        </w:pBdr>
        <w:snapToGrid/>
        <w:spacing w:before="120" w:after="120"/>
        <w:jc w:val="both"/>
        <w:rPr>
          <w:rFonts w:ascii="Calibri" w:eastAsia="Calibri" w:hAnsi="Calibri"/>
          <w:sz w:val="22"/>
          <w:szCs w:val="22"/>
        </w:rPr>
      </w:pPr>
      <w:r w:rsidRPr="001E0A82">
        <w:rPr>
          <w:rFonts w:ascii="Calibri" w:eastAsia="Calibri" w:hAnsi="Calibri"/>
          <w:sz w:val="22"/>
          <w:szCs w:val="22"/>
        </w:rPr>
        <w:t>This document has important legal consequences; consultation with an attorney is encouraged with respect to its use or modification.  This document should be adapted to the particular circumstances of the contemplated Project and the controlling Laws and Regulations.</w: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contextualSpacing/>
        <w:jc w:val="center"/>
        <w:rPr>
          <w:rFonts w:ascii="Calibri" w:eastAsia="Calibri" w:hAnsi="Calibri"/>
          <w:b/>
          <w:sz w:val="32"/>
          <w:szCs w:val="22"/>
        </w:rPr>
      </w:pPr>
      <w:r w:rsidRPr="001E0A82">
        <w:rPr>
          <w:rFonts w:ascii="Calibri" w:eastAsia="Calibri" w:hAnsi="Calibri"/>
          <w:b/>
          <w:sz w:val="32"/>
          <w:szCs w:val="22"/>
        </w:rPr>
        <w:t>STANDARD GENERAL CONDITIONS</w:t>
      </w:r>
    </w:p>
    <w:p w:rsidR="001E0A82" w:rsidRPr="001E0A82" w:rsidRDefault="001E0A82" w:rsidP="001E0A82">
      <w:pPr>
        <w:widowControl/>
        <w:snapToGrid/>
        <w:spacing w:before="120" w:after="120"/>
        <w:contextualSpacing/>
        <w:jc w:val="center"/>
        <w:rPr>
          <w:rFonts w:ascii="Calibri" w:eastAsia="Calibri" w:hAnsi="Calibri"/>
          <w:b/>
          <w:sz w:val="32"/>
          <w:szCs w:val="22"/>
        </w:rPr>
      </w:pPr>
      <w:r w:rsidRPr="001E0A82">
        <w:rPr>
          <w:rFonts w:ascii="Calibri" w:eastAsia="Calibri" w:hAnsi="Calibri"/>
          <w:b/>
          <w:sz w:val="32"/>
          <w:szCs w:val="22"/>
        </w:rPr>
        <w:t>OF THE CONSTRUCTION CONTRACT</w:t>
      </w:r>
    </w:p>
    <w:p w:rsidR="001E0A82" w:rsidRPr="001E0A82" w:rsidRDefault="001E0A82" w:rsidP="001E0A82">
      <w:pPr>
        <w:widowControl/>
        <w:snapToGrid/>
        <w:spacing w:before="120" w:after="120"/>
        <w:contextualSpacing/>
        <w:jc w:val="center"/>
        <w:rPr>
          <w:rFonts w:ascii="Calibri" w:eastAsia="Calibri" w:hAnsi="Calibri"/>
          <w:b/>
          <w:sz w:val="32"/>
          <w:szCs w:val="22"/>
        </w:rPr>
      </w:pPr>
    </w:p>
    <w:p w:rsidR="001E0A82" w:rsidRPr="001E0A82" w:rsidRDefault="001E0A82" w:rsidP="001E0A82">
      <w:pPr>
        <w:widowControl/>
        <w:snapToGrid/>
        <w:spacing w:before="120" w:after="120"/>
        <w:jc w:val="center"/>
        <w:rPr>
          <w:rFonts w:ascii="Calibri" w:eastAsia="Calibri" w:hAnsi="Calibri"/>
          <w:sz w:val="22"/>
          <w:szCs w:val="22"/>
        </w:rPr>
      </w:pPr>
      <w:r>
        <w:rPr>
          <w:rFonts w:ascii="Calibri" w:eastAsia="Calibri" w:hAnsi="Calibri"/>
          <w:noProof/>
          <w:sz w:val="22"/>
          <w:szCs w:val="22"/>
        </w:rPr>
        <w:drawing>
          <wp:inline distT="0" distB="0" distL="0" distR="0">
            <wp:extent cx="2860040" cy="5092700"/>
            <wp:effectExtent l="0" t="0" r="0" b="0"/>
            <wp:docPr id="4" name="Picture 4" descr="logo-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oc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40" cy="5092700"/>
                    </a:xfrm>
                    <a:prstGeom prst="rect">
                      <a:avLst/>
                    </a:prstGeom>
                    <a:noFill/>
                    <a:ln>
                      <a:noFill/>
                    </a:ln>
                  </pic:spPr>
                </pic:pic>
              </a:graphicData>
            </a:graphic>
          </wp:inline>
        </w:drawing>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r>
        <w:rPr>
          <w:rFonts w:ascii="Calibri" w:eastAsia="Calibri" w:hAnsi="Calibri"/>
          <w:noProof/>
          <w:sz w:val="22"/>
          <w:szCs w:val="22"/>
        </w:rPr>
        <mc:AlternateContent>
          <mc:Choice Requires="wps">
            <w:drawing>
              <wp:anchor distT="45720" distB="45720" distL="114300" distR="114300" simplePos="0" relativeHeight="251663360" behindDoc="0" locked="0" layoutInCell="1" allowOverlap="1">
                <wp:simplePos x="0" y="0"/>
                <wp:positionH relativeFrom="column">
                  <wp:posOffset>1543050</wp:posOffset>
                </wp:positionH>
                <wp:positionV relativeFrom="paragraph">
                  <wp:posOffset>128270</wp:posOffset>
                </wp:positionV>
                <wp:extent cx="2847975" cy="8191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19150"/>
                        </a:xfrm>
                        <a:prstGeom prst="rect">
                          <a:avLst/>
                        </a:prstGeom>
                        <a:noFill/>
                        <a:ln w="9525">
                          <a:noFill/>
                          <a:miter lim="800000"/>
                          <a:headEnd/>
                          <a:tailEnd/>
                        </a:ln>
                      </wps:spPr>
                      <wps:txbx>
                        <w:txbxContent>
                          <w:p w:rsidR="00F564D8" w:rsidRPr="001A10E0" w:rsidRDefault="00F564D8" w:rsidP="001E0A82">
                            <w:pPr>
                              <w:jc w:val="center"/>
                              <w:rPr>
                                <w:b/>
                              </w:rPr>
                            </w:pPr>
                            <w:r w:rsidRPr="001A10E0">
                              <w:rPr>
                                <w:b/>
                              </w:rPr>
                              <w:t>Endorsed by</w:t>
                            </w:r>
                          </w:p>
                          <w:p w:rsidR="00F564D8" w:rsidRDefault="00F564D8" w:rsidP="001E0A82">
                            <w:pPr>
                              <w:tabs>
                                <w:tab w:val="right" w:pos="3960"/>
                              </w:tabs>
                              <w:jc w:val="center"/>
                            </w:pPr>
                            <w:r>
                              <w:rPr>
                                <w:noProof/>
                              </w:rPr>
                              <w:drawing>
                                <wp:inline distT="0" distB="0" distL="0" distR="0">
                                  <wp:extent cx="861060" cy="351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351155"/>
                                          </a:xfrm>
                                          <a:prstGeom prst="rect">
                                            <a:avLst/>
                                          </a:prstGeom>
                                          <a:noFill/>
                                          <a:ln>
                                            <a:noFill/>
                                          </a:ln>
                                        </pic:spPr>
                                      </pic:pic>
                                    </a:graphicData>
                                  </a:graphic>
                                </wp:inline>
                              </w:drawing>
                            </w:r>
                            <w:r>
                              <w:rPr>
                                <w:noProof/>
                              </w:rPr>
                              <w:tab/>
                            </w:r>
                            <w:r>
                              <w:rPr>
                                <w:noProof/>
                              </w:rPr>
                              <w:drawing>
                                <wp:inline distT="0" distB="0" distL="0" distR="0">
                                  <wp:extent cx="1180465" cy="32956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0465" cy="3295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1.5pt;margin-top:10.1pt;width:224.25pt;height: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" filled="f" stroked="f">
                <v:textbox>
                  <w:txbxContent>
                    <w:p w:rsidR="00F564D8" w:rsidRPr="001A10E0" w:rsidRDefault="00F564D8" w:rsidP="001E0A82">
                      <w:pPr>
                        <w:jc w:val="center"/>
                        <w:rPr>
                          <w:b/>
                        </w:rPr>
                      </w:pPr>
                      <w:r w:rsidRPr="001A10E0">
                        <w:rPr>
                          <w:b/>
                        </w:rPr>
                        <w:t>Endorsed by</w:t>
                      </w:r>
                    </w:p>
                    <w:p w:rsidR="00F564D8" w:rsidRDefault="00F564D8" w:rsidP="001E0A82">
                      <w:pPr>
                        <w:tabs>
                          <w:tab w:val="right" w:pos="3960"/>
                        </w:tabs>
                        <w:jc w:val="center"/>
                      </w:pPr>
                      <w:r>
                        <w:rPr>
                          <w:noProof/>
                        </w:rPr>
                        <w:drawing>
                          <wp:inline distT="0" distB="0" distL="0" distR="0">
                            <wp:extent cx="861060" cy="351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351155"/>
                                    </a:xfrm>
                                    <a:prstGeom prst="rect">
                                      <a:avLst/>
                                    </a:prstGeom>
                                    <a:noFill/>
                                    <a:ln>
                                      <a:noFill/>
                                    </a:ln>
                                  </pic:spPr>
                                </pic:pic>
                              </a:graphicData>
                            </a:graphic>
                          </wp:inline>
                        </w:drawing>
                      </w:r>
                      <w:r>
                        <w:rPr>
                          <w:noProof/>
                        </w:rPr>
                        <w:tab/>
                      </w:r>
                      <w:r>
                        <w:rPr>
                          <w:noProof/>
                        </w:rPr>
                        <w:drawing>
                          <wp:inline distT="0" distB="0" distL="0" distR="0">
                            <wp:extent cx="1180465" cy="32956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0465" cy="329565"/>
                                    </a:xfrm>
                                    <a:prstGeom prst="rect">
                                      <a:avLst/>
                                    </a:prstGeom>
                                    <a:noFill/>
                                    <a:ln>
                                      <a:noFill/>
                                    </a:ln>
                                  </pic:spPr>
                                </pic:pic>
                              </a:graphicData>
                            </a:graphic>
                          </wp:inline>
                        </w:drawing>
                      </w:r>
                    </w:p>
                  </w:txbxContent>
                </v:textbox>
                <w10:wrap type="square"/>
              </v:shape>
            </w:pict>
          </mc:Fallback>
        </mc:AlternateConten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pBdr>
          <w:top w:val="single" w:sz="4" w:space="1" w:color="auto"/>
          <w:left w:val="single" w:sz="4" w:space="4" w:color="auto"/>
          <w:bottom w:val="single" w:sz="4" w:space="1" w:color="auto"/>
          <w:right w:val="single" w:sz="4" w:space="4" w:color="auto"/>
        </w:pBdr>
        <w:snapToGrid/>
        <w:spacing w:before="120" w:after="120"/>
        <w:jc w:val="both"/>
        <w:rPr>
          <w:rFonts w:ascii="Calibri" w:eastAsia="Calibri" w:hAnsi="Calibri"/>
          <w:sz w:val="22"/>
          <w:szCs w:val="22"/>
        </w:rPr>
      </w:pPr>
      <w:r w:rsidRPr="001E0A82">
        <w:rPr>
          <w:rFonts w:ascii="Calibri" w:eastAsia="Calibri" w:hAnsi="Calibri"/>
          <w:sz w:val="22"/>
          <w:szCs w:val="22"/>
        </w:rPr>
        <w:lastRenderedPageBreak/>
        <w:t>These General Conditions have been prepared for use with the Agreement Between Owner and Contractor for Construction Contract (EJCDC® C-520, Stipulated Sum, or C-525, Cost-Plus, 2013 Editions). Their provisions are interrelated and a change in one may necessitate a change in the other.</w:t>
      </w:r>
    </w:p>
    <w:p w:rsidR="001E0A82" w:rsidRPr="001E0A82" w:rsidRDefault="001E0A82" w:rsidP="001E0A82">
      <w:pPr>
        <w:widowControl/>
        <w:pBdr>
          <w:top w:val="single" w:sz="4" w:space="1" w:color="auto"/>
          <w:left w:val="single" w:sz="4" w:space="4" w:color="auto"/>
          <w:bottom w:val="single" w:sz="4" w:space="1" w:color="auto"/>
          <w:right w:val="single" w:sz="4" w:space="4" w:color="auto"/>
        </w:pBdr>
        <w:snapToGrid/>
        <w:spacing w:before="120" w:after="120"/>
        <w:jc w:val="both"/>
        <w:rPr>
          <w:rFonts w:ascii="Calibri" w:eastAsia="Calibri" w:hAnsi="Calibri"/>
          <w:sz w:val="22"/>
          <w:szCs w:val="22"/>
        </w:rPr>
      </w:pPr>
      <w:r w:rsidRPr="001E0A82">
        <w:rPr>
          <w:rFonts w:ascii="Calibri" w:eastAsia="Calibri" w:hAnsi="Calibri"/>
          <w:sz w:val="22"/>
          <w:szCs w:val="22"/>
        </w:rPr>
        <w:t>To prepare supplementary conditions that are coordinated with the General Conditions, use EJCDC’s Guide to the Preparation of Supplementary Conditions (EJCDC® C-800, 2013 Edition). The full EJCDC Construction series of documents is discussed in the Commentary on the 2013 EJCDC Construction Documents (EJCDC® C-001, 2013 Edition).</w: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Copyright © 2013:</w:t>
      </w:r>
    </w:p>
    <w:p w:rsidR="001E0A82" w:rsidRPr="001E0A82" w:rsidRDefault="001E0A82" w:rsidP="001E0A82">
      <w:pPr>
        <w:widowControl/>
        <w:snapToGrid/>
        <w:spacing w:before="120" w:after="120"/>
        <w:jc w:val="center"/>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National Society of Professional Engineers</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1420 King Street, Alexandria, VA 22314-2794</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(703) 684-2882</w:t>
      </w:r>
    </w:p>
    <w:p w:rsidR="001E0A82" w:rsidRPr="001E0A82" w:rsidRDefault="0010078F" w:rsidP="001E0A82">
      <w:pPr>
        <w:widowControl/>
        <w:snapToGrid/>
        <w:spacing w:before="120" w:after="120"/>
        <w:jc w:val="center"/>
        <w:rPr>
          <w:rFonts w:ascii="Calibri" w:eastAsia="Calibri" w:hAnsi="Calibri"/>
          <w:sz w:val="22"/>
          <w:szCs w:val="22"/>
        </w:rPr>
      </w:pPr>
      <w:hyperlink r:id="rId16" w:history="1">
        <w:r w:rsidR="001E0A82" w:rsidRPr="001E0A82">
          <w:rPr>
            <w:rFonts w:ascii="Calibri" w:eastAsia="Calibri" w:hAnsi="Calibri"/>
            <w:color w:val="0000FF"/>
            <w:sz w:val="22"/>
            <w:szCs w:val="22"/>
            <w:u w:val="single"/>
          </w:rPr>
          <w:t>www.nspe.org</w:t>
        </w:r>
      </w:hyperlink>
    </w:p>
    <w:p w:rsidR="001E0A82" w:rsidRPr="001E0A82" w:rsidRDefault="001E0A82" w:rsidP="001E0A82">
      <w:pPr>
        <w:widowControl/>
        <w:snapToGrid/>
        <w:spacing w:before="120" w:after="120"/>
        <w:jc w:val="center"/>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American Council of Engineering Companies</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1015 15th Street N.W., Washington, DC 20005</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(202) 347-7474</w:t>
      </w:r>
    </w:p>
    <w:p w:rsidR="001E0A82" w:rsidRPr="001E0A82" w:rsidRDefault="0010078F" w:rsidP="001E0A82">
      <w:pPr>
        <w:widowControl/>
        <w:snapToGrid/>
        <w:spacing w:before="120" w:after="120"/>
        <w:jc w:val="center"/>
        <w:rPr>
          <w:rFonts w:ascii="Calibri" w:eastAsia="Calibri" w:hAnsi="Calibri"/>
          <w:sz w:val="22"/>
          <w:szCs w:val="22"/>
        </w:rPr>
      </w:pPr>
      <w:hyperlink r:id="rId17" w:history="1">
        <w:r w:rsidR="001E0A82" w:rsidRPr="001E0A82">
          <w:rPr>
            <w:rFonts w:ascii="Calibri" w:eastAsia="Calibri" w:hAnsi="Calibri"/>
            <w:color w:val="0000FF"/>
            <w:sz w:val="22"/>
            <w:szCs w:val="22"/>
            <w:u w:val="single"/>
          </w:rPr>
          <w:t>www.acec.org</w:t>
        </w:r>
      </w:hyperlink>
    </w:p>
    <w:p w:rsidR="001E0A82" w:rsidRPr="001E0A82" w:rsidRDefault="001E0A82" w:rsidP="001E0A82">
      <w:pPr>
        <w:widowControl/>
        <w:snapToGrid/>
        <w:spacing w:before="120" w:after="120"/>
        <w:jc w:val="center"/>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American Society of Civil Engineers</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1801 Alexander Bell Drive, Reston, VA 20191-4400</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(800) 548-2723</w:t>
      </w:r>
    </w:p>
    <w:p w:rsidR="001E0A82" w:rsidRPr="001E0A82" w:rsidRDefault="0010078F" w:rsidP="001E0A82">
      <w:pPr>
        <w:widowControl/>
        <w:snapToGrid/>
        <w:spacing w:before="120" w:after="120"/>
        <w:jc w:val="center"/>
        <w:rPr>
          <w:rFonts w:ascii="Calibri" w:eastAsia="Calibri" w:hAnsi="Calibri"/>
          <w:sz w:val="22"/>
          <w:szCs w:val="22"/>
        </w:rPr>
      </w:pPr>
      <w:hyperlink r:id="rId18" w:history="1">
        <w:r w:rsidR="001E0A82" w:rsidRPr="001E0A82">
          <w:rPr>
            <w:rFonts w:ascii="Calibri" w:eastAsia="Calibri" w:hAnsi="Calibri"/>
            <w:color w:val="0000FF"/>
            <w:sz w:val="22"/>
            <w:szCs w:val="22"/>
            <w:u w:val="single"/>
          </w:rPr>
          <w:t>www.asce.org</w:t>
        </w:r>
      </w:hyperlink>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r w:rsidRPr="001E0A82">
        <w:rPr>
          <w:rFonts w:ascii="Calibri" w:eastAsia="Calibri" w:hAnsi="Calibri"/>
          <w:sz w:val="22"/>
          <w:szCs w:val="22"/>
        </w:rPr>
        <w:t>The copyright for this document is owned jointly by the three sponsoring organizations listed above.  The National Society of Professional Engineers is the Copyright Administrator for the EJCDC documents; please direct all inquiries regarding EJCDC copyrights to NSPE.</w: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r w:rsidRPr="001E0A82">
        <w:rPr>
          <w:rFonts w:ascii="Calibri" w:eastAsia="Calibri" w:hAnsi="Calibri"/>
          <w:sz w:val="22"/>
          <w:szCs w:val="22"/>
        </w:rPr>
        <w:t xml:space="preserve">NOTE: EJCDC publications may be purchased at </w:t>
      </w:r>
      <w:hyperlink r:id="rId19" w:history="1">
        <w:r w:rsidRPr="001E0A82">
          <w:rPr>
            <w:rFonts w:ascii="Calibri" w:eastAsia="Calibri" w:hAnsi="Calibri"/>
            <w:color w:val="0000FF"/>
            <w:sz w:val="22"/>
            <w:szCs w:val="22"/>
            <w:u w:val="single"/>
          </w:rPr>
          <w:t>www.ejcdc.org</w:t>
        </w:r>
      </w:hyperlink>
      <w:r w:rsidRPr="001E0A82">
        <w:rPr>
          <w:rFonts w:ascii="Calibri" w:eastAsia="Calibri" w:hAnsi="Calibri"/>
          <w:sz w:val="22"/>
          <w:szCs w:val="22"/>
        </w:rPr>
        <w:t>, or from any of the sponsoring organizations above.</w:t>
      </w:r>
    </w:p>
    <w:p w:rsidR="001E0A82" w:rsidRPr="001E0A82" w:rsidRDefault="001E0A82" w:rsidP="001E0A82">
      <w:pPr>
        <w:widowControl/>
        <w:snapToGrid/>
        <w:spacing w:before="120" w:after="120"/>
        <w:rPr>
          <w:rFonts w:ascii="Calibri" w:eastAsia="Calibri" w:hAnsi="Calibri"/>
          <w:sz w:val="22"/>
          <w:szCs w:val="22"/>
        </w:rPr>
        <w:sectPr w:rsidR="001E0A82" w:rsidRPr="001E0A82" w:rsidSect="001E0A82">
          <w:footerReference w:type="default" r:id="rId20"/>
          <w:type w:val="continuous"/>
          <w:pgSz w:w="12240" w:h="15840"/>
          <w:pgMar w:top="1080" w:right="1440" w:bottom="1080" w:left="1440" w:header="720" w:footer="576" w:gutter="0"/>
          <w:pgNumType w:start="1"/>
          <w:cols w:space="720"/>
          <w:docGrid w:linePitch="360"/>
        </w:sectPr>
      </w:pPr>
    </w:p>
    <w:p w:rsidR="001E0A82" w:rsidRPr="001E0A82" w:rsidRDefault="001E0A82" w:rsidP="001E0A82">
      <w:pPr>
        <w:widowControl/>
        <w:snapToGrid/>
        <w:spacing w:before="120" w:after="120"/>
        <w:contextualSpacing/>
        <w:jc w:val="center"/>
        <w:rPr>
          <w:rFonts w:ascii="Calibri" w:eastAsia="Calibri" w:hAnsi="Calibri"/>
          <w:b/>
          <w:sz w:val="28"/>
          <w:szCs w:val="22"/>
        </w:rPr>
      </w:pPr>
      <w:r w:rsidRPr="001E0A82">
        <w:rPr>
          <w:rFonts w:ascii="Calibri" w:eastAsia="Calibri" w:hAnsi="Calibri"/>
          <w:b/>
          <w:sz w:val="28"/>
          <w:szCs w:val="22"/>
        </w:rPr>
        <w:lastRenderedPageBreak/>
        <w:t>STANDARD GENERAL CONDITIONS OF THE</w:t>
      </w:r>
    </w:p>
    <w:p w:rsidR="001E0A82" w:rsidRPr="001E0A82" w:rsidRDefault="001E0A82" w:rsidP="001E0A82">
      <w:pPr>
        <w:widowControl/>
        <w:snapToGrid/>
        <w:spacing w:before="120" w:after="120"/>
        <w:contextualSpacing/>
        <w:jc w:val="center"/>
        <w:rPr>
          <w:rFonts w:ascii="Calibri" w:eastAsia="Calibri" w:hAnsi="Calibri"/>
          <w:b/>
          <w:sz w:val="28"/>
          <w:szCs w:val="22"/>
        </w:rPr>
      </w:pPr>
      <w:r w:rsidRPr="001E0A82">
        <w:rPr>
          <w:rFonts w:ascii="Calibri" w:eastAsia="Calibri" w:hAnsi="Calibri"/>
          <w:b/>
          <w:sz w:val="28"/>
          <w:szCs w:val="22"/>
        </w:rPr>
        <w:t>CONSTRUCTION CONTRACT</w:t>
      </w:r>
    </w:p>
    <w:p w:rsidR="001E0A82" w:rsidRPr="001E0A82" w:rsidRDefault="001E0A82" w:rsidP="001E0A82">
      <w:pPr>
        <w:widowControl/>
        <w:snapToGrid/>
        <w:spacing w:before="120" w:after="120"/>
        <w:contextualSpacing/>
        <w:jc w:val="center"/>
        <w:rPr>
          <w:rFonts w:ascii="Calibri" w:eastAsia="Calibri" w:hAnsi="Calibri"/>
          <w:b/>
          <w:szCs w:val="22"/>
        </w:rPr>
      </w:pPr>
    </w:p>
    <w:p w:rsidR="001E0A82" w:rsidRPr="001E0A82" w:rsidRDefault="001E0A82" w:rsidP="001E0A82">
      <w:pPr>
        <w:widowControl/>
        <w:snapToGrid/>
        <w:spacing w:before="120" w:after="120"/>
        <w:jc w:val="center"/>
        <w:rPr>
          <w:rFonts w:ascii="Calibri" w:eastAsia="Calibri" w:hAnsi="Calibri"/>
          <w:b/>
          <w:szCs w:val="22"/>
        </w:rPr>
      </w:pPr>
      <w:r w:rsidRPr="001E0A82">
        <w:rPr>
          <w:rFonts w:ascii="Calibri" w:eastAsia="Calibri" w:hAnsi="Calibri"/>
          <w:b/>
          <w:szCs w:val="22"/>
        </w:rPr>
        <w:t>TABLE OF CONTENTS</w:t>
      </w:r>
    </w:p>
    <w:p w:rsidR="001E0A82" w:rsidRPr="001E0A82" w:rsidRDefault="001E0A82" w:rsidP="001E0A82">
      <w:pPr>
        <w:widowControl/>
        <w:snapToGrid/>
        <w:spacing w:before="120"/>
        <w:jc w:val="right"/>
        <w:rPr>
          <w:rFonts w:ascii="Calibri" w:eastAsia="Calibri" w:hAnsi="Calibri"/>
          <w:b/>
          <w:szCs w:val="22"/>
        </w:rPr>
      </w:pPr>
      <w:r w:rsidRPr="001E0A82">
        <w:rPr>
          <w:rFonts w:ascii="Calibri" w:eastAsia="Calibri" w:hAnsi="Calibri"/>
          <w:b/>
          <w:szCs w:val="22"/>
        </w:rPr>
        <w:t>Page</w:t>
      </w:r>
    </w:p>
    <w:p w:rsidR="001E0A82" w:rsidRPr="001E0A82" w:rsidRDefault="001E0A82" w:rsidP="001E0A82">
      <w:pPr>
        <w:widowControl/>
        <w:tabs>
          <w:tab w:val="right" w:leader="dot" w:pos="9350"/>
        </w:tabs>
        <w:snapToGrid/>
        <w:spacing w:after="120"/>
        <w:rPr>
          <w:rFonts w:ascii="Calibri" w:hAnsi="Calibri"/>
          <w:noProof/>
          <w:sz w:val="22"/>
          <w:szCs w:val="22"/>
        </w:rPr>
      </w:pPr>
      <w:r w:rsidRPr="001E0A82">
        <w:rPr>
          <w:rFonts w:ascii="Calibri" w:eastAsia="Calibri" w:hAnsi="Calibri"/>
          <w:noProof/>
          <w:szCs w:val="22"/>
        </w:rPr>
        <w:fldChar w:fldCharType="begin"/>
      </w:r>
      <w:r w:rsidRPr="001E0A82">
        <w:rPr>
          <w:rFonts w:ascii="Calibri" w:eastAsia="Calibri" w:hAnsi="Calibri"/>
          <w:noProof/>
          <w:szCs w:val="22"/>
        </w:rPr>
        <w:instrText xml:space="preserve"> TOC \o "1-2" \h \z \u </w:instrText>
      </w:r>
      <w:r w:rsidRPr="001E0A82">
        <w:rPr>
          <w:rFonts w:ascii="Calibri" w:eastAsia="Calibri" w:hAnsi="Calibri"/>
          <w:noProof/>
          <w:szCs w:val="22"/>
        </w:rPr>
        <w:fldChar w:fldCharType="separate"/>
      </w:r>
      <w:hyperlink w:anchor="_Toc351126198" w:history="1">
        <w:r w:rsidRPr="001E0A82">
          <w:rPr>
            <w:rFonts w:ascii="Calibri" w:eastAsia="Calibri" w:hAnsi="Calibri"/>
            <w:noProof/>
            <w:color w:val="0000FF"/>
            <w:szCs w:val="22"/>
            <w:u w:val="single"/>
          </w:rPr>
          <w:t>Article 1 – Definitions and Terminology</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_Toc351126198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1</w:t>
        </w:r>
        <w:r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199" w:history="1">
        <w:r w:rsidR="001E0A82" w:rsidRPr="001E0A82">
          <w:rPr>
            <w:rFonts w:ascii="Calibri" w:eastAsia="Calibri" w:hAnsi="Calibri"/>
            <w:caps/>
            <w:noProof/>
            <w:color w:val="0000FF"/>
            <w:sz w:val="22"/>
            <w:szCs w:val="22"/>
            <w:u w:val="single"/>
          </w:rPr>
          <w:t>1.01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Defined Terms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_Toc351126199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00" w:history="1">
        <w:r w:rsidR="001E0A82" w:rsidRPr="001E0A82">
          <w:rPr>
            <w:rFonts w:ascii="Calibri" w:eastAsia="Calibri" w:hAnsi="Calibri"/>
            <w:caps/>
            <w:noProof/>
            <w:color w:val="0000FF"/>
            <w:sz w:val="22"/>
            <w:szCs w:val="22"/>
            <w:u w:val="single"/>
          </w:rPr>
          <w:t>1.02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Terminology</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01" w:history="1">
        <w:r w:rsidR="001E0A82" w:rsidRPr="001E0A82">
          <w:rPr>
            <w:rFonts w:ascii="Calibri" w:eastAsia="Calibri" w:hAnsi="Calibri"/>
            <w:noProof/>
            <w:color w:val="0000FF"/>
            <w:szCs w:val="22"/>
            <w:u w:val="single"/>
          </w:rPr>
          <w:t>Article 2 – Preliminary Matters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_Toc351126201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6</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02" w:history="1">
        <w:r w:rsidR="001E0A82" w:rsidRPr="001E0A82">
          <w:rPr>
            <w:rFonts w:ascii="Calibri" w:eastAsia="Calibri" w:hAnsi="Calibri"/>
            <w:caps/>
            <w:noProof/>
            <w:color w:val="0000FF"/>
            <w:sz w:val="22"/>
            <w:szCs w:val="22"/>
            <w:u w:val="single"/>
          </w:rPr>
          <w:t>2.01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Delivery of Bonds and Evidence of Insurance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03" w:history="1">
        <w:r w:rsidR="001E0A82" w:rsidRPr="001E0A82">
          <w:rPr>
            <w:rFonts w:ascii="Calibri" w:eastAsia="Calibri" w:hAnsi="Calibri"/>
            <w:caps/>
            <w:noProof/>
            <w:color w:val="0000FF"/>
            <w:sz w:val="22"/>
            <w:szCs w:val="22"/>
            <w:u w:val="single"/>
          </w:rPr>
          <w:t>2.02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Copies of Documents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04" w:history="1">
        <w:r w:rsidR="001E0A82" w:rsidRPr="001E0A82">
          <w:rPr>
            <w:rFonts w:ascii="Calibri" w:eastAsia="Calibri" w:hAnsi="Calibri"/>
            <w:caps/>
            <w:noProof/>
            <w:color w:val="0000FF"/>
            <w:sz w:val="22"/>
            <w:szCs w:val="22"/>
            <w:u w:val="single"/>
          </w:rPr>
          <w:t>2.03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Before Starting Construction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05" w:history="1">
        <w:r w:rsidR="001E0A82" w:rsidRPr="001E0A82">
          <w:rPr>
            <w:rFonts w:ascii="Calibri" w:eastAsia="Calibri" w:hAnsi="Calibri"/>
            <w:caps/>
            <w:noProof/>
            <w:color w:val="0000FF"/>
            <w:sz w:val="22"/>
            <w:szCs w:val="22"/>
            <w:u w:val="single"/>
          </w:rPr>
          <w:t>2.04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Preconstruction Conference; Designation of Authorized Representatives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06" w:history="1">
        <w:r w:rsidR="001E0A82" w:rsidRPr="001E0A82">
          <w:rPr>
            <w:rFonts w:ascii="Calibri" w:eastAsia="Calibri" w:hAnsi="Calibri"/>
            <w:caps/>
            <w:noProof/>
            <w:color w:val="0000FF"/>
            <w:sz w:val="22"/>
            <w:szCs w:val="22"/>
            <w:u w:val="single"/>
          </w:rPr>
          <w:t>2.05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Initial Acceptance of Schedules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07" w:history="1">
        <w:r w:rsidR="001E0A82" w:rsidRPr="001E0A82">
          <w:rPr>
            <w:rFonts w:ascii="Calibri" w:eastAsia="Calibri" w:hAnsi="Calibri"/>
            <w:caps/>
            <w:noProof/>
            <w:color w:val="0000FF"/>
            <w:sz w:val="22"/>
            <w:szCs w:val="22"/>
            <w:u w:val="single"/>
          </w:rPr>
          <w:t>2.06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Electronic Transmittals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8</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08" w:history="1">
        <w:r w:rsidR="001E0A82" w:rsidRPr="001E0A82">
          <w:rPr>
            <w:rFonts w:ascii="Calibri" w:eastAsia="Calibri" w:hAnsi="Calibri"/>
            <w:noProof/>
            <w:color w:val="0000FF"/>
            <w:szCs w:val="22"/>
            <w:u w:val="single"/>
          </w:rPr>
          <w:t>Article 3 – Documents: Intent, Requirements, Reuse</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_Toc351126208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8</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09" w:history="1">
        <w:r w:rsidR="001E0A82" w:rsidRPr="001E0A82">
          <w:rPr>
            <w:rFonts w:ascii="Calibri" w:eastAsia="Calibri" w:hAnsi="Calibri"/>
            <w:caps/>
            <w:noProof/>
            <w:color w:val="0000FF"/>
            <w:sz w:val="22"/>
            <w:szCs w:val="22"/>
            <w:u w:val="single"/>
          </w:rPr>
          <w:t>3.01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Intent</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_Toc351126209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8</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10" w:history="1">
        <w:r w:rsidR="001E0A82" w:rsidRPr="001E0A82">
          <w:rPr>
            <w:rFonts w:ascii="Calibri" w:eastAsia="Calibri" w:hAnsi="Calibri"/>
            <w:caps/>
            <w:noProof/>
            <w:color w:val="0000FF"/>
            <w:sz w:val="22"/>
            <w:szCs w:val="22"/>
            <w:u w:val="single"/>
          </w:rPr>
          <w:t>3.02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Reference Standards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8</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11" w:history="1">
        <w:r w:rsidR="001E0A82" w:rsidRPr="001E0A82">
          <w:rPr>
            <w:rFonts w:ascii="Calibri" w:eastAsia="Calibri" w:hAnsi="Calibri"/>
            <w:caps/>
            <w:noProof/>
            <w:color w:val="0000FF"/>
            <w:sz w:val="22"/>
            <w:szCs w:val="22"/>
            <w:u w:val="single"/>
          </w:rPr>
          <w:t>3.03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Reporting and Resolving Discrepancies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9</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12" w:history="1">
        <w:r w:rsidR="001E0A82" w:rsidRPr="001E0A82">
          <w:rPr>
            <w:rFonts w:ascii="Calibri" w:eastAsia="Calibri" w:hAnsi="Calibri"/>
            <w:caps/>
            <w:noProof/>
            <w:color w:val="0000FF"/>
            <w:sz w:val="22"/>
            <w:szCs w:val="22"/>
            <w:u w:val="single"/>
          </w:rPr>
          <w:t>3.04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Requirements of the Contract Documents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9</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13" w:history="1">
        <w:r w:rsidR="001E0A82" w:rsidRPr="001E0A82">
          <w:rPr>
            <w:rFonts w:ascii="Calibri" w:eastAsia="Calibri" w:hAnsi="Calibri"/>
            <w:caps/>
            <w:noProof/>
            <w:color w:val="0000FF"/>
            <w:sz w:val="22"/>
            <w:szCs w:val="22"/>
            <w:u w:val="single"/>
          </w:rPr>
          <w:t>3.05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Reuse of Documents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10</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14" w:history="1">
        <w:r w:rsidR="001E0A82" w:rsidRPr="001E0A82">
          <w:rPr>
            <w:rFonts w:ascii="Calibri" w:eastAsia="Calibri" w:hAnsi="Calibri"/>
            <w:noProof/>
            <w:color w:val="0000FF"/>
            <w:szCs w:val="22"/>
            <w:u w:val="single"/>
          </w:rPr>
          <w:t>Article 4 – Commencement and Progress of the Work</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_Toc351126214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10</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15" w:history="1">
        <w:r w:rsidR="001E0A82" w:rsidRPr="001E0A82">
          <w:rPr>
            <w:rFonts w:ascii="Calibri" w:eastAsia="Calibri" w:hAnsi="Calibri"/>
            <w:caps/>
            <w:noProof/>
            <w:color w:val="0000FF"/>
            <w:sz w:val="22"/>
            <w:szCs w:val="22"/>
            <w:u w:val="single"/>
          </w:rPr>
          <w:t>4.01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Commencement of Contract Times; Notice to Proceed</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10</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16" w:history="1">
        <w:r w:rsidR="001E0A82" w:rsidRPr="001E0A82">
          <w:rPr>
            <w:rFonts w:ascii="Calibri" w:eastAsia="Calibri" w:hAnsi="Calibri"/>
            <w:caps/>
            <w:noProof/>
            <w:color w:val="0000FF"/>
            <w:sz w:val="22"/>
            <w:szCs w:val="22"/>
            <w:u w:val="single"/>
          </w:rPr>
          <w:t>4.02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Starting the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10</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17" w:history="1">
        <w:r w:rsidR="001E0A82" w:rsidRPr="001E0A82">
          <w:rPr>
            <w:rFonts w:ascii="Calibri" w:eastAsia="Calibri" w:hAnsi="Calibri"/>
            <w:caps/>
            <w:noProof/>
            <w:color w:val="0000FF"/>
            <w:sz w:val="22"/>
            <w:szCs w:val="22"/>
            <w:u w:val="single"/>
          </w:rPr>
          <w:t>4.03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Reference Points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18" w:history="1">
        <w:r w:rsidR="001E0A82" w:rsidRPr="001E0A82">
          <w:rPr>
            <w:rFonts w:ascii="Calibri" w:eastAsia="Calibri" w:hAnsi="Calibri"/>
            <w:caps/>
            <w:noProof/>
            <w:color w:val="0000FF"/>
            <w:sz w:val="22"/>
            <w:szCs w:val="22"/>
            <w:u w:val="single"/>
          </w:rPr>
          <w:t>4.04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Progress Schedule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19" w:history="1">
        <w:r w:rsidR="001E0A82" w:rsidRPr="001E0A82">
          <w:rPr>
            <w:rFonts w:ascii="Calibri" w:eastAsia="Calibri" w:hAnsi="Calibri"/>
            <w:caps/>
            <w:noProof/>
            <w:color w:val="0000FF"/>
            <w:sz w:val="22"/>
            <w:szCs w:val="22"/>
            <w:u w:val="single"/>
          </w:rPr>
          <w:t>4.05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Delays in Contractor’s Progress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_Toc351126219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20" w:history="1">
        <w:r w:rsidR="001E0A82" w:rsidRPr="001E0A82">
          <w:rPr>
            <w:rFonts w:ascii="Calibri" w:eastAsia="Calibri" w:hAnsi="Calibri"/>
            <w:noProof/>
            <w:color w:val="0000FF"/>
            <w:szCs w:val="22"/>
            <w:u w:val="single"/>
          </w:rPr>
          <w:t>Article 5 – Availability of Lands; Subsurface and Physical Conditions; Hazardous Environmental Conditions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_Toc351126220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12</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21" w:history="1">
        <w:r w:rsidR="001E0A82" w:rsidRPr="001E0A82">
          <w:rPr>
            <w:rFonts w:ascii="Calibri" w:eastAsia="Calibri" w:hAnsi="Calibri"/>
            <w:caps/>
            <w:noProof/>
            <w:color w:val="0000FF"/>
            <w:sz w:val="22"/>
            <w:szCs w:val="22"/>
            <w:u w:val="single"/>
          </w:rPr>
          <w:t>5.01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Availability of Lands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22" w:history="1">
        <w:r w:rsidR="001E0A82" w:rsidRPr="001E0A82">
          <w:rPr>
            <w:rFonts w:ascii="Calibri" w:eastAsia="Calibri" w:hAnsi="Calibri"/>
            <w:caps/>
            <w:noProof/>
            <w:color w:val="0000FF"/>
            <w:sz w:val="22"/>
            <w:szCs w:val="22"/>
            <w:u w:val="single"/>
          </w:rPr>
          <w:t>5.02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Use of Site and Other Areas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23" w:history="1">
        <w:r w:rsidR="001E0A82" w:rsidRPr="001E0A82">
          <w:rPr>
            <w:rFonts w:ascii="Calibri" w:eastAsia="Calibri" w:hAnsi="Calibri"/>
            <w:caps/>
            <w:noProof/>
            <w:color w:val="0000FF"/>
            <w:sz w:val="22"/>
            <w:szCs w:val="22"/>
            <w:u w:val="single"/>
          </w:rPr>
          <w:t>5.03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Subsurface and Physical Conditions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24" w:history="1">
        <w:r w:rsidR="001E0A82" w:rsidRPr="001E0A82">
          <w:rPr>
            <w:rFonts w:ascii="Calibri" w:eastAsia="Calibri" w:hAnsi="Calibri"/>
            <w:caps/>
            <w:noProof/>
            <w:color w:val="0000FF"/>
            <w:sz w:val="22"/>
            <w:szCs w:val="22"/>
            <w:u w:val="single"/>
          </w:rPr>
          <w:t>5.04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Differing Subsurface or Physical Conditions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14</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25" w:history="1">
        <w:r w:rsidR="001E0A82" w:rsidRPr="001E0A82">
          <w:rPr>
            <w:rFonts w:ascii="Calibri" w:eastAsia="Calibri" w:hAnsi="Calibri"/>
            <w:caps/>
            <w:noProof/>
            <w:color w:val="0000FF"/>
            <w:sz w:val="22"/>
            <w:szCs w:val="22"/>
            <w:u w:val="single"/>
          </w:rPr>
          <w:t>5.05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Underground Facilities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26" w:history="1">
        <w:r w:rsidR="001E0A82" w:rsidRPr="001E0A82">
          <w:rPr>
            <w:rFonts w:ascii="Calibri" w:eastAsia="Calibri" w:hAnsi="Calibri"/>
            <w:caps/>
            <w:noProof/>
            <w:color w:val="0000FF"/>
            <w:sz w:val="22"/>
            <w:szCs w:val="22"/>
            <w:u w:val="single"/>
          </w:rPr>
          <w:t>5.06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Hazardous Environmental Conditions at Site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27" w:history="1">
        <w:r w:rsidR="001E0A82" w:rsidRPr="001E0A82">
          <w:rPr>
            <w:rFonts w:ascii="Calibri" w:eastAsia="Calibri" w:hAnsi="Calibri"/>
            <w:noProof/>
            <w:color w:val="0000FF"/>
            <w:szCs w:val="22"/>
            <w:u w:val="single"/>
          </w:rPr>
          <w:t>Article 6 – Bonds and Insurance</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_Toc351126227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19</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28" w:history="1">
        <w:r w:rsidR="001E0A82" w:rsidRPr="001E0A82">
          <w:rPr>
            <w:rFonts w:ascii="Calibri" w:eastAsia="Calibri" w:hAnsi="Calibri"/>
            <w:caps/>
            <w:noProof/>
            <w:color w:val="0000FF"/>
            <w:sz w:val="22"/>
            <w:szCs w:val="22"/>
            <w:u w:val="single"/>
          </w:rPr>
          <w:t>6.01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Performance, Payment, and Other Bonds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19</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29" w:history="1">
        <w:r w:rsidR="001E0A82" w:rsidRPr="001E0A82">
          <w:rPr>
            <w:rFonts w:ascii="Calibri" w:eastAsia="Calibri" w:hAnsi="Calibri"/>
            <w:caps/>
            <w:noProof/>
            <w:color w:val="0000FF"/>
            <w:sz w:val="22"/>
            <w:szCs w:val="22"/>
            <w:u w:val="single"/>
          </w:rPr>
          <w:t>6.02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Insurance—General Provisions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_Toc351126229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20</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30" w:history="1">
        <w:r w:rsidR="001E0A82" w:rsidRPr="001E0A82">
          <w:rPr>
            <w:rFonts w:ascii="Calibri" w:eastAsia="Calibri" w:hAnsi="Calibri"/>
            <w:caps/>
            <w:noProof/>
            <w:color w:val="0000FF"/>
            <w:sz w:val="22"/>
            <w:szCs w:val="22"/>
            <w:u w:val="single"/>
          </w:rPr>
          <w:t>6.03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Contractor’s Insurance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31" w:history="1">
        <w:r w:rsidR="001E0A82" w:rsidRPr="001E0A82">
          <w:rPr>
            <w:rFonts w:ascii="Calibri" w:eastAsia="Calibri" w:hAnsi="Calibri"/>
            <w:caps/>
            <w:noProof/>
            <w:color w:val="0000FF"/>
            <w:sz w:val="22"/>
            <w:szCs w:val="22"/>
            <w:u w:val="single"/>
          </w:rPr>
          <w:t>6.04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Owner’s Liability Insurance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32" w:history="1">
        <w:r w:rsidR="001E0A82" w:rsidRPr="001E0A82">
          <w:rPr>
            <w:rFonts w:ascii="Calibri" w:eastAsia="Calibri" w:hAnsi="Calibri"/>
            <w:caps/>
            <w:noProof/>
            <w:color w:val="0000FF"/>
            <w:sz w:val="22"/>
            <w:szCs w:val="22"/>
            <w:u w:val="single"/>
          </w:rPr>
          <w:t>6.05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Property Insurance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33" w:history="1">
        <w:r w:rsidR="001E0A82" w:rsidRPr="001E0A82">
          <w:rPr>
            <w:rFonts w:ascii="Calibri" w:eastAsia="Calibri" w:hAnsi="Calibri"/>
            <w:caps/>
            <w:noProof/>
            <w:color w:val="0000FF"/>
            <w:sz w:val="22"/>
            <w:szCs w:val="22"/>
            <w:u w:val="single"/>
          </w:rPr>
          <w:t>6.06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Waiver of Rights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34" w:history="1">
        <w:r w:rsidR="001E0A82" w:rsidRPr="001E0A82">
          <w:rPr>
            <w:rFonts w:ascii="Calibri" w:eastAsia="Calibri" w:hAnsi="Calibri"/>
            <w:caps/>
            <w:noProof/>
            <w:color w:val="0000FF"/>
            <w:sz w:val="22"/>
            <w:szCs w:val="22"/>
            <w:u w:val="single"/>
          </w:rPr>
          <w:t>6.07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Receipt and Application of Property Insurance Proceeds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26</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35" w:history="1">
        <w:r w:rsidR="001E0A82" w:rsidRPr="001E0A82">
          <w:rPr>
            <w:rFonts w:ascii="Calibri" w:eastAsia="Calibri" w:hAnsi="Calibri"/>
            <w:noProof/>
            <w:color w:val="0000FF"/>
            <w:szCs w:val="22"/>
            <w:u w:val="single"/>
          </w:rPr>
          <w:t>Article 7 – Contractor’s Responsibilities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_Toc351126235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27</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36" w:history="1">
        <w:r w:rsidR="001E0A82" w:rsidRPr="001E0A82">
          <w:rPr>
            <w:rFonts w:ascii="Calibri" w:eastAsia="Calibri" w:hAnsi="Calibri"/>
            <w:caps/>
            <w:noProof/>
            <w:color w:val="0000FF"/>
            <w:sz w:val="22"/>
            <w:szCs w:val="22"/>
            <w:u w:val="single"/>
          </w:rPr>
          <w:t>7.01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Supervision and Superintendence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37" w:history="1">
        <w:r w:rsidR="001E0A82" w:rsidRPr="001E0A82">
          <w:rPr>
            <w:rFonts w:ascii="Calibri" w:eastAsia="Calibri" w:hAnsi="Calibri"/>
            <w:caps/>
            <w:noProof/>
            <w:color w:val="0000FF"/>
            <w:sz w:val="22"/>
            <w:szCs w:val="22"/>
            <w:u w:val="single"/>
          </w:rPr>
          <w:t>7.02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Labor; Working Hours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38" w:history="1">
        <w:r w:rsidR="001E0A82" w:rsidRPr="001E0A82">
          <w:rPr>
            <w:rFonts w:ascii="Calibri" w:eastAsia="Calibri" w:hAnsi="Calibri"/>
            <w:caps/>
            <w:noProof/>
            <w:color w:val="0000FF"/>
            <w:sz w:val="22"/>
            <w:szCs w:val="22"/>
            <w:u w:val="single"/>
          </w:rPr>
          <w:t>7.03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Services, Materials, and Equipment</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39" w:history="1">
        <w:r w:rsidR="001E0A82" w:rsidRPr="001E0A82">
          <w:rPr>
            <w:rFonts w:ascii="Calibri" w:eastAsia="Calibri" w:hAnsi="Calibri"/>
            <w:caps/>
            <w:noProof/>
            <w:color w:val="0000FF"/>
            <w:sz w:val="22"/>
            <w:szCs w:val="22"/>
            <w:u w:val="single"/>
          </w:rPr>
          <w:t>7.04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“Or Equals”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_Toc351126239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40" w:history="1">
        <w:r w:rsidR="001E0A82" w:rsidRPr="001E0A82">
          <w:rPr>
            <w:rFonts w:ascii="Calibri" w:eastAsia="Calibri" w:hAnsi="Calibri"/>
            <w:caps/>
            <w:noProof/>
            <w:color w:val="0000FF"/>
            <w:sz w:val="22"/>
            <w:szCs w:val="22"/>
            <w:u w:val="single"/>
          </w:rPr>
          <w:t>7.05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Substitutes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29</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41" w:history="1">
        <w:r w:rsidR="001E0A82" w:rsidRPr="001E0A82">
          <w:rPr>
            <w:rFonts w:ascii="Calibri" w:eastAsia="Calibri" w:hAnsi="Calibri"/>
            <w:caps/>
            <w:noProof/>
            <w:color w:val="0000FF"/>
            <w:sz w:val="22"/>
            <w:szCs w:val="22"/>
            <w:u w:val="single"/>
          </w:rPr>
          <w:t>7.06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Concerning Subcontractors, Suppliers, and Others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30</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42" w:history="1">
        <w:r w:rsidR="001E0A82" w:rsidRPr="001E0A82">
          <w:rPr>
            <w:rFonts w:ascii="Calibri" w:eastAsia="Calibri" w:hAnsi="Calibri"/>
            <w:caps/>
            <w:noProof/>
            <w:color w:val="0000FF"/>
            <w:sz w:val="22"/>
            <w:szCs w:val="22"/>
            <w:u w:val="single"/>
          </w:rPr>
          <w:t>7.07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Patent Fees and Royalties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43" w:history="1">
        <w:r w:rsidR="001E0A82" w:rsidRPr="001E0A82">
          <w:rPr>
            <w:rFonts w:ascii="Calibri" w:eastAsia="Calibri" w:hAnsi="Calibri"/>
            <w:caps/>
            <w:noProof/>
            <w:color w:val="0000FF"/>
            <w:sz w:val="22"/>
            <w:szCs w:val="22"/>
            <w:u w:val="single"/>
          </w:rPr>
          <w:t>7.08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Permits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44" w:history="1">
        <w:r w:rsidR="001E0A82" w:rsidRPr="001E0A82">
          <w:rPr>
            <w:rFonts w:ascii="Calibri" w:eastAsia="Calibri" w:hAnsi="Calibri"/>
            <w:caps/>
            <w:noProof/>
            <w:color w:val="0000FF"/>
            <w:sz w:val="22"/>
            <w:szCs w:val="22"/>
            <w:u w:val="single"/>
          </w:rPr>
          <w:t>7.09</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Taxes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45" w:history="1">
        <w:r w:rsidR="001E0A82" w:rsidRPr="001E0A82">
          <w:rPr>
            <w:rFonts w:ascii="Calibri" w:eastAsia="Calibri" w:hAnsi="Calibri"/>
            <w:caps/>
            <w:noProof/>
            <w:color w:val="0000FF"/>
            <w:sz w:val="22"/>
            <w:szCs w:val="22"/>
            <w:u w:val="single"/>
          </w:rPr>
          <w:t>7.10</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Laws and Regulations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46" w:history="1">
        <w:r w:rsidR="001E0A82" w:rsidRPr="001E0A82">
          <w:rPr>
            <w:rFonts w:ascii="Calibri" w:eastAsia="Calibri" w:hAnsi="Calibri"/>
            <w:caps/>
            <w:noProof/>
            <w:color w:val="0000FF"/>
            <w:sz w:val="22"/>
            <w:szCs w:val="22"/>
            <w:u w:val="single"/>
          </w:rPr>
          <w:t>7.11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Record Documents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47" w:history="1">
        <w:r w:rsidR="001E0A82" w:rsidRPr="001E0A82">
          <w:rPr>
            <w:rFonts w:ascii="Calibri" w:eastAsia="Calibri" w:hAnsi="Calibri"/>
            <w:caps/>
            <w:noProof/>
            <w:color w:val="0000FF"/>
            <w:sz w:val="22"/>
            <w:szCs w:val="22"/>
            <w:u w:val="single"/>
          </w:rPr>
          <w:t>7.12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Safety and Protection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48" w:history="1">
        <w:r w:rsidR="001E0A82" w:rsidRPr="001E0A82">
          <w:rPr>
            <w:rFonts w:ascii="Calibri" w:eastAsia="Calibri" w:hAnsi="Calibri"/>
            <w:caps/>
            <w:noProof/>
            <w:color w:val="0000FF"/>
            <w:sz w:val="22"/>
            <w:szCs w:val="22"/>
            <w:u w:val="single"/>
          </w:rPr>
          <w:t>7.13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Safety Representative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34</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49" w:history="1">
        <w:r w:rsidR="001E0A82" w:rsidRPr="001E0A82">
          <w:rPr>
            <w:rFonts w:ascii="Calibri" w:eastAsia="Calibri" w:hAnsi="Calibri"/>
            <w:caps/>
            <w:noProof/>
            <w:color w:val="0000FF"/>
            <w:sz w:val="22"/>
            <w:szCs w:val="22"/>
            <w:u w:val="single"/>
          </w:rPr>
          <w:t>7.14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Hazard Communication Programs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_Toc351126249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34</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50" w:history="1">
        <w:r w:rsidR="001E0A82" w:rsidRPr="001E0A82">
          <w:rPr>
            <w:rFonts w:ascii="Calibri" w:eastAsia="Calibri" w:hAnsi="Calibri"/>
            <w:caps/>
            <w:noProof/>
            <w:color w:val="0000FF"/>
            <w:sz w:val="22"/>
            <w:szCs w:val="22"/>
            <w:u w:val="single"/>
          </w:rPr>
          <w:t>7.15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Emergencies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34</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51" w:history="1">
        <w:r w:rsidR="001E0A82" w:rsidRPr="001E0A82">
          <w:rPr>
            <w:rFonts w:ascii="Calibri" w:eastAsia="Calibri" w:hAnsi="Calibri"/>
            <w:caps/>
            <w:noProof/>
            <w:color w:val="0000FF"/>
            <w:sz w:val="22"/>
            <w:szCs w:val="22"/>
            <w:u w:val="single"/>
          </w:rPr>
          <w:t>7.16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Shop Drawings, Samples, and Other Submittals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52" w:history="1">
        <w:r w:rsidR="001E0A82" w:rsidRPr="001E0A82">
          <w:rPr>
            <w:rFonts w:ascii="Calibri" w:eastAsia="Calibri" w:hAnsi="Calibri"/>
            <w:caps/>
            <w:noProof/>
            <w:color w:val="0000FF"/>
            <w:sz w:val="22"/>
            <w:szCs w:val="22"/>
            <w:u w:val="single"/>
          </w:rPr>
          <w:t>7.17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Contractor’s General Warranty and Guarantee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53" w:history="1">
        <w:r w:rsidR="001E0A82" w:rsidRPr="001E0A82">
          <w:rPr>
            <w:rFonts w:ascii="Calibri" w:eastAsia="Calibri" w:hAnsi="Calibri"/>
            <w:caps/>
            <w:noProof/>
            <w:color w:val="0000FF"/>
            <w:sz w:val="22"/>
            <w:szCs w:val="22"/>
            <w:u w:val="single"/>
          </w:rPr>
          <w:t>7.18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Indemnification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38</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54" w:history="1">
        <w:r w:rsidR="001E0A82" w:rsidRPr="001E0A82">
          <w:rPr>
            <w:rFonts w:ascii="Calibri" w:eastAsia="Calibri" w:hAnsi="Calibri"/>
            <w:caps/>
            <w:noProof/>
            <w:color w:val="0000FF"/>
            <w:sz w:val="22"/>
            <w:szCs w:val="22"/>
            <w:u w:val="single"/>
          </w:rPr>
          <w:t>7.19</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Delegation of Professional Design Services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38</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55" w:history="1">
        <w:r w:rsidR="001E0A82" w:rsidRPr="001E0A82">
          <w:rPr>
            <w:rFonts w:ascii="Calibri" w:eastAsia="Calibri" w:hAnsi="Calibri"/>
            <w:noProof/>
            <w:color w:val="0000FF"/>
            <w:szCs w:val="22"/>
            <w:u w:val="single"/>
          </w:rPr>
          <w:t>Article 8 – Other Work at the Site</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_Toc351126255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39</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56" w:history="1">
        <w:r w:rsidR="001E0A82" w:rsidRPr="001E0A82">
          <w:rPr>
            <w:rFonts w:ascii="Calibri" w:eastAsia="Calibri" w:hAnsi="Calibri"/>
            <w:caps/>
            <w:noProof/>
            <w:color w:val="0000FF"/>
            <w:sz w:val="22"/>
            <w:szCs w:val="22"/>
            <w:u w:val="single"/>
          </w:rPr>
          <w:t>8.01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Other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39</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57" w:history="1">
        <w:r w:rsidR="001E0A82" w:rsidRPr="001E0A82">
          <w:rPr>
            <w:rFonts w:ascii="Calibri" w:eastAsia="Calibri" w:hAnsi="Calibri"/>
            <w:caps/>
            <w:noProof/>
            <w:color w:val="0000FF"/>
            <w:sz w:val="22"/>
            <w:szCs w:val="22"/>
            <w:u w:val="single"/>
          </w:rPr>
          <w:t>8.02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Coordination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40</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58" w:history="1">
        <w:r w:rsidR="001E0A82" w:rsidRPr="001E0A82">
          <w:rPr>
            <w:rFonts w:ascii="Calibri" w:eastAsia="Calibri" w:hAnsi="Calibri"/>
            <w:caps/>
            <w:noProof/>
            <w:color w:val="0000FF"/>
            <w:sz w:val="22"/>
            <w:szCs w:val="22"/>
            <w:u w:val="single"/>
          </w:rPr>
          <w:t>8.03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Legal Relationships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_Toc351126258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40</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59" w:history="1">
        <w:r w:rsidR="001E0A82" w:rsidRPr="001E0A82">
          <w:rPr>
            <w:rFonts w:ascii="Calibri" w:eastAsia="Calibri" w:hAnsi="Calibri"/>
            <w:noProof/>
            <w:color w:val="0000FF"/>
            <w:szCs w:val="22"/>
            <w:u w:val="single"/>
          </w:rPr>
          <w:t>Article 9 – Owner’s Responsibilities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_Toc351126259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41</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60" w:history="1">
        <w:r w:rsidR="001E0A82" w:rsidRPr="001E0A82">
          <w:rPr>
            <w:rFonts w:ascii="Calibri" w:eastAsia="Calibri" w:hAnsi="Calibri"/>
            <w:caps/>
            <w:noProof/>
            <w:color w:val="0000FF"/>
            <w:sz w:val="22"/>
            <w:szCs w:val="22"/>
            <w:u w:val="single"/>
          </w:rPr>
          <w:t>9.01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Communications to Contractor</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61" w:history="1">
        <w:r w:rsidR="001E0A82" w:rsidRPr="001E0A82">
          <w:rPr>
            <w:rFonts w:ascii="Calibri" w:eastAsia="Calibri" w:hAnsi="Calibri"/>
            <w:caps/>
            <w:noProof/>
            <w:color w:val="0000FF"/>
            <w:sz w:val="22"/>
            <w:szCs w:val="22"/>
            <w:u w:val="single"/>
          </w:rPr>
          <w:t>9.02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Replacement of Engineer</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62" w:history="1">
        <w:r w:rsidR="001E0A82" w:rsidRPr="001E0A82">
          <w:rPr>
            <w:rFonts w:ascii="Calibri" w:eastAsia="Calibri" w:hAnsi="Calibri"/>
            <w:caps/>
            <w:noProof/>
            <w:color w:val="0000FF"/>
            <w:sz w:val="22"/>
            <w:szCs w:val="22"/>
            <w:u w:val="single"/>
          </w:rPr>
          <w:t>9.03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Furnish Data</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63" w:history="1">
        <w:r w:rsidR="001E0A82" w:rsidRPr="001E0A82">
          <w:rPr>
            <w:rFonts w:ascii="Calibri" w:eastAsia="Calibri" w:hAnsi="Calibri"/>
            <w:caps/>
            <w:noProof/>
            <w:color w:val="0000FF"/>
            <w:sz w:val="22"/>
            <w:szCs w:val="22"/>
            <w:u w:val="single"/>
          </w:rPr>
          <w:t>9.04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Pay When Due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64" w:history="1">
        <w:r w:rsidR="001E0A82" w:rsidRPr="001E0A82">
          <w:rPr>
            <w:rFonts w:ascii="Calibri" w:eastAsia="Calibri" w:hAnsi="Calibri"/>
            <w:caps/>
            <w:noProof/>
            <w:color w:val="0000FF"/>
            <w:sz w:val="22"/>
            <w:szCs w:val="22"/>
            <w:u w:val="single"/>
          </w:rPr>
          <w:t>9.05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Lands and Easements; Reports, Tests, and Drawings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65" w:history="1">
        <w:r w:rsidR="001E0A82" w:rsidRPr="001E0A82">
          <w:rPr>
            <w:rFonts w:ascii="Calibri" w:eastAsia="Calibri" w:hAnsi="Calibri"/>
            <w:caps/>
            <w:noProof/>
            <w:color w:val="0000FF"/>
            <w:sz w:val="22"/>
            <w:szCs w:val="22"/>
            <w:u w:val="single"/>
          </w:rPr>
          <w:t>9.06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Insurance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66" w:history="1">
        <w:r w:rsidR="001E0A82" w:rsidRPr="001E0A82">
          <w:rPr>
            <w:rFonts w:ascii="Calibri" w:eastAsia="Calibri" w:hAnsi="Calibri"/>
            <w:caps/>
            <w:noProof/>
            <w:color w:val="0000FF"/>
            <w:sz w:val="22"/>
            <w:szCs w:val="22"/>
            <w:u w:val="single"/>
          </w:rPr>
          <w:t>9.07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Change Orders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67" w:history="1">
        <w:r w:rsidR="001E0A82" w:rsidRPr="001E0A82">
          <w:rPr>
            <w:rFonts w:ascii="Calibri" w:eastAsia="Calibri" w:hAnsi="Calibri"/>
            <w:caps/>
            <w:noProof/>
            <w:color w:val="0000FF"/>
            <w:sz w:val="22"/>
            <w:szCs w:val="22"/>
            <w:u w:val="single"/>
          </w:rPr>
          <w:t>9.08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Inspections, Tests, and Approvals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68" w:history="1">
        <w:r w:rsidR="001E0A82" w:rsidRPr="001E0A82">
          <w:rPr>
            <w:rFonts w:ascii="Calibri" w:eastAsia="Calibri" w:hAnsi="Calibri"/>
            <w:caps/>
            <w:noProof/>
            <w:color w:val="0000FF"/>
            <w:sz w:val="22"/>
            <w:szCs w:val="22"/>
            <w:u w:val="single"/>
          </w:rPr>
          <w:t>9.09</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Limitations on Owner’s Responsibilities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69" w:history="1">
        <w:r w:rsidR="001E0A82" w:rsidRPr="001E0A82">
          <w:rPr>
            <w:rFonts w:ascii="Calibri" w:eastAsia="Calibri" w:hAnsi="Calibri"/>
            <w:caps/>
            <w:noProof/>
            <w:color w:val="0000FF"/>
            <w:sz w:val="22"/>
            <w:szCs w:val="22"/>
            <w:u w:val="single"/>
          </w:rPr>
          <w:t>9.10</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Undisclosed Hazardous Environmental Condition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_Toc351126269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70" w:history="1">
        <w:r w:rsidR="001E0A82" w:rsidRPr="001E0A82">
          <w:rPr>
            <w:rFonts w:ascii="Calibri" w:eastAsia="Calibri" w:hAnsi="Calibri"/>
            <w:caps/>
            <w:noProof/>
            <w:color w:val="0000FF"/>
            <w:sz w:val="22"/>
            <w:szCs w:val="22"/>
            <w:u w:val="single"/>
          </w:rPr>
          <w:t>9.11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Evidence of Financial Arrangements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71" w:history="1">
        <w:r w:rsidR="001E0A82" w:rsidRPr="001E0A82">
          <w:rPr>
            <w:rFonts w:ascii="Calibri" w:eastAsia="Calibri" w:hAnsi="Calibri"/>
            <w:caps/>
            <w:noProof/>
            <w:color w:val="0000FF"/>
            <w:sz w:val="22"/>
            <w:szCs w:val="22"/>
            <w:u w:val="single"/>
          </w:rPr>
          <w:t>9.12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Safety Programs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72" w:history="1">
        <w:r w:rsidR="001E0A82" w:rsidRPr="001E0A82">
          <w:rPr>
            <w:rFonts w:ascii="Calibri" w:eastAsia="Calibri" w:hAnsi="Calibri"/>
            <w:noProof/>
            <w:color w:val="0000FF"/>
            <w:szCs w:val="22"/>
            <w:u w:val="single"/>
          </w:rPr>
          <w:t>Article 10 – Engineer’s Status During Construction</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_Toc351126272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42</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73" w:history="1">
        <w:r w:rsidR="001E0A82" w:rsidRPr="001E0A82">
          <w:rPr>
            <w:rFonts w:ascii="Calibri" w:eastAsia="Calibri" w:hAnsi="Calibri"/>
            <w:caps/>
            <w:noProof/>
            <w:color w:val="0000FF"/>
            <w:sz w:val="22"/>
            <w:szCs w:val="22"/>
            <w:u w:val="single"/>
          </w:rPr>
          <w:t>10.01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Owner’s Representative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74" w:history="1">
        <w:r w:rsidR="001E0A82" w:rsidRPr="001E0A82">
          <w:rPr>
            <w:rFonts w:ascii="Calibri" w:eastAsia="Calibri" w:hAnsi="Calibri"/>
            <w:caps/>
            <w:noProof/>
            <w:color w:val="0000FF"/>
            <w:sz w:val="22"/>
            <w:szCs w:val="22"/>
            <w:u w:val="single"/>
          </w:rPr>
          <w:t>10.02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Visits to Site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75" w:history="1">
        <w:r w:rsidR="001E0A82" w:rsidRPr="001E0A82">
          <w:rPr>
            <w:rFonts w:ascii="Calibri" w:eastAsia="Calibri" w:hAnsi="Calibri"/>
            <w:caps/>
            <w:noProof/>
            <w:color w:val="0000FF"/>
            <w:sz w:val="22"/>
            <w:szCs w:val="22"/>
            <w:u w:val="single"/>
          </w:rPr>
          <w:t>10.03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Project Representative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76" w:history="1">
        <w:r w:rsidR="001E0A82" w:rsidRPr="001E0A82">
          <w:rPr>
            <w:rFonts w:ascii="Calibri" w:eastAsia="Calibri" w:hAnsi="Calibri"/>
            <w:caps/>
            <w:noProof/>
            <w:color w:val="0000FF"/>
            <w:sz w:val="22"/>
            <w:szCs w:val="22"/>
            <w:u w:val="single"/>
          </w:rPr>
          <w:t>10.04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Rejecting Defective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77" w:history="1">
        <w:r w:rsidR="001E0A82" w:rsidRPr="001E0A82">
          <w:rPr>
            <w:rFonts w:ascii="Calibri" w:eastAsia="Calibri" w:hAnsi="Calibri"/>
            <w:caps/>
            <w:noProof/>
            <w:color w:val="0000FF"/>
            <w:sz w:val="22"/>
            <w:szCs w:val="22"/>
            <w:u w:val="single"/>
          </w:rPr>
          <w:t>10.05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Shop Drawings, Change Orders and Payments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78" w:history="1">
        <w:r w:rsidR="001E0A82" w:rsidRPr="001E0A82">
          <w:rPr>
            <w:rFonts w:ascii="Calibri" w:eastAsia="Calibri" w:hAnsi="Calibri"/>
            <w:caps/>
            <w:noProof/>
            <w:color w:val="0000FF"/>
            <w:sz w:val="22"/>
            <w:szCs w:val="22"/>
            <w:u w:val="single"/>
          </w:rPr>
          <w:t>10.06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Determinations for Unit Price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79" w:history="1">
        <w:r w:rsidR="001E0A82" w:rsidRPr="001E0A82">
          <w:rPr>
            <w:rFonts w:ascii="Calibri" w:eastAsia="Calibri" w:hAnsi="Calibri"/>
            <w:caps/>
            <w:noProof/>
            <w:color w:val="0000FF"/>
            <w:sz w:val="22"/>
            <w:szCs w:val="22"/>
            <w:u w:val="single"/>
          </w:rPr>
          <w:t>10.07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Decisions on Requirements of Contract Documents and Acceptability of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_Toc351126279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80" w:history="1">
        <w:r w:rsidR="001E0A82" w:rsidRPr="001E0A82">
          <w:rPr>
            <w:rFonts w:ascii="Calibri" w:eastAsia="Calibri" w:hAnsi="Calibri"/>
            <w:caps/>
            <w:noProof/>
            <w:color w:val="0000FF"/>
            <w:sz w:val="22"/>
            <w:szCs w:val="22"/>
            <w:u w:val="single"/>
          </w:rPr>
          <w:t>10.08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Limitations on Engineer’s Authority and Responsibilities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44</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81" w:history="1">
        <w:r w:rsidR="001E0A82" w:rsidRPr="001E0A82">
          <w:rPr>
            <w:rFonts w:ascii="Calibri" w:eastAsia="Calibri" w:hAnsi="Calibri"/>
            <w:caps/>
            <w:noProof/>
            <w:color w:val="0000FF"/>
            <w:sz w:val="22"/>
            <w:szCs w:val="22"/>
            <w:u w:val="single"/>
          </w:rPr>
          <w:t>10.09</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Compliance with Safety Program</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44</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82" w:history="1">
        <w:r w:rsidR="001E0A82" w:rsidRPr="001E0A82">
          <w:rPr>
            <w:rFonts w:ascii="Calibri" w:eastAsia="Calibri" w:hAnsi="Calibri"/>
            <w:noProof/>
            <w:color w:val="0000FF"/>
            <w:szCs w:val="22"/>
            <w:u w:val="single"/>
          </w:rPr>
          <w:t>Article 11 – Amending the Contract Documents; Changes in the Work</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_Toc351126282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44</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83" w:history="1">
        <w:r w:rsidR="001E0A82" w:rsidRPr="001E0A82">
          <w:rPr>
            <w:rFonts w:ascii="Calibri" w:eastAsia="Calibri" w:hAnsi="Calibri"/>
            <w:caps/>
            <w:noProof/>
            <w:color w:val="0000FF"/>
            <w:sz w:val="22"/>
            <w:szCs w:val="22"/>
            <w:u w:val="single"/>
          </w:rPr>
          <w:t>11.01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Amending and Supplementing Contract Documents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44</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84" w:history="1">
        <w:r w:rsidR="001E0A82" w:rsidRPr="001E0A82">
          <w:rPr>
            <w:rFonts w:ascii="Calibri" w:eastAsia="Calibri" w:hAnsi="Calibri"/>
            <w:caps/>
            <w:noProof/>
            <w:color w:val="0000FF"/>
            <w:sz w:val="22"/>
            <w:szCs w:val="22"/>
            <w:u w:val="single"/>
          </w:rPr>
          <w:t>11.02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Owner-Authorized Changes in the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85" w:history="1">
        <w:r w:rsidR="001E0A82" w:rsidRPr="001E0A82">
          <w:rPr>
            <w:rFonts w:ascii="Calibri" w:eastAsia="Calibri" w:hAnsi="Calibri"/>
            <w:caps/>
            <w:noProof/>
            <w:color w:val="0000FF"/>
            <w:sz w:val="22"/>
            <w:szCs w:val="22"/>
            <w:u w:val="single"/>
          </w:rPr>
          <w:t>11.03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Unauthorized Changes in the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86" w:history="1">
        <w:r w:rsidR="001E0A82" w:rsidRPr="001E0A82">
          <w:rPr>
            <w:rFonts w:ascii="Calibri" w:eastAsia="Calibri" w:hAnsi="Calibri"/>
            <w:caps/>
            <w:noProof/>
            <w:color w:val="0000FF"/>
            <w:sz w:val="22"/>
            <w:szCs w:val="22"/>
            <w:u w:val="single"/>
          </w:rPr>
          <w:t>11.04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Change of Contract Price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46</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87" w:history="1">
        <w:r w:rsidR="001E0A82" w:rsidRPr="001E0A82">
          <w:rPr>
            <w:rFonts w:ascii="Calibri" w:eastAsia="Calibri" w:hAnsi="Calibri"/>
            <w:caps/>
            <w:noProof/>
            <w:color w:val="0000FF"/>
            <w:sz w:val="22"/>
            <w:szCs w:val="22"/>
            <w:u w:val="single"/>
          </w:rPr>
          <w:t>11.05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Change of Contract Times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88" w:history="1">
        <w:r w:rsidR="001E0A82" w:rsidRPr="001E0A82">
          <w:rPr>
            <w:rFonts w:ascii="Calibri" w:eastAsia="Calibri" w:hAnsi="Calibri"/>
            <w:caps/>
            <w:noProof/>
            <w:color w:val="0000FF"/>
            <w:sz w:val="22"/>
            <w:szCs w:val="22"/>
            <w:u w:val="single"/>
          </w:rPr>
          <w:t>11.06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Change Proposals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89" w:history="1">
        <w:r w:rsidR="001E0A82" w:rsidRPr="001E0A82">
          <w:rPr>
            <w:rFonts w:ascii="Calibri" w:eastAsia="Calibri" w:hAnsi="Calibri"/>
            <w:caps/>
            <w:noProof/>
            <w:color w:val="0000FF"/>
            <w:sz w:val="22"/>
            <w:szCs w:val="22"/>
            <w:u w:val="single"/>
          </w:rPr>
          <w:t>11.07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Execution of Change Orders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_Toc351126289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48</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90" w:history="1">
        <w:r w:rsidR="001E0A82" w:rsidRPr="001E0A82">
          <w:rPr>
            <w:rFonts w:ascii="Calibri" w:eastAsia="Calibri" w:hAnsi="Calibri"/>
            <w:caps/>
            <w:noProof/>
            <w:color w:val="0000FF"/>
            <w:sz w:val="22"/>
            <w:szCs w:val="22"/>
            <w:u w:val="single"/>
          </w:rPr>
          <w:t>11.08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Notification to Surety</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48</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91" w:history="1">
        <w:r w:rsidR="001E0A82" w:rsidRPr="001E0A82">
          <w:rPr>
            <w:rFonts w:ascii="Calibri" w:eastAsia="Calibri" w:hAnsi="Calibri"/>
            <w:noProof/>
            <w:color w:val="0000FF"/>
            <w:szCs w:val="22"/>
            <w:u w:val="single"/>
          </w:rPr>
          <w:t>Article 12 – Claims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_Toc351126291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48</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92" w:history="1">
        <w:r w:rsidR="001E0A82" w:rsidRPr="001E0A82">
          <w:rPr>
            <w:rFonts w:ascii="Calibri" w:eastAsia="Calibri" w:hAnsi="Calibri"/>
            <w:caps/>
            <w:noProof/>
            <w:color w:val="0000FF"/>
            <w:sz w:val="22"/>
            <w:szCs w:val="22"/>
            <w:u w:val="single"/>
          </w:rPr>
          <w:t>12.01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Claims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48</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93" w:history="1">
        <w:r w:rsidR="001E0A82" w:rsidRPr="001E0A82">
          <w:rPr>
            <w:rFonts w:ascii="Calibri" w:eastAsia="Calibri" w:hAnsi="Calibri"/>
            <w:noProof/>
            <w:color w:val="0000FF"/>
            <w:szCs w:val="22"/>
            <w:u w:val="single"/>
          </w:rPr>
          <w:t>Article 13 – Cost of the Work; Allowances; Unit Price Work</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_Toc351126293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49</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94" w:history="1">
        <w:r w:rsidR="001E0A82" w:rsidRPr="001E0A82">
          <w:rPr>
            <w:rFonts w:ascii="Calibri" w:eastAsia="Calibri" w:hAnsi="Calibri"/>
            <w:caps/>
            <w:noProof/>
            <w:color w:val="0000FF"/>
            <w:sz w:val="22"/>
            <w:szCs w:val="22"/>
            <w:u w:val="single"/>
          </w:rPr>
          <w:t>13.01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Cost of the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49</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95" w:history="1">
        <w:r w:rsidR="001E0A82" w:rsidRPr="001E0A82">
          <w:rPr>
            <w:rFonts w:ascii="Calibri" w:eastAsia="Calibri" w:hAnsi="Calibri"/>
            <w:caps/>
            <w:noProof/>
            <w:color w:val="0000FF"/>
            <w:sz w:val="22"/>
            <w:szCs w:val="22"/>
            <w:u w:val="single"/>
          </w:rPr>
          <w:t>13.02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Allowances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96" w:history="1">
        <w:r w:rsidR="001E0A82" w:rsidRPr="001E0A82">
          <w:rPr>
            <w:rFonts w:ascii="Calibri" w:eastAsia="Calibri" w:hAnsi="Calibri"/>
            <w:caps/>
            <w:noProof/>
            <w:color w:val="0000FF"/>
            <w:sz w:val="22"/>
            <w:szCs w:val="22"/>
            <w:u w:val="single"/>
          </w:rPr>
          <w:t>13.03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Unit Price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297" w:history="1">
        <w:r w:rsidR="001E0A82" w:rsidRPr="001E0A82">
          <w:rPr>
            <w:rFonts w:ascii="Calibri" w:eastAsia="Calibri" w:hAnsi="Calibri"/>
            <w:noProof/>
            <w:color w:val="0000FF"/>
            <w:szCs w:val="22"/>
            <w:u w:val="single"/>
          </w:rPr>
          <w:t>Article 14 – Tests and Inspections; Correction, Removal or Acceptance of Defective Work</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_Toc351126297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53</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98" w:history="1">
        <w:r w:rsidR="001E0A82" w:rsidRPr="001E0A82">
          <w:rPr>
            <w:rFonts w:ascii="Calibri" w:eastAsia="Calibri" w:hAnsi="Calibri"/>
            <w:caps/>
            <w:noProof/>
            <w:color w:val="0000FF"/>
            <w:sz w:val="22"/>
            <w:szCs w:val="22"/>
            <w:u w:val="single"/>
          </w:rPr>
          <w:t>14.01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Access to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299" w:history="1">
        <w:r w:rsidR="001E0A82" w:rsidRPr="001E0A82">
          <w:rPr>
            <w:rFonts w:ascii="Calibri" w:eastAsia="Calibri" w:hAnsi="Calibri"/>
            <w:caps/>
            <w:noProof/>
            <w:color w:val="0000FF"/>
            <w:sz w:val="22"/>
            <w:szCs w:val="22"/>
            <w:u w:val="single"/>
          </w:rPr>
          <w:t>14.02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Tests, Inspections, and Approvals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_Toc351126299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00" w:history="1">
        <w:r w:rsidR="001E0A82" w:rsidRPr="001E0A82">
          <w:rPr>
            <w:rFonts w:ascii="Calibri" w:eastAsia="Calibri" w:hAnsi="Calibri"/>
            <w:caps/>
            <w:noProof/>
            <w:color w:val="0000FF"/>
            <w:sz w:val="22"/>
            <w:szCs w:val="22"/>
            <w:u w:val="single"/>
          </w:rPr>
          <w:t>14.03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Defective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54</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01" w:history="1">
        <w:r w:rsidR="001E0A82" w:rsidRPr="001E0A82">
          <w:rPr>
            <w:rFonts w:ascii="Calibri" w:eastAsia="Calibri" w:hAnsi="Calibri"/>
            <w:caps/>
            <w:noProof/>
            <w:color w:val="0000FF"/>
            <w:sz w:val="22"/>
            <w:szCs w:val="22"/>
            <w:u w:val="single"/>
          </w:rPr>
          <w:t>14.04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Acceptance of Defective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02" w:history="1">
        <w:r w:rsidR="001E0A82" w:rsidRPr="001E0A82">
          <w:rPr>
            <w:rFonts w:ascii="Calibri" w:eastAsia="Calibri" w:hAnsi="Calibri"/>
            <w:caps/>
            <w:noProof/>
            <w:color w:val="0000FF"/>
            <w:sz w:val="22"/>
            <w:szCs w:val="22"/>
            <w:u w:val="single"/>
          </w:rPr>
          <w:t>14.05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Uncovering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03" w:history="1">
        <w:r w:rsidR="001E0A82" w:rsidRPr="001E0A82">
          <w:rPr>
            <w:rFonts w:ascii="Calibri" w:eastAsia="Calibri" w:hAnsi="Calibri"/>
            <w:caps/>
            <w:noProof/>
            <w:color w:val="0000FF"/>
            <w:sz w:val="22"/>
            <w:szCs w:val="22"/>
            <w:u w:val="single"/>
          </w:rPr>
          <w:t>14.06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 May Stop the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04" w:history="1">
        <w:r w:rsidR="001E0A82" w:rsidRPr="001E0A82">
          <w:rPr>
            <w:rFonts w:ascii="Calibri" w:eastAsia="Calibri" w:hAnsi="Calibri"/>
            <w:caps/>
            <w:noProof/>
            <w:color w:val="0000FF"/>
            <w:sz w:val="22"/>
            <w:szCs w:val="22"/>
            <w:u w:val="single"/>
          </w:rPr>
          <w:t>14.07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 May Correct Defective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56</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305" w:history="1">
        <w:r w:rsidR="001E0A82" w:rsidRPr="001E0A82">
          <w:rPr>
            <w:rFonts w:ascii="Calibri" w:eastAsia="Calibri" w:hAnsi="Calibri"/>
            <w:noProof/>
            <w:color w:val="0000FF"/>
            <w:szCs w:val="22"/>
            <w:u w:val="single"/>
          </w:rPr>
          <w:t>Article 15 – Payments to Contractor; Set-Offs; Completion; Correction Period</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_Toc351126305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56</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06" w:history="1">
        <w:r w:rsidR="001E0A82" w:rsidRPr="001E0A82">
          <w:rPr>
            <w:rFonts w:ascii="Calibri" w:eastAsia="Calibri" w:hAnsi="Calibri"/>
            <w:caps/>
            <w:noProof/>
            <w:color w:val="0000FF"/>
            <w:sz w:val="22"/>
            <w:szCs w:val="22"/>
            <w:u w:val="single"/>
          </w:rPr>
          <w:t>15.01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Progress Payments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56</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07" w:history="1">
        <w:r w:rsidR="001E0A82" w:rsidRPr="001E0A82">
          <w:rPr>
            <w:rFonts w:ascii="Calibri" w:eastAsia="Calibri" w:hAnsi="Calibri"/>
            <w:caps/>
            <w:noProof/>
            <w:color w:val="0000FF"/>
            <w:sz w:val="22"/>
            <w:szCs w:val="22"/>
            <w:u w:val="single"/>
          </w:rPr>
          <w:t>15.02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Contractor’s Warranty of Title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59</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08" w:history="1">
        <w:r w:rsidR="001E0A82" w:rsidRPr="001E0A82">
          <w:rPr>
            <w:rFonts w:ascii="Calibri" w:eastAsia="Calibri" w:hAnsi="Calibri"/>
            <w:caps/>
            <w:noProof/>
            <w:color w:val="0000FF"/>
            <w:sz w:val="22"/>
            <w:szCs w:val="22"/>
            <w:u w:val="single"/>
          </w:rPr>
          <w:t>15.03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Substantial Completion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60</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09" w:history="1">
        <w:r w:rsidR="001E0A82" w:rsidRPr="001E0A82">
          <w:rPr>
            <w:rFonts w:ascii="Calibri" w:eastAsia="Calibri" w:hAnsi="Calibri"/>
            <w:caps/>
            <w:noProof/>
            <w:color w:val="0000FF"/>
            <w:sz w:val="22"/>
            <w:szCs w:val="22"/>
            <w:u w:val="single"/>
          </w:rPr>
          <w:t>15.04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Partial Use or Occupancy</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_Toc351126309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60</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10" w:history="1">
        <w:r w:rsidR="001E0A82" w:rsidRPr="001E0A82">
          <w:rPr>
            <w:rFonts w:ascii="Calibri" w:eastAsia="Calibri" w:hAnsi="Calibri"/>
            <w:caps/>
            <w:noProof/>
            <w:color w:val="0000FF"/>
            <w:sz w:val="22"/>
            <w:szCs w:val="22"/>
            <w:u w:val="single"/>
          </w:rPr>
          <w:t>15.05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Final Inspection</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11" w:history="1">
        <w:r w:rsidR="001E0A82" w:rsidRPr="001E0A82">
          <w:rPr>
            <w:rFonts w:ascii="Calibri" w:eastAsia="Calibri" w:hAnsi="Calibri"/>
            <w:caps/>
            <w:noProof/>
            <w:color w:val="0000FF"/>
            <w:sz w:val="22"/>
            <w:szCs w:val="22"/>
            <w:u w:val="single"/>
          </w:rPr>
          <w:t>15.06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Final Payment</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_Toc351126311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61</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12" w:history="1">
        <w:r w:rsidR="001E0A82" w:rsidRPr="001E0A82">
          <w:rPr>
            <w:rFonts w:ascii="Calibri" w:eastAsia="Calibri" w:hAnsi="Calibri"/>
            <w:caps/>
            <w:noProof/>
            <w:color w:val="0000FF"/>
            <w:sz w:val="22"/>
            <w:szCs w:val="22"/>
            <w:u w:val="single"/>
          </w:rPr>
          <w:t>15.07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Waiver of Claims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62</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13" w:history="1">
        <w:r w:rsidR="001E0A82" w:rsidRPr="001E0A82">
          <w:rPr>
            <w:rFonts w:ascii="Calibri" w:eastAsia="Calibri" w:hAnsi="Calibri"/>
            <w:caps/>
            <w:noProof/>
            <w:color w:val="0000FF"/>
            <w:sz w:val="22"/>
            <w:szCs w:val="22"/>
            <w:u w:val="single"/>
          </w:rPr>
          <w:t>15.08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Correction Period</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63</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314" w:history="1">
        <w:r w:rsidR="001E0A82" w:rsidRPr="001E0A82">
          <w:rPr>
            <w:rFonts w:ascii="Calibri" w:eastAsia="Calibri" w:hAnsi="Calibri"/>
            <w:noProof/>
            <w:color w:val="0000FF"/>
            <w:szCs w:val="22"/>
            <w:u w:val="single"/>
          </w:rPr>
          <w:t>Article 16 – Suspension of Work and Termination</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_Toc351126314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64</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15" w:history="1">
        <w:r w:rsidR="001E0A82" w:rsidRPr="001E0A82">
          <w:rPr>
            <w:rFonts w:ascii="Calibri" w:eastAsia="Calibri" w:hAnsi="Calibri"/>
            <w:caps/>
            <w:noProof/>
            <w:color w:val="0000FF"/>
            <w:sz w:val="22"/>
            <w:szCs w:val="22"/>
            <w:u w:val="single"/>
          </w:rPr>
          <w:t>16.01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 May Suspend Work</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64</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16" w:history="1">
        <w:r w:rsidR="001E0A82" w:rsidRPr="001E0A82">
          <w:rPr>
            <w:rFonts w:ascii="Calibri" w:eastAsia="Calibri" w:hAnsi="Calibri"/>
            <w:caps/>
            <w:noProof/>
            <w:color w:val="0000FF"/>
            <w:sz w:val="22"/>
            <w:szCs w:val="22"/>
            <w:u w:val="single"/>
          </w:rPr>
          <w:t>16.02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 May Terminate for Cause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64</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17" w:history="1">
        <w:r w:rsidR="001E0A82" w:rsidRPr="001E0A82">
          <w:rPr>
            <w:rFonts w:ascii="Calibri" w:eastAsia="Calibri" w:hAnsi="Calibri"/>
            <w:caps/>
            <w:noProof/>
            <w:color w:val="0000FF"/>
            <w:sz w:val="22"/>
            <w:szCs w:val="22"/>
            <w:u w:val="single"/>
          </w:rPr>
          <w:t>16.03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Owner May Terminate For Convenience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18" w:history="1">
        <w:r w:rsidR="001E0A82" w:rsidRPr="001E0A82">
          <w:rPr>
            <w:rFonts w:ascii="Calibri" w:eastAsia="Calibri" w:hAnsi="Calibri"/>
            <w:caps/>
            <w:noProof/>
            <w:color w:val="0000FF"/>
            <w:sz w:val="22"/>
            <w:szCs w:val="22"/>
            <w:u w:val="single"/>
          </w:rPr>
          <w:t>16.04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Contractor May Stop Work or Terminate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_Toc351126318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65</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319" w:history="1">
        <w:r w:rsidR="001E0A82" w:rsidRPr="001E0A82">
          <w:rPr>
            <w:rFonts w:ascii="Calibri" w:eastAsia="Calibri" w:hAnsi="Calibri"/>
            <w:noProof/>
            <w:color w:val="0000FF"/>
            <w:szCs w:val="22"/>
            <w:u w:val="single"/>
          </w:rPr>
          <w:t>Article 17 – Final Resolution of Disputes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_Toc351126319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66</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20" w:history="1">
        <w:r w:rsidR="001E0A82" w:rsidRPr="001E0A82">
          <w:rPr>
            <w:rFonts w:ascii="Calibri" w:eastAsia="Calibri" w:hAnsi="Calibri"/>
            <w:caps/>
            <w:noProof/>
            <w:color w:val="0000FF"/>
            <w:sz w:val="22"/>
            <w:szCs w:val="22"/>
            <w:u w:val="single"/>
          </w:rPr>
          <w:t>17.01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Methods and Procedures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_Toc351126320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66</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right" w:leader="dot" w:pos="9350"/>
        </w:tabs>
        <w:snapToGrid/>
        <w:spacing w:after="120"/>
        <w:rPr>
          <w:rFonts w:ascii="Calibri" w:hAnsi="Calibri"/>
          <w:noProof/>
          <w:sz w:val="22"/>
          <w:szCs w:val="22"/>
        </w:rPr>
      </w:pPr>
      <w:hyperlink w:anchor="_Toc351126321" w:history="1">
        <w:r w:rsidR="001E0A82" w:rsidRPr="001E0A82">
          <w:rPr>
            <w:rFonts w:ascii="Calibri" w:eastAsia="Calibri" w:hAnsi="Calibri"/>
            <w:noProof/>
            <w:color w:val="0000FF"/>
            <w:szCs w:val="22"/>
            <w:u w:val="single"/>
          </w:rPr>
          <w:t>Article 18 – Miscellaneous</w:t>
        </w:r>
        <w:r w:rsidR="001E0A82" w:rsidRPr="001E0A82">
          <w:rPr>
            <w:rFonts w:ascii="Calibri" w:eastAsia="Calibri" w:hAnsi="Calibri"/>
            <w:noProof/>
            <w:webHidden/>
            <w:szCs w:val="22"/>
          </w:rPr>
          <w:tab/>
        </w:r>
        <w:r w:rsidR="001E0A82" w:rsidRPr="001E0A82">
          <w:rPr>
            <w:rFonts w:ascii="Calibri" w:eastAsia="Calibri" w:hAnsi="Calibri"/>
            <w:noProof/>
            <w:webHidden/>
            <w:szCs w:val="22"/>
          </w:rPr>
          <w:fldChar w:fldCharType="begin"/>
        </w:r>
        <w:r w:rsidR="001E0A82" w:rsidRPr="001E0A82">
          <w:rPr>
            <w:rFonts w:ascii="Calibri" w:eastAsia="Calibri" w:hAnsi="Calibri"/>
            <w:noProof/>
            <w:webHidden/>
            <w:szCs w:val="22"/>
          </w:rPr>
          <w:instrText xml:space="preserve"> PAGEREF _Toc351126321 \h </w:instrText>
        </w:r>
        <w:r w:rsidR="001E0A82" w:rsidRPr="001E0A82">
          <w:rPr>
            <w:rFonts w:ascii="Calibri" w:eastAsia="Calibri" w:hAnsi="Calibri"/>
            <w:noProof/>
            <w:webHidden/>
            <w:szCs w:val="22"/>
          </w:rPr>
        </w:r>
        <w:r w:rsidR="001E0A82" w:rsidRPr="001E0A82">
          <w:rPr>
            <w:rFonts w:ascii="Calibri" w:eastAsia="Calibri" w:hAnsi="Calibri"/>
            <w:noProof/>
            <w:webHidden/>
            <w:szCs w:val="22"/>
          </w:rPr>
          <w:fldChar w:fldCharType="separate"/>
        </w:r>
        <w:r w:rsidR="001E0A82" w:rsidRPr="001E0A82">
          <w:rPr>
            <w:rFonts w:ascii="Calibri" w:eastAsia="Calibri" w:hAnsi="Calibri"/>
            <w:noProof/>
            <w:webHidden/>
            <w:szCs w:val="22"/>
          </w:rPr>
          <w:t>66</w:t>
        </w:r>
        <w:r w:rsidR="001E0A82" w:rsidRPr="001E0A82">
          <w:rPr>
            <w:rFonts w:ascii="Calibri" w:eastAsia="Calibri" w:hAnsi="Calibri"/>
            <w:noProof/>
            <w:webHidden/>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22" w:history="1">
        <w:r w:rsidR="001E0A82" w:rsidRPr="001E0A82">
          <w:rPr>
            <w:rFonts w:ascii="Calibri" w:eastAsia="Calibri" w:hAnsi="Calibri"/>
            <w:caps/>
            <w:noProof/>
            <w:color w:val="0000FF"/>
            <w:sz w:val="22"/>
            <w:szCs w:val="22"/>
            <w:u w:val="single"/>
          </w:rPr>
          <w:t>18.01</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Giving Notice</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_Toc351126322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66</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23" w:history="1">
        <w:r w:rsidR="001E0A82" w:rsidRPr="001E0A82">
          <w:rPr>
            <w:rFonts w:ascii="Calibri" w:eastAsia="Calibri" w:hAnsi="Calibri"/>
            <w:caps/>
            <w:noProof/>
            <w:color w:val="0000FF"/>
            <w:sz w:val="22"/>
            <w:szCs w:val="22"/>
            <w:u w:val="single"/>
          </w:rPr>
          <w:t>18.02</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Computation of Times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_Toc351126323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66</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24" w:history="1">
        <w:r w:rsidR="001E0A82" w:rsidRPr="001E0A82">
          <w:rPr>
            <w:rFonts w:ascii="Calibri" w:eastAsia="Calibri" w:hAnsi="Calibri"/>
            <w:caps/>
            <w:noProof/>
            <w:color w:val="0000FF"/>
            <w:sz w:val="22"/>
            <w:szCs w:val="22"/>
            <w:u w:val="single"/>
          </w:rPr>
          <w:t>18.03</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Cumulative Remedies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_Toc351126324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66</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25" w:history="1">
        <w:r w:rsidR="001E0A82" w:rsidRPr="001E0A82">
          <w:rPr>
            <w:rFonts w:ascii="Calibri" w:eastAsia="Calibri" w:hAnsi="Calibri"/>
            <w:caps/>
            <w:noProof/>
            <w:color w:val="0000FF"/>
            <w:sz w:val="22"/>
            <w:szCs w:val="22"/>
            <w:u w:val="single"/>
          </w:rPr>
          <w:t>18.04</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Limitation of Damages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_Toc351126325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26" w:history="1">
        <w:r w:rsidR="001E0A82" w:rsidRPr="001E0A82">
          <w:rPr>
            <w:rFonts w:ascii="Calibri" w:eastAsia="Calibri" w:hAnsi="Calibri"/>
            <w:caps/>
            <w:noProof/>
            <w:color w:val="0000FF"/>
            <w:sz w:val="22"/>
            <w:szCs w:val="22"/>
            <w:u w:val="single"/>
          </w:rPr>
          <w:t>18.05</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No Waiver</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_Toc351126326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27" w:history="1">
        <w:r w:rsidR="001E0A82" w:rsidRPr="001E0A82">
          <w:rPr>
            <w:rFonts w:ascii="Calibri" w:eastAsia="Calibri" w:hAnsi="Calibri"/>
            <w:caps/>
            <w:noProof/>
            <w:color w:val="0000FF"/>
            <w:sz w:val="22"/>
            <w:szCs w:val="22"/>
            <w:u w:val="single"/>
          </w:rPr>
          <w:t>18.06</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Survival of Obligations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_Toc351126327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28" w:history="1">
        <w:r w:rsidR="001E0A82" w:rsidRPr="001E0A82">
          <w:rPr>
            <w:rFonts w:ascii="Calibri" w:eastAsia="Calibri" w:hAnsi="Calibri"/>
            <w:caps/>
            <w:noProof/>
            <w:color w:val="0000FF"/>
            <w:sz w:val="22"/>
            <w:szCs w:val="22"/>
            <w:u w:val="single"/>
          </w:rPr>
          <w:t>18.07</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Controlling Law</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_Toc351126328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67</w:t>
        </w:r>
        <w:r w:rsidR="001E0A82" w:rsidRPr="001E0A82">
          <w:rPr>
            <w:rFonts w:ascii="Calibri" w:eastAsia="Calibri" w:hAnsi="Calibri"/>
            <w:noProof/>
            <w:webHidden/>
            <w:sz w:val="22"/>
            <w:szCs w:val="22"/>
          </w:rPr>
          <w:fldChar w:fldCharType="end"/>
        </w:r>
      </w:hyperlink>
    </w:p>
    <w:p w:rsidR="001E0A82" w:rsidRPr="001E0A82" w:rsidRDefault="0010078F" w:rsidP="001E0A82">
      <w:pPr>
        <w:widowControl/>
        <w:tabs>
          <w:tab w:val="left" w:pos="1260"/>
          <w:tab w:val="right" w:leader="dot" w:pos="9350"/>
        </w:tabs>
        <w:snapToGrid/>
        <w:spacing w:before="120" w:after="120"/>
        <w:ind w:left="540"/>
        <w:rPr>
          <w:rFonts w:ascii="Calibri" w:hAnsi="Calibri"/>
          <w:noProof/>
          <w:sz w:val="22"/>
          <w:szCs w:val="22"/>
        </w:rPr>
      </w:pPr>
      <w:hyperlink w:anchor="_Toc351126329" w:history="1">
        <w:r w:rsidR="001E0A82" w:rsidRPr="001E0A82">
          <w:rPr>
            <w:rFonts w:ascii="Calibri" w:eastAsia="Calibri" w:hAnsi="Calibri"/>
            <w:caps/>
            <w:noProof/>
            <w:color w:val="0000FF"/>
            <w:sz w:val="22"/>
            <w:szCs w:val="22"/>
            <w:u w:val="single"/>
          </w:rPr>
          <w:t>18.08</w:t>
        </w:r>
        <w:r w:rsidR="001E0A82" w:rsidRPr="001E0A82">
          <w:rPr>
            <w:rFonts w:ascii="Calibri" w:hAnsi="Calibri"/>
            <w:noProof/>
            <w:sz w:val="22"/>
            <w:szCs w:val="22"/>
          </w:rPr>
          <w:tab/>
        </w:r>
        <w:r w:rsidR="001E0A82" w:rsidRPr="001E0A82">
          <w:rPr>
            <w:rFonts w:ascii="Calibri" w:eastAsia="Calibri" w:hAnsi="Calibri"/>
            <w:noProof/>
            <w:color w:val="0000FF"/>
            <w:sz w:val="22"/>
            <w:szCs w:val="22"/>
            <w:u w:val="single"/>
          </w:rPr>
          <w:t>Headings</w:t>
        </w:r>
        <w:r w:rsidR="001E0A82" w:rsidRPr="001E0A82">
          <w:rPr>
            <w:rFonts w:ascii="Calibri" w:eastAsia="Calibri" w:hAnsi="Calibri"/>
            <w:noProof/>
            <w:webHidden/>
            <w:sz w:val="22"/>
            <w:szCs w:val="22"/>
          </w:rPr>
          <w:tab/>
        </w:r>
        <w:r w:rsidR="001E0A82" w:rsidRPr="001E0A82">
          <w:rPr>
            <w:rFonts w:ascii="Calibri" w:eastAsia="Calibri" w:hAnsi="Calibri"/>
            <w:noProof/>
            <w:webHidden/>
            <w:sz w:val="22"/>
            <w:szCs w:val="22"/>
          </w:rPr>
          <w:fldChar w:fldCharType="begin"/>
        </w:r>
        <w:r w:rsidR="001E0A82" w:rsidRPr="001E0A82">
          <w:rPr>
            <w:rFonts w:ascii="Calibri" w:eastAsia="Calibri" w:hAnsi="Calibri"/>
            <w:noProof/>
            <w:webHidden/>
            <w:sz w:val="22"/>
            <w:szCs w:val="22"/>
          </w:rPr>
          <w:instrText xml:space="preserve"> PAGEREF _Toc351126329 \h </w:instrText>
        </w:r>
        <w:r w:rsidR="001E0A82" w:rsidRPr="001E0A82">
          <w:rPr>
            <w:rFonts w:ascii="Calibri" w:eastAsia="Calibri" w:hAnsi="Calibri"/>
            <w:noProof/>
            <w:webHidden/>
            <w:sz w:val="22"/>
            <w:szCs w:val="22"/>
          </w:rPr>
        </w:r>
        <w:r w:rsidR="001E0A82" w:rsidRPr="001E0A82">
          <w:rPr>
            <w:rFonts w:ascii="Calibri" w:eastAsia="Calibri" w:hAnsi="Calibri"/>
            <w:noProof/>
            <w:webHidden/>
            <w:sz w:val="22"/>
            <w:szCs w:val="22"/>
          </w:rPr>
          <w:fldChar w:fldCharType="separate"/>
        </w:r>
        <w:r w:rsidR="001E0A82" w:rsidRPr="001E0A82">
          <w:rPr>
            <w:rFonts w:ascii="Calibri" w:eastAsia="Calibri" w:hAnsi="Calibri"/>
            <w:noProof/>
            <w:webHidden/>
            <w:sz w:val="22"/>
            <w:szCs w:val="22"/>
          </w:rPr>
          <w:t>67</w:t>
        </w:r>
        <w:r w:rsidR="001E0A82" w:rsidRPr="001E0A82">
          <w:rPr>
            <w:rFonts w:ascii="Calibri" w:eastAsia="Calibri" w:hAnsi="Calibri"/>
            <w:noProof/>
            <w:webHidden/>
            <w:sz w:val="22"/>
            <w:szCs w:val="22"/>
          </w:rPr>
          <w:fldChar w:fldCharType="end"/>
        </w:r>
      </w:hyperlink>
    </w:p>
    <w:p w:rsidR="001E0A82" w:rsidRPr="001E0A82" w:rsidRDefault="001E0A82" w:rsidP="001E0A82">
      <w:pPr>
        <w:widowControl/>
        <w:snapToGrid/>
        <w:spacing w:before="120" w:after="120"/>
        <w:rPr>
          <w:rFonts w:ascii="Calibri" w:eastAsia="Calibri" w:hAnsi="Calibri"/>
          <w:sz w:val="22"/>
          <w:szCs w:val="22"/>
        </w:rPr>
      </w:pPr>
      <w:r w:rsidRPr="001E0A82">
        <w:rPr>
          <w:rFonts w:ascii="Calibri" w:eastAsia="Calibri" w:hAnsi="Calibri"/>
          <w:sz w:val="22"/>
          <w:szCs w:val="22"/>
        </w:rPr>
        <w:fldChar w:fldCharType="end"/>
      </w:r>
    </w:p>
    <w:p w:rsidR="001E0A82" w:rsidRPr="001E0A82" w:rsidRDefault="001E0A82" w:rsidP="001E0A82">
      <w:pPr>
        <w:widowControl/>
        <w:snapToGrid/>
        <w:spacing w:before="120" w:after="120"/>
        <w:rPr>
          <w:rFonts w:ascii="Calibri" w:eastAsia="Calibri" w:hAnsi="Calibri"/>
          <w:sz w:val="22"/>
          <w:szCs w:val="22"/>
        </w:rPr>
        <w:sectPr w:rsidR="001E0A82" w:rsidRPr="001E0A82" w:rsidSect="001E0A82">
          <w:footerReference w:type="default" r:id="rId21"/>
          <w:pgSz w:w="12240" w:h="15840"/>
          <w:pgMar w:top="1080" w:right="1440" w:bottom="1080" w:left="1440" w:header="720" w:footer="576" w:gutter="0"/>
          <w:pgNumType w:start="1"/>
          <w:cols w:space="720"/>
          <w:docGrid w:linePitch="360"/>
        </w:sectPr>
      </w:pP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0" w:name="_Toc351126198"/>
      <w:r w:rsidRPr="001E0A82">
        <w:rPr>
          <w:rFonts w:ascii="Calibri" w:eastAsia="Calibri" w:hAnsi="Calibri"/>
          <w:b/>
          <w:caps/>
          <w:sz w:val="22"/>
          <w:szCs w:val="22"/>
        </w:rPr>
        <w:lastRenderedPageBreak/>
        <w:t>Definitions and Terminology</w:t>
      </w:r>
      <w:bookmarkEnd w:id="0"/>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 w:name="_Toc351126199"/>
      <w:r w:rsidRPr="001E0A82">
        <w:rPr>
          <w:rFonts w:ascii="Calibri" w:eastAsia="Calibri" w:hAnsi="Calibri"/>
          <w:i/>
          <w:sz w:val="22"/>
          <w:szCs w:val="22"/>
        </w:rPr>
        <w:t>Defined Terms</w:t>
      </w:r>
      <w:bookmarkEnd w:id="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Wherever used in the Bidding Requirements or Contract Documents, a term printed with initial capital letters, including the term’s singular and plural forms, will have the meaning indicated in the definitions below. In addition to terms specifically defined, terms with initial capital letters in the Contract Documents include references to identified articles and paragraphs, and the titles of other documents or forms.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Addenda</w:t>
      </w:r>
      <w:r w:rsidRPr="001E0A82">
        <w:rPr>
          <w:rFonts w:ascii="Calibri" w:eastAsia="Calibri" w:hAnsi="Calibri"/>
          <w:sz w:val="22"/>
          <w:szCs w:val="22"/>
        </w:rPr>
        <w:t>—Written or graphic instruments issued prior to the opening of Bids which clarify, correct, or change the Bidding Requirements or the proposed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Agreement</w:t>
      </w:r>
      <w:r w:rsidRPr="001E0A82">
        <w:rPr>
          <w:rFonts w:ascii="Calibri" w:eastAsia="Calibri" w:hAnsi="Calibri"/>
          <w:sz w:val="22"/>
          <w:szCs w:val="22"/>
        </w:rPr>
        <w:t>—The written instrument, executed by Owner and Contractor, that sets forth the Contract Price and Contract Times, identifies the parties and the Engineer, and designates the specific items that are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Application for Payment</w:t>
      </w:r>
      <w:r w:rsidRPr="001E0A82">
        <w:rPr>
          <w:rFonts w:ascii="Calibri" w:eastAsia="Calibri" w:hAnsi="Calibri"/>
          <w:sz w:val="22"/>
          <w:szCs w:val="22"/>
        </w:rPr>
        <w:t>—The form acceptable to Engineer which is to be used by Contractor during the course of the Work in requesting progress or final payments and which is to be accompanied by such supporting documentation as is required by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w:t>
      </w:r>
      <w:r w:rsidRPr="001E0A82">
        <w:rPr>
          <w:rFonts w:ascii="Calibri" w:eastAsia="Calibri" w:hAnsi="Calibri"/>
          <w:sz w:val="22"/>
          <w:szCs w:val="22"/>
        </w:rPr>
        <w:t>—The offer of a Bidder submitted on the prescribed form setting forth the prices for the Work to be performed.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Bidder</w:t>
      </w:r>
      <w:r w:rsidRPr="001E0A82">
        <w:rPr>
          <w:rFonts w:ascii="Calibri" w:eastAsia="Calibri" w:hAnsi="Calibri"/>
          <w:sz w:val="22"/>
          <w:szCs w:val="22"/>
        </w:rPr>
        <w:t>—An individual or entity that submits a Bid to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Bidding Documents</w:t>
      </w:r>
      <w:r w:rsidRPr="001E0A82">
        <w:rPr>
          <w:rFonts w:ascii="Calibri" w:eastAsia="Calibri" w:hAnsi="Calibri"/>
          <w:sz w:val="22"/>
          <w:szCs w:val="22"/>
        </w:rPr>
        <w:t>—The Bidding Requirements, the proposed Contract Documents, and all Addenda.</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Bidding Requirements</w:t>
      </w:r>
      <w:r w:rsidRPr="001E0A82">
        <w:rPr>
          <w:rFonts w:ascii="Calibri" w:eastAsia="Calibri" w:hAnsi="Calibri"/>
          <w:sz w:val="22"/>
          <w:szCs w:val="22"/>
        </w:rPr>
        <w:t>—The advertisement or invitation to bid, Instructions to Bidders, Bid Bond or other Bid security, if any, the Bid Form, and the Bid with any attachments.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Change Order</w:t>
      </w:r>
      <w:r w:rsidRPr="001E0A82">
        <w:rPr>
          <w:rFonts w:ascii="Calibri" w:eastAsia="Calibri" w:hAnsi="Calibri"/>
          <w:sz w:val="22"/>
          <w:szCs w:val="22"/>
        </w:rPr>
        <w:t>—A document which is signed by Contractor and Owner and authorizes an addition, deletion, or revision in the Work or an adjustment in the Contract Price or the Contract Times, or other revision to the Contract, issued on or after the Effective Date of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Change Proposal</w:t>
      </w:r>
      <w:r w:rsidRPr="001E0A82">
        <w:rPr>
          <w:rFonts w:ascii="Calibri" w:eastAsia="Calibri" w:hAnsi="Calibri"/>
          <w:sz w:val="22"/>
          <w:szCs w:val="22"/>
        </w:rPr>
        <w:t>—A written request by Contractor, duly submitted in compliance with the procedural requirements set forth herein, seeking an adjustment in Contract Price or Contract Times, or both; contesting an initial decision by Engineer concerning the requirements of the Contract Documents or the acceptability of Work under the Contract Documents; challenging a set-off against payments due; or seeking other relief with respect to the terms of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Claim</w:t>
      </w:r>
      <w:r w:rsidRPr="001E0A82">
        <w:rPr>
          <w:rFonts w:ascii="Calibri" w:eastAsia="Calibri" w:hAnsi="Calibri"/>
          <w:sz w:val="22"/>
          <w:szCs w:val="22"/>
        </w:rPr>
        <w:t xml:space="preserve">—(a) A demand or assertion by Owner directly to Contractor, duly submitted in compliance with the procedural requirements set forth herein: seeking an adjustment of Contract Price or Contract Times, or both; contesting an initial decision by Engineer concerning the requirements of the Contract Documents or the acceptability of Work under the Contract Documents; contesting Engineer’s decision regarding a Change Proposal; seeking resolution of a contractual issue that Engineer has declined to address; or seeking other relief with respect to the terms of the Contract; or (b) a </w:t>
      </w:r>
      <w:r w:rsidRPr="001E0A82">
        <w:rPr>
          <w:rFonts w:ascii="Calibri" w:eastAsia="Calibri" w:hAnsi="Calibri"/>
          <w:sz w:val="22"/>
          <w:szCs w:val="22"/>
        </w:rPr>
        <w:lastRenderedPageBreak/>
        <w:t>demand or assertion by Contractor directly to Owner, duly submitted in compliance with the procedural requirements set forth herein, contesting Engineer’s decision regarding a Change Proposal; or seeking resolution of a contractual issue that Engineer has declined to address. A demand for money or services by a third party is not a Claim.</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Constituent of Concern</w:t>
      </w:r>
      <w:r w:rsidRPr="001E0A82">
        <w:rPr>
          <w:rFonts w:ascii="Calibri" w:eastAsia="Calibri" w:hAnsi="Calibri"/>
          <w:sz w:val="22"/>
          <w:szCs w:val="22"/>
        </w:rPr>
        <w:t>—Asbestos, petroleum, radioactive materials, polychlorinated biphenyls (PCBs), hazardous waste, and any substance, product, waste, or other material of any nature whatsoever that is or becomes listed, regulated, or addressed pursuant to (a) the Comprehensive Environmental Response, Compensation and Liability Act, 42 U.S.C. §§9601 et seq. (“CERCLA”); (b) the Hazardous Materials Transportation Act, 49 U.S.C. §§5101 et seq.; (c) the Resource Conservation and Recovery Act, 42 U.S.C. §§6901 et seq. (“RCRA”); (d) the Toxic Substances Control Act, 15 U.S.C. §§2601 et seq.; (e) the Clean Water Act, 33 U.S.C. §§1251 et seq.; (f) the Clean Air Act, 42 U.S.C. §§7401 et seq.; or (g) any other federal, state, or local statute, law, rule, regulation, ordinance, resolution, code, order, or decree regulating, relating to, or imposing liability or standards of conduct concerning, any hazardous, toxic, or dangerous waste, substance, or material.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w:t>
      </w:r>
      <w:r w:rsidRPr="001E0A82">
        <w:rPr>
          <w:rFonts w:ascii="Calibri" w:eastAsia="Calibri" w:hAnsi="Calibri"/>
          <w:sz w:val="22"/>
          <w:szCs w:val="22"/>
        </w:rPr>
        <w:t>—The entire and integrated written contract between the Owner and Contractor concerning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 Documents</w:t>
      </w:r>
      <w:r w:rsidRPr="001E0A82">
        <w:rPr>
          <w:rFonts w:ascii="Calibri" w:eastAsia="Calibri" w:hAnsi="Calibri"/>
          <w:sz w:val="22"/>
          <w:szCs w:val="22"/>
        </w:rPr>
        <w:t>—Those items so designated in the Agreement, and which together comprise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 Price</w:t>
      </w:r>
      <w:r w:rsidRPr="001E0A82">
        <w:rPr>
          <w:rFonts w:ascii="Calibri" w:eastAsia="Calibri" w:hAnsi="Calibri"/>
          <w:sz w:val="22"/>
          <w:szCs w:val="22"/>
        </w:rPr>
        <w:t>—The money that Owner has agreed to pay Contractor for completion of the Work in accordance with the Contract Documents. .</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 Times</w:t>
      </w:r>
      <w:r w:rsidRPr="001E0A82">
        <w:rPr>
          <w:rFonts w:ascii="Calibri" w:eastAsia="Calibri" w:hAnsi="Calibri"/>
          <w:sz w:val="22"/>
          <w:szCs w:val="22"/>
        </w:rPr>
        <w:t>—The number of days or the dates by which Contractor shall: (a) achieve Milestones, if any; (b) achieve Substantial Completion; and (c) complete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Contractor</w:t>
      </w:r>
      <w:r w:rsidRPr="001E0A82">
        <w:rPr>
          <w:rFonts w:ascii="Calibri" w:eastAsia="Calibri" w:hAnsi="Calibri"/>
          <w:sz w:val="22"/>
          <w:szCs w:val="22"/>
        </w:rPr>
        <w:t>—The individual or entity with which Owner has contracted for performance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Cost of the Work</w:t>
      </w:r>
      <w:r w:rsidRPr="001E0A82">
        <w:rPr>
          <w:rFonts w:ascii="Calibri" w:eastAsia="Calibri" w:hAnsi="Calibri"/>
          <w:sz w:val="22"/>
          <w:szCs w:val="22"/>
        </w:rPr>
        <w:t>—See Paragraph 13.01 for definition.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Drawings</w:t>
      </w:r>
      <w:r w:rsidRPr="001E0A82">
        <w:rPr>
          <w:rFonts w:ascii="Calibri" w:eastAsia="Calibri" w:hAnsi="Calibri"/>
          <w:sz w:val="22"/>
          <w:szCs w:val="22"/>
        </w:rPr>
        <w:t>—The part of the Contract that graphically shows the scope, extent, and character of the Work to be performed by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Effective Date of the Contract</w:t>
      </w:r>
      <w:r w:rsidRPr="001E0A82">
        <w:rPr>
          <w:rFonts w:ascii="Calibri" w:eastAsia="Calibri" w:hAnsi="Calibri"/>
          <w:sz w:val="22"/>
          <w:szCs w:val="22"/>
        </w:rPr>
        <w:t>—The date, indicated in the Agreement, on which the Contract becomes effective.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Engineer</w:t>
      </w:r>
      <w:r w:rsidRPr="001E0A82">
        <w:rPr>
          <w:rFonts w:ascii="Calibri" w:eastAsia="Calibri" w:hAnsi="Calibri"/>
          <w:sz w:val="22"/>
          <w:szCs w:val="22"/>
        </w:rPr>
        <w:t>—The individual or entity named as such in the Agreement.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Field Order</w:t>
      </w:r>
      <w:r w:rsidRPr="001E0A82">
        <w:rPr>
          <w:rFonts w:ascii="Calibri" w:eastAsia="Calibri" w:hAnsi="Calibri"/>
          <w:sz w:val="22"/>
          <w:szCs w:val="22"/>
        </w:rPr>
        <w:t>—A written order issued by Engineer which requires minor changes in the Work but does not change the Contract Price or the Contract Times.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Hazardous Environmental Condition</w:t>
      </w:r>
      <w:r w:rsidRPr="001E0A82">
        <w:rPr>
          <w:rFonts w:ascii="Calibri" w:eastAsia="Calibri" w:hAnsi="Calibri"/>
          <w:sz w:val="22"/>
          <w:szCs w:val="22"/>
        </w:rPr>
        <w:t xml:space="preserve">—The presence at the Site of Constituents of Concern in such quantities or circumstances that may present a danger to persons or property exposed thereto.  The presence at the Site of materials that are necessary for the execution of the Work, or that are to be incorporated in the Work, and that are controlled and contained pursuant to industry practices, Laws and Regulations, and </w:t>
      </w:r>
      <w:r w:rsidRPr="001E0A82">
        <w:rPr>
          <w:rFonts w:ascii="Calibri" w:eastAsia="Calibri" w:hAnsi="Calibri"/>
          <w:sz w:val="22"/>
          <w:szCs w:val="22"/>
        </w:rPr>
        <w:lastRenderedPageBreak/>
        <w:t>the requirements of the Contract, does not establish a Hazardous Environmental Condition.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Laws and Regulations; Laws or Regulations</w:t>
      </w:r>
      <w:r w:rsidRPr="001E0A82">
        <w:rPr>
          <w:rFonts w:ascii="Calibri" w:eastAsia="Calibri" w:hAnsi="Calibri"/>
          <w:sz w:val="22"/>
          <w:szCs w:val="22"/>
        </w:rPr>
        <w:t>—Any and all applicable laws, statutes, rules, regulations, ordinances, codes, and orders of any and all governmental bodies, agencies, authorities, and courts having jurisdiction.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Liens</w:t>
      </w:r>
      <w:r w:rsidRPr="001E0A82">
        <w:rPr>
          <w:rFonts w:ascii="Calibri" w:eastAsia="Calibri" w:hAnsi="Calibri"/>
          <w:sz w:val="22"/>
          <w:szCs w:val="22"/>
        </w:rPr>
        <w:t>—Charges, security interests, or encumbrances upon Contract-related funds, real property, or personal property.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Milestone</w:t>
      </w:r>
      <w:r w:rsidRPr="001E0A82">
        <w:rPr>
          <w:rFonts w:ascii="Calibri" w:eastAsia="Calibri" w:hAnsi="Calibri"/>
          <w:sz w:val="22"/>
          <w:szCs w:val="22"/>
        </w:rPr>
        <w:t>—A principal event in the performance of the Work that the Contract requires Contractor to achieve by an intermediate completion date or by a time prior to Substantial Completion of all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Notice of Award</w:t>
      </w:r>
      <w:r w:rsidRPr="001E0A82">
        <w:rPr>
          <w:rFonts w:ascii="Calibri" w:eastAsia="Calibri" w:hAnsi="Calibri"/>
          <w:sz w:val="22"/>
          <w:szCs w:val="22"/>
        </w:rPr>
        <w:t>—The written notice by Owner to a Bidder of Owner’s acceptance of the Bid.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Notice to Proceed</w:t>
      </w:r>
      <w:r w:rsidRPr="001E0A82">
        <w:rPr>
          <w:rFonts w:ascii="Calibri" w:eastAsia="Calibri" w:hAnsi="Calibri"/>
          <w:sz w:val="22"/>
          <w:szCs w:val="22"/>
        </w:rPr>
        <w:t>—A written notice by Owner to Contractor fixing the date on which the Contract Times will commence to run and on which Contractor shall start to perform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Owner</w:t>
      </w:r>
      <w:r w:rsidRPr="001E0A82">
        <w:rPr>
          <w:rFonts w:ascii="Calibri" w:eastAsia="Calibri" w:hAnsi="Calibri"/>
          <w:sz w:val="22"/>
          <w:szCs w:val="22"/>
        </w:rPr>
        <w:t>—The individual or entity with which Contractor has contracted regarding the Work, and which has agreed to pay Contractor for the performance of the Work, pursuant to the terms of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Progress Schedule</w:t>
      </w:r>
      <w:r w:rsidRPr="001E0A82">
        <w:rPr>
          <w:rFonts w:ascii="Calibri" w:eastAsia="Calibri" w:hAnsi="Calibri"/>
          <w:sz w:val="22"/>
          <w:szCs w:val="22"/>
        </w:rPr>
        <w:t>—A schedule, prepared and maintained by Contractor, describing the sequence and duration of the activities comprising the Contractor’s plan to accomplish the Work within the Contract Times.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Project</w:t>
      </w:r>
      <w:r w:rsidRPr="001E0A82">
        <w:rPr>
          <w:rFonts w:ascii="Calibri" w:eastAsia="Calibri" w:hAnsi="Calibri"/>
          <w:sz w:val="22"/>
          <w:szCs w:val="22"/>
        </w:rPr>
        <w:t>—The total undertaking to be accomplished for Owner by engineers, contractors, and others, including planning, study, design, construction, testing, commissioning, and start-up, and of which the Work to be performed under the Contract Documents is a part.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Project Manual</w:t>
      </w:r>
      <w:r w:rsidRPr="001E0A82">
        <w:rPr>
          <w:rFonts w:ascii="Calibri" w:eastAsia="Calibri" w:hAnsi="Calibri"/>
          <w:sz w:val="22"/>
          <w:szCs w:val="22"/>
        </w:rPr>
        <w:t>—The written documents prepared for, or made available for, procuring and constructing the Work, including but not limited to the Bidding Documents or other construction procurement documents, geotechnical and existing conditions information, the Agreement, bond forms, General Conditions, Supplementary Conditions, and Specifications. The contents of the Project Manual may be bound in one or more volumes.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Resident Project Representative</w:t>
      </w:r>
      <w:r w:rsidRPr="001E0A82">
        <w:rPr>
          <w:rFonts w:ascii="Calibri" w:eastAsia="Calibri" w:hAnsi="Calibri"/>
          <w:sz w:val="22"/>
          <w:szCs w:val="22"/>
        </w:rPr>
        <w:t>—The authorized representative of Engineer assigned to assist Engineer at the Site. As used herein, the term Resident Project Representative or “RPR” includes any assistants or field staff of Resident Project Representative.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Samples</w:t>
      </w:r>
      <w:r w:rsidRPr="001E0A82">
        <w:rPr>
          <w:rFonts w:ascii="Calibri" w:eastAsia="Calibri" w:hAnsi="Calibri"/>
          <w:sz w:val="22"/>
          <w:szCs w:val="22"/>
        </w:rPr>
        <w:t>—Physical examples of materials, equipment, or workmanship that are representative of some portion of the Work and that establish the standards by which such portion of the Work will be judged.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Schedule of Submittals</w:t>
      </w:r>
      <w:r w:rsidRPr="001E0A82">
        <w:rPr>
          <w:rFonts w:ascii="Calibri" w:eastAsia="Calibri" w:hAnsi="Calibri"/>
          <w:sz w:val="22"/>
          <w:szCs w:val="22"/>
        </w:rPr>
        <w:t>—A schedule, prepared and maintained by Contractor, of required submittals and the time requirements for Engineer’s review of the submittals and the performance of related construction activities.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lastRenderedPageBreak/>
        <w:t>Schedule of Values</w:t>
      </w:r>
      <w:r w:rsidRPr="001E0A82">
        <w:rPr>
          <w:rFonts w:ascii="Calibri" w:eastAsia="Calibri" w:hAnsi="Calibri"/>
          <w:sz w:val="22"/>
          <w:szCs w:val="22"/>
        </w:rPr>
        <w:t>—A schedule, prepared and maintained by Contractor, allocating portions of the Contract Price to various portions of the Work and used as the basis for reviewing Contractor’s Applications for Payment.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Shop Drawings</w:t>
      </w:r>
      <w:r w:rsidRPr="001E0A82">
        <w:rPr>
          <w:rFonts w:ascii="Calibri" w:eastAsia="Calibri" w:hAnsi="Calibri"/>
          <w:sz w:val="22"/>
          <w:szCs w:val="22"/>
        </w:rPr>
        <w:t>—All drawings, diagrams, illustrations, schedules, and other data or information that are specifically prepared or assembled by or for Contractor and submitted by Contractor to illustrate some portion of the Work.  Shop Drawings, whether approved or not, are not Drawings and are not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Site</w:t>
      </w:r>
      <w:r w:rsidRPr="001E0A82">
        <w:rPr>
          <w:rFonts w:ascii="Calibri" w:eastAsia="Calibri" w:hAnsi="Calibri"/>
          <w:sz w:val="22"/>
          <w:szCs w:val="22"/>
        </w:rPr>
        <w:t>—Lands or areas indicated in the Contract Documents as being furnished by Owner upon which the Work is to be performed, including rights-of-way and easements, and such other lands furnished by Owner which are designated for the use of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Specifications</w:t>
      </w:r>
      <w:r w:rsidRPr="001E0A82">
        <w:rPr>
          <w:rFonts w:ascii="Calibri" w:eastAsia="Calibri" w:hAnsi="Calibri"/>
          <w:sz w:val="22"/>
          <w:szCs w:val="22"/>
        </w:rPr>
        <w:t>—The part of the Contract that consists of written requirements for materials, equipment, systems, standards, and workmanship as applied to the Work, and certain administrative requirements and procedural matters applicable to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Subcontractor</w:t>
      </w:r>
      <w:r w:rsidRPr="001E0A82">
        <w:rPr>
          <w:rFonts w:ascii="Calibri" w:eastAsia="Calibri" w:hAnsi="Calibri"/>
          <w:sz w:val="22"/>
          <w:szCs w:val="22"/>
        </w:rPr>
        <w:t>—An individual or entity having a direct contract with Contractor or with any other Subcontractor for the performance of a part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Substantial Completion</w:t>
      </w:r>
      <w:r w:rsidRPr="001E0A82">
        <w:rPr>
          <w:rFonts w:ascii="Calibri" w:eastAsia="Calibri" w:hAnsi="Calibri"/>
          <w:sz w:val="22"/>
          <w:szCs w:val="22"/>
        </w:rPr>
        <w:t>—The time at which the Work (or a specified part thereof) has progressed to the point where, in the opinion of Engineer, the Work (or a specified part thereof) is sufficiently complete, in accordance with the Contract Documents, so that the Work (or a specified part thereof) can be utilized for the purposes for which it is intended. The terms “substantially complete” and “substantially completed” as applied to all or part of the Work refer to Substantial Completion thereof.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Successful Bidder</w:t>
      </w:r>
      <w:r w:rsidRPr="001E0A82">
        <w:rPr>
          <w:rFonts w:ascii="Calibri" w:eastAsia="Calibri" w:hAnsi="Calibri"/>
          <w:sz w:val="22"/>
          <w:szCs w:val="22"/>
        </w:rPr>
        <w:t>—The Bidder whose Bid the Owner accepts, and to which the Owner makes an award of contract, subject to stated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Supplementary Conditions</w:t>
      </w:r>
      <w:r w:rsidRPr="001E0A82">
        <w:rPr>
          <w:rFonts w:ascii="Calibri" w:eastAsia="Calibri" w:hAnsi="Calibri"/>
          <w:sz w:val="22"/>
          <w:szCs w:val="22"/>
        </w:rPr>
        <w:t>—The part of the Contract that amends or supplements these General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Supplier</w:t>
      </w:r>
      <w:r w:rsidRPr="001E0A82">
        <w:rPr>
          <w:rFonts w:ascii="Calibri" w:eastAsia="Calibri" w:hAnsi="Calibri"/>
          <w:sz w:val="22"/>
          <w:szCs w:val="22"/>
        </w:rPr>
        <w:t>—A manufacturer, fabricator, supplier, distributor, materialman, or vendor having a direct contract with Contractor or with any Subcontractor to furnish materials or equipment to be incorporated in the Work by Contractor or a Subcontractor.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Technical Data</w:t>
      </w:r>
      <w:r w:rsidRPr="001E0A82">
        <w:rPr>
          <w:rFonts w:ascii="Calibri" w:eastAsia="Calibri" w:hAnsi="Calibri"/>
          <w:sz w:val="22"/>
          <w:szCs w:val="22"/>
        </w:rPr>
        <w:t>—Those items expressly identified as Technical Data in the Supplementary Conditions, with respect to either (a) subsurface conditions at the Site, or physical conditions relating to existing surface or subsurface structures at the Site (except Underground Facilities) or (b) Hazardous Environmental Conditions at the Site. If no such express identifications of Technical Data have been made with respect to conditions at the Site, then the data contained in boring logs, recorded measurements of subsurface water levels, laboratory test results, and other factual, objective information regarding conditions at the Site that are set forth in any geotechnical or environmental report prepared for the Project and made available to Contractor are hereby defined as Technical Data with respect to conditions at the Site under Paragraphs 5.03, 5.04, and 5.06.</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Underground Facilities</w:t>
      </w:r>
      <w:r w:rsidRPr="001E0A82">
        <w:rPr>
          <w:rFonts w:ascii="Calibri" w:eastAsia="Calibri" w:hAnsi="Calibri"/>
          <w:sz w:val="22"/>
          <w:szCs w:val="22"/>
        </w:rPr>
        <w:t xml:space="preserve">—All underground pipelines, conduits, ducts, cables, wires, manholes, vaults, tanks, tunnels, or other such facilities or attachments, and any encasements containing such facilities, including but not limited to those that convey </w:t>
      </w:r>
      <w:r w:rsidRPr="001E0A82">
        <w:rPr>
          <w:rFonts w:ascii="Calibri" w:eastAsia="Calibri" w:hAnsi="Calibri"/>
          <w:sz w:val="22"/>
          <w:szCs w:val="22"/>
        </w:rPr>
        <w:lastRenderedPageBreak/>
        <w:t>electricity, gases, steam, liquid petroleum products, telephone or other communications, fiber optic transmissions, cable television, water, wastewater, storm water, other liquids or chemicals, or traffic or other control systems.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Unit Price Work</w:t>
      </w:r>
      <w:r w:rsidRPr="001E0A82">
        <w:rPr>
          <w:rFonts w:ascii="Calibri" w:eastAsia="Calibri" w:hAnsi="Calibri"/>
          <w:sz w:val="22"/>
          <w:szCs w:val="22"/>
        </w:rPr>
        <w:t>—Work to be paid for on the basis of unit prices.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Work</w:t>
      </w:r>
      <w:r w:rsidRPr="001E0A82">
        <w:rPr>
          <w:rFonts w:ascii="Calibri" w:eastAsia="Calibri" w:hAnsi="Calibri"/>
          <w:sz w:val="22"/>
          <w:szCs w:val="22"/>
        </w:rPr>
        <w:t>—The entire construction or the various separately identifiable parts thereof required to be provided under the Contract Documents. Work includes and is the result of performing or providing all labor, services, and documentation necessary to produce such construction; furnishing, installing, and incorporating all materials and equipment into such construction; and may include related services such as testing, start-up, and commissioning, all as required by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Work Change Directive</w:t>
      </w:r>
      <w:r w:rsidRPr="001E0A82">
        <w:rPr>
          <w:rFonts w:ascii="Calibri" w:eastAsia="Calibri" w:hAnsi="Calibri"/>
          <w:sz w:val="22"/>
          <w:szCs w:val="22"/>
        </w:rPr>
        <w:t>—A written directive to Contractor issued on or after the Effective Date of the Contract, signed by Owner and recommended by Engineer, ordering an addition, deletion, or revision in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 w:name="_Toc351126200"/>
      <w:r w:rsidRPr="001E0A82">
        <w:rPr>
          <w:rFonts w:ascii="Calibri" w:eastAsia="Calibri" w:hAnsi="Calibri"/>
          <w:i/>
          <w:sz w:val="22"/>
          <w:szCs w:val="22"/>
        </w:rPr>
        <w:t>Terminology</w:t>
      </w:r>
      <w:bookmarkEnd w:id="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words and terms discussed in the following paragraphs are not defined but, when used in the Bidding Requirements or Contract Documents, have the indicated meaning.</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Intent of Certain Terms or Adjectives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Contract Documents include the terms “as allowed,” “as approved,” “as ordered,” “as directed” or terms of like effect or import to authorize an exercise of professional judgment by Engineer. In addition, the adjectives “reasonable,” “suitable,” “acceptable,” “proper,” “satisfactory,” or adjectives of like effect or import are used to describe an action or determination of Engineer as to the Work. It is intended that such exercise of professional judgment, action, or determination will be solely to evaluate, in general, the Work for compliance with the information in the Contract Documents and with the design concept of the Project as a functioning whole as shown or indicated in the Contract Documents (unless there is a specific statement indicating otherwise). The use of any such term or adjective is not intended to and shall not be effective to assign to Engineer any duty or authority to supervise or direct the performance of the Work, or any duty or authority to undertake responsibility contrary to the provisions of Article 10 or any other provision of the Contract Documents.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Day</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“day” means a calendar day of 24 hours measured from midnight to the next midnight.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Defective</w:t>
      </w:r>
      <w:r w:rsidRPr="001E0A82">
        <w:rPr>
          <w:rFonts w:ascii="Calibri" w:eastAsia="Calibri" w:hAnsi="Calibri"/>
          <w:sz w:val="22"/>
          <w:szCs w:val="22"/>
        </w:rPr>
        <w: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“defective,” when modifying the word “Work,” refers to Work that is unsatisfactory, faulty, or deficient in that it: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does not conform to the Contract Documents;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does not meet the requirements of any applicable inspection, reference standard, test, or approval referred to in the Contract Documents;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has been damaged prior to Engineer’s recommendation of final payment (unless responsibility for the protection thereof has been assumed by Owner at Substantial Completion in accordance with Paragraph 15.03 or 15.04).</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Furnish, Install, Perform, Provide</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“furnish,” when used in connection with services, materials, or equipment, shall mean to supply and deliver said services, materials, or equipment to the Site (or some other specified location) ready for use or installation and in usable or operable condition.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“install,” when used in connection with services, materials, or equipment, shall mean to put into use or place in final position said services, materials, or equipment complete and ready for intended 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words “perform” or “provide,” when used in connection with services, materials, or equipment, shall mean to furnish and install said services, materials, or equipment complete and ready for intended 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the Contract Documents establish an obligation of Contractor with respect to specific services, materials, or equipment, but do not expressly use any of the four words “furnish,” “install,” “perform,” or “provide,” then Contractor shall furnish and install said services, materials, or equipment complete and ready for intended use.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stated otherwise in the Contract Documents, words or phrases that have a well-known technical or construction industry or trade meaning are used in the Contract Documents in accordance with such recognized meaning.</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3" w:name="_Toc351126201"/>
      <w:r w:rsidRPr="001E0A82">
        <w:rPr>
          <w:rFonts w:ascii="Calibri" w:eastAsia="Calibri" w:hAnsi="Calibri"/>
          <w:b/>
          <w:caps/>
          <w:sz w:val="22"/>
          <w:szCs w:val="22"/>
        </w:rPr>
        <w:t>Preliminary Matters</w:t>
      </w:r>
      <w:bookmarkEnd w:id="3"/>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 w:name="_Toc351126202"/>
      <w:r w:rsidRPr="001E0A82">
        <w:rPr>
          <w:rFonts w:ascii="Calibri" w:eastAsia="Calibri" w:hAnsi="Calibri"/>
          <w:i/>
          <w:sz w:val="22"/>
          <w:szCs w:val="22"/>
        </w:rPr>
        <w:t>Delivery of Bonds and Evidence of Insurance</w:t>
      </w:r>
      <w:bookmarkEnd w:id="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Bonds</w:t>
      </w:r>
      <w:r w:rsidRPr="001E0A82">
        <w:rPr>
          <w:rFonts w:ascii="Calibri" w:eastAsia="Calibri" w:hAnsi="Calibri"/>
          <w:sz w:val="22"/>
          <w:szCs w:val="22"/>
        </w:rPr>
        <w:t>: When Contractor delivers the executed counterparts of the Agreement to Owner, Contractor shall also deliver to Owner such bonds as Contractor may be required to furnish.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Evidence of Contractor’s Insurance</w:t>
      </w:r>
      <w:r w:rsidRPr="001E0A82">
        <w:rPr>
          <w:rFonts w:ascii="Calibri" w:eastAsia="Calibri" w:hAnsi="Calibri"/>
          <w:sz w:val="22"/>
          <w:szCs w:val="22"/>
        </w:rPr>
        <w:t>: When Contractor delivers the executed counterparts of the Agreement to Owner, Contractor shall also deliver to Owner, with copies to each named insured and additional insured (as identified in the Supplementary Conditions or elsewhere in the Contract), the certificates and other evidence of insurance required to be provided by Contractor in accordance with Article 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Evidence of Owner’s Insurance</w:t>
      </w:r>
      <w:r w:rsidRPr="001E0A82">
        <w:rPr>
          <w:rFonts w:ascii="Calibri" w:eastAsia="Calibri" w:hAnsi="Calibri"/>
          <w:sz w:val="22"/>
          <w:szCs w:val="22"/>
        </w:rPr>
        <w:t>: After receipt of the executed counterparts of the Agreement and all required bonds and insurance documentation, Owner shall promptly deliver to Contractor, with copies to each named insured and additional insured (as identified in the Supplementary Conditions or otherwise), the certificates and other evidence of insurance required to be provided by Owner under Article 6.</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 w:name="_Toc351126203"/>
      <w:r w:rsidRPr="001E0A82">
        <w:rPr>
          <w:rFonts w:ascii="Calibri" w:eastAsia="Calibri" w:hAnsi="Calibri"/>
          <w:i/>
          <w:sz w:val="22"/>
          <w:szCs w:val="22"/>
        </w:rPr>
        <w:t>Copies of Documents</w:t>
      </w:r>
      <w:bookmarkEnd w:id="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Owner shall furnish to Contractor four printed copies of the Contract (including one fully executed counterpart of the Agreement), and one copy in electronic portable document </w:t>
      </w:r>
      <w:r w:rsidRPr="001E0A82">
        <w:rPr>
          <w:rFonts w:ascii="Calibri" w:eastAsia="Calibri" w:hAnsi="Calibri"/>
          <w:sz w:val="22"/>
          <w:szCs w:val="22"/>
        </w:rPr>
        <w:lastRenderedPageBreak/>
        <w:t>format (PDF). Additional printed copies will be furnished upon request at the cost of reproduction.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maintain and safeguard at least one original printed record version of the Contract, including Drawings and Specifications signed and sealed by Engineer and other design professionals.  Owner shall make such original printed record version of the Contract available to Contractor for review. Owner may delegate the responsibilities under this provision to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r w:rsidRPr="001E0A82">
        <w:rPr>
          <w:rFonts w:ascii="Calibri" w:eastAsia="Calibri" w:hAnsi="Calibri"/>
          <w:i/>
          <w:sz w:val="22"/>
          <w:szCs w:val="22"/>
        </w:rPr>
        <w:t xml:space="preserve">  </w:t>
      </w:r>
      <w:bookmarkStart w:id="6" w:name="_Toc351126204"/>
      <w:r w:rsidRPr="001E0A82">
        <w:rPr>
          <w:rFonts w:ascii="Calibri" w:eastAsia="Calibri" w:hAnsi="Calibri"/>
          <w:i/>
          <w:sz w:val="22"/>
          <w:szCs w:val="22"/>
        </w:rPr>
        <w:t>Before Starting Construction</w:t>
      </w:r>
      <w:bookmarkEnd w:id="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Preliminary Schedules</w:t>
      </w:r>
      <w:r w:rsidRPr="001E0A82">
        <w:rPr>
          <w:rFonts w:ascii="Calibri" w:eastAsia="Calibri" w:hAnsi="Calibri"/>
          <w:sz w:val="22"/>
          <w:szCs w:val="22"/>
        </w:rPr>
        <w:t>: Within 10 days after the Effective Date of the Contract (or as otherwise specifically required by the Contract Documents), Contractor shall submit to Engineer for timely review: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preliminary Progress Schedule indicating the times (numbers of days or dates) for starting and completing the various stages of the Work, including any Milestones specified in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preliminary Schedule of Submittals;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preliminary Schedule of Values for all of the Work which includes quantities and prices of items which when added together equal the Contract Price and subdivides the Work into component parts in sufficient detail to serve as the basis for progress payments during performance of the Work. Such prices will include an appropriate amount of overhead and profit applicable to each item of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 w:name="_Toc351126205"/>
      <w:r w:rsidRPr="001E0A82">
        <w:rPr>
          <w:rFonts w:ascii="Calibri" w:eastAsia="Calibri" w:hAnsi="Calibri"/>
          <w:i/>
          <w:sz w:val="22"/>
          <w:szCs w:val="22"/>
        </w:rPr>
        <w:t>Preconstruction Conference; Designation of Authorized Representatives</w:t>
      </w:r>
      <w:bookmarkEnd w:id="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Before any Work at the Site is started, a conference attended by Owner, Contractor, Engineer, and others as appropriate will be held to establish a working understanding among the parties as to the Work and to discuss the schedules referred to in Paragraph 2.03.A, procedures for handling Shop Drawings, Samples, and other submittals, processing Applications for Payment, electronic or digital transmittals, and maintaining required records.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this conference Owner and Contractor each shall designate, in writing, a specific individual to act as its authorized representative with respect to the services and responsibilities under the Contract.  Such individuals shall have the authority to transmit and receive information, render decisions relative to the Contract, and otherwise act on behalf of each respective party.</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 w:name="_Toc351126206"/>
      <w:r w:rsidRPr="001E0A82">
        <w:rPr>
          <w:rFonts w:ascii="Calibri" w:eastAsia="Calibri" w:hAnsi="Calibri"/>
          <w:i/>
          <w:sz w:val="22"/>
          <w:szCs w:val="22"/>
        </w:rPr>
        <w:t>Initial Acceptance of Schedules</w:t>
      </w:r>
      <w:bookmarkEnd w:id="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least 10 days before submission of the first Application for Payment a conference, attended by Contractor, Engineer, and others as appropriate, will be held to review for acceptability to Engineer as provided below the schedules submitted in accordance with Paragraph 2.03.A. Contractor shall have an additional 10 days to make corrections and adjustments and to complete and resubmit the schedules. No progress payment shall be made to Contractor until acceptable schedules are submitted to Engineer.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The Progress Schedule will be acceptable to Engineer if it provides an orderly progression of the Work to completion within the Contract Times. Such acceptance will not impose </w:t>
      </w:r>
      <w:r w:rsidRPr="001E0A82">
        <w:rPr>
          <w:rFonts w:ascii="Calibri" w:eastAsia="Calibri" w:hAnsi="Calibri"/>
          <w:sz w:val="22"/>
          <w:szCs w:val="22"/>
        </w:rPr>
        <w:lastRenderedPageBreak/>
        <w:t>on Engineer responsibility for the Progress Schedule, for sequencing, scheduling, or progress of the Work, nor interfere with or relieve Contractor from Contractor’s full responsibility therefor.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Schedule of Submittals will be acceptable to Engineer if it provides a workable arrangement for reviewing and processing the required submittals.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Schedule of Values will be acceptable to Engineer as to form and substance if it provides a reasonable allocation of the Contract Price to the component parts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 w:name="_Toc351126207"/>
      <w:r w:rsidRPr="001E0A82">
        <w:rPr>
          <w:rFonts w:ascii="Calibri" w:eastAsia="Calibri" w:hAnsi="Calibri"/>
          <w:i/>
          <w:sz w:val="22"/>
          <w:szCs w:val="22"/>
        </w:rPr>
        <w:t>Electronic Transmittals</w:t>
      </w:r>
      <w:bookmarkEnd w:id="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Except as otherwise stated elsewhere in the Contract, the Owner, Engineer, and Contractor may transmit, and shall accept, Project-related correspondence, text, data, documents, drawings, information, and graphics, including but not limited to Shop Drawings and other submittals, in electronic media or digital format, either directly, or through access to a secure Project website.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Contract does not establish protocols for electronic or digital transmittals, then Owner, Engineer, and Contractor shall jointly develop such protocols.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transmitting items in electronic media or digital format, the transmitting party makes no representations as to long term compatibility, usability, or readability of the items resulting from the recipient’s use of software application packages, operating systems, or computer hardware differing from those used in the drafting or transmittal of the items, or from those established in applicable transmittal protocols.</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0" w:name="_Toc351126208"/>
      <w:r w:rsidRPr="001E0A82">
        <w:rPr>
          <w:rFonts w:ascii="Calibri" w:eastAsia="Calibri" w:hAnsi="Calibri"/>
          <w:b/>
          <w:caps/>
          <w:sz w:val="22"/>
          <w:szCs w:val="22"/>
        </w:rPr>
        <w:t>Documents: Intent, Requirements, Reuse</w:t>
      </w:r>
      <w:bookmarkEnd w:id="10"/>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 w:name="_Toc351126209"/>
      <w:r w:rsidRPr="001E0A82">
        <w:rPr>
          <w:rFonts w:ascii="Calibri" w:eastAsia="Calibri" w:hAnsi="Calibri"/>
          <w:i/>
          <w:sz w:val="22"/>
          <w:szCs w:val="22"/>
        </w:rPr>
        <w:t>Intent</w:t>
      </w:r>
      <w:bookmarkEnd w:id="1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Documents are complementary; what is required by one is as binding as if required by all.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It is the intent of the Contract Documents to describe a functionally complete project (or part thereof) to be constructed in accordance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otherwise stated in the Contract Documents, if there is a discrepancy between the electronic or digital versions of the Contract Documents (including any printed copies derived from such electronic or digital versions) and the printed record version, the printed record version shall govern.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supersedes prior negotiations, representations, and agreements, whether written or oral.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issue clarifications and interpretations of the Contract Documents as provided herein.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 w:name="_Toc351126210"/>
      <w:r w:rsidRPr="001E0A82">
        <w:rPr>
          <w:rFonts w:ascii="Calibri" w:eastAsia="Calibri" w:hAnsi="Calibri"/>
          <w:i/>
          <w:sz w:val="22"/>
          <w:szCs w:val="22"/>
        </w:rPr>
        <w:t>Reference Standards</w:t>
      </w:r>
      <w:bookmarkEnd w:id="1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Standards Specifications, Codes, Laws and Regulations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Reference in the Contract Documents to standard specifications, manuals, reference standards, or codes of any technical society, organization, or association, or to Laws or Regulations, whether such reference be specific or by implication, shall mean the standard specification, manual, reference standard, code, or Laws or Regulations in effect at the time of opening of Bids (or on the Effective Date of the Contract if there were no Bids), except as may be otherwise specifically stated in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No provision of any such standard specification, manual, reference standard, or code, or any instruction of a Supplier, shall be effective to change the duties or responsibilities of Owner, Contractor, or Engineer, or any of their subcontractors, consultants, agents, or employees, from those set forth in the part of the Contract Documents prepared by or for Engineer. No such provision or instruction shall be effective to assign to Owner, Engineer, or any of their officers, directors, members, partners, employees, agents, consultants, or subcontractors, any duty or authority to supervise or direct the performance of the Work or any duty or authority to undertake responsibility inconsistent with the provisions of the part of the Contract Documents prepared by or for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3" w:name="_Toc351126211"/>
      <w:r w:rsidRPr="001E0A82">
        <w:rPr>
          <w:rFonts w:ascii="Calibri" w:eastAsia="Calibri" w:hAnsi="Calibri"/>
          <w:i/>
          <w:sz w:val="22"/>
          <w:szCs w:val="22"/>
        </w:rPr>
        <w:t>Reporting and Resolving Discrepancies</w:t>
      </w:r>
      <w:bookmarkEnd w:id="13"/>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Reporting Discrepancies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Contractor’s Verification of Figures and Field Measurements</w:t>
      </w:r>
      <w:r w:rsidRPr="001E0A82">
        <w:rPr>
          <w:rFonts w:ascii="Calibri" w:eastAsia="Calibri" w:hAnsi="Calibri"/>
          <w:sz w:val="22"/>
          <w:szCs w:val="22"/>
        </w:rPr>
        <w:t>: Before undertaking each part of the Work, Contractor shall carefully study the Contract Documents, and check and verify pertinent figures and dimensions therein, particularly with respect to applicable field measurements. Contractor shall promptly report in writing to Engineer any conflict, error, ambiguity, or discrepancy that Contractor discovers, or has actual knowledge of, and shall not proceed with any Work affected thereby until the conflict, error, ambiguity, or discrepancy is resolved, by a clarification or interpretation by Engineer, or by an amendment or supplement to the Contract Documents issued pursuant to Paragraph 11.01.</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Contractor’s Review of Contract Documents</w:t>
      </w:r>
      <w:r w:rsidRPr="001E0A82">
        <w:rPr>
          <w:rFonts w:ascii="Calibri" w:eastAsia="Calibri" w:hAnsi="Calibri"/>
          <w:sz w:val="22"/>
          <w:szCs w:val="22"/>
        </w:rPr>
        <w:t>: If, before or during the performance of the Work, Contractor discovers any conflict, error, ambiguity, or discrepancy within the Contract Documents, or between the Contract Documents and (a) any applicable Law or Regulation, (b) actual field conditions, (c) any standard specification, manual, reference standard, or code, or (d) any instruction of any Supplier, then Contractor shall promptly report it to Engineer in writing. Contractor shall not proceed with the Work affected thereby (except in an emergency as required by Paragraph 7.15) until the conflict, error, ambiguity, or discrepancy is resolved, by a clarification or interpretation by Engineer, or by an amendment or supplement to the Contract Documents issued pursuant to Paragraph 11.01.</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not be liable to Owner or Engineer for failure to report any conflict, error, ambiguity, or discrepancy in the Contract Documents unless Contractor had actual knowledge thereof.</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lastRenderedPageBreak/>
        <w:t>Resolving Discrepancies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Except as may be otherwise specifically stated in the Contract Documents, the provisions of the part of the Contract Documents prepared by or for Engineer shall take precedence in resolving any conflict, error, ambiguity, or discrepancy between such provisions of the Contract Documents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provisions of any standard specification, manual, reference standard, or code, or the instruction of any Supplier (whether or not specifically incorporated by reference as a Contract Document);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provisions of any Laws or Regulations applicable to the performance of the Work (unless such an interpretation of the provisions of the Contract Documents would result in violation of such Law or Regulation).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4" w:name="_Toc351126212"/>
      <w:r w:rsidRPr="001E0A82">
        <w:rPr>
          <w:rFonts w:ascii="Calibri" w:eastAsia="Calibri" w:hAnsi="Calibri"/>
          <w:i/>
          <w:sz w:val="22"/>
          <w:szCs w:val="22"/>
        </w:rPr>
        <w:t>Requirements of the Contract Documents</w:t>
      </w:r>
      <w:bookmarkEnd w:id="1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During the performance of the Work and until final payment, Contractor and Owner shall submit to the Engineer all matters in question concerning the requirements of the Contract Documents (sometimes referred to as requests for information or interpretation—RFIs), or relating to the acceptability of the Work under the Contract Documents, as soon as possible after such matters arise. Engineer will be the initial interpreter of the requirements of the Contract Documents, and judge of the acceptability of the Work thereunder.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with reasonable promptness, render a written clarification, interpretation, or decision on the issue submitted, or initiate an amendment or supplement to the Contract Documents. Engineer’s written clarification, interpretation, or decision will be final and binding on Contractor, unless it appeals by submitting a Change Proposal, and on Owner, unless it appeals by filing a Claim.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a submitted matter in question concerns terms and conditions of the Contract Documents that do not involve (1) the performance or acceptability of the Work under the Contract Documents, (2) the design (as set forth in the Drawings, Specifications, or otherwise), or (3) other engineering or technical matters, then Engineer will promptly give written notice to Owner and Contractor that Engineer is unable to provide a decision or interpretation. If Owner and Contractor are unable to agree on resolution of such a matter in question, either party may pursue resolution as provided in Article 12.</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5" w:name="_Toc351126213"/>
      <w:r w:rsidRPr="001E0A82">
        <w:rPr>
          <w:rFonts w:ascii="Calibri" w:eastAsia="Calibri" w:hAnsi="Calibri"/>
          <w:i/>
          <w:sz w:val="22"/>
          <w:szCs w:val="22"/>
        </w:rPr>
        <w:t>Reuse of Documents</w:t>
      </w:r>
      <w:bookmarkEnd w:id="15"/>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and its Subcontractors and Suppliers shall not: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have or acquire any title to or ownership rights in any of the Drawings, Specifications, or other documents (or copies of any thereof) prepared by or bearing the seal of Engineer or its consultants, including electronic media editions, or reuse any such Drawings, Specifications, other documents, or copies thereof on extensions of the Project or any other project without written consent of Owner and Engineer and specific written verification or adaptation by Engineer;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have or acquire any title or ownership rights in any other Contract Documents, reuse any such Contract Documents for any purpose without Owner’s express written consent, or violate any copyrights pertaining to such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The prohibitions of this Paragraph 3.05 will survive final payment, or termination of the Contract. Nothing herein shall preclude Contractor from retaining copies of the Contract Documents for record purposes.</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6" w:name="_Toc351126214"/>
      <w:r w:rsidRPr="001E0A82">
        <w:rPr>
          <w:rFonts w:ascii="Calibri" w:eastAsia="Calibri" w:hAnsi="Calibri"/>
          <w:b/>
          <w:caps/>
          <w:sz w:val="22"/>
          <w:szCs w:val="22"/>
        </w:rPr>
        <w:t>Commencement and Progress of the Work</w:t>
      </w:r>
      <w:bookmarkEnd w:id="16"/>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7" w:name="_Toc351126215"/>
      <w:r w:rsidRPr="001E0A82">
        <w:rPr>
          <w:rFonts w:ascii="Calibri" w:eastAsia="Calibri" w:hAnsi="Calibri"/>
          <w:i/>
          <w:sz w:val="22"/>
          <w:szCs w:val="22"/>
        </w:rPr>
        <w:t>Commencement of Contract Times; Notice to Proceed</w:t>
      </w:r>
      <w:bookmarkEnd w:id="1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Times will commence to run on the thirtieth day after the Effective Date of the Contract or, if a Notice to Proceed is given, on the day indicated in the Notice to Proceed. A Notice to Proceed may be given at any time within 30 days after the Effective Date of the Contract. In no event will the Contract Times commence to run later than the sixtieth day after the day of Bid opening or the thirtieth day after the Effective Date of the Contract, whichever date is earlier.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8" w:name="_Toc351126216"/>
      <w:r w:rsidRPr="001E0A82">
        <w:rPr>
          <w:rFonts w:ascii="Calibri" w:eastAsia="Calibri" w:hAnsi="Calibri"/>
          <w:i/>
          <w:sz w:val="22"/>
          <w:szCs w:val="22"/>
        </w:rPr>
        <w:t>Starting the Work</w:t>
      </w:r>
      <w:bookmarkEnd w:id="1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start to perform the Work on the date when the Contract Times commence to run. No Work shall be done at the Site prior to such date.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9" w:name="_Toc351126217"/>
      <w:r w:rsidRPr="001E0A82">
        <w:rPr>
          <w:rFonts w:ascii="Calibri" w:eastAsia="Calibri" w:hAnsi="Calibri"/>
          <w:i/>
          <w:sz w:val="22"/>
          <w:szCs w:val="22"/>
        </w:rPr>
        <w:t>Reference Points</w:t>
      </w:r>
      <w:bookmarkEnd w:id="1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provide engineering surveys to establish reference points for construction which in Engineer’s judgment are necessary to enable Contractor to proceed with the Work. Contractor shall be responsible for laying out the Work, shall protect and preserve the established reference points and property monuments, and shall make no changes or relocations without the prior written approval of Owner. Contractor shall report to Engineer whenever any reference point or property monument is lost or destroyed or requires relocation because of necessary changes in grades or locations, and shall be responsible for the accurate replacement or relocation of such reference points or property monuments by professionally qualified personnel.</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0" w:name="_Toc351126218"/>
      <w:r w:rsidRPr="001E0A82">
        <w:rPr>
          <w:rFonts w:ascii="Calibri" w:eastAsia="Calibri" w:hAnsi="Calibri"/>
          <w:i/>
          <w:sz w:val="22"/>
          <w:szCs w:val="22"/>
        </w:rPr>
        <w:t>Progress Schedule</w:t>
      </w:r>
      <w:bookmarkEnd w:id="2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adhere to the Progress Schedule established in accordance with Paragraph 2.05 as it may be adjusted from time to time as provided below.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submit to Engineer for acceptance (to the extent indicated in Paragraph 2.05) proposed adjustments in the Progress Schedule that will not result in changing the Contract Times.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Proposed adjustments in the Progress Schedule that will change the Contract Times shall be submitted in accordance with the requirements of Article 11.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carry on the Work and adhere to the Progress Schedule during all disputes or disagreements with Owner. No Work shall be delayed or postponed pending resolution of any disputes or disagreements, or during any appeal process, except as permitted by Paragraph 16.04, or as Owner and Contractor may otherwise agree in writing.</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1" w:name="_Toc351126219"/>
      <w:r w:rsidRPr="001E0A82">
        <w:rPr>
          <w:rFonts w:ascii="Calibri" w:eastAsia="Calibri" w:hAnsi="Calibri"/>
          <w:i/>
          <w:sz w:val="22"/>
          <w:szCs w:val="22"/>
        </w:rPr>
        <w:t>Delays in Contractor’s Progress</w:t>
      </w:r>
      <w:bookmarkEnd w:id="2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Owner, Engineer, or anyone for whom Owner is responsible, delays, disrupts, or interferes with the performance or progress of the Work, then Contractor shall be entitled to an </w:t>
      </w:r>
      <w:r w:rsidRPr="001E0A82">
        <w:rPr>
          <w:rFonts w:ascii="Calibri" w:eastAsia="Calibri" w:hAnsi="Calibri"/>
          <w:sz w:val="22"/>
          <w:szCs w:val="22"/>
        </w:rPr>
        <w:lastRenderedPageBreak/>
        <w:t>equitable adjustment in the Contract Times and Contract Price. Contractor’s entitlement to an adjustment of the Contract Times is conditioned on such adjustment being essential to Contractor’s ability to complete the Work within the Contract Times.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entitled to an adjustment in Contract Price or Contract Times for delay, disruption, or interference caused by or within the control of Contractor. Delay, disruption, and interference attributable to and within the control of a Subcontractor or Supplier shall be deemed to be within the control of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Contractor’s performance or progress is delayed, disrupted, or interfered with by unanticipated causes not the fault of and beyond the control of Owner, Contractor, and those for which they are responsible, then Contractor shall be entitled to an equitable adjustment in Contract Times. Contractor’s entitlement to an adjustment of the Contract Times is conditioned on such adjustment being essential to Contractor’s ability to complete the Work within the Contract Times. Such an adjustment shall be Contractor’s sole and exclusive remedy for the delays, disruption, and interference described in this paragraph. Causes of delay, disruption, or interference that may give rise to an adjustment in Contract Times under this paragraph include but are not limited to the following:</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severe and unavoidable natural catastrophes such as fires, floods, epidemics, and earthquakes;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abnormal weather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acts or failures to act of utility owners (other than those performing other work at or adjacent to the Site by arrangement with the Owner, as contemplated in Article 8);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acts of war or terrorism.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Delays, disruption, and interference to the performance or progress of the Work resulting from the existence of a differing subsurface or physical condition, an Underground Facility that was not shown or indicated by the Contract Documents, or not shown or indicated with reasonable accuracy, and those resulting from Hazardous Environmental Conditions, are governed by Article 5.</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Paragraph 8.03 governs delays, disruption, and interference to the performance or progress of the Work resulting from the performance of certain other work at or adjacent to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entitled to an adjustment in Contract Price or Contract Times for any delay, disruption, or interference if such delay is concurrent with a delay, disruption, or interference caused by or within the control of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must submit any Change Proposal seeking an adjustment in Contract Price or Contract Times under this paragraph within 30 days of the commencement of the delaying, disrupting, or interfering event.</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22" w:name="_Toc351126220"/>
      <w:r w:rsidRPr="001E0A82">
        <w:rPr>
          <w:rFonts w:ascii="Calibri" w:eastAsia="Calibri" w:hAnsi="Calibri"/>
          <w:b/>
          <w:caps/>
          <w:sz w:val="22"/>
          <w:szCs w:val="22"/>
        </w:rPr>
        <w:lastRenderedPageBreak/>
        <w:t>Availability of Lands; Subsurface and Physical Conditions; Hazardous Environmental Conditions</w:t>
      </w:r>
      <w:bookmarkEnd w:id="22"/>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3" w:name="_Toc351126221"/>
      <w:r w:rsidRPr="001E0A82">
        <w:rPr>
          <w:rFonts w:ascii="Calibri" w:eastAsia="Calibri" w:hAnsi="Calibri"/>
          <w:i/>
          <w:sz w:val="22"/>
          <w:szCs w:val="22"/>
        </w:rPr>
        <w:t>Availability of Lands</w:t>
      </w:r>
      <w:bookmarkEnd w:id="2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furnish the Site. Owner shall notify Contractor of any encumbrances or restrictions not of general application but specifically related to use of the Site with which Contractor must comply in performing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reasonable written request, Owner shall furnish Contractor with a current statement of record legal title and legal description of the lands upon which permanent improvements are to be made and Owner’s interest therein as necessary for giving notice of or filing a mechanic’s or construction lien against such lands in accordance with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provide for all additional lands and access thereto that may be required for temporary construction facilities or storage of materials and equipment.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4" w:name="_Toc351126222"/>
      <w:r w:rsidRPr="001E0A82">
        <w:rPr>
          <w:rFonts w:ascii="Calibri" w:eastAsia="Calibri" w:hAnsi="Calibri"/>
          <w:i/>
          <w:sz w:val="22"/>
          <w:szCs w:val="22"/>
        </w:rPr>
        <w:t>Use of Site and Other Areas</w:t>
      </w:r>
      <w:bookmarkEnd w:id="24"/>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Limitation on Use of Site and Other Areas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confine construction equipment, temporary construction facilities, the storage of materials and equipment, and the operations of workers to the Site, adjacent areas that Contractor has arranged to use through construction easements or otherwise, and other adjacent areas permitted by Laws and Regulations, and shall not unreasonably encumber the Site and such other adjacent areas with construction equipment or other materials or equipment. Contractor shall assume full responsibility for (a) damage to the Site; (b) damage to any such other adjacent areas used for Contractor’s operations; (c) damage to any other adjacent land or areas; and (d) for injuries and losses sustained by the owners or occupants of any such land or areas; provided that such damage or injuries result from the performance of the Work or from other actions or conduct of the Contractor or those for which Contractor is responsible.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If a damage or injury claim is made by the owner or occupant of any such land or area because of the performance of the Work, or because of other actions or conduct of the Contractor or those for which Contractor is responsible, Contractor shall (a) take immediate corrective or remedial action as required by Paragraph 7.12, or otherwise; (b) promptly attempt to settle the claim as to all parties through negotiations with such owner or occupant, or otherwise resolve the claim by arbitration or other dispute resolution proceeding, or at law; and (c) to the fullest extent permitted by Laws and Regulations, indemnify and hold harmless Owner and Engineer, and the officers, directors, members, partners, employees, agents, consultants and subcontractors of each and any of them from and against any such claim, and against all costs, losses, and damages (including but not limited to all fees and charges of engineers, architects, attorneys, and other professionals and all court or arbitration or other dispute resolution costs) arising out of or relating to any claim or action, legal or equitable, brought by any such owner or occupant against Owner, Engineer, or any other party indemnified hereunder to the extent caused directly or indirectly, in whole or in part </w:t>
      </w:r>
      <w:r w:rsidRPr="001E0A82">
        <w:rPr>
          <w:rFonts w:ascii="Calibri" w:eastAsia="Calibri" w:hAnsi="Calibri"/>
          <w:sz w:val="22"/>
          <w:szCs w:val="22"/>
        </w:rPr>
        <w:lastRenderedPageBreak/>
        <w:t>by, or based upon, Contractor’s performance of the Work, or because of other actions or conduct of the Contractor or those for which Contractor is responsible.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Removal of Debris During Performance of the Work</w:t>
      </w:r>
      <w:r w:rsidRPr="001E0A82">
        <w:rPr>
          <w:rFonts w:ascii="Calibri" w:eastAsia="Calibri" w:hAnsi="Calibri"/>
          <w:sz w:val="22"/>
          <w:szCs w:val="22"/>
        </w:rPr>
        <w:t>: During the progress of the Work the Contractor shall keep the Site and other adjacent areas free from accumulations of waste materials, rubbish, and other debris. Removal and disposal of such waste materials, rubbish, and other debris shall conform to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Cleaning</w:t>
      </w:r>
      <w:r w:rsidRPr="001E0A82">
        <w:rPr>
          <w:rFonts w:ascii="Calibri" w:eastAsia="Calibri" w:hAnsi="Calibri"/>
          <w:sz w:val="22"/>
          <w:szCs w:val="22"/>
        </w:rPr>
        <w:t>: Prior to Substantial Completion of the Work Contractor shall clean the Site and the Work and make it ready for utilization by Owner. At the completion of the Work Contractor shall remove from the Site and adjacent areas all tools, appliances, construction equipment and machinery, and surplus materials and shall restore to original condition all property not designated for alteration by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Loading of Structures</w:t>
      </w:r>
      <w:r w:rsidRPr="001E0A82">
        <w:rPr>
          <w:rFonts w:ascii="Calibri" w:eastAsia="Calibri" w:hAnsi="Calibri"/>
          <w:sz w:val="22"/>
          <w:szCs w:val="22"/>
        </w:rPr>
        <w:t>: Contractor shall not load nor permit any part of any structure to be loaded in any manner that will endanger the structure, nor shall Contractor subject any part of the Work or adjacent structures or land to stresses or pressures that will endanger them.</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5" w:name="_Toc351126223"/>
      <w:r w:rsidRPr="001E0A82">
        <w:rPr>
          <w:rFonts w:ascii="Calibri" w:eastAsia="Calibri" w:hAnsi="Calibri"/>
          <w:i/>
          <w:sz w:val="22"/>
          <w:szCs w:val="22"/>
        </w:rPr>
        <w:t>Subsurface and Physical Conditions</w:t>
      </w:r>
      <w:bookmarkEnd w:id="25"/>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Reports and Drawings</w:t>
      </w:r>
      <w:r w:rsidRPr="001E0A82">
        <w:rPr>
          <w:rFonts w:ascii="Calibri" w:eastAsia="Calibri" w:hAnsi="Calibri"/>
          <w:sz w:val="22"/>
          <w:szCs w:val="22"/>
        </w:rPr>
        <w:t>: The Supplementary Conditions identify: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those reports known to Owner of explorations and tests of subsurface conditions at or adjacent to the Site;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those drawings known to Owner of physical conditions relating to existing surface or subsurface structures at the Site (except Underground Facilities);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Technical Data contained in such reports and drawings.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Reliance by Contractor on Technical Data Authorized</w:t>
      </w:r>
      <w:r w:rsidRPr="001E0A82">
        <w:rPr>
          <w:rFonts w:ascii="Calibri" w:eastAsia="Calibri" w:hAnsi="Calibri"/>
          <w:sz w:val="22"/>
          <w:szCs w:val="22"/>
        </w:rPr>
        <w:t>: Contractor may rely upon the accuracy of the Technical Data expressly identified in the Supplementary Conditions with respect to such reports and drawings, but such reports and drawings are not Contract Documents. If no such express identification has been made, then Contractor may rely upon the accuracy of the Technical Data (as defined in Article 1) contained in any geotechnical or environmental report prepared for the Project and made available to Contractor. Except for such reliance on Technical Data, Contractor may not rely upon or make any claim against Owner or Engineer, or any of their officers, directors, members, partners, employees, agents, consultants, or subcontractors, with respect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completeness of such reports and drawings for Contractor’s purposes, including, but not limited to, any aspects of the means, methods, techniques, sequences, and procedures of construction to be employed by Contractor, and safety precautions and programs incident thereto;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data, interpretations, opinions, and information contained in such reports or shown or indicated in such drawings;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Contractor interpretation of or conclusion drawn from any Technical Data or any such other data, interpretations, opinions, or information.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6" w:name="_Toc351126224"/>
      <w:r w:rsidRPr="001E0A82">
        <w:rPr>
          <w:rFonts w:ascii="Calibri" w:eastAsia="Calibri" w:hAnsi="Calibri"/>
          <w:i/>
          <w:sz w:val="22"/>
          <w:szCs w:val="22"/>
        </w:rPr>
        <w:lastRenderedPageBreak/>
        <w:t>Differing Subsurface or Physical Conditions</w:t>
      </w:r>
      <w:bookmarkEnd w:id="26"/>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by Contractor</w:t>
      </w:r>
      <w:r w:rsidRPr="001E0A82">
        <w:rPr>
          <w:rFonts w:ascii="Calibri" w:eastAsia="Calibri" w:hAnsi="Calibri"/>
          <w:sz w:val="22"/>
          <w:szCs w:val="22"/>
        </w:rPr>
        <w:t>: If Contractor believes that any subsurface or physical condition that is uncovered or revealed at the Site either: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is of such a nature as to establish that any Technical Data on which Contractor is entitled to rely as provided in Paragraph 5.03 is materially inaccurate;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is of such a nature as to require a change in the Drawings or Specifications;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differs materially from that shown or indicated in the Contract Documents;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is of an unusual nature, and differs materially from conditions ordinarily encountered and generally recognized as inherent in work of the character provided for in the Contract Documents;</w:t>
      </w:r>
    </w:p>
    <w:p w:rsidR="001E0A82" w:rsidRPr="001E0A82" w:rsidRDefault="001E0A82" w:rsidP="001E0A82">
      <w:pPr>
        <w:widowControl/>
        <w:snapToGrid/>
        <w:spacing w:before="120" w:after="120"/>
        <w:ind w:left="1152"/>
        <w:jc w:val="both"/>
        <w:rPr>
          <w:rFonts w:ascii="Calibri" w:eastAsia="Calibri" w:hAnsi="Calibri"/>
          <w:sz w:val="22"/>
          <w:szCs w:val="22"/>
        </w:rPr>
      </w:pPr>
      <w:r w:rsidRPr="001E0A82">
        <w:rPr>
          <w:rFonts w:ascii="Calibri" w:eastAsia="Calibri" w:hAnsi="Calibri"/>
          <w:sz w:val="22"/>
          <w:szCs w:val="22"/>
        </w:rPr>
        <w:t>then Contractor shall, promptly after becoming aware thereof and before further disturbing the subsurface or physical conditions or performing any Work in connection therewith (except in an emergency as required by Paragraph 7.15), notify Owner and Engineer in writing about such condition. Contractor shall not further disturb such condition or perform any Work in connection therewith (except with respect to an emergency) until receipt of a written statement permitting Contractor to do so.</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Review</w:t>
      </w:r>
      <w:r w:rsidRPr="001E0A82">
        <w:rPr>
          <w:rFonts w:ascii="Calibri" w:eastAsia="Calibri" w:hAnsi="Calibri"/>
          <w:sz w:val="22"/>
          <w:szCs w:val="22"/>
        </w:rPr>
        <w:t>: After receipt of written notice as required by the preceding paragraph, Engineer will promptly review the subsurface or physical condition in question; determine the necessity of Owner’s obtaining additional exploration or tests with respect to the condition; conclude whether the condition falls within any one or more of the differing site condition categories in Paragraph 5.04.A above; obtain any pertinent cost or schedule information from Contractor; prepare recommendations to Owner regarding the Contractor’s resumption of Work in connection with the subsurface or physical condition in question and the need for any change in the Drawings or Specifications; and advise Owner in writing  of Engineer’s findings, conclusions, and recommendations.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Owner’s Statement to Contractor Regarding Site Condition</w:t>
      </w:r>
      <w:r w:rsidRPr="001E0A82">
        <w:rPr>
          <w:rFonts w:ascii="Calibri" w:eastAsia="Calibri" w:hAnsi="Calibri"/>
          <w:sz w:val="22"/>
          <w:szCs w:val="22"/>
        </w:rPr>
        <w:t>: After receipt of Engineer’s written findings, conclusions, and recommendations, Owner shall issue a written statement to Contractor (with a copy to Engineer) regarding the subsurface or physical condition in question, addressing the resumption of Work in connection with such condition, indicating whether any change in the Drawings or Specifications will be made, and adopting or rejecting Engineer’s written findings, conclusions, and recommendations, in whole or in part.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Possible Price and Times Adjustments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be entitled to an equitable adjustment in Contract Price or Contract Times, or both, to the extent that the existence of a differing subsurface or physical condition, or any related delay, disruption, or interference, causes an increase or decrease in Contractor’s cost of, or time required for, performance of the Work; subject, however, to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such condition must fall within any one or more of the categories described in Paragraph 5.04.A;</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with respect to Work that is paid for on a unit price basis, any adjustment in Contract Price will be subject to the provisions of Paragraph 13.03;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Contractor’s entitlement to an adjustment of the Contract Times is conditioned on such adjustment being essential to Contractor’s ability to complete the Work within the Contract Times.</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not be entitled to any adjustment in the Contract Price or Contract Times with respect to a subsurface or physical condition if:</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knew of the existence of such condition at the time Contractor made a commitment to Owner with respect to Contract Price and Contract Times by the submission of a Bid or becoming bound under a negotiated contract, or otherwise;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existence of such condition reasonably could have been discovered or revealed as a result of any examination, investigation, exploration, test, or study of the Site and contiguous areas expressly required by the Bidding Requirements or Contract Documents to be conducted by or for Contractor prior to Contractor’s making such commitment;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failed to give the written notice as required by Paragraph 5.04.A.</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Owner and Contractor agree regarding Contractor’s entitlement to and the amount or extent of any adjustment in the Contract Price or Contract Times, or both, then any such adjustment shall be set forth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may submit a Change Proposal regarding its entitlement to or the amount or extent of any adjustment in the Contract Price or Contract Times, or both, no later than 30 days after Owner’s issuance of the Owner’s written statement to Contractor regarding the subsurface or physical condition in question.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7" w:name="_Toc351126225"/>
      <w:r w:rsidRPr="001E0A82">
        <w:rPr>
          <w:rFonts w:ascii="Calibri" w:eastAsia="Calibri" w:hAnsi="Calibri"/>
          <w:i/>
          <w:sz w:val="22"/>
          <w:szCs w:val="22"/>
        </w:rPr>
        <w:t>Underground Facilities</w:t>
      </w:r>
      <w:bookmarkEnd w:id="2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Responsibilities</w:t>
      </w:r>
      <w:r w:rsidRPr="001E0A82">
        <w:rPr>
          <w:rFonts w:ascii="Calibri" w:eastAsia="Calibri" w:hAnsi="Calibri"/>
          <w:sz w:val="22"/>
          <w:szCs w:val="22"/>
        </w:rPr>
        <w:t>: The information and data shown or indicated in the Contract Documents with respect to existing Underground Facilities at or adjacent to the Site is based on information and data furnished to Owner or Engineer by the owners of such Underground Facilities, including Owner, or by others. Unless it is otherwise expressly provided in the Supplementary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Owner and Engineer do not warrant or guarantee the accuracy or completeness of any such information or data provided by others; and</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cost of all of the following will be included in the Contract Price, and Contractor shall have full responsibility for: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reviewing and checking all information and data regarding existing Underground Facilities at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locating all Underground Facilities shown or indicated in the Contract Documents as being at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coordination of the Work with the owners (including Owner) of such Underground Facilities, during construction;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the safety and protection of all existing Underground Facilities at the Site, and repairing any damage thereto resulting from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by Contractor</w:t>
      </w:r>
      <w:r w:rsidRPr="001E0A82">
        <w:rPr>
          <w:rFonts w:ascii="Calibri" w:eastAsia="Calibri" w:hAnsi="Calibri"/>
          <w:sz w:val="22"/>
          <w:szCs w:val="22"/>
        </w:rPr>
        <w:t>: If Contractor believes that an Underground Facility that is uncovered or revealed at the Site was not shown or indicated in the Contract Documents, or was not shown or indicated with reasonable accuracy, then Contractor shall, promptly after becoming aware thereof and before further disturbing conditions affected thereby or performing any Work in connection therewith (except in an emergency as required by Paragraph 7.15), identify the owner of such Underground Facility and give written notice to that owner and to Owner and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Review</w:t>
      </w:r>
      <w:r w:rsidRPr="001E0A82">
        <w:rPr>
          <w:rFonts w:ascii="Calibri" w:eastAsia="Calibri" w:hAnsi="Calibri"/>
          <w:sz w:val="22"/>
          <w:szCs w:val="22"/>
        </w:rPr>
        <w:t>: Engineer will promptly review the Underground Facility and conclude whether such Underground Facility was not shown or indicated in the Contract Documents, or was not shown or indicated with reasonable accuracy; obtain any pertinent cost or schedule information from Contractor; prepare recommendations to Owner regarding the Contractor’s resumption of Work in connection with the Underground Facility in question; determine the extent, if any, to which a change is required in the Drawings or Specifications to reflect and document the consequences of the existence or location of the Underground Facility; and advise Owner in writing  of Engineer’s findings, conclusions, and recommendations. During such time, Contractor shall be responsible for the safety and protection of such Underground Facility.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Owner’s Statement to Contractor Regarding Underground Facility</w:t>
      </w:r>
      <w:r w:rsidRPr="001E0A82">
        <w:rPr>
          <w:rFonts w:ascii="Calibri" w:eastAsia="Calibri" w:hAnsi="Calibri"/>
          <w:sz w:val="22"/>
          <w:szCs w:val="22"/>
        </w:rPr>
        <w:t>: After receipt of Engineer’s written findings, conclusions, and recommendations, Owner shall issue a written statement to Contractor (with a copy to Engineer) regarding the Underground Facility in question, addressing the resumption of Work in connection with such Underground Facility, indicating whether any change in the Drawings or Specifications will be made, and adopting or rejecting Engineer’s written findings, conclusions, and recommendations in whole or in part.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Possible Price and Times Adjustments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be entitled to an equitable adjustment in the Contract Price or Contract Times, or both, to the extent that any existing Underground Facility at the Site that was not shown or indicated in the Contract Documents, or was not shown or indicated with reasonable accuracy, or any related delay, disruption, or interference, causes an increase or decrease in Contractor’s cost of, or time required for, performance of the Work; subject, however, to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did not know of and could not reasonably have been expected to be aware of or to have anticipated the existence or actual location of the Underground Facility in question;</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With respect to Work that is paid for on a unit price basis, any adjustment in Contract Price will be subject to the provisions of Paragraph 13.03;</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Contractor’s entitlement to an adjustment of the Contract Times is conditioned on such adjustment being essential to Contractor’s ability to complete the Work within the Contract Times;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gave the notice required in Paragraph 5.05.B.</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If Owner and Contractor agree regarding Contractor’s entitlement to and the amount or extent of any adjustment in the Contract Price or Contract Times, or both, then any such adjustment shall be set forth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may submit a Change Proposal regarding its entitlement to or the amount or extent of any adjustment in the Contract Price or Contract Times, or both, no later than 30 days after Owner’s issuance of the Owner’s written statement to Contractor regarding the Underground Facility in question.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8" w:name="_Toc351126226"/>
      <w:r w:rsidRPr="001E0A82">
        <w:rPr>
          <w:rFonts w:ascii="Calibri" w:eastAsia="Calibri" w:hAnsi="Calibri"/>
          <w:i/>
          <w:sz w:val="22"/>
          <w:szCs w:val="22"/>
        </w:rPr>
        <w:t>Hazardous Environmental Conditions at Site</w:t>
      </w:r>
      <w:bookmarkEnd w:id="28"/>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Reports and Drawings</w:t>
      </w:r>
      <w:r w:rsidRPr="001E0A82">
        <w:rPr>
          <w:rFonts w:ascii="Calibri" w:eastAsia="Calibri" w:hAnsi="Calibri"/>
          <w:sz w:val="22"/>
          <w:szCs w:val="22"/>
        </w:rPr>
        <w:t>: The Supplementary Conditions identify: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those reports and drawings known to Owner relating to Hazardous Environmental Conditions that have been identified at or adjacent to the Site;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Technical Data contained in such reports and drawings.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Reliance by Contractor on Technical Data Authorized</w:t>
      </w:r>
      <w:r w:rsidRPr="001E0A82">
        <w:rPr>
          <w:rFonts w:ascii="Calibri" w:eastAsia="Calibri" w:hAnsi="Calibri"/>
          <w:sz w:val="22"/>
          <w:szCs w:val="22"/>
        </w:rPr>
        <w:t>: Contractor may rely upon the accuracy of the Technical Data expressly identified in the Supplementary Conditions with respect to such reports and drawings, but such reports and drawings are not Contract Documents. If no such express identification has been made, then Contractor may rely on the accuracy of the Technical Data (as defined in Article 1) contained in any geotechnical or environmental report prepared for the Project and made available to Contractor. Except for such reliance on Technical Data, Contractor may not rely upon or make any claim against Owner or Engineer, or any of their officers, directors, members, partners, employees, agents, consultants, or subcontractors with respect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completeness of such reports and drawings for Contractor’s purposes, including, but not limited to, any aspects of the means, methods, techniques, sequences and procedures of construction to be employed by Contractor and safety precautions and programs incident thereto;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data, interpretations, opinions and information contained in such reports or shown or indicated in such drawings;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Contractor interpretation of or conclusion drawn from any Technical Data or any such other data, interpretations, opinions or information.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responsible for removing or remediating any Hazardous Environmental Condition encountered, uncovered, or revealed at the Site unless such removal or remediation is expressly identified in the Contract Documents to be within the scope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controlling, containing, and duly removing all Constituents of Concern brought to the Site by Contractor, Subcontractors, Suppliers, or anyone else for whom Contractor is responsible, and for any associated costs; and for the costs of removing and remediating any Hazardous Environmental Condition created by the presence of any such Constituents of Concern.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Contractor encounters, uncovers, or reveals a Hazardous Environmental Condition whose removal or remediation is not expressly identified in the Contract Documents as being within the scope of the Work, or if Contractor or anyone for whom Contractor is </w:t>
      </w:r>
      <w:r w:rsidRPr="001E0A82">
        <w:rPr>
          <w:rFonts w:ascii="Calibri" w:eastAsia="Calibri" w:hAnsi="Calibri"/>
          <w:sz w:val="22"/>
          <w:szCs w:val="22"/>
        </w:rPr>
        <w:lastRenderedPageBreak/>
        <w:t>responsible creates a Hazardous Environmental Condition, then Contractor shall immediately: (1) secure or otherwise isolate such condition; (2) stop all Work in connection with such condition and in any area affected thereby (except in an emergency as required by Paragraph 7.15); and (3) notify Owner and Engineer (and promptly thereafter confirm such notice in writing). Owner shall promptly consult with Engineer concerning the necessity for Owner to retain a qualified expert to evaluate such condition or take corrective action, if any. Promptly after consulting with Engineer, Owner shall take such actions as are necessary to permit Owner to timely obtain required permits and provide Contractor the written notice required by Paragraph 5.06.F. If Contractor or anyone for whom Contractor is responsible created the Hazardous Environmental Condition in question, then Owner may remove and remediate the Hazardous Environmental Condition, and impose a set-off against payments to account for the associated costs.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resume Work in connection with such Hazardous Environmental Condition or in any affected area until after Owner has obtained any required permits related thereto, and delivered written notice to Contractor either (1) specifying that such condition and any affected area is or has been rendered safe for the resumption of Work, or (2) specifying any special conditions under which such Work may be resumed safely.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and Contractor cannot agree as to entitlement to or on the amount or extent, if any, of any adjustment in Contract Price or Contract Times, or both, as a result of such Work stoppage or such special conditions under which Work is agreed to be resumed by Contractor, then within 30 days of Owner’s written notice regarding the resumption of Work, Contractor may submit a Change Proposal, or Owner may impose a set-off.</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after receipt of such written notice Contractor does not agree to resume such Work based on a reasonable belief it is unsafe, or does not agree to resume such Work under such special conditions, then Owner may order the portion of the Work that is in the area affected by such condition to be deleted from the Work, following the contractual change procedures in Article 11. Owner may have such deleted portion of the Work performed by Owner’s own forces or others in accordance with Article 8.</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Owner shall indemnify and hold harmless Contractor, Subcontractors,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a Hazardous Environmental Condition, provided that such Hazardous Environmental Condition (1) was not shown or indicated in the Drawings, Specifications, or other Contract Documents, identified as Technical Data entitled to limited reliance pursuant to Paragraph 5.06.B,  or identified in the Contract Documents to be included within the scope of the Work, and (2) was not created by Contractor or by anyone for whom Contractor is responsible. Nothing in this Paragraph 5.06.I shall obligate Owner to indemnify any individual or entity from and against the consequences of that individual’s or entity’s own negligence.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To the fullest extent permitted by Laws and Regulations, Contractor shall indemnify and hold harmless Owner and Engineer, and the officers, directors, members, partners, employees, agents, consultants, and subcontractors of each and any of them from and against all </w:t>
      </w:r>
      <w:r w:rsidRPr="001E0A82">
        <w:rPr>
          <w:rFonts w:ascii="Calibri" w:eastAsia="Calibri" w:hAnsi="Calibri"/>
          <w:sz w:val="22"/>
          <w:szCs w:val="22"/>
        </w:rPr>
        <w:lastRenderedPageBreak/>
        <w:t>claims, costs, losses, and damages (including but not limited to all fees and charges of engineers, architects, attorneys, and other professionals and all court or arbitration or other dispute resolution costs) arising out of or relating to the failure to control, contain, or remove a Constituent of Concern brought to the Site by Contractor or by anyone for whom Contractor is responsible, or to a Hazardous Environmental Condition created by Contractor or by anyone for whom Contractor is responsible. Nothing in this Paragraph 5.06.J shall obligate Contractor to indemnify any individual or entity from and against the consequences of that individual’s or entity’s own negligence.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provisions of Paragraphs 5.03, 5.04, and 5.05 do not apply to the presence of Constituents of Concern or to a Hazardous Environmental Condition uncovered or revealed at the Site.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29" w:name="_Toc351126227"/>
      <w:r w:rsidRPr="001E0A82">
        <w:rPr>
          <w:rFonts w:ascii="Calibri" w:eastAsia="Calibri" w:hAnsi="Calibri"/>
          <w:b/>
          <w:caps/>
          <w:sz w:val="22"/>
          <w:szCs w:val="22"/>
        </w:rPr>
        <w:t>Bonds and Insurance</w:t>
      </w:r>
      <w:bookmarkEnd w:id="29"/>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0" w:name="_Toc351126228"/>
      <w:r w:rsidRPr="001E0A82">
        <w:rPr>
          <w:rFonts w:ascii="Calibri" w:eastAsia="Calibri" w:hAnsi="Calibri"/>
          <w:i/>
          <w:sz w:val="22"/>
          <w:szCs w:val="22"/>
        </w:rPr>
        <w:t>Performance, Payment, and Other Bonds</w:t>
      </w:r>
      <w:bookmarkEnd w:id="3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furnish a performance bond and a payment bond, each in an amount at least equal to the Contract Price, as security for the faithful performance and payment of all of Contractor’s obligations under the Contract. These bonds shall remain in effect until one year after the date when final payment becomes due or until completion of the correction period specified in Paragraph 15.08, whichever is later, except as provided otherwise by Laws or Regulations, the Supplementary Conditions, or other specific provisions of the Contract. Contractor shall also furnish such other bonds as are required by the Supplementary Conditions or other specific provisions of the Contract.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bonds shall be in the form prescribed by the Contract except as provided otherwise by Laws or Regulations, and shall be executed by such sureties as are named in “Companies Holding Certificates of Authority as Acceptable Sureties on Federal Bonds and as Acceptable Reinsuring Companies” as published in Circular 570 (as amended and supplemented) by the Financial Management Service, Surety Bond Branch, U.S. Department of the Treasury. A bond signed by an agent or attorney-in-fact must be accompanied by a certified copy of that individual’s authority to bind the surety.  The evidence of authority shall show that it is effective on the date the agent or attorney-in-fact signed the accompanying bond.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obtain the required bonds from surety companies that are duly licensed or authorized in the jurisdiction in which the Project is located to issue bonds in the required amounts.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surety on a bond furnished by Contractor is declared bankrupt or becomes insolvent, or its right to do business is terminated in any state or jurisdiction where any part of the Project is located, or the surety ceases to meet the requirements above, then Contractor shall promptly notify Owner and Engineer and shall, within 20 days after the event giving rise to such notification, provide another bond and surety, both of which shall comply with the bond and surety requirements above.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has failed to obtain a required bond, Owner may exclude the Contractor from the Site and exercise Owner’s termination rights under Article 16.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Upon request, Owner shall provide a copy of the payment bond to any Subcontractor, Supplier, or other person or entity claiming to have furnished labor or materials used in the performance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1" w:name="_Toc351126229"/>
      <w:r w:rsidRPr="001E0A82">
        <w:rPr>
          <w:rFonts w:ascii="Calibri" w:eastAsia="Calibri" w:hAnsi="Calibri"/>
          <w:i/>
          <w:sz w:val="22"/>
          <w:szCs w:val="22"/>
        </w:rPr>
        <w:t>Insurance—General Provisions</w:t>
      </w:r>
      <w:bookmarkEnd w:id="3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and Contractor shall obtain and maintain insurance as required in this Article and in the Supplementary Conditions.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insurance required by the Contract to be purchased and maintained by Owner or Contractor shall be obtained from insurance companies that are duly licensed or authorized, in the state or jurisdiction in which the Project is located, to issue insurance policies for the required limits and coverages. Unless a different standard is indicated in the Supplementary Conditions, all companies that provide insurance policies required under this Contract shall have an A.M. Best rating of A-VII or better.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deliver to Owner, with copies to each named insured and additional insured (as identified in this Article, in the Supplementary Conditions, or elsewhere in the Contract), certificates of insurance establishing that Contractor has obtained and is maintaining the policies, coverages, and endorsements required by the Contract.  Upon request by Owner or any other insured, Contractor shall also furnish other evidence of such required insurance, including but not limited to copies of policies and endorsements, and documentation of applicable self-insured retentions and deductibles. Contractor may block out (redact) any confidential premium or pricing information contained in any policy or endorsement furnished under this provision.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deliver to Contractor, with copies to each named insured and additional insured (as identified in this Article, the Supplementary Conditions, or elsewhere in the Contract), certificates of insurance establishing that Owner has obtained and is maintaining the policies, coverages, and endorsements required of Owner by the Contract (if any).  Upon request by Contractor or any other insured, Owner shall also provide other evidence of such required insurance (if any), including but not limited to copies of policies and endorsements, and documentation of applicable self-insured retentions and deductibles.  Owner may block out (redact) any confidential premium or pricing information contained in any policy or endorsement furnished under this provision.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Failure of Owner or Contractor to demand such certificates or other evidence of the other party’s full compliance with these insurance requirements, or failure of Owner or Contractor to identify a deficiency in compliance from the evidence provided, shall not be construed as a waiver of the other party’s obligation to obtain and maintain such insurance.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either party does not purchase or maintain all of the insurance required of such party by the Contract, such party shall notify the other party in writing of such failure to purchase prior to the start of the Work, or of such failure to maintain prior to any change in the required coverage.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has failed to obtain and maintain required insurance, Owner may exclude the Contractor from the Site, impose an appropriate set-off against payment, and exercise Owner’s termination rights under Article 16.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Without prejudice to any other right or remedy, if a party has failed to obtain required insurance, the other party may elect to obtain equivalent insurance to protect such other party’s interests at the expense of the party who was required to provide such coverage, and the Contract Price shall be adjusted accordingly.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does not represent that insurance coverage and limits established in this Contract necessarily will be adequate to protect Contractor or Contractor’s interests.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insurance and insurance limits required herein shall not be deemed as a limitation on Contractor’s liability under the indemnities granted to Owner and other individuals and entities in the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2" w:name="_Toc351126230"/>
      <w:r w:rsidRPr="001E0A82">
        <w:rPr>
          <w:rFonts w:ascii="Calibri" w:eastAsia="Calibri" w:hAnsi="Calibri"/>
          <w:i/>
          <w:sz w:val="22"/>
          <w:szCs w:val="22"/>
        </w:rPr>
        <w:t>Contractor’s Insurance</w:t>
      </w:r>
      <w:bookmarkEnd w:id="32"/>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Workers’ Compensation</w:t>
      </w:r>
      <w:r w:rsidRPr="001E0A82">
        <w:rPr>
          <w:rFonts w:ascii="Calibri" w:eastAsia="Calibri" w:hAnsi="Calibri"/>
          <w:sz w:val="22"/>
          <w:szCs w:val="22"/>
        </w:rPr>
        <w:t>: Contractor shall purchase and maintain workers’ compensation and employer’s liability insurance for: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under workers’ compensation, disability benefits, and other similar employee benefit acts.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United States Longshoreman and Harbor Workers’ Compensation Act and Jones Act coverage (if applicable).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because of bodily injury, occupational sickness or disease, or death of Contractor’s employees (by stop-gap endorsement in monopolist worker’s compensation states).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Foreign voluntary worker compensation (if applicable).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Commercial General Liability—Claims Covered</w:t>
      </w:r>
      <w:r w:rsidRPr="001E0A82">
        <w:rPr>
          <w:rFonts w:ascii="Calibri" w:eastAsia="Calibri" w:hAnsi="Calibri"/>
          <w:sz w:val="22"/>
          <w:szCs w:val="22"/>
        </w:rPr>
        <w:t>: Contractor shall purchase and maintain commercial general liability insurance, covering all operations by or on behalf of Contractor, on an occurrence basis, against: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because of bodily injury, sickness or disease, or death of any person other than Contractor’s employees.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insured by reasonably available personal injury liability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other than to the Work itself, because of injury to or destruction of tangible property wherever located, including loss of use resulting therefrom.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Commercial General Liability—Form and Content</w:t>
      </w:r>
      <w:r w:rsidRPr="001E0A82">
        <w:rPr>
          <w:rFonts w:ascii="Calibri" w:eastAsia="Calibri" w:hAnsi="Calibri"/>
          <w:sz w:val="22"/>
          <w:szCs w:val="22"/>
        </w:rPr>
        <w:t>: Contractor’s commercial liability policy shall be written on a 1996 (or later) ISO commercial general liability form (occurrence form) and include the following coverages and endorsements:</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Products and completed operations coverage: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Such insurance shall be maintained for three years after final payment.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furnish Owner and each other additional insured (as identified in the Supplementary Conditions or elsewhere in the Contract) evidence of continuation of such insurance at final payment and three years thereafter.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Blanket contractual liability coverage, to the extent permitted by law, including but not limited to coverage of Contractor’s contractual indemnity obligations in Paragraph 7.18.</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Broad form property damage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Severability of interest.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Underground, explosion, and collapse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 Personal injury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Additional insured endorsements that include both ongoing operations and products and completed operations coverage through ISO Endorsements CG 20 10 10 01 and CG 20 37 10 01 (together); or CG 20 10 07 04 and CG 20 37 07 04 (together); or their equivalent.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 design professional additional insureds, ISO Endorsement CG 20 32 07 04, “Additional Insured—Engineers, Architects or Surveyors Not Engaged by the Named Insured” or its equivalent.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Automobile liability</w:t>
      </w:r>
      <w:r w:rsidRPr="001E0A82">
        <w:rPr>
          <w:rFonts w:ascii="Calibri" w:eastAsia="Calibri" w:hAnsi="Calibri"/>
          <w:sz w:val="22"/>
          <w:szCs w:val="22"/>
        </w:rPr>
        <w:t>: Contractor shall purchase and maintain automobile liability insurance against claims for damages because of bodily injury or death of any person or property damage arising out of the ownership, maintenance, or use of any motor vehicle. The automobile liability policy shall be written on an occurrence basis.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Umbrella or excess liability</w:t>
      </w:r>
      <w:r w:rsidRPr="001E0A82">
        <w:rPr>
          <w:rFonts w:ascii="Calibri" w:eastAsia="Calibri" w:hAnsi="Calibri"/>
          <w:sz w:val="22"/>
          <w:szCs w:val="22"/>
        </w:rPr>
        <w:t>: Contractor shall purchase and maintain umbrella or excess liability insurance written over the underlying employer’s liability, commercial general liability, and automobile liability insurance described in the paragraphs above. Subject to industry-standard exclusions, the coverage afforded shall follow form as to each and every one of the underlying policies.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pollution liability insurance</w:t>
      </w:r>
      <w:r w:rsidRPr="001E0A82">
        <w:rPr>
          <w:rFonts w:ascii="Calibri" w:eastAsia="Calibri" w:hAnsi="Calibri"/>
          <w:sz w:val="22"/>
          <w:szCs w:val="22"/>
        </w:rPr>
        <w:t>: Contractor shall purchase and maintain a policy covering third-party injury and property damage claims, including clean-up costs, as a result of pollution conditions arising from Contractor’s operations and completed operations. This insurance shall be maintained for no less than three years after final completion.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Additional insureds</w:t>
      </w:r>
      <w:r w:rsidRPr="001E0A82">
        <w:rPr>
          <w:rFonts w:ascii="Calibri" w:eastAsia="Calibri" w:hAnsi="Calibri"/>
          <w:sz w:val="22"/>
          <w:szCs w:val="22"/>
        </w:rPr>
        <w:t>: The Contractor’s commercial general liability, automobile liability, umbrella or excess, and pollution liability policies shall include and list as additional insureds Owner and Engineer, and any individuals or entities identified in the Supplementary Conditions; include coverage for the respective officers, directors, members, partners, employees, agents, consultants, and subcontractors of each and any of all such additional insureds; and the insurance afforded to these additional insureds shall provide primary coverage for all claims covered thereby (including as applicable those arising from both ongoing and completed operations) on a non-contributory basis. Contractor shall obtain all necessary endorsements to support these requirements.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professional liability insurance</w:t>
      </w:r>
      <w:r w:rsidRPr="001E0A82">
        <w:rPr>
          <w:rFonts w:ascii="Calibri" w:eastAsia="Calibri" w:hAnsi="Calibri"/>
          <w:sz w:val="22"/>
          <w:szCs w:val="22"/>
        </w:rPr>
        <w:t xml:space="preserve">: If Contractor will provide or furnish professional services under this Contract, through a delegation of professional design services or otherwise, then Contractor shall be responsible for purchasing and maintaining applicable professional liability insurance. This insurance shall provide protection against claims arising out of performance of professional design or related services, and caused by a </w:t>
      </w:r>
      <w:r w:rsidRPr="001E0A82">
        <w:rPr>
          <w:rFonts w:ascii="Calibri" w:eastAsia="Calibri" w:hAnsi="Calibri"/>
          <w:sz w:val="22"/>
          <w:szCs w:val="22"/>
        </w:rPr>
        <w:lastRenderedPageBreak/>
        <w:t>negligent error, omission, or act for which the insured party is legally liable. It shall be maintained throughout the duration of the Contract and for a minimum of two years after Substantial Completion. If such professional design services are performed by a Subcontractor, and not by Contractor itself, then the requirements of this paragraph may be satisfied through the purchasing and maintenance of such insurance by such Subcontractor.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General provisions</w:t>
      </w:r>
      <w:r w:rsidRPr="001E0A82">
        <w:rPr>
          <w:rFonts w:ascii="Calibri" w:eastAsia="Calibri" w:hAnsi="Calibri"/>
          <w:sz w:val="22"/>
          <w:szCs w:val="22"/>
        </w:rPr>
        <w:t>: The policies of insurance required by this Paragraph 6.03 shall: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include at least the specific coverages provided in this Article.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written for not less than the limits of liability provided in this Article and in the Supplementary Conditions, or required by Laws or Regulations, whichever is greater.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contain a provision or endorsement that the coverage afforded will not be canceled, materially changed, or renewal refused until at least 10 days prior written notice has been given to Contractor.  Within three days of receipt of any such written notice, Contractor shall provide a copy of the notice to Owner, Engineer, and each other insured under the policy.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remain in effect at least until final payment (and longer if expressly required in this Article) and at all times thereafter when Contractor may be correcting, removing, or replacing defective Work as a warranty or correction obligation, or otherwise, or returning to the Site to conduct other tasks arising from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appropriate for the Work being performed and provide protection from claims that may arise out of or result from Contractor’s performance of the Work and Contractor’s other obligations under the Contract Documents, whether it is to be performed by Contractor, any Subcontractor or Supplier, or by anyone directly or indirectly employed by any of them to perform any of the Work, or by anyone for whose acts any of them may be liable.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coverage requirements for specific policies of insurance must be met by such policies, and not by reference to excess or umbrella insurance provided in other policies.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3" w:name="_Toc351126231"/>
      <w:r w:rsidRPr="001E0A82">
        <w:rPr>
          <w:rFonts w:ascii="Calibri" w:eastAsia="Calibri" w:hAnsi="Calibri"/>
          <w:i/>
          <w:sz w:val="22"/>
          <w:szCs w:val="22"/>
        </w:rPr>
        <w:t>Owner’s Liability Insurance</w:t>
      </w:r>
      <w:bookmarkEnd w:id="3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addition to the insurance required to be provided by Contractor under Paragraph 6.03, Owner, at Owner’s option, may purchase and maintain at Owner’s expense Owner’s own liability insurance as will protect Owner against claims which may arise from operations under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liability policies, if any, operate separately and independently from policies required to be provided by Contractor, and Contractor cannot rely upon Owner’s liability policies for any of Contractor’s obligations to the Owner, Engineer, or third parties.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4" w:name="_Toc351126232"/>
      <w:r w:rsidRPr="001E0A82">
        <w:rPr>
          <w:rFonts w:ascii="Calibri" w:eastAsia="Calibri" w:hAnsi="Calibri"/>
          <w:i/>
          <w:sz w:val="22"/>
          <w:szCs w:val="22"/>
        </w:rPr>
        <w:t>Property Insurance</w:t>
      </w:r>
      <w:bookmarkEnd w:id="3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Builder’s Risk</w:t>
      </w:r>
      <w:r w:rsidRPr="001E0A82">
        <w:rPr>
          <w:rFonts w:ascii="Calibri" w:eastAsia="Calibri" w:hAnsi="Calibri"/>
          <w:sz w:val="22"/>
          <w:szCs w:val="22"/>
        </w:rPr>
        <w:t>: Unless otherwise provided in the Supplementary Conditions, Contractor shall purchase and maintain builder’s risk insurance upon the Work on a completed value basis, in the amount of the full insurable replacement cost thereof (subject to such deductible amounts as may be provided in the Supplementary Conditions or required by Laws and Regulations). This insurance shall: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include the Owner and Contractor as named insureds, and all Subcontractors, and any individuals or entities required by the Supplementary Conditions to be insured under such builder’s risk policy, as insureds or named insureds. For purposes of the remainder of this Paragraph 6.05, Paragraphs 6.06 and 6.07, and any corresponding Supplementary Conditions, the parties required to be insured shall collectively be referred to as “insureds.”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written on a builder’s risk “all risk” policy form that shall at least include insurance for physical loss or damage to the Work, temporary buildings, falsework, and materials and equipment in transit, and shall insure against at least the following perils or causes of loss: fire; lightning; windstorm; riot; civil commotion; terrorism; vehicle impact; aircraft; smoke; theft; vandalism and malicious mischief; mechanical breakdown, boiler explosion, and artificially generated electric current; earthquake; volcanic activity, and other earth movement; flood; collapse; explosion; debris removal; demolition occasioned by enforcement of Laws and Regulations; water damage (other than that caused by flood); and such other perils or causes of loss as may be specifically required by the Supplementary Conditions. If insurance against mechanical breakdown, boiler explosion, and artificially generated electric current; earthquake; volcanic activity, and other earth movement; or flood, are not commercially available under builder’s risk policies, by endorsement or otherwise, such insurance may be provided through other insurance policies acceptable to Owner and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cover, as insured property, at least the following: (a) the Work and all materials, supplies, machinery, apparatus, equipment, fixtures, and other property of a similar nature that are to be incorporated into or used in the preparation, fabrication, construction, erection, or completion of the Work, including Owner-furnished or assigned property; (b) spare parts inventory required within the scope of the Contract; and (c) temporary works which are not intended to form part of the permanent constructed Work but which are intended to provide working access to the Site, or to the Work under construction, or which are intended to provide temporary support for the Work under construction, including scaffolding, form work, fences, shoring, falsework, and temporary structures.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cover expenses incurred in the repair or replacement of any insured property (including but not limited to fees and charges of engineers and architects).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extend to cover damage or loss to insured property while in temporary storage at the Site or in a storage location outside the Site (but not including property stored at the premises of a manufacturer or Supplier).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extend to cover damage or loss to insured property while in transit.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allow for partial occupation or use of the Work by Owner, such that those portions of the Work that are not yet occupied or used by Owner shall remain covered by the builder’s risk insurance.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allow for the waiver of the insurer’s subrogation rights, as set forth below.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provide primary coverage for all losses and damages caused by the perils or causes of loss covered.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not include a co-insurance clause.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include an exception for ensuing losses from physical damage or loss with respect to any defective workmanship, design, or materials exclusions.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include performance/hot testing and start-up.</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maintained in effect, subject to the provisions herein regarding Substantial Completion and partial occupancy or use of the Work by Owner, until the Work is complete.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of Cancellation or Change</w:t>
      </w:r>
      <w:r w:rsidRPr="001E0A82">
        <w:rPr>
          <w:rFonts w:ascii="Calibri" w:eastAsia="Calibri" w:hAnsi="Calibri"/>
          <w:sz w:val="22"/>
          <w:szCs w:val="22"/>
        </w:rPr>
        <w:t>: All the policies of insurance (and the certificates or other evidence thereof) required to be purchased and maintained in accordance with this Paragraph 6.05 will contain a provision or endorsement that the coverage afforded will not be canceled or materially changed or renewal refused until at least 10 days prior written notice has been given to the purchasing policyholder. Within three days of receipt of any such written notice, the purchasing policyholder shall provide a copy of the notice to each other insured.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Deductibles</w:t>
      </w:r>
      <w:r w:rsidRPr="001E0A82">
        <w:rPr>
          <w:rFonts w:ascii="Calibri" w:eastAsia="Calibri" w:hAnsi="Calibri"/>
          <w:sz w:val="22"/>
          <w:szCs w:val="22"/>
        </w:rPr>
        <w:t>: The purchaser of any required builder’s risk or property insurance shall pay for costs not covered because of the application of a policy deductible.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Partial Occupancy or Use by Owner</w:t>
      </w:r>
      <w:r w:rsidRPr="001E0A82">
        <w:rPr>
          <w:rFonts w:ascii="Calibri" w:eastAsia="Calibri" w:hAnsi="Calibri"/>
          <w:sz w:val="22"/>
          <w:szCs w:val="22"/>
        </w:rPr>
        <w:t>: If Owner will occupy or use a portion or portions of the Work prior to Substantial Completion of all the Work as provided in Paragraph 15.04, then Owner (directly, if it is the purchaser of the builder’s risk policy, or through Contractor) will provide notice of such occupancy or use to the builder’s risk insurer. The builder’s risk insurance shall not be canceled or permitted to lapse on account of any such partial use or occupancy; rather, those portions of the Work that are occupied or used by Owner may come off the builder’s risk policy, while those portions of the Work not yet occupied or used by Owner shall remain covered by the builder’s risk insurance.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Additional Insurance</w:t>
      </w:r>
      <w:r w:rsidRPr="001E0A82">
        <w:rPr>
          <w:rFonts w:ascii="Calibri" w:eastAsia="Calibri" w:hAnsi="Calibri"/>
          <w:sz w:val="22"/>
          <w:szCs w:val="22"/>
        </w:rPr>
        <w:t>: If Contractor elects to obtain other special insurance to be included in or supplement the builder’s risk or property insurance policies provided under this Paragraph 6.05, it may do so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Insurance of Other Property</w:t>
      </w:r>
      <w:r w:rsidRPr="001E0A82">
        <w:rPr>
          <w:rFonts w:ascii="Calibri" w:eastAsia="Calibri" w:hAnsi="Calibri"/>
          <w:sz w:val="22"/>
          <w:szCs w:val="22"/>
        </w:rPr>
        <w:t>: If the express insurance provisions of the Contract do not require or address the insurance of a property item or interest, such as tools, construction equipment, or other personal property owned by Contractor, a Subcontractor, or an employee of Contractor or a Subcontractor, then the entity or individual owning such property item will be responsible for deciding whether to insure it, and if so in what amount.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5" w:name="_Toc351126233"/>
      <w:r w:rsidRPr="001E0A82">
        <w:rPr>
          <w:rFonts w:ascii="Calibri" w:eastAsia="Calibri" w:hAnsi="Calibri"/>
          <w:i/>
          <w:sz w:val="22"/>
          <w:szCs w:val="22"/>
        </w:rPr>
        <w:t>Waiver of Rights</w:t>
      </w:r>
      <w:bookmarkEnd w:id="3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All policies purchased in accordance with Paragraph 6.05, expressly including the builder’s risk policy, shall contain provisions to the effect that in the event of payment of any loss or damage the insurers will have no rights of recovery against any insureds thereunder, or against Engineer or its consultants, or their officers, directors, members, partners, employees, agents, consultants, or subcontractors. Owner and Contractor waive all rights against each other and the respective officers, directors, members, partners, employees, agents, consultants, and subcontractors of each and any of them, for all losses and damages caused by, arising out of, or resulting from any of the perils or causes of loss covered by such policies and any other property insurance applicable to the Work; and, in </w:t>
      </w:r>
      <w:r w:rsidRPr="001E0A82">
        <w:rPr>
          <w:rFonts w:ascii="Calibri" w:eastAsia="Calibri" w:hAnsi="Calibri"/>
          <w:sz w:val="22"/>
          <w:szCs w:val="22"/>
        </w:rPr>
        <w:lastRenderedPageBreak/>
        <w:t>addition, waive all such rights against Engineer, its consultants, all Subcontractors, all individuals or entities identified in the Supplementary Conditions as insureds, and the officers, directors, members, partners, employees, agents, consultants, and subcontractors of each and any of them, under such policies for losses and damages so caused. None of the above waivers shall extend to the rights that any party making such waiver may have to the proceeds of insurance held by Owner or Contractor as trustee or fiduciary, or otherwise payable under any policy so issued.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waives all rights against Contractor, Subcontractors, and Engineer, and the officers, directors, members, partners, employees, agents, consultants and subcontractors of each and any of them, for: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loss due to business interruption, loss of use, or other consequential loss extending beyond direct physical loss or damage to Owner’s property or the Work caused by, arising out of, or resulting from fire or other perils whether or not insured by Owner;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loss or damage to the completed Project or part thereof caused by, arising out of, or resulting from fire or other insured peril or cause of loss covered by any property insurance maintained on the completed Project or part thereof by Owner during partial occupancy or use pursuant to Paragraph 15.04, after Substantial Completion pursuant to Paragraph 15.03, or after final payment pursuant to Paragraph 15.06.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Any insurance policy maintained by Owner covering any loss, damage or consequential loss referred to in Paragraph 6.06.B shall contain provisions to the effect that in the event of payment of any such loss, damage, or consequential loss, the insurers will have no rights of recovery against Contractor, Subcontractors, or Engineer, or the officers, directors, members, partners, employees, agents, consultants, or subcontractors of each and any of them.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assuring that the agreement under which a Subcontractor performs a portion of the Work contains provisions whereby the Subcontractor waives all rights against Owner, Contractor, all individuals or entities identified in the Supplementary Conditions as insureds, the Engineer and its consultants, and the officers, directors, members, partners, employees, agents, consultants, and subcontractors of each and any of them, for all losses and damages caused by, arising out of, relating to, or resulting from any of the perils or causes of loss covered by builder’s risk insurance and any other property insurance applicable to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6" w:name="_Toc351126234"/>
      <w:r w:rsidRPr="001E0A82">
        <w:rPr>
          <w:rFonts w:ascii="Calibri" w:eastAsia="Calibri" w:hAnsi="Calibri"/>
          <w:i/>
          <w:sz w:val="22"/>
          <w:szCs w:val="22"/>
        </w:rPr>
        <w:t>Receipt and Application of Property Insurance Proceeds</w:t>
      </w:r>
      <w:bookmarkEnd w:id="3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Any insured loss under the builder’s risk and other policies of insurance required by Paragraph 6.05 will be adjusted and settled with the named insured that purchased the policy. Such named insured shall act as fiduciary for the other insureds, and give notice to such other insureds that adjustment and settlement of a claim is in progress. Any other insured may state its position regarding a claim for insured loss in writing within 15 days after notice of such claim.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Proceeds for such insured losses may be made payable by the insurer either jointly to multiple insureds, or to the named insured that purchased the policy in its own right and as fiduciary for other insureds, subject to the requirements of any applicable mortgage clause. A named </w:t>
      </w:r>
      <w:r w:rsidRPr="001E0A82">
        <w:rPr>
          <w:rFonts w:ascii="Calibri" w:eastAsia="Calibri" w:hAnsi="Calibri"/>
          <w:sz w:val="22"/>
          <w:szCs w:val="22"/>
        </w:rPr>
        <w:lastRenderedPageBreak/>
        <w:t>insured receiving insurance proceeds under the builder’s risk and other policies of insurance required by Paragraph 6.05 shall distribute such proceeds in accordance with such agreement as the parties in interest may reach, or as otherwise required under the dispute resolution provisions of this Contract or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no other special agreement is reached, the damaged Work shall be repaired or replaced, the money so received applied on account thereof, and the Work and the cost thereof covered by Change Order, if needed.</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37" w:name="_Toc351126235"/>
      <w:r w:rsidRPr="001E0A82">
        <w:rPr>
          <w:rFonts w:ascii="Calibri" w:eastAsia="Calibri" w:hAnsi="Calibri"/>
          <w:b/>
          <w:caps/>
          <w:sz w:val="22"/>
          <w:szCs w:val="22"/>
        </w:rPr>
        <w:t>Contractor’s Responsibilities</w:t>
      </w:r>
      <w:bookmarkEnd w:id="37"/>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8" w:name="_Toc351126236"/>
      <w:r w:rsidRPr="001E0A82">
        <w:rPr>
          <w:rFonts w:ascii="Calibri" w:eastAsia="Calibri" w:hAnsi="Calibri"/>
          <w:i/>
          <w:sz w:val="22"/>
          <w:szCs w:val="22"/>
        </w:rPr>
        <w:t>Supervision and Superintendence</w:t>
      </w:r>
      <w:bookmarkEnd w:id="3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supervise, inspect, and direct the Work competently and efficiently, devoting such attention thereto and applying such skills and expertise as may be necessary to perform the Work in accordance with the Contract Documents. Contractor shall be solely responsible for the means, methods, techniques, sequences, and procedures of construction.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all times during the progress of the Work, Contractor shall assign a competent resident superintendent who shall not be replaced without written notice to Owner and Engineer except under extraordinary circumstances.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9" w:name="_Toc351126237"/>
      <w:r w:rsidRPr="001E0A82">
        <w:rPr>
          <w:rFonts w:ascii="Calibri" w:eastAsia="Calibri" w:hAnsi="Calibri"/>
          <w:i/>
          <w:sz w:val="22"/>
          <w:szCs w:val="22"/>
        </w:rPr>
        <w:t>Labor; Working Hours</w:t>
      </w:r>
      <w:bookmarkEnd w:id="3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provide competent, suitably qualified personnel to survey and lay out the Work and perform construction as required by the Contract Documents. Contractor shall at all times maintain good discipline and order at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Except as otherwise required for the safety or protection of persons or the Work or property at the Site or adjacent thereto, and except as otherwise stated in the Contract Documents, all Work at the Site shall be performed during regular working hours, Monday through Friday. Contractor will not perform Work on a Saturday, Sunday, or any legal holiday. Contractor may perform Work outside regular working hours or on Saturdays, Sundays, or legal holidays only with Owner’s written consent, which will not be unreasonably withheld.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0" w:name="_Toc351126238"/>
      <w:r w:rsidRPr="001E0A82">
        <w:rPr>
          <w:rFonts w:ascii="Calibri" w:eastAsia="Calibri" w:hAnsi="Calibri"/>
          <w:i/>
          <w:sz w:val="22"/>
          <w:szCs w:val="22"/>
        </w:rPr>
        <w:t>Services, Materials, and Equipment</w:t>
      </w:r>
      <w:bookmarkEnd w:id="4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otherwise specified in the Contract Documents, Contractor shall provide and assume full responsibility for all services, materials, equipment, labor, transportation, construction equipment and machinery, tools, appliances, fuel, power, light, heat, telephone, water, sanitary facilities, temporary facilities, and all other facilities and incidentals necessary for the performance, testing, start up, and completion of the Work, whether or not such items are specifically called for in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materials and equipment incorporated into the Work shall be of good quality and new, except as otherwise provided in the Contract Documents. All special warranties and guarantees required by the Specifications shall expressly run to the benefit of Owner. If required by Engineer, Contractor shall furnish satisfactory evidence (including reports of required tests) as to the source, kind, and quality of materials and equipment.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All materials and equipment shall be stored, applied, installed, connected, erected, protected, used, cleaned, and conditioned in accordance with instructions of the applicable Supplier, except as otherwise may be provided in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1" w:name="_Toc351126239"/>
      <w:r w:rsidRPr="001E0A82">
        <w:rPr>
          <w:rFonts w:ascii="Calibri" w:eastAsia="Calibri" w:hAnsi="Calibri"/>
          <w:i/>
          <w:sz w:val="22"/>
          <w:szCs w:val="22"/>
        </w:rPr>
        <w:t>“Or Equals”</w:t>
      </w:r>
      <w:bookmarkEnd w:id="4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Whenever an item of material or equipment is specified or described in the Contract Documents by using the name of a proprietary item or the name of a particular Supplier, the Contract Price has been based upon Contractor furnishing such item as specified. The specification or description of such an item is intended to establish the type, function, appearance, and quality required. Unless the specification or description contains or is followed by words reading that no like, equivalent, or “or equal” item is permitted, Contractor may request that Engineer authorize the use of other items of material or equipment, or items from other proposed suppliers under the circumstances described below.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Engineer in its sole discretion determines that an item of material or equipment proposed by Contractor is functionally equal to that named and sufficiently similar so that no change in related Work will be required, Engineer shall deem it an “or equal” item. For the purposes of this paragraph, a proposed item of material or equipment will be considered functionally equal to an item so named if:</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in the exercise of reasonable judgment Engineer determines that:</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is at least equal in materials of construction, quality, durability, appearance, strength, and design characteristics;</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will reliably perform at least equally well the function and achieve the results imposed by the design concept of the completed Project as a functioning whole;</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has a proven record of performance and availability of responsive service;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is not objectionable to Owner.</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certifies that, if approved and incorporated into the Work:</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there will be no increase in cost to the Owner or increase in Contract Times;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will conform substantially to the detailed requirements of the item named in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Expense</w:t>
      </w:r>
      <w:r w:rsidRPr="001E0A82">
        <w:rPr>
          <w:rFonts w:ascii="Calibri" w:eastAsia="Calibri" w:hAnsi="Calibri"/>
          <w:sz w:val="22"/>
          <w:szCs w:val="22"/>
        </w:rPr>
        <w:t>: Contractor shall provide all data in support of any proposed “or equal” item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Evaluation and Determination</w:t>
      </w:r>
      <w:r w:rsidRPr="001E0A82">
        <w:rPr>
          <w:rFonts w:ascii="Calibri" w:eastAsia="Calibri" w:hAnsi="Calibri"/>
          <w:sz w:val="22"/>
          <w:szCs w:val="22"/>
        </w:rPr>
        <w:t>: Engineer will be allowed a reasonable time to evaluate each “or-equal” request.  Engineer may require Contractor to furnish additional data about the proposed “or-equal” item. Engineer will be the sole judge of acceptability. No “or-equal” item will be ordered, furnished, installed, or utilized until Engineer’s review is complete and Engineer determines that the proposed item is an “or-equal”, which will be evidenced by an approved Shop Drawing or other written communication. Engineer will advise Contractor in writing of any negative determination.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Effect of Engineer’s Determination</w:t>
      </w:r>
      <w:r w:rsidRPr="001E0A82">
        <w:rPr>
          <w:rFonts w:ascii="Calibri" w:eastAsia="Calibri" w:hAnsi="Calibri"/>
          <w:sz w:val="22"/>
          <w:szCs w:val="22"/>
        </w:rPr>
        <w:t xml:space="preserve">: Neither approval nor denial of an “or-equal” request shall result in any change in Contract Price. The Engineer’s denial of an “or-equal” request shall </w:t>
      </w:r>
      <w:r w:rsidRPr="001E0A82">
        <w:rPr>
          <w:rFonts w:ascii="Calibri" w:eastAsia="Calibri" w:hAnsi="Calibri"/>
          <w:sz w:val="22"/>
          <w:szCs w:val="22"/>
        </w:rPr>
        <w:lastRenderedPageBreak/>
        <w:t>be final and binding, and may not be reversed through an appeal under any provision of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Treatment as a Substitution Request</w:t>
      </w:r>
      <w:r w:rsidRPr="001E0A82">
        <w:rPr>
          <w:rFonts w:ascii="Calibri" w:eastAsia="Calibri" w:hAnsi="Calibri"/>
          <w:sz w:val="22"/>
          <w:szCs w:val="22"/>
        </w:rPr>
        <w:t>: If Engineer determines that an item of material or equipment proposed by Contractor does not qualify as an “or-equal” item, Contractor may request that Engineer considered the proposed item as a substitute pursuant to Paragraph 7.05.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2" w:name="_Toc351126240"/>
      <w:r w:rsidRPr="001E0A82">
        <w:rPr>
          <w:rFonts w:ascii="Calibri" w:eastAsia="Calibri" w:hAnsi="Calibri"/>
          <w:i/>
          <w:sz w:val="22"/>
          <w:szCs w:val="22"/>
        </w:rPr>
        <w:t>Substitutes</w:t>
      </w:r>
      <w:bookmarkEnd w:id="4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the specification or description of an item of material or equipment required to be furnished under the Contract Documents contains or is followed by words reading that no substitution is permitted, Contractor may request that Engineer authorize the use of other items of material or equipment under the circumstances described below. To the extent possible such requests shall be made before commencement of related construction at the Site.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submit sufficient information as provided below to allow Engineer to determine if the item of material or equipment proposed is functionally equivalent to that named and an acceptable substitute therefor. Engineer will not accept requests for review of proposed substitute items of material or equipment from anyone other than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requirements for review by Engineer will be as set forth in Paragraph 7.05.B, as supplemented by the Specifications, and as Engineer may decide is appropriate under the circumstances.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make written application to Engineer for review of a proposed substitute item of material or equipment that Contractor seeks to furnish or use. The application:</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shall certify that the proposed substitute item will:</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perform adequately the functions and achieve the results called for by the general design,</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be similar in substance to that specified,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be suited to the same use as that specified.</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will state:</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the extent, if any, to which the use of the proposed substitute item will necessitate a change in Contract Times,</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whether use of the proposed substitute item in the Work will require a change in any of the Contract Documents (or in the provisions of any other direct contract with Owner for other work on the Project) to adapt the design to the proposed substitute item,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whether incorporation or use of the proposed substitute item in connection with the Work is subject to payment of any license fee or royalty.</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will identify:</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all variations of the proposed substitute item from that specified,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lastRenderedPageBreak/>
        <w:t>available engineering, sales, maintenance, repair, and replacement services.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shall contain an itemized estimate of all costs or credits that will result directly or indirectly from use of such substitute item, including but not limited to changes in Contract Price, shared savings, costs of redesign, and claims of other contractors affected by any resulting change.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Evaluation and Determination</w:t>
      </w:r>
      <w:r w:rsidRPr="001E0A82">
        <w:rPr>
          <w:rFonts w:ascii="Calibri" w:eastAsia="Calibri" w:hAnsi="Calibri"/>
          <w:sz w:val="22"/>
          <w:szCs w:val="22"/>
        </w:rPr>
        <w:t>: Engineer will be allowed a reasonable time to evaluate each substitute request, and to obtain comments and direction from Owner. Engineer may require Contractor to furnish additional data about the proposed substitute item. Engineer will be the sole judge of acceptability. No substitute will be ordered, furnished, installed, or utilized until Engineer’s review is complete and Engineer determines that the proposed item is an acceptable substitute. Engineer’s determination will be evidenced by a Field Order or a proposed Change Order accounting for the substitution itself and all related impacts, including changes in Contract Price or Contract Times. Engineer will advise Contractor in writing of any negative determination.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Special Guarantee</w:t>
      </w:r>
      <w:r w:rsidRPr="001E0A82">
        <w:rPr>
          <w:rFonts w:ascii="Calibri" w:eastAsia="Calibri" w:hAnsi="Calibri"/>
          <w:sz w:val="22"/>
          <w:szCs w:val="22"/>
        </w:rPr>
        <w:t>: Owner may require Contractor to furnish at Contractor’s expense a special performance guarantee or other surety with respect to any substitute.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Reimbursement of Engineer’s Cost</w:t>
      </w:r>
      <w:r w:rsidRPr="001E0A82">
        <w:rPr>
          <w:rFonts w:ascii="Calibri" w:eastAsia="Calibri" w:hAnsi="Calibri"/>
          <w:sz w:val="22"/>
          <w:szCs w:val="22"/>
        </w:rPr>
        <w:t>: Engineer will record Engineer’s costs in evaluating a substitute proposed or submitted by Contractor. Whether or not Engineer approves a substitute so proposed or submitted by Contractor, Contractor shall reimburse Owner for the reasonable charges of Engineer for evaluating each such proposed substitute. Contractor shall also reimburse Owner for the reasonable charges of Engineer for making changes in the Contract Documents (or in the provisions of any other direct contract with Owner) resulting from the acceptance of each proposed substitute.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Expense</w:t>
      </w:r>
      <w:r w:rsidRPr="001E0A82">
        <w:rPr>
          <w:rFonts w:ascii="Calibri" w:eastAsia="Calibri" w:hAnsi="Calibri"/>
          <w:sz w:val="22"/>
          <w:szCs w:val="22"/>
        </w:rPr>
        <w:t>: Contractor shall provide all data in support of any proposed substitute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Effect of Engineer’s Determination</w:t>
      </w:r>
      <w:r w:rsidRPr="001E0A82">
        <w:rPr>
          <w:rFonts w:ascii="Calibri" w:eastAsia="Calibri" w:hAnsi="Calibri"/>
          <w:sz w:val="22"/>
          <w:szCs w:val="22"/>
        </w:rPr>
        <w:t>: If Engineer approves the substitution request, Contractor shall execute the proposed Change Order and proceed with the substitution. The Engineer’s denial of a substitution request shall be final and binding, and may not be reversed through an appeal under any provision of the Contract Documents. Contractor may challenge the scope of reimbursement costs imposed under Paragraph 7.05.D, by timely submittal of a Change Proposal.</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3" w:name="_Toc351126241"/>
      <w:r w:rsidRPr="001E0A82">
        <w:rPr>
          <w:rFonts w:ascii="Calibri" w:eastAsia="Calibri" w:hAnsi="Calibri"/>
          <w:i/>
          <w:sz w:val="22"/>
          <w:szCs w:val="22"/>
        </w:rPr>
        <w:t>Concerning Subcontractors, Suppliers, and Others</w:t>
      </w:r>
      <w:bookmarkEnd w:id="4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may retain Subcontractors and Suppliers for the performance of parts of the Work.  Such Subcontractors and Suppliers must be acceptable to Owner.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retain specific Subcontractors, Suppliers, or other individuals or entities for the performance of designated parts of the Work if required by the Contract to do so.</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Subsequent to the submittal of Contractor’s Bid or final negotiation of the terms of the Contract, Owner may not require Contractor to retain any Subcontractor, Supplier, or other individual or entity to furnish or perform any of the Work against which Contractor has reasonable objection.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Prior to entry into any binding subcontract or purchase order, Contractor shall submit to Owner the identity of the proposed Subcontractor or Supplier (unless Owner has already deemed such proposed Subcontractor or Supplier acceptable, during the bidding process or otherwise). Such proposed Subcontractor or Supplier shall be deemed acceptable to Owner unless Owner raises a substantive, reasonable objection within five days.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require the replacement of any Subcontractor, Supplier, or other individual or entity retained by Contractor to perform any part of the Work. Owner also may require Contractor to retain specific replacements; provided, however, that Owner may not require a replacement to which Contractor has a reasonable objection. If Contractor has submitted the identity of certain Subcontractors, Suppliers, or other individuals or entities for acceptance by Owner, and Owner has accepted it (either in writing or by failing to make written objection thereto), then Owner may subsequently revoke the acceptance of any such Subcontractor, Supplier, or other individual or entity so identified solely on the basis of substantive, reasonable objection after due investigation. Contractor shall submit an acceptable replacement for the rejected Subcontractor, Supplier, or other individual or entity.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requires the replacement of any Subcontractor, Supplier, or other individual or entity retained by Contractor to perform any part of the Work, then Contractor shall be entitled to an adjustment in Contract Price or Contract Times, or both, with respect to the replacement; and Contractor shall initiate a Change Proposal for such adjustment within 30 days of Owner’s requirement of replacement.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No acceptance by Owner of any such Subcontractor, Supplier, or other individual or entity, whether initially or as a replacement, shall constitute a waiver of the right of Owner to the completion of the Work in accordance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On a monthly basis Contractor shall submit to Engineer a complete list of all Subcontractors and Suppliers having a direct contract with Contractor, and of all other Subcontractors and Suppliers known to Contractor at the time of submittal.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fully responsible to Owner and Engineer for all acts and omissions of the Subcontractors, Suppliers, and other individuals or entities performing or furnishing any of the Work just as Contractor is responsible for Contractor’s own acts and omissions.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solely responsible for scheduling and coordinating the work of Subcontractors, Suppliers, and all other individuals or entities performing or furnishing any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restrict all Subcontractors, Suppliers, and such other individuals or entities performing or furnishing any of the Work from communicating with Engineer or Owner, except through Contractor or in case of an emergency, or as otherwise expressly allowed herein.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divisions and sections of the Specifications and the identifications of any Drawings shall not control Contractor in dividing the Work among Subcontractors or Suppliers or delineating the Work to be performed by any specific trade.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All Work performed for Contractor by a Subcontractor or Supplier shall be pursuant to an appropriate contractual agreement that specifically binds the Subcontractor or Supplier to </w:t>
      </w:r>
      <w:r w:rsidRPr="001E0A82">
        <w:rPr>
          <w:rFonts w:ascii="Calibri" w:eastAsia="Calibri" w:hAnsi="Calibri"/>
          <w:sz w:val="22"/>
          <w:szCs w:val="22"/>
        </w:rPr>
        <w:lastRenderedPageBreak/>
        <w:t>the applicable terms and conditions of the Contract Documents for the benefit of Owner and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furnish to any Subcontractor or Supplier, to the extent practicable, information about amounts paid to Contractor on account of Work performed for Contractor by the particular Subcontractor or Supplier.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Nothing in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shall create for the benefit of any such Subcontractor, Supplier, or other individual or entity any contractual relationship between Owner or Engineer and any such Subcontractor, Supplier, or other individual or entity; nor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shall create any obligation on the part of Owner or Engineer to pay or to see to the payment of any money due any such Subcontractor, Supplier, or other individual or entity except as may otherwise be required by Laws and Regulations.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4" w:name="_Toc351126242"/>
      <w:r w:rsidRPr="001E0A82">
        <w:rPr>
          <w:rFonts w:ascii="Calibri" w:eastAsia="Calibri" w:hAnsi="Calibri"/>
          <w:i/>
          <w:sz w:val="22"/>
          <w:szCs w:val="22"/>
        </w:rPr>
        <w:t>Patent Fees and Royalties</w:t>
      </w:r>
      <w:bookmarkEnd w:id="4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pay all license fees and royalties and assume all costs incident to the use in the performance of the Work or the incorporation in the Work of any invention, design, process, product, or device which is the subject of patent rights or copyrights held by others. If a particular invention, design, process, product, or device is specified in the Contract Documents for use in the performance of the Work and if, to the actual knowledge of Owner or Engineer, its use is subject to patent rights or copyrights calling for the payment of any license fee or royalty to others, the existence of such rights shall be disclosed by Owner in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Owner shall indemnify and hold harmless Contractor, and its officers, directors, members, partners, employees, agents, consultants, and subcontractors from and against all claims, costs, losses, and damages (including but not limited to all fees and charges of engineers, architects, attorneys, and other professionals, and all court or arbitration or other dispute resolution costs) arising out of or relating to any infringement of patent rights or copyrights incident to the use in the performance of the Work or resulting from the incorporation in the Work of any invention, design, process, product, or device specified in the Contract Documents, but not identified as being subject to payment of any license fee or royalty to others required by patent rights or copyrights.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Contractor shall indemnify and hold harmless Owner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any infringement of patent rights or copyrights incident to the use in the performance of the Work or resulting from the incorporation in the Work of any invention, design, process, product, or device not specified in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5" w:name="_Toc351126243"/>
      <w:r w:rsidRPr="001E0A82">
        <w:rPr>
          <w:rFonts w:ascii="Calibri" w:eastAsia="Calibri" w:hAnsi="Calibri"/>
          <w:i/>
          <w:sz w:val="22"/>
          <w:szCs w:val="22"/>
        </w:rPr>
        <w:lastRenderedPageBreak/>
        <w:t>Permits</w:t>
      </w:r>
      <w:bookmarkEnd w:id="4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otherwise provided in the Contract Documents, Contractor shall obtain and pay for all construction permits and licenses. Owner shall assist Contractor, when necessary, in obtaining such permits and licenses. Contractor shall pay all governmental charges and inspection fees necessary for the prosecution of the Work which are applicable at the time of the submission of Contractor’s Bid (or when Contractor became bound under a negotiated contract). Owner shall pay all charges of utility owners for connections for providing permanent service to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6" w:name="_Toc351126244"/>
      <w:r w:rsidRPr="001E0A82">
        <w:rPr>
          <w:rFonts w:ascii="Calibri" w:eastAsia="Calibri" w:hAnsi="Calibri"/>
          <w:i/>
          <w:sz w:val="22"/>
          <w:szCs w:val="22"/>
        </w:rPr>
        <w:t>Taxes</w:t>
      </w:r>
      <w:bookmarkEnd w:id="4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 Contractor shall pay all sales, consumer, use, and other similar taxes required to be paid by Contractor in accordance with the Laws and Regulations of the place of the Project which are applicable during the performance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7" w:name="_Toc351126245"/>
      <w:r w:rsidRPr="001E0A82">
        <w:rPr>
          <w:rFonts w:ascii="Calibri" w:eastAsia="Calibri" w:hAnsi="Calibri"/>
          <w:i/>
          <w:sz w:val="22"/>
          <w:szCs w:val="22"/>
        </w:rPr>
        <w:t>Laws and Regulations</w:t>
      </w:r>
      <w:bookmarkEnd w:id="4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give all notices required by and shall comply with all Laws and Regulations applicable to the performance of the Work. Except where otherwise expressly required by applicable Laws and Regulations, neither Owner nor Engineer shall be responsible for monitoring Contractor’s compliance with any Laws or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performs any Work or takes any other action knowing or having reason to know that it is contrary to Laws or Regulations, Contractor shall bear all resulting costs and losses, and shall indemnify and hold harmless Owner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such Work or other action. It shall not be Contractor’s responsibility to make certain that the Work described in the Contract Documents is in accordance with Laws and Regulations, but this shall not relieve Contractor of Contractor’s obligations under Paragraph 3.03.</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or Contractor may give notice to the other party of any changes after the submission of Contractor’s Bid (or after the date when Contractor became bound under a negotiated contract) in Laws or Regulations having an effect on the cost or time of performance of the Work, including but not limited to changes in Laws or Regulations having an effect on procuring permits and on sales, use, value-added, consumption, and other similar taxes.  If Owner and Contractor are unable to agree on entitlement to or on the amount or extent, if any, of any adjustment in Contract Price or Contract Times resulting from such changes, then within 30 days of such notice Contractor may submit a Change Proposal, or Owner may initiate a Claim.</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r w:rsidRPr="001E0A82">
        <w:rPr>
          <w:rFonts w:ascii="Calibri" w:eastAsia="Calibri" w:hAnsi="Calibri"/>
          <w:i/>
          <w:sz w:val="22"/>
          <w:szCs w:val="22"/>
        </w:rPr>
        <w:t xml:space="preserve"> </w:t>
      </w:r>
      <w:bookmarkStart w:id="48" w:name="_Toc351126246"/>
      <w:r w:rsidRPr="001E0A82">
        <w:rPr>
          <w:rFonts w:ascii="Calibri" w:eastAsia="Calibri" w:hAnsi="Calibri"/>
          <w:i/>
          <w:sz w:val="22"/>
          <w:szCs w:val="22"/>
        </w:rPr>
        <w:t>Record Documents</w:t>
      </w:r>
      <w:bookmarkEnd w:id="4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Contractor shall maintain in a safe place at the Site one printed record copy of all Drawings, Specifications, Addenda, Change Orders, Work Change Directives, Field Orders, written interpretations and clarifications, and approved Shop Drawings. Contractor shall keep such record documents in good order and annotate them to show changes made during construction. These record documents, together with all approved Samples, will be </w:t>
      </w:r>
      <w:r w:rsidRPr="001E0A82">
        <w:rPr>
          <w:rFonts w:ascii="Calibri" w:eastAsia="Calibri" w:hAnsi="Calibri"/>
          <w:sz w:val="22"/>
          <w:szCs w:val="22"/>
        </w:rPr>
        <w:lastRenderedPageBreak/>
        <w:t>available to Engineer for reference. Upon completion of the Work, Contractor shall deliver these record documents to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9" w:name="_Toc351126247"/>
      <w:r w:rsidRPr="001E0A82">
        <w:rPr>
          <w:rFonts w:ascii="Calibri" w:eastAsia="Calibri" w:hAnsi="Calibri"/>
          <w:i/>
          <w:sz w:val="22"/>
          <w:szCs w:val="22"/>
        </w:rPr>
        <w:t>Safety and Protection</w:t>
      </w:r>
      <w:bookmarkEnd w:id="4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solely responsible for initiating, maintaining, and supervising all safety precautions and programs in connection with the Work. Such responsibility does not relieve Subcontractors of their responsibility for the safety of persons or property in the performance of their work, nor for compliance with applicable safety Laws and Regulations.  Contractor shall take all necessary precautions for the safety of, and shall provide the necessary protection to prevent damage, injury, or loss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 persons on the Site or who may be affected by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 the Work and materials and equipment to be incorporated therein, whether in storage on or off the Site;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property at the Site or adjacent thereto, including trees, shrubs, lawns, walks, pavements, roadways, structures, other work in progress, utilities, and Underground Facilities not designated for removal, relocation, or replacement in the course of construction.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comply with all applicable Laws and Regulations relating to the safety of persons or property, or to the protection of persons or property from damage, injury, or loss; and shall erect and maintain all necessary safeguards for such safety and protection. Contractor shall notify Owner; the owners of adjacent property, Underground Facilities, and other utilities; and other contractors and utility owners performing work at or adjacent to the Site, when prosecution of the Work may affect them, and shall cooperate with them in the protection, removal, relocation, and replacement of their property or work in progress.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comply with the applicable requirements of Owner’s safety programs, if any.  The Supplementary Conditions identify any Owner’s safety programs that are applicable to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inform Owner and Engineer of the specific requirements of Contractor’s safety program with which Owner’s and Engineer’s employees and representatives must comply while at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damage, injury, or loss to any property referred to in Paragraph 7.12.A.2 or 7.12.A.3 caused, directly or indirectly, in whole or in part, by Contractor, any Subcontractor, Supplier, or any other individual or entity directly or indirectly employed by any of them to perform any of the Work, or anyone for whose acts any of them may be liable, shall be remedied by Contractor at its expense (except damage or loss attributable to the fault of Drawings or Specifications or to the acts or omissions of Owner or Engineer or anyone employed by any of them, or anyone for whose acts any of them may be liable, and not attributable, directly or indirectly, in whole or in part, to the fault or negligence of Contractor or any Subcontractor, Supplier, or other individual or entity directly or indirectly employed by any of them).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Contractor’s duties and responsibilities for safety and protection shall continue until such time as all the Work is completed and Engineer has issued a notice to Owner and Contractor in </w:t>
      </w:r>
      <w:r w:rsidRPr="001E0A82">
        <w:rPr>
          <w:rFonts w:ascii="Calibri" w:eastAsia="Calibri" w:hAnsi="Calibri"/>
          <w:sz w:val="22"/>
          <w:szCs w:val="22"/>
        </w:rPr>
        <w:lastRenderedPageBreak/>
        <w:t>accordance with Paragraph 15.06.B that the Work is acceptable (except as otherwise expressly provided in connection with Substantial Completion).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Contractor’s duties and responsibilities for safety and protection shall resume whenever Contractor or any Subcontractor or Supplier returns to the Site to fulfill warranty or correction obligations, or to conduct other tasks arising from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0" w:name="_Toc351126248"/>
      <w:r w:rsidRPr="001E0A82">
        <w:rPr>
          <w:rFonts w:ascii="Calibri" w:eastAsia="Calibri" w:hAnsi="Calibri"/>
          <w:i/>
          <w:sz w:val="22"/>
          <w:szCs w:val="22"/>
        </w:rPr>
        <w:t>Safety Representative</w:t>
      </w:r>
      <w:bookmarkEnd w:id="5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designate a qualified and experienced safety representative at the Site whose duties and responsibilities shall be the prevention of accidents and the maintaining and supervising of safety precautions and programs.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1" w:name="_Toc351126249"/>
      <w:r w:rsidRPr="001E0A82">
        <w:rPr>
          <w:rFonts w:ascii="Calibri" w:eastAsia="Calibri" w:hAnsi="Calibri"/>
          <w:i/>
          <w:sz w:val="22"/>
          <w:szCs w:val="22"/>
        </w:rPr>
        <w:t>Hazard Communication Programs</w:t>
      </w:r>
      <w:bookmarkEnd w:id="5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coordinating any exchange of material safety data sheets or other hazard communication information required to be made available to or exchanged between or among employers at the Site in accordance with Laws or Regulations.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2" w:name="_Toc351126250"/>
      <w:r w:rsidRPr="001E0A82">
        <w:rPr>
          <w:rFonts w:ascii="Calibri" w:eastAsia="Calibri" w:hAnsi="Calibri"/>
          <w:i/>
          <w:sz w:val="22"/>
          <w:szCs w:val="22"/>
        </w:rPr>
        <w:t>Emergencies</w:t>
      </w:r>
      <w:bookmarkEnd w:id="5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emergencies affecting the safety or protection of persons or the Work or property at the Site or adjacent thereto, Contractor is obligated to act to prevent threatened damage, injury, or loss. Contractor shall give Engineer prompt written notice if Contractor believes that any significant changes in the Work or variations from the Contract Documents have been caused thereby or are required as a result thereof. If Engineer determines that a change in the Contract Documents is required because of the action taken by Contractor in response to such an emergency, a Work Change Directive or Change Order will be issued.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3" w:name="_Toc351126251"/>
      <w:r w:rsidRPr="001E0A82">
        <w:rPr>
          <w:rFonts w:ascii="Calibri" w:eastAsia="Calibri" w:hAnsi="Calibri"/>
          <w:i/>
          <w:sz w:val="22"/>
          <w:szCs w:val="22"/>
        </w:rPr>
        <w:t>Shop Drawings, Samples, and Other Submittals</w:t>
      </w:r>
      <w:bookmarkEnd w:id="53"/>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Shop Drawing and Sample Submittal Requirements</w:t>
      </w:r>
      <w:r w:rsidRPr="001E0A82">
        <w:rPr>
          <w:rFonts w:ascii="Calibri" w:eastAsia="Calibri" w:hAnsi="Calibri"/>
          <w:sz w:val="22"/>
          <w:szCs w:val="22"/>
        </w:rPr>
        <w: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Before submitting a Shop Drawing or Sample, Contractor shall have: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reviewed and coordinated the Shop Drawing or Sample with other Shop Drawings and Samples and with the requirements of the Work and the Contract Documents;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determined and verified all field measurements, quantities, dimensions, specified performance and design criteria, installation requirements, materials, catalog numbers, and similar information with respect thereto;</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determined and verified the suitability of all materials and equipment offered with respect to the indicated application, fabrication, shipping, handling, storage, assembly, and installation pertaining to the performance of the Work;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determined and verified all information relative to Contractor’s responsibilities for means, methods, techniques, sequences, and procedures of construction, and safety precautions and programs incident thereto.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Each submittal shall bear a stamp or specific written certification that Contractor has satisfied Contractor’s obligations under the Contract Documents with respect to Contractor’s review of that submittal, and that Contractor approves the submittal.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With each submittal, Contractor shall give Engineer specific written notice of any variations that the Shop Drawing or Sample may have from the requirements of the Contract Documents. This notice shall be set forth in a written communication separate from the Shop Drawings or Sample submittal; and, in addition, in the case of Shop Drawings by a specific notation made on each Shop Drawing submitted to Engineer for review and approval of each such variation.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Submittal Procedures for Shop Drawings and Samples</w:t>
      </w:r>
      <w:r w:rsidRPr="001E0A82">
        <w:rPr>
          <w:rFonts w:ascii="Calibri" w:eastAsia="Calibri" w:hAnsi="Calibri"/>
          <w:sz w:val="22"/>
          <w:szCs w:val="22"/>
        </w:rPr>
        <w:t>: Contractor shall submit Shop Drawings and Samples to Engineer for review and approval in accordance with the accepted Schedule of Submittals. Each submittal will be identified as Engineer may require.</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i/>
          <w:sz w:val="22"/>
          <w:szCs w:val="22"/>
        </w:rPr>
      </w:pPr>
      <w:r w:rsidRPr="001E0A82">
        <w:rPr>
          <w:rFonts w:ascii="Calibri" w:eastAsia="Calibri" w:hAnsi="Calibri"/>
          <w:i/>
          <w:sz w:val="22"/>
          <w:szCs w:val="22"/>
        </w:rPr>
        <w:t>Shop Drawings</w:t>
      </w:r>
      <w:r w:rsidRPr="001E0A82">
        <w:rPr>
          <w:rFonts w:ascii="Calibri" w:eastAsia="Calibri" w:hAnsi="Calibri"/>
          <w:sz w:val="22"/>
          <w:szCs w:val="22"/>
        </w:rPr>
        <w: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submit the number of copies required in the Specifications.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Data shown on the Shop Drawings will be complete with respect to quantities, dimensions, specified performance and design criteria, materials, and similar data to show Engineer the services, materials, and equipment Contractor proposes to provide and to enable Engineer to review the information for the limited purposes required by Paragraph 7.16.D.</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i/>
          <w:sz w:val="22"/>
          <w:szCs w:val="22"/>
        </w:rPr>
      </w:pPr>
      <w:r w:rsidRPr="001E0A82">
        <w:rPr>
          <w:rFonts w:ascii="Calibri" w:eastAsia="Calibri" w:hAnsi="Calibri"/>
          <w:i/>
          <w:sz w:val="22"/>
          <w:szCs w:val="22"/>
        </w:rPr>
        <w:t>Samples</w:t>
      </w:r>
      <w:r w:rsidRPr="001E0A82">
        <w:rPr>
          <w:rFonts w:ascii="Calibri" w:eastAsia="Calibri" w:hAnsi="Calibri"/>
          <w:sz w:val="22"/>
          <w:szCs w:val="22"/>
        </w:rPr>
        <w: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submit the number of Samples required in the Specifications.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clearly identify each Sample as to material, Supplier, pertinent data such as catalog numbers, the use for which intended and other data as Engineer may require to enable Engineer to review the submittal for the limited purposes required by Paragraph 7.16.D.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Where a Shop Drawing or Sample is required by the Contract Documents or the Schedule of Submittals, any related Work performed prior to Engineer’s review and approval of the pertinent submittal will be at the sole expense and responsibility of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Other Submittals</w:t>
      </w:r>
      <w:r w:rsidRPr="001E0A82">
        <w:rPr>
          <w:rFonts w:ascii="Calibri" w:eastAsia="Calibri" w:hAnsi="Calibri"/>
          <w:sz w:val="22"/>
          <w:szCs w:val="22"/>
        </w:rPr>
        <w:t>: Contractor shall submit other submittals to Engineer in accordance with the accepted Schedule of Submittals, and pursuant to the applicable terms of the Specifications.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Engineer’s Review</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 will provide timely review of Shop Drawings and Samples in accordance with the Schedule of Submittals acceptable to Engineer. Engineer’s review and approval will be only to determine if the items covered by the submittals will, after installation or incorporation in the Work, conform to the information given in the Contract Documents and be compatible with the design concept of the completed Project as a functioning whole as indicated by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will not extend to means, methods, techniques, sequences, or procedures of construction or to safety precautions or programs incident thereto.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of a separate item as such will not indicate approval of the assembly in which the item functions.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Engineer’s review and approval of a Shop Drawing or Sample shall not relieve Contractor from responsibility for any variation from the requirements of the Contract Documents unless Contractor has complied with the requirements of Paragraph 7.16.A.3 and Engineer has given written approval of each such variation by specific written notation thereof incorporated in or accompanying the Shop Drawing or Sample. Engineer will document any such approved variation from the requirements of the Contract Documents in a Field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of a Shop Drawing or Sample shall not relieve Contractor from responsibility for complying with the requirements of Paragraph 7.16.A and B.</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of a Shop Drawing or Sample, or of a variation from the requirements of the Contract Documents, shall not, under any circumstances, change the Contract Times or Contract Price, unless such changes are included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Neither Engineer’s receipt, review, acceptance or approval of a Shop Drawing, Sample, or other submittal shall result in such item becoming a Contract Document.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perform the Work in compliance with the requirements and commitments set forth in approved Shop Drawings and Samples, subject to the provisions of Paragraph 7.16.D.4.</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Resubmittal Procedures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make corrections required by Engineer and shall return the required number of corrected copies of Shop Drawings and submit, as required, new Samples for review and approval. Contractor shall direct specific attention in writing to revisions other than the corrections called for by Engineer on previous submittals.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furnish required submittals with sufficient information and accuracy to obtain required approval of an item with no more than three submittals. Engineer will record Engineer’s time for reviewing a fourth or subsequent submittal of a Shop Drawings, sample, or other item requiring approval, and Contractor shall be responsible for Engineer’s charges to Owner for such time. Owner may impose a set-off against payments due to Contractor to secure reimbursement for such charges.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Contractor requests a change of a previously approved submittal item, Contractor shall be responsible for Engineer’s charges to Owner for its review time, and Owner may impose a set-off against payments due to Contractor to secure reimbursement for such charges, unless the need for such change is beyond the control of Contractor.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4" w:name="_Toc351126252"/>
      <w:r w:rsidRPr="001E0A82">
        <w:rPr>
          <w:rFonts w:ascii="Calibri" w:eastAsia="Calibri" w:hAnsi="Calibri"/>
          <w:i/>
          <w:sz w:val="22"/>
          <w:szCs w:val="22"/>
        </w:rPr>
        <w:t>Contractor’s General Warranty and Guarantee</w:t>
      </w:r>
      <w:bookmarkEnd w:id="5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warrants and guarantees to Owner that all Work will be in accordance with the Contract Documents and will not be defective. Engineer and its officers, directors, members, partners, employees, agents, consultants, and subcontractors shall be entitled to rely on Contractor’s warranty and guarantee.</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Contractor’s warranty and guarantee hereunder excludes defects or damage caused by: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abuse, modification, or improper maintenance or operation by persons other than Contractor, Subcontractors, Suppliers, or any other individual or entity for whom Contractor is responsible;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normal wear and tear under normal usage.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Contractor’s obligation to perform and complete the Work in accordance with the Contract Documents shall be absolute. None of the following will constitute an acceptance of Work that is not in accordance with the Contract Documents or a release of Contractor’s obligation to perform the Work in accordance with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observations by Engineer;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recommendation by Engineer or payment by Owner of any progress or final payment;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issuance of a certificate of Substantial Completion by Engineer or any payment related thereto by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use or occupancy of the Work or any part thereof by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review and approval of a Shop Drawing or Sample submittal;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issuance of a notice of acceptability by Engineer;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inspection, test, or approval by others;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correction of defective Work by Owner.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Contract requires the Contractor to accept the assignment of a contract entered into by Owner, then the specific warranties, guarantees, and correction obligations contained in the assigned contract shall govern with respect to Contractor’s performance obligations to Owner for the Work described in the assigned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5" w:name="_Toc351126253"/>
      <w:r w:rsidRPr="001E0A82">
        <w:rPr>
          <w:rFonts w:ascii="Calibri" w:eastAsia="Calibri" w:hAnsi="Calibri"/>
          <w:i/>
          <w:sz w:val="22"/>
          <w:szCs w:val="22"/>
        </w:rPr>
        <w:t>Indemnification</w:t>
      </w:r>
      <w:bookmarkEnd w:id="5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and in addition to any other obligations of Contractor under the Contract  or otherwise, Contractor shall indemnify and hold harmless Owner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the performance of the Work, provided that any such claim, cost, loss, or damage is attributable to bodily injury, sickness, disease, or death, or to injury to or destruction of tangible property (other than the Work itself), including the loss of use resulting therefrom but only to the extent caused by any negligent act or omission of Contractor, any Subcontractor, any Supplier, or any individual or entity directly or indirectly employed by any of them to perform any of the Work or anyone for whose acts any of them may be liable.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In any and all claims against Owner or Engineer or any of their officers, directors, members, partners, employees, agents, consultants, or subcontractors by any employee (or the survivor or personal representative of such employee) of Contractor, any Subcontractor, </w:t>
      </w:r>
      <w:r w:rsidRPr="001E0A82">
        <w:rPr>
          <w:rFonts w:ascii="Calibri" w:eastAsia="Calibri" w:hAnsi="Calibri"/>
          <w:sz w:val="22"/>
          <w:szCs w:val="22"/>
        </w:rPr>
        <w:lastRenderedPageBreak/>
        <w:t>any Supplier, or any individual or entity directly or indirectly employed by any of them to perform any of the Work, or anyone for whose acts any of them may be liable, the indemnification obligation under Paragraph 7.18.A shall not be limited in any way by any limitation on the amount or type of damages, compensation, or benefits payable by or for Contractor or any such Subcontractor, Supplier, or other individual or entity under workers’ compensation acts, disability benefit acts, or other employee benefit acts.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indemnification obligations of Contractor under Paragraph 7.18.A shall not extend to the liability of Engineer and Engineer’s officers, directors, members, partners, employees, agents, consultants and subcontractors arising out of: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preparation or approval of, or the failure to prepare or approve maps, Drawings, opinions, reports, surveys, Change Orders, designs, or Specifications;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giving directions or instructions, or failing to give them, if that is the primary cause of the injury or damage.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6" w:name="_Toc351126254"/>
      <w:r w:rsidRPr="001E0A82">
        <w:rPr>
          <w:rFonts w:ascii="Calibri" w:eastAsia="Calibri" w:hAnsi="Calibri"/>
          <w:i/>
          <w:sz w:val="22"/>
          <w:szCs w:val="22"/>
        </w:rPr>
        <w:t>Delegation of Professional Design Services</w:t>
      </w:r>
      <w:bookmarkEnd w:id="5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will not be required to provide professional design services unless such services are specifically required by the Contract Documents for a portion of the Work or unless such services are required to carry out Contractor’s responsibilities for construction means, methods, techniques, sequences and procedures. Contractor shall not be required to provide professional services in violation of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professional design services or certifications by a design professional related to systems, materials, or equipment are specifically required of Contractor by the Contract Documents, Owner and Engineer will specify all performance and design criteria that such services must satisfy. Contractor shall cause such services or certifications to be provided by a properly licensed professional, whose signature and seal shall appear on all drawings, calculations, specifications, certifications, and other submittals prepared by such professional. Shop Drawings and other submittals related to the Work designed or certified by such professional, if prepared by others, shall bear such professional’s written approval when submitted to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and Engineer shall be entitled to rely upon the adequacy, accuracy, and completeness of the services, certifications, or approvals performed by such design professionals, provided Owner and Engineer have specified to Contractor all performance and design criteria that such services must satisfy.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Pursuant to this paragraph, Engineer’s review and approval of design calculations and design drawings will be only for the limited purpose of checking for conformance with performance and design criteria given and the design concept expressed in the Contract Documents. Engineer’s review and approval of Shop Drawings and other submittals (except design calculations and design drawings) will be only for the purpose stated in Paragraph 7.16.D.1.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responsible for the adequacy of the performance or design criteria specified by Owner or Engineer.</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57" w:name="_Toc351126255"/>
      <w:r w:rsidRPr="001E0A82">
        <w:rPr>
          <w:rFonts w:ascii="Calibri" w:eastAsia="Calibri" w:hAnsi="Calibri"/>
          <w:b/>
          <w:caps/>
          <w:sz w:val="22"/>
          <w:szCs w:val="22"/>
        </w:rPr>
        <w:lastRenderedPageBreak/>
        <w:t>Other Work at the Site</w:t>
      </w:r>
      <w:bookmarkEnd w:id="57"/>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8" w:name="_Toc351126256"/>
      <w:r w:rsidRPr="001E0A82">
        <w:rPr>
          <w:rFonts w:ascii="Calibri" w:eastAsia="Calibri" w:hAnsi="Calibri"/>
          <w:i/>
          <w:sz w:val="22"/>
          <w:szCs w:val="22"/>
        </w:rPr>
        <w:t>Other Work</w:t>
      </w:r>
      <w:bookmarkEnd w:id="5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addition to and apart from the Work under the Contract Documents, the Owner may perform other work at or adjacent to the Site. Such other work may be performed by Owner’s employees, or through contracts between the Owner and third parties. Owner may also arrange to have third-party utility owners perform work on their utilities and facilities at or adjacent to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performs other work at or adjacent to the Site with Owner’s employees, or through contracts for such other work, then Owner shall give Contractor written notice thereof prior to starting any such other work. If Owner has advance information regarding the start of any utility work at or adjacent to the Site, Owner shall provide such information to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afford each other contractor that performs such other work, each utility owner performing other work, and Owner, if Owner is performing other work with Owner’s employees, proper and safe access to the Site, and provide a reasonable opportunity for the introduction and storage of materials and equipment and the execution of such other work. Contractor shall do all cutting, fitting, and patching of the Work that may be required to properly connect or otherwise make its several parts come together and properly integrate with such other work. Contractor shall not endanger any work of others by cutting, excavating, or otherwise altering such work; provided, however, that Contractor may cut or alter others' work with the written consent of Engineer and the others whose work will be affected.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proper execution or results of any part of Contractor’s Work depends upon work performed by others under this Article 8, Contractor shall inspect such other work and promptly report to Engineer in writing any delays, defects, or deficiencies in such other work that render it unavailable or unsuitable for the proper execution and results of Contractor’s Work. Contractor’s failure to so report will constitute an acceptance of such other work as fit and proper for integration with Contractor’s Work except for latent defects and deficiencies in such other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9" w:name="_Toc351126257"/>
      <w:r w:rsidRPr="001E0A82">
        <w:rPr>
          <w:rFonts w:ascii="Calibri" w:eastAsia="Calibri" w:hAnsi="Calibri"/>
          <w:i/>
          <w:sz w:val="22"/>
          <w:szCs w:val="22"/>
        </w:rPr>
        <w:t>Coordination</w:t>
      </w:r>
      <w:bookmarkEnd w:id="5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intends to contract with others for the performance of other work at or adjacent to the Site, to perform other work at or adjacent to the Site with Owner’s employees, or to arrange to have utility owners perform work at or adjacent to the Site, the following will be set forth in the Supplementary Conditions or provided to Contractor prior to the start of any such other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identity of the individual or entity that will have authority and responsibility for coordination of the activities among the various contractors;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 itemization of the specific matters to be covered by such authority and responsibility;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extent of such authority and responsibilities.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Unless otherwise provided in the Supplementary Conditions, Owner shall have sole authority and responsibility for such coordination.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0" w:name="_Toc351126258"/>
      <w:r w:rsidRPr="001E0A82">
        <w:rPr>
          <w:rFonts w:ascii="Calibri" w:eastAsia="Calibri" w:hAnsi="Calibri"/>
          <w:i/>
          <w:sz w:val="22"/>
          <w:szCs w:val="22"/>
        </w:rPr>
        <w:t>Legal Relationships</w:t>
      </w:r>
      <w:bookmarkEnd w:id="6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in the course of performing other work at or adjacent to the Site for Owner, the Owner’s employees, any other contractor working for Owner, or any utility owner for whom the Owner is responsible causes damage to the Work or to the property of Contractor or its Subcontractors, or delays, disrupts, interferes with, or increases the scope or cost of the performance of the Work, through actions or inaction, then Contractor shall be entitled to an equitable adjustment in the Contract Price or the Contract Times, or both. Contractor must submit any Change Proposal seeking an equitable adjustment in the Contract Price or the Contract Times under this paragraph within 30 days of the damaging, delaying, disrupting, or interfering event. The entitlement to, and extent of, any such equitable adjustment shall take into account information (if any) regarding such other work that was provided to Contractor in the Contract Documents prior to the submittal of the Bid or the final negotiation of the terms of the Contract. When applicable, any such equitable adjustment in Contract Price shall be conditioned on Contractor assigning to Owner all Contractor’s rights against such other contractor or utility owner with respect to the damage, delay, disruption, or interference that is the subject of the adjustment. Contractor’s entitlement to an adjustment of the Contract Times is conditioned on such adjustment being essential to Contractor’s ability to complete the Work within the Contract Times.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take reasonable and customary measures to avoid damaging, delaying, disrupting, or interfering with the work of Owner, any other contractor, or any utility owner performing other work at or adjacent to the Site. If Contractor fails to take such measures and as a result damages, delays, disrupts, or interferes with the work of any such other contractor or utility owner, then Owner may impose a set-off against payments due to Contractor, and assign to such other contractor or utility owner the Owner’s contractual rights against Contractor with respect to the breach of the obligations set forth in this paragraph.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Owner is performing other work at or adjacent to the Site with Owner’s employees, Contractor shall be liable to Owner for damage to such other work, and for the reasonable direct delay, disruption, and interference costs incurred by Owner as a result of Contractor’s failure to take reasonable and customary measures with respect to Owner’s other work. In response to such damage, delay, disruption, or interference, Owner may impose a set-off against payments due to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Contractor damages, delays, disrupts, or interferes with the work of any other contractor, or any utility owner performing other work at or adjacent to the Site, through Contractor’s failure to take reasonable and customary measures to avoid such impacts, or if any claim arising out of Contractor’s actions, inactions, or negligence in performance of the Work at or adjacent to the Site is made by any such other contractor or utility owner against Contractor, Owner, or Engineer, then Contractor shall (1) promptly attempt to settle the claim as to all parties through negotiations with such other contractor or utility owner, or otherwise resolve the claim by arbitration or other dispute resolution proceeding or at law, and (2) indemnify and hold harmless Owner and Engineer, and the officers, directors, </w:t>
      </w:r>
      <w:r w:rsidRPr="001E0A82">
        <w:rPr>
          <w:rFonts w:ascii="Calibri" w:eastAsia="Calibri" w:hAnsi="Calibri"/>
          <w:sz w:val="22"/>
          <w:szCs w:val="22"/>
        </w:rPr>
        <w:lastRenderedPageBreak/>
        <w:t>members, partners, employees, agents, consultants and subcontractors of each and any of them from and against any such claims, and against all costs, losses, and damages (including but not limited to all fees and charges of engineers, architects, attorneys, and other professionals and all court or arbitration or other dispute resolution costs) arising out of or relating to such damage, delay, disruption, or interference.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61" w:name="_Toc351126259"/>
      <w:r w:rsidRPr="001E0A82">
        <w:rPr>
          <w:rFonts w:ascii="Calibri" w:eastAsia="Calibri" w:hAnsi="Calibri"/>
          <w:b/>
          <w:caps/>
          <w:sz w:val="22"/>
          <w:szCs w:val="22"/>
        </w:rPr>
        <w:t>Owner’s Responsibilities</w:t>
      </w:r>
      <w:bookmarkEnd w:id="61"/>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2" w:name="_Toc351126260"/>
      <w:r w:rsidRPr="001E0A82">
        <w:rPr>
          <w:rFonts w:ascii="Calibri" w:eastAsia="Calibri" w:hAnsi="Calibri"/>
          <w:i/>
          <w:sz w:val="22"/>
          <w:szCs w:val="22"/>
        </w:rPr>
        <w:t>Communications to Contractor</w:t>
      </w:r>
      <w:bookmarkEnd w:id="6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Except as otherwise provided in these General Conditions, Owner shall issue all communications to Contractor through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3" w:name="_Toc351126261"/>
      <w:r w:rsidRPr="001E0A82">
        <w:rPr>
          <w:rFonts w:ascii="Calibri" w:eastAsia="Calibri" w:hAnsi="Calibri"/>
          <w:i/>
          <w:sz w:val="22"/>
          <w:szCs w:val="22"/>
        </w:rPr>
        <w:t>Replacement of Engineer</w:t>
      </w:r>
      <w:bookmarkEnd w:id="6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at its discretion appoint an engineer to replace Engineer, provided Contractor makes no reasonable objection to the replacement engineer. The replacement engineer’s status under the Contract Documents shall be that of the former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4" w:name="_Toc351126262"/>
      <w:r w:rsidRPr="001E0A82">
        <w:rPr>
          <w:rFonts w:ascii="Calibri" w:eastAsia="Calibri" w:hAnsi="Calibri"/>
          <w:i/>
          <w:sz w:val="22"/>
          <w:szCs w:val="22"/>
        </w:rPr>
        <w:t>Furnish Data</w:t>
      </w:r>
      <w:bookmarkEnd w:id="6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promptly furnish the data required of Owner under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5" w:name="_Toc351126263"/>
      <w:r w:rsidRPr="001E0A82">
        <w:rPr>
          <w:rFonts w:ascii="Calibri" w:eastAsia="Calibri" w:hAnsi="Calibri"/>
          <w:i/>
          <w:sz w:val="22"/>
          <w:szCs w:val="22"/>
        </w:rPr>
        <w:t>Pay When Due</w:t>
      </w:r>
      <w:bookmarkEnd w:id="6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make payments to Contractor when they are due as provided in the Agreement.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6" w:name="_Toc351126264"/>
      <w:r w:rsidRPr="001E0A82">
        <w:rPr>
          <w:rFonts w:ascii="Calibri" w:eastAsia="Calibri" w:hAnsi="Calibri"/>
          <w:i/>
          <w:sz w:val="22"/>
          <w:szCs w:val="22"/>
        </w:rPr>
        <w:t>Lands and Easements; Reports, Tests, and Drawings</w:t>
      </w:r>
      <w:bookmarkEnd w:id="6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duties with respect to providing lands and easements are set forth in Paragraph 5.01.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duties with respect to providing engineering surveys to establish reference points are set forth in Paragraph 4.03.</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Article 5 refers to Owner’s identifying and making available to Contractor copies of reports of explorations and tests of conditions at the Site, and drawings of physical conditions relating to existing surface or subsurface structures at the Site.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7" w:name="_Toc351126265"/>
      <w:r w:rsidRPr="001E0A82">
        <w:rPr>
          <w:rFonts w:ascii="Calibri" w:eastAsia="Calibri" w:hAnsi="Calibri"/>
          <w:i/>
          <w:sz w:val="22"/>
          <w:szCs w:val="22"/>
        </w:rPr>
        <w:t>Insurance</w:t>
      </w:r>
      <w:bookmarkEnd w:id="6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responsibilities, if any, with respect to purchasing and maintaining liability and property insurance are set forth in Article 6.</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8" w:name="_Toc351126266"/>
      <w:r w:rsidRPr="001E0A82">
        <w:rPr>
          <w:rFonts w:ascii="Calibri" w:eastAsia="Calibri" w:hAnsi="Calibri"/>
          <w:i/>
          <w:sz w:val="22"/>
          <w:szCs w:val="22"/>
        </w:rPr>
        <w:t>Change Orders</w:t>
      </w:r>
      <w:bookmarkEnd w:id="6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responsibilities with respect to Change Orders are set forth in Article 11.</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9" w:name="_Toc351126267"/>
      <w:r w:rsidRPr="001E0A82">
        <w:rPr>
          <w:rFonts w:ascii="Calibri" w:eastAsia="Calibri" w:hAnsi="Calibri"/>
          <w:i/>
          <w:sz w:val="22"/>
          <w:szCs w:val="22"/>
        </w:rPr>
        <w:t>Inspections, Tests, and Approvals</w:t>
      </w:r>
      <w:bookmarkEnd w:id="6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responsibility with respect to certain inspections, tests, and approvals is set forth in Paragraph 14.02.B.</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0" w:name="_Toc351126268"/>
      <w:r w:rsidRPr="001E0A82">
        <w:rPr>
          <w:rFonts w:ascii="Calibri" w:eastAsia="Calibri" w:hAnsi="Calibri"/>
          <w:i/>
          <w:sz w:val="22"/>
          <w:szCs w:val="22"/>
        </w:rPr>
        <w:t>Limitations on Owner’s Responsibilities</w:t>
      </w:r>
      <w:bookmarkEnd w:id="7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The Owner shall not supervise, direct, or have control or authority over, nor be responsible for, Contractor’s means, methods, techniques, sequences, or procedures of construction, or the safety precautions and programs incident thereto, or for any failure of Contractor to </w:t>
      </w:r>
      <w:r w:rsidRPr="001E0A82">
        <w:rPr>
          <w:rFonts w:ascii="Calibri" w:eastAsia="Calibri" w:hAnsi="Calibri"/>
          <w:sz w:val="22"/>
          <w:szCs w:val="22"/>
        </w:rPr>
        <w:lastRenderedPageBreak/>
        <w:t>comply with Laws and Regulations applicable to the performance of the Work. Owner will not be responsible for Contractor’s failure to perform the Work in accordance with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1" w:name="_Toc351126269"/>
      <w:r w:rsidRPr="001E0A82">
        <w:rPr>
          <w:rFonts w:ascii="Calibri" w:eastAsia="Calibri" w:hAnsi="Calibri"/>
          <w:i/>
          <w:sz w:val="22"/>
          <w:szCs w:val="22"/>
        </w:rPr>
        <w:t>Undisclosed Hazardous Environmental Condition</w:t>
      </w:r>
      <w:bookmarkEnd w:id="7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responsibility in respect to an undisclosed Hazardous Environmental Condition is set forth in Paragraph 5.06.</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2" w:name="_Toc351126270"/>
      <w:r w:rsidRPr="001E0A82">
        <w:rPr>
          <w:rFonts w:ascii="Calibri" w:eastAsia="Calibri" w:hAnsi="Calibri"/>
          <w:i/>
          <w:sz w:val="22"/>
          <w:szCs w:val="22"/>
        </w:rPr>
        <w:t>Evidence of Financial Arrangements</w:t>
      </w:r>
      <w:bookmarkEnd w:id="7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request of Contractor, Owner shall furnish Contractor reasonable evidence that financial arrangements have been made to satisfy Owner’s obligations under the Contract Documents (including obligations under proposed changes in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3" w:name="_Toc351126271"/>
      <w:r w:rsidRPr="001E0A82">
        <w:rPr>
          <w:rFonts w:ascii="Calibri" w:eastAsia="Calibri" w:hAnsi="Calibri"/>
          <w:i/>
          <w:sz w:val="22"/>
          <w:szCs w:val="22"/>
        </w:rPr>
        <w:t>Safety Programs</w:t>
      </w:r>
      <w:bookmarkEnd w:id="7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While at the Site, Owner’s employees and representatives shall comply with the specific applicable requirements of Contractor’s safety programs of which Owner has been informed.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furnish copies of any applicable Owner safety programs to Contractor.</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74" w:name="_Toc351126272"/>
      <w:r w:rsidRPr="001E0A82">
        <w:rPr>
          <w:rFonts w:ascii="Calibri" w:eastAsia="Calibri" w:hAnsi="Calibri"/>
          <w:b/>
          <w:caps/>
          <w:sz w:val="22"/>
          <w:szCs w:val="22"/>
        </w:rPr>
        <w:t>Engineer’s Status During Construction</w:t>
      </w:r>
      <w:bookmarkEnd w:id="74"/>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5" w:name="_Toc351126273"/>
      <w:r w:rsidRPr="001E0A82">
        <w:rPr>
          <w:rFonts w:ascii="Calibri" w:eastAsia="Calibri" w:hAnsi="Calibri"/>
          <w:i/>
          <w:sz w:val="22"/>
          <w:szCs w:val="22"/>
        </w:rPr>
        <w:t>Owner’s Representative</w:t>
      </w:r>
      <w:bookmarkEnd w:id="7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be Owner’s representative during the construction period. The duties and responsibilities and the limitations of authority of Engineer as Owner’s representative during construction are set forth in the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6" w:name="_Toc351126274"/>
      <w:r w:rsidRPr="001E0A82">
        <w:rPr>
          <w:rFonts w:ascii="Calibri" w:eastAsia="Calibri" w:hAnsi="Calibri"/>
          <w:i/>
          <w:sz w:val="22"/>
          <w:szCs w:val="22"/>
        </w:rPr>
        <w:t>Visits to Site</w:t>
      </w:r>
      <w:bookmarkEnd w:id="7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make visits to the Site at intervals appropriate to the various stages of construction as Engineer deems necessary in order to observe as an experienced and qualified design professional the progress that has been made and the quality of the various aspects of Contractor’s executed Work. Based on information obtained during such visits and observations, Engineer, for the benefit of Owner, will determine, in general, if the Work is proceeding in accordance with the Contract Documents. Engineer will not be required to make exhaustive or continuous inspections on the Site to check the quality or quantity of the Work. Engineer’s efforts will be directed toward providing for Owner a greater degree of confidence that the completed Work will conform generally to the Contract Documents. On the basis of such visits and observations, Engineer will keep Owner informed of the progress of the Work and will endeavor to guard Owner against defective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visits and observations are subject to all the limitations on Engineer’s authority and responsibility set forth in Paragraph 10.08.  Particularly, but without limitation, during or as a result of Engineer’s visits or observations of Contractor’s Work, Engineer will not supervise, direct, control, or have authority over or be responsible for Contractor’s means, methods, techniques, sequences, or procedures of construction, or the safety precautions and programs incident thereto, or for any failure of Contractor to comply with Laws and Regulations applicable to the performance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7" w:name="_Toc351126275"/>
      <w:r w:rsidRPr="001E0A82">
        <w:rPr>
          <w:rFonts w:ascii="Calibri" w:eastAsia="Calibri" w:hAnsi="Calibri"/>
          <w:i/>
          <w:sz w:val="22"/>
          <w:szCs w:val="22"/>
        </w:rPr>
        <w:lastRenderedPageBreak/>
        <w:t>Project Representative</w:t>
      </w:r>
      <w:bookmarkEnd w:id="7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and Engineer have agreed that Engineer will furnish a Resident Project Representative to represent Engineer at the Site and assist Engineer in observing the progress and quality of the Work, then the authority and responsibilities of any such Resident Project Representative will be as provided in the Supplementary Conditions, and limitations on the responsibilities thereof will be as provided in Paragraph 10.08. If Owner designates another representative or agent to represent Owner at the Site who is not Engineer’s consultant, agent, or employee, the responsibilities and authority and limitations thereon of such other individual or entity will be as provided in the Supplementary Conditions.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8" w:name="_Toc351126276"/>
      <w:r w:rsidRPr="001E0A82">
        <w:rPr>
          <w:rFonts w:ascii="Calibri" w:eastAsia="Calibri" w:hAnsi="Calibri"/>
          <w:i/>
          <w:sz w:val="22"/>
          <w:szCs w:val="22"/>
        </w:rPr>
        <w:t>Rejecting Defective Work</w:t>
      </w:r>
      <w:bookmarkEnd w:id="7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has the authority to reject Work in accordance with Article 14.</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9" w:name="_Toc351126277"/>
      <w:r w:rsidRPr="001E0A82">
        <w:rPr>
          <w:rFonts w:ascii="Calibri" w:eastAsia="Calibri" w:hAnsi="Calibri"/>
          <w:i/>
          <w:sz w:val="22"/>
          <w:szCs w:val="22"/>
        </w:rPr>
        <w:t>Shop Drawings, Change Orders and Payments</w:t>
      </w:r>
      <w:bookmarkEnd w:id="7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and limitations thereof, as to Shop Drawings and Samples, are set forth in Paragraph 7.16.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and limitations thereof, as to design calculations and design drawings submitted in response to a delegation of professional design services, if any, are set forth in Paragraph 7.19.</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as to Change Orders is set forth in Article 11.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as to Applications for Payment is set forth in Article 15.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0" w:name="_Toc351126278"/>
      <w:r w:rsidRPr="001E0A82">
        <w:rPr>
          <w:rFonts w:ascii="Calibri" w:eastAsia="Calibri" w:hAnsi="Calibri"/>
          <w:i/>
          <w:sz w:val="22"/>
          <w:szCs w:val="22"/>
        </w:rPr>
        <w:t>Determinations for Unit Price Work</w:t>
      </w:r>
      <w:bookmarkEnd w:id="8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determine the actual quantities and classifications of Unit Price Work performed by Contractor as set forth in Paragraph 13.03.</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1" w:name="_Toc351126279"/>
      <w:r w:rsidRPr="001E0A82">
        <w:rPr>
          <w:rFonts w:ascii="Calibri" w:eastAsia="Calibri" w:hAnsi="Calibri"/>
          <w:i/>
          <w:sz w:val="22"/>
          <w:szCs w:val="22"/>
        </w:rPr>
        <w:t>Decisions on Requirements of Contract Documents and Acceptability of Work</w:t>
      </w:r>
      <w:bookmarkEnd w:id="8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render decisions regarding the requirements of the Contract Documents, and judge the acceptability of the Work, pursuant to the specific procedures set forth herein for initial interpretations, Change Proposals, and acceptance of the Work. In rendering such decisions and judgments, Engineer will not show partiality to Owner or Contractor, and will not be liable to Owner, Contractor, or others in connection with any proceedings, interpretations, decisions, or judgments conducted or rendered in good faith.</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2" w:name="_Toc351126280"/>
      <w:r w:rsidRPr="001E0A82">
        <w:rPr>
          <w:rFonts w:ascii="Calibri" w:eastAsia="Calibri" w:hAnsi="Calibri"/>
          <w:i/>
          <w:sz w:val="22"/>
          <w:szCs w:val="22"/>
        </w:rPr>
        <w:t>Limitations on Engineer’s Authority and Responsibilities</w:t>
      </w:r>
      <w:bookmarkEnd w:id="8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Neither Engineer’s authority or responsibility under this Article 10 or under any other provision of the Contract, nor any decision made by Engineer in good faith either to exercise or not exercise such authority or responsibility or the undertaking, exercise, or performance of any authority or responsibility by Engineer, shall create, impose, or give rise to any duty in contract, tort, or otherwise owed by Engineer to Contractor, any Subcontractor, any Supplier, any other individual or entity, or to any surety for or employee or agent of any of them.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Engineer will not supervise, direct, control, or have authority over or be responsible for Contractor’s means, methods, techniques, sequences, or procedures of construction, or the </w:t>
      </w:r>
      <w:r w:rsidRPr="001E0A82">
        <w:rPr>
          <w:rFonts w:ascii="Calibri" w:eastAsia="Calibri" w:hAnsi="Calibri"/>
          <w:sz w:val="22"/>
          <w:szCs w:val="22"/>
        </w:rPr>
        <w:lastRenderedPageBreak/>
        <w:t>safety precautions and programs incident thereto, or for any failure of Contractor to comply with Laws and Regulations applicable to the performance of the Work. Engineer will not be responsible for Contractor’s failure to perform the Work in accordance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not be responsible for the acts or omissions of Contractor or of any Subcontractor, any Supplier, or of any other individual or entity performing any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review of the final Application for Payment and accompanying documentation and all maintenance and operating instructions, schedules, guarantees, bonds, certificates of inspection, tests and approvals, and other documentation required to be delivered by Paragraph 15.06.A will only be to determine generally that their content complies with the requirements of, and in the case of certificates of inspections, tests, and approvals, that the results certified indicate compliance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limitations upon authority and responsibility set forth in this Paragraph 10.08 shall also apply to the Resident Project Representative, if any.</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3" w:name="_Toc351126281"/>
      <w:r w:rsidRPr="001E0A82">
        <w:rPr>
          <w:rFonts w:ascii="Calibri" w:eastAsia="Calibri" w:hAnsi="Calibri"/>
          <w:i/>
          <w:sz w:val="22"/>
          <w:szCs w:val="22"/>
        </w:rPr>
        <w:t>Compliance with Safety Program</w:t>
      </w:r>
      <w:bookmarkEnd w:id="8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While at the Site, Engineer’s employees and representatives will comply with the specific applicable requirements of Owner’s and Contractor’s safety programs (if any) of which Engineer has been informed.</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84" w:name="_Toc351126282"/>
      <w:r w:rsidRPr="001E0A82">
        <w:rPr>
          <w:rFonts w:ascii="Calibri" w:eastAsia="Calibri" w:hAnsi="Calibri"/>
          <w:b/>
          <w:caps/>
          <w:sz w:val="22"/>
          <w:szCs w:val="22"/>
        </w:rPr>
        <w:t>Amending the Contract Documents; Changes in the Work</w:t>
      </w:r>
      <w:bookmarkEnd w:id="84"/>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5" w:name="_Toc351126283"/>
      <w:r w:rsidRPr="001E0A82">
        <w:rPr>
          <w:rFonts w:ascii="Calibri" w:eastAsia="Calibri" w:hAnsi="Calibri"/>
          <w:i/>
          <w:sz w:val="22"/>
          <w:szCs w:val="22"/>
        </w:rPr>
        <w:t>Amending and Supplementing Contract Documents</w:t>
      </w:r>
      <w:bookmarkEnd w:id="8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Documents may be amended or supplemented by a Change Order, a Work Change Directive, or a Field Order.</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i/>
          <w:sz w:val="22"/>
          <w:szCs w:val="22"/>
        </w:rPr>
      </w:pPr>
      <w:r w:rsidRPr="001E0A82">
        <w:rPr>
          <w:rFonts w:ascii="Calibri" w:eastAsia="Calibri" w:hAnsi="Calibri"/>
          <w:i/>
          <w:sz w:val="22"/>
          <w:szCs w:val="22"/>
        </w:rPr>
        <w:t>Change Orders</w:t>
      </w:r>
      <w:r w:rsidRPr="001E0A82">
        <w:rPr>
          <w:rFonts w:ascii="Calibri" w:eastAsia="Calibri" w:hAnsi="Calibri"/>
          <w:sz w:val="22"/>
          <w:szCs w:val="22"/>
        </w:rPr>
        <w: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If an amendment or supplement to the Contract Documents includes a change in the Contract Price or the Contract Times, such amendment or supplement must be set forth in a Change Order. A Change Order also may be used to establish amendments and supplements of the Contract Documents that do not affect the Contract Price or Contract Times.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and Contractor may amend those terms and conditions of the Contract Documents that do not involve (1) the performance or acceptability of the Work, (2) the design (as set forth in the Drawings, Specifications, or otherwise), or (3) other engineering or technical matters, without the recommendation of the Engineer. Such an amendment shall be set forth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Work Change Directives</w:t>
      </w:r>
      <w:r w:rsidRPr="001E0A82">
        <w:rPr>
          <w:rFonts w:ascii="Calibri" w:eastAsia="Calibri" w:hAnsi="Calibri"/>
          <w:sz w:val="22"/>
          <w:szCs w:val="22"/>
        </w:rPr>
        <w:t xml:space="preserve">: A Work Change Directive will not change the Contract Price or the Contract Times but is evidence that the parties expect that the modification ordered or documented by a Work Change Directive will be incorporated in a subsequently issued Change Order, following negotiations by the parties as to the Work Change Directive’s effect, if any, on the Contract Price and Contract Times; or, if negotiations are unsuccessful, by a determination under the terms of the Contract Documents governing adjustments, expressly including Paragraph 11.04 regarding change of </w:t>
      </w:r>
      <w:r w:rsidRPr="001E0A82">
        <w:rPr>
          <w:rFonts w:ascii="Calibri" w:eastAsia="Calibri" w:hAnsi="Calibri"/>
          <w:sz w:val="22"/>
          <w:szCs w:val="22"/>
        </w:rPr>
        <w:lastRenderedPageBreak/>
        <w:t>Contract Price. Contractor must submit any Change Proposal seeking an adjustment of the Contract Price or the Contract Times, or both, no later than 30 days after the completion of the Work set out in the Work Change Directive.  Owner must submit any Claim seeking an adjustment of the Contract Price or the Contract Times, or both, no later than 60 days after issuance of the Work Change Directive.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Field Orders</w:t>
      </w:r>
      <w:r w:rsidRPr="001E0A82">
        <w:rPr>
          <w:rFonts w:ascii="Calibri" w:eastAsia="Calibri" w:hAnsi="Calibri"/>
          <w:sz w:val="22"/>
          <w:szCs w:val="22"/>
        </w:rPr>
        <w:t>: Engineer may authorize minor changes in the Work if the changes do not involve an adjustment in the Contract Price or the Contract Times and are compatible with the design concept of the completed Project as a functioning whole as indicated by the Contract Documents. Such changes will be accomplished by a Field Order and will be binding on Owner and also on Contractor, which shall perform the Work involved promptly. If Contractor believes that a Field Order justifies an adjustment in the Contract Price or Contract Times, or both, then before proceeding with the Work at issue, Contractor shall submit a Change Proposal as provided herein.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6" w:name="_Toc351126284"/>
      <w:r w:rsidRPr="001E0A82">
        <w:rPr>
          <w:rFonts w:ascii="Calibri" w:eastAsia="Calibri" w:hAnsi="Calibri"/>
          <w:i/>
          <w:sz w:val="22"/>
          <w:szCs w:val="22"/>
        </w:rPr>
        <w:t>Owner-Authorized Changes in the Work</w:t>
      </w:r>
      <w:bookmarkEnd w:id="8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Without invalidating the Contract and without notice to any surety, Owner may, at any time or from time to time, order additions, deletions, or revisions in the Work. Such changes shall be supported by Engineer’s recommendation, to the extent the change involves the design (as set forth in the Drawings, Specifications, or otherwise), or other engineering or technical matters. Such changes may be accomplished by a Change Order, if Owner and Contractor have agreed as to the effect, if any, of the changes on Contract Times or Contract Price; or by a Work Change Directive. Upon receipt of any such document, Contractor shall promptly proceed with the Work involved; or, in the case of a deletion in the Work, promptly cease construction activities with respect to such deleted Work. Added or revised Work shall be performed under the applicable conditions of the Contract Documents. Nothing in this paragraph shall obligate Contractor to undertake work that Contractor reasonably concludes cannot be performed in a manner consistent with Contractor’s safety obligations under the Contract Documents or Laws and Regulations.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r w:rsidRPr="001E0A82">
        <w:rPr>
          <w:rFonts w:ascii="Calibri" w:eastAsia="Calibri" w:hAnsi="Calibri"/>
          <w:i/>
          <w:sz w:val="22"/>
          <w:szCs w:val="22"/>
        </w:rPr>
        <w:t xml:space="preserve"> </w:t>
      </w:r>
      <w:bookmarkStart w:id="87" w:name="_Toc351126285"/>
      <w:r w:rsidRPr="001E0A82">
        <w:rPr>
          <w:rFonts w:ascii="Calibri" w:eastAsia="Calibri" w:hAnsi="Calibri"/>
          <w:i/>
          <w:sz w:val="22"/>
          <w:szCs w:val="22"/>
        </w:rPr>
        <w:t>Unauthorized Changes in the Work</w:t>
      </w:r>
      <w:bookmarkEnd w:id="8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entitled to an increase in the Contract Price or an extension of the Contract Times with respect to any work performed that is not required by the Contract Documents, as amended, modified, or supplemented, except in the case of an emergency as provided in Paragraph 7.15 or in the case of uncovering Work as provided in Paragraph 14.05.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8" w:name="_Toc351126286"/>
      <w:r w:rsidRPr="001E0A82">
        <w:rPr>
          <w:rFonts w:ascii="Calibri" w:eastAsia="Calibri" w:hAnsi="Calibri"/>
          <w:i/>
          <w:sz w:val="22"/>
          <w:szCs w:val="22"/>
        </w:rPr>
        <w:t>Change of Contract Price</w:t>
      </w:r>
      <w:bookmarkEnd w:id="8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Price may only be changed by a Change Order. Any Change Proposal for an adjustment in the Contract Price shall comply with the provisions of Paragraph 11.06.  Any Claim for an adjustment of Contract Price shall comply with the provisions of Article 12.</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 adjustment in the Contract Price will be determined as follows: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where the Work involved is covered by unit prices contained in the Contract Documents, then by application of such unit prices to the quantities of the items involved (subject to the provisions of Paragraph 13.03);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where the Work involved is not covered by unit prices contained in the Contract Documents, then by a mutually agreed lump sum (which may include an allowance for overhead and profit not necessarily in accordance with Paragraph 11.04.C.2);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where the Work involved is not covered by unit prices contained in the Contract Documents and the parties do not reach mutual agreement to a lump sum, then on the basis of the Cost of the Work (determined as provided in Paragraph 13.01) plus a Contractor’s fee for overhead and profit (determined as provided in Paragraph 11.04.C).</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Fee</w:t>
      </w:r>
      <w:r w:rsidRPr="001E0A82">
        <w:rPr>
          <w:rFonts w:ascii="Calibri" w:eastAsia="Calibri" w:hAnsi="Calibri"/>
          <w:sz w:val="22"/>
          <w:szCs w:val="22"/>
        </w:rPr>
        <w:t>: When applicable, the Contractor’s fee for overhead and profit shall be determined as follows: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mutually acceptable fixed fee;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a fixed fee is not agreed upon, then a fee based on the following percentages of the various portions of the Cost of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costs incurred under Paragraphs 13.01.B.1 and 13.01.B.2, the Contractor’s fee shall be 15 percent;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costs incurred under Paragraph 13.01.B.3, the Contractor’s fee shall be five percent;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where one or more tiers of subcontracts are on the basis of Cost of the Work plus a fee and no fixed fee is agreed upon, the intent of Paragraphs 11.04.C.2.a and 11.04.C.2.b is that the Contractor’s fee shall be based on: (1) a fee of 15 percent of the costs incurred under Paragraphs 13.01.A.1 and 13.01.A.2 by the Subcontractor that actually performs the Work, at whatever tier, and (2) with respect to Contractor itself and to any Subcontractors of a tier higher than that of the Subcontractor that actually performs the Work, a fee of five percent of the amount (fee plus underlying costs incurred) attributable to the next lower tier Subcontractor; provided, however, that for any such subcontracted work the maximum total fee to be paid by Owner shall be no greater than 27 percent of the costs incurred by the Subcontractor that actually performs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no fee shall be payable on the basis of costs itemized under Paragraphs 13.01.B.4, 13.01.B.5, and 13.01.C;</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amount of credit to be allowed by Contractor to Owner for any change which results in a net decrease in cost will be the amount of the actual net decrease in cost plus a deduction in Contractor’s fee by an amount equal to five percent of such net decrease;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when both additions and credits are involved in any one change, the adjustment in Contractor’s fee shall be computed on the basis of the net change in accordance with Paragraphs 11.04.C.2.a through 11.04.C.2.e, inclusive.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9" w:name="_Toc351126287"/>
      <w:r w:rsidRPr="001E0A82">
        <w:rPr>
          <w:rFonts w:ascii="Calibri" w:eastAsia="Calibri" w:hAnsi="Calibri"/>
          <w:i/>
          <w:sz w:val="22"/>
          <w:szCs w:val="22"/>
        </w:rPr>
        <w:t>Change of Contract Times</w:t>
      </w:r>
      <w:bookmarkEnd w:id="8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The Contract Times may only be changed by a Change Order. Any Change Proposal for an adjustment in the Contract Times shall comply with the provisions of Paragraph 11.06. Any </w:t>
      </w:r>
      <w:r w:rsidRPr="001E0A82">
        <w:rPr>
          <w:rFonts w:ascii="Calibri" w:eastAsia="Calibri" w:hAnsi="Calibri"/>
          <w:sz w:val="22"/>
          <w:szCs w:val="22"/>
        </w:rPr>
        <w:lastRenderedPageBreak/>
        <w:t>Claim for an adjustment in the Contract Times shall comply with the provisions of Article 12.</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 adjustment of the Contract Times shall be subject to the limitations set forth in Paragraph 4.05, concerning delays in Contractor’s progress.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0" w:name="_Toc351126288"/>
      <w:r w:rsidRPr="001E0A82">
        <w:rPr>
          <w:rFonts w:ascii="Calibri" w:eastAsia="Calibri" w:hAnsi="Calibri"/>
          <w:i/>
          <w:sz w:val="22"/>
          <w:szCs w:val="22"/>
        </w:rPr>
        <w:t>Change Proposals</w:t>
      </w:r>
      <w:bookmarkEnd w:id="9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submit a Change Proposal to Engineer to request an adjustment in the Contract Times or Contract Price; appeal an initial decision by Engineer concerning the requirements of the Contract Documents or relating to the acceptability of the Work under the Contract Documents; contest a set-off against payment due; or seek other relief under the Contract. The Change Proposal shall specify any proposed change in Contract Times or Contract Price, or both, or other proposed relief, and explain the reason for the proposed change, with citations to any governing or applicable provisions of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Procedures</w:t>
      </w:r>
      <w:r w:rsidRPr="001E0A82">
        <w:rPr>
          <w:rFonts w:ascii="Calibri" w:eastAsia="Calibri" w:hAnsi="Calibri"/>
          <w:sz w:val="22"/>
          <w:szCs w:val="22"/>
        </w:rPr>
        <w:t>: Contractor shall submit each Change Proposal to Engineer promptly (but in no event later than 30 days) after the start of the event giving rise thereto, or after such initial decision. The Contractor shall submit supporting data, including the proposed change in Contract Price or Contract Time (if any), to the Engineer and Owner within 15 days after the submittal of the Change Proposal. The supporting data shall be accompanied by a written statement that the supporting data are accurate and complete, and that any requested time or price adjustment is the entire adjustment to which Contractor believes it is entitled as a result of said event. Engineer will advise Owner regarding the Change Proposal, and consider any comments or response from Owner regarding the Change Proposal.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Engineer’s Action</w:t>
      </w:r>
      <w:r w:rsidRPr="001E0A82">
        <w:rPr>
          <w:rFonts w:ascii="Calibri" w:eastAsia="Calibri" w:hAnsi="Calibri"/>
          <w:sz w:val="22"/>
          <w:szCs w:val="22"/>
        </w:rPr>
        <w:t>: Engineer will review each Change Proposal and, within 30 days after receipt of the Contractor’s supporting data, either deny the Change Proposal in whole, approve it in whole, or deny it in part and approve it in part. Such actions shall be in writing, with a copy provided to Owner and Contractor. If Engineer does not take action on the Change Proposal within 30 days, then either Owner or Contractor may at any time thereafter submit a letter to the other party indicating that as a result of Engineer’s inaction the Change Proposal is deemed denied, thereby commencing the time for appeal of the denial under Article 12.</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Binding Decision</w:t>
      </w:r>
      <w:r w:rsidRPr="001E0A82">
        <w:rPr>
          <w:rFonts w:ascii="Calibri" w:eastAsia="Calibri" w:hAnsi="Calibri"/>
          <w:sz w:val="22"/>
          <w:szCs w:val="22"/>
        </w:rPr>
        <w:t>: Engineer’s decision will be final and binding upon Owner and Contractor, unless Owner or Contractor appeals the decision by filing a Claim under Article 12.</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Resolution of Certain Change Proposals</w:t>
      </w:r>
      <w:r w:rsidRPr="001E0A82">
        <w:rPr>
          <w:rFonts w:ascii="Calibri" w:eastAsia="Calibri" w:hAnsi="Calibri"/>
          <w:sz w:val="22"/>
          <w:szCs w:val="22"/>
        </w:rPr>
        <w:t>: If the Change Proposal does not involve the design (as set forth in the Drawings, Specifications, or otherwise), the acceptability of the Work, or other engineering or technical matters, then Engineer will notify the parties that the Engineer is unable to resolve the Change Proposal. For purposes of further resolution of such a Change Proposal, such notice shall be deemed a denial, and Contractor may choose to seek resolution under the terms of Article 12.</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1" w:name="_Toc351126289"/>
      <w:r w:rsidRPr="001E0A82">
        <w:rPr>
          <w:rFonts w:ascii="Calibri" w:eastAsia="Calibri" w:hAnsi="Calibri"/>
          <w:i/>
          <w:sz w:val="22"/>
          <w:szCs w:val="22"/>
        </w:rPr>
        <w:lastRenderedPageBreak/>
        <w:t>Execution of Change Orders</w:t>
      </w:r>
      <w:bookmarkEnd w:id="91"/>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and Contractor shall execute appropriate Change Orders covering:</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the Contract Price or Contract Times which are agreed to by the parties, including any undisputed sum or amount of time for Work actually performed in accordance with a Work Change Directive;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Contract Price resulting from an Owner set-off, unless Contractor has duly contested such set-off;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the Work which are: (a) ordered by Owner pursuant to Paragraph 11.02, (b) required because of Owner’s acceptance of defective Work under Paragraph 14.04 or Owner’s correction of defective Work under Paragraph 14.07, or (c) agreed to by the parties, subject to the need for Engineer’s recommendation if the change  in the Work involves the design (as set forth in the Drawings, Specifications, or otherwise), or other engineering or technical matters;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the Contract Price or Contract Times, or other changes, which embody the substance of any final and binding results under Paragraph 11.06, or Article 12.</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or Contractor refuses to execute a Change Order that is required to be executed under the terms of this Paragraph 11.07, it shall be deemed to be of full force and effect, as if fully executed.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2" w:name="_Toc351126290"/>
      <w:r w:rsidRPr="001E0A82">
        <w:rPr>
          <w:rFonts w:ascii="Calibri" w:eastAsia="Calibri" w:hAnsi="Calibri"/>
          <w:i/>
          <w:sz w:val="22"/>
          <w:szCs w:val="22"/>
        </w:rPr>
        <w:t>Notification to Surety</w:t>
      </w:r>
      <w:bookmarkEnd w:id="9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provisions of any bond require notice to be given to a surety of any change affecting the general scope of the Work or the provisions of the Contract Documents (including, but not limited to, Contract Price or Contract Times), the giving of any such notice will be Contractor’s responsibility. The amount of each applicable bond will be adjusted to reflect the effect of any such change.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93" w:name="_Toc351126291"/>
      <w:r w:rsidRPr="001E0A82">
        <w:rPr>
          <w:rFonts w:ascii="Calibri" w:eastAsia="Calibri" w:hAnsi="Calibri"/>
          <w:b/>
          <w:caps/>
          <w:sz w:val="22"/>
          <w:szCs w:val="22"/>
        </w:rPr>
        <w:t>Claims</w:t>
      </w:r>
      <w:bookmarkEnd w:id="93"/>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4" w:name="_Toc351126292"/>
      <w:r w:rsidRPr="001E0A82">
        <w:rPr>
          <w:rFonts w:ascii="Calibri" w:eastAsia="Calibri" w:hAnsi="Calibri"/>
          <w:i/>
          <w:sz w:val="22"/>
          <w:szCs w:val="22"/>
        </w:rPr>
        <w:t>Claims</w:t>
      </w:r>
      <w:bookmarkEnd w:id="94"/>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Claims Process</w:t>
      </w:r>
      <w:r w:rsidRPr="001E0A82">
        <w:rPr>
          <w:rFonts w:ascii="Calibri" w:eastAsia="Calibri" w:hAnsi="Calibri"/>
          <w:sz w:val="22"/>
          <w:szCs w:val="22"/>
        </w:rPr>
        <w:t>: The following disputes between Owner and Contractor shall be submitted to the Claims process set forth in this Article: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Appeals by Owner or Contractor of Engineer’s decisions regarding Change Proposals;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Owner demands for adjustments in the Contract Price or Contract Times, or other relief under the Contract Documents;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Disputes that Engineer has been unable to address because they do not involve the design (as set forth in the Drawings, Specifications, or otherwise), the acceptability of the Work, or other engineering or technical matters.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Submittal of Claim</w:t>
      </w:r>
      <w:r w:rsidRPr="001E0A82">
        <w:rPr>
          <w:rFonts w:ascii="Calibri" w:eastAsia="Calibri" w:hAnsi="Calibri"/>
          <w:sz w:val="22"/>
          <w:szCs w:val="22"/>
        </w:rPr>
        <w:t xml:space="preserve">: The party submitting a Claim shall deliver it directly to the other party to the Contract promptly (but in no event later than 30 days) after the start of the event giving rise thereto; in the case of appeals regarding Change Proposals within 30 days of the decision under appeal. The party submitting the Claim shall also furnish a copy to the </w:t>
      </w:r>
      <w:r w:rsidRPr="001E0A82">
        <w:rPr>
          <w:rFonts w:ascii="Calibri" w:eastAsia="Calibri" w:hAnsi="Calibri"/>
          <w:sz w:val="22"/>
          <w:szCs w:val="22"/>
        </w:rPr>
        <w:lastRenderedPageBreak/>
        <w:t>Engineer, for its information only. The responsibility to substantiate a Claim shall rest with the party making the Claim. In the case of a Claim by Contractor seeking an increase in the Contract Times or Contract Price, or both, Contractor shall certify that the Claim is made in good faith, that the supporting data are accurate and complete, and that to the best of Contractor’s knowledge and belief the amount of time or money requested accurately reflects the full amount to which Contractor is entitled.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Review and Resolution</w:t>
      </w:r>
      <w:r w:rsidRPr="001E0A82">
        <w:rPr>
          <w:rFonts w:ascii="Calibri" w:eastAsia="Calibri" w:hAnsi="Calibri"/>
          <w:sz w:val="22"/>
          <w:szCs w:val="22"/>
        </w:rPr>
        <w:t>: The party receiving a Claim shall review it thoroughly, giving full consideration to its merits. The two parties shall seek to resolve the Claim through the exchange of information and direct negotiations.  The parties may extend the time for resolving the Claim by mutual agreement. All actions taken on a Claim shall be stated in writing and submitted to the other party, with a copy to Engineer.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Mediation</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any time after initiation of a Claim, Owner and Contractor may mutually agree to mediation of the underlying dispute. The agreement to mediate shall stay the Claim submittal and response process.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Owner and Contractor agree to mediation, then after 60 days from such agreement, either Owner or Contractor may unilaterally terminate the mediation process, and the Claim submittal and decision process shall resume as of the date of the termination. If the mediation proceeds but is unsuccessful in resolving the dispute, the Claim submittal and decision process shall resume as of the date of the conclusion of the mediation, as determined by the mediator.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Owner and Contractor shall each pay one-half of the mediator’s fees and costs.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Partial Approval</w:t>
      </w:r>
      <w:r w:rsidRPr="001E0A82">
        <w:rPr>
          <w:rFonts w:ascii="Calibri" w:eastAsia="Calibri" w:hAnsi="Calibri"/>
          <w:sz w:val="22"/>
          <w:szCs w:val="22"/>
        </w:rPr>
        <w:t>: If the party receiving a Claim approves the Claim in part and denies it in part, such action shall be final and binding unless within 30 days of such action the other party invokes the procedure set forth in Article 17 for final resolution of disputes.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Denial of Claim</w:t>
      </w:r>
      <w:r w:rsidRPr="001E0A82">
        <w:rPr>
          <w:rFonts w:ascii="Calibri" w:eastAsia="Calibri" w:hAnsi="Calibri"/>
          <w:sz w:val="22"/>
          <w:szCs w:val="22"/>
        </w:rPr>
        <w:t>: If efforts to resolve a Claim are not successful, the party receiving the Claim may deny it by giving written notice of denial to the other party. If the receiving party does not take action on the Claim within 90 days, then either Owner or Contractor may at any time thereafter submit a letter to the other party indicating that as a result of the inaction, the Claim is deemed denied, thereby commencing the time for appeal of the denial. A denial of the Claim shall be final and binding unless within 30 days of the denial the other party invokes the procedure set forth in Article 17 for the final resolution of disputes.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Final and Binding Results</w:t>
      </w:r>
      <w:r w:rsidRPr="001E0A82">
        <w:rPr>
          <w:rFonts w:ascii="Calibri" w:eastAsia="Calibri" w:hAnsi="Calibri"/>
          <w:sz w:val="22"/>
          <w:szCs w:val="22"/>
        </w:rPr>
        <w:t>: If the parties reach a mutual agreement regarding a Claim, whether through approval of the Claim, direct negotiations, mediation, or otherwise; or if a Claim is approved in part and denied in part, or denied in full, and such actions become final and binding; then the results of the agreement or action on the Claim shall be incorporated in a Change Order to the extent they affect the Contract, including the Work, the Contract Times, or the Contract Price.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95" w:name="_Toc351126293"/>
      <w:r w:rsidRPr="001E0A82">
        <w:rPr>
          <w:rFonts w:ascii="Calibri" w:eastAsia="Calibri" w:hAnsi="Calibri"/>
          <w:b/>
          <w:caps/>
          <w:sz w:val="22"/>
          <w:szCs w:val="22"/>
        </w:rPr>
        <w:lastRenderedPageBreak/>
        <w:t>Cost of the Work; Allowances; Unit Price Work</w:t>
      </w:r>
      <w:bookmarkEnd w:id="95"/>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6" w:name="_Toc351126294"/>
      <w:r w:rsidRPr="001E0A82">
        <w:rPr>
          <w:rFonts w:ascii="Calibri" w:eastAsia="Calibri" w:hAnsi="Calibri"/>
          <w:i/>
          <w:sz w:val="22"/>
          <w:szCs w:val="22"/>
        </w:rPr>
        <w:t>Cost of the Work</w:t>
      </w:r>
      <w:bookmarkEnd w:id="9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Purposes for Determination of Cost of the Work</w:t>
      </w:r>
      <w:r w:rsidRPr="001E0A82">
        <w:rPr>
          <w:rFonts w:ascii="Calibri" w:eastAsia="Calibri" w:hAnsi="Calibri"/>
          <w:sz w:val="22"/>
          <w:szCs w:val="22"/>
        </w:rPr>
        <w:t>: The term Cost of the Work means the sum of all costs necessary for the proper performance of the Work at issue, as further defined below. The provisions of this Paragraph 13.01 are used for two distinct purposes: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To determine Cost of the Work when Cost of the Work is a component of the Contract Price, under cost-plus-fee, time-and-materials, or other cost-based terms;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To determine the value of a Change Order, Change Proposal, Claim, set-off, or other adjustment in Contract Price. When the value of any such adjustment is determined on the basis of Cost of the Work, Contractor is entitled only to those additional or incremental costs required because of the change in the Work or because of the event giving rise to the adjustment.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Costs Included</w:t>
      </w:r>
      <w:r w:rsidRPr="001E0A82">
        <w:rPr>
          <w:rFonts w:ascii="Calibri" w:eastAsia="Calibri" w:hAnsi="Calibri"/>
          <w:sz w:val="22"/>
          <w:szCs w:val="22"/>
        </w:rPr>
        <w:t>: Except as otherwise may be agreed to in writing by Owner, costs included in the Cost of the Work shall be in amounts no higher than those prevailing in the locality of the Project, shall not include any of the costs itemized in Paragraph 13.01.C, and shall include only the following items: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Payroll costs for employees in the direct employ of Contractor in the performance of the Work under schedules of job classifications agreed upon by Owner and Contractor. Such employees shall include, without limitation, superintendents, foremen, and other personnel employed full time on the Work. Payroll costs for employees not employed full time on the Work shall be apportioned on the basis of their time spent on the Work. Payroll costs shall include, but not be limited to, salaries and wages plus the cost of fringe benefits, which shall include social security contributions, unemployment, excise, and payroll taxes, workers’ compensation, health and retirement benefits, bonuses, sick leave, and vacation and holiday pay applicable thereto. The expenses of performing Work outside of regular working hours, on Saturday, Sunday, or legal holidays, shall be included in the above to the extent authorized by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Cost of all materials and equipment furnished and incorporated in the Work, including costs of transportation and storage thereof, and Suppliers’ field services required in connection therewith. All cash discounts shall accrue to Contractor unless Owner deposits funds with Contractor with which to make payments, in which case the cash discounts shall accrue to Owner. All trade discounts, rebates, and refunds and returns from sale of surplus materials and equipment shall accrue to Owner, and Contractor shall make provisions so that they may be obtained.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Payments made by Contractor to Subcontractors for Work performed by Subcontractors. If required by Owner, Contractor shall obtain competitive bids from subcontractors acceptable to Owner and Contractor and shall deliver such bids to Owner, who will then determine, with the advice of Engineer, which bids, if any, will be acceptable. If any subcontract provides that the Subcontractor is to be paid on the basis of Cost of the Work plus a fee, the Subcontractor’s Cost of the Work and fee shall be determined </w:t>
      </w:r>
      <w:r w:rsidRPr="001E0A82">
        <w:rPr>
          <w:rFonts w:ascii="Calibri" w:eastAsia="Calibri" w:hAnsi="Calibri"/>
          <w:sz w:val="22"/>
          <w:szCs w:val="22"/>
        </w:rPr>
        <w:lastRenderedPageBreak/>
        <w:t>in the same manner as Contractor’s Cost of the Work and fee as provided in this Paragraph 13.01.</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Costs of special consultants (including but not limited to engineers, architects, testing laboratories, surveyors, attorneys, and accountants) employed for services specifically related to the Work.</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Supplemental costs including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proportion of necessary transportation, travel, and subsistence expenses of Contractor’s employees incurred in discharge of duties connected with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Cost, including transportation and maintenance, of all materials, supplies, equipment, machinery, appliances, office, and temporary facilities at the Site, and hand tools not owned by the workers, which are consumed in the performance of the Work, and cost, less market value, of such items used but not consumed which remain the property of Contractor.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Rentals of all construction equipment and machinery, and the parts thereof, whether rented from Contractor or others in accordance with rental agreements approved by Owner with the advice of Engineer, and the costs of transportation, loading, unloading, assembly, dismantling, and removal thereof. All such costs shall be in accordance with the terms of said rental agreements. The rental of any such equipment, machinery, or parts shall cease when the use thereof is no longer necessary for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Sales, consumer, use, and other similar taxes related to the Work, and for which Contractor is liable, as imposed by Laws and Regulations.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Deposits lost for causes other than negligence of Contractor, any Subcontractor, or anyone directly or indirectly employed by any of them or for whose acts any of them may be liable, and royalty payments and fees for permits and licenses.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Losses and damages (and related expenses) caused by damage to the Work, not compensated by insurance or otherwise, sustained by Contractor in connection with the performance of the Work (except losses and damages within the deductible amounts of property insurance established in accordance with Paragraph 6.05), provided such losses and damages have resulted from causes other than the negligence of Contractor, any Subcontractor, or anyone directly or indirectly employed by any of them or for whose acts any of them may be liable. Such losses shall include settlements made with the written consent and approval of Owner. No such losses, damages, and expenses shall be included in the Cost of the Work for the purpose of determining Contractor’s fee.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cost of utilities, fuel, and sanitary facilities at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Minor expenses such as communication service at the Site, express and courier services, and similar petty cash items in connection with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costs of premiums for all bonds and insurance that Contractor is required by the Contract Documents to purchase and maintain.</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lastRenderedPageBreak/>
        <w:t>Costs Excluded</w:t>
      </w:r>
      <w:r w:rsidRPr="001E0A82">
        <w:rPr>
          <w:rFonts w:ascii="Calibri" w:eastAsia="Calibri" w:hAnsi="Calibri"/>
          <w:sz w:val="22"/>
          <w:szCs w:val="22"/>
        </w:rPr>
        <w:t>: The term Cost of the Work shall not include any of the following items: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Payroll costs and other compensation of Contractor’s officers, executives, principals (of partnerships and sole proprietorships), general managers, safety managers, engineers, architects, estimators, attorneys, auditors, accountants, purchasing and contracting agents, expediters, timekeepers, clerks, and other personnel employed by Contractor, whether at the Site or in Contractor’s principal or branch office for general administration of the Work and not specifically included in the agreed upon schedule of job classifications referred to in Paragraph 13.01.B.1 or specifically covered by Paragraph 13.01.B.4. The payroll costs and other compensation excluded here are to be considered administrative costs covered by the Contractor’s fee.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Expenses of Contractor’s principal and branch offices other than Contractor’s office at the Site.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part of Contractor’s capital expenses, including interest on Contractor’s capital employed for the Work and charges against Contractor for delinquent payments.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Costs due to the negligence of Contractor, any Subcontractor, or anyone directly or indirectly employed by any of them or for whose acts any of them may be liable, including but not limited to, the correction of defective Work, disposal of materials or equipment wrongly supplied, and making good any damage to property.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overhead or general expense costs of any kind and the costs of any item not specifically and expressly included in Paragraph 13.01.B.</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Fee</w:t>
      </w:r>
      <w:r w:rsidRPr="001E0A82">
        <w:rPr>
          <w:rFonts w:ascii="Calibri" w:eastAsia="Calibri" w:hAnsi="Calibri"/>
          <w:sz w:val="22"/>
          <w:szCs w:val="22"/>
        </w:rPr>
        <w:t>: When the Work as a whole is performed on the basis of cost-plus, Contractor’s fee shall be determined as set forth in the Agreement. When the value of any Work covered by a Change Order, Change Proposal, Claim, set-off, or other adjustment in Contract Price is determined on the basis of Cost of the Work, Contractor’s fee shall be determined as set forth in Paragraph 11.04.C.</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Documentation</w:t>
      </w:r>
      <w:r w:rsidRPr="001E0A82">
        <w:rPr>
          <w:rFonts w:ascii="Calibri" w:eastAsia="Calibri" w:hAnsi="Calibri"/>
          <w:sz w:val="22"/>
          <w:szCs w:val="22"/>
        </w:rPr>
        <w:t>: Whenever the Cost of the Work for any purpose is to be determined pursuant to this Article 13, Contractor will establish and maintain records thereof in accordance with generally accepted accounting practices and submit in a form acceptable to Engineer an itemized cost breakdown together with supporting data.</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7" w:name="_Toc351126295"/>
      <w:r w:rsidRPr="001E0A82">
        <w:rPr>
          <w:rFonts w:ascii="Calibri" w:eastAsia="Calibri" w:hAnsi="Calibri"/>
          <w:i/>
          <w:sz w:val="22"/>
          <w:szCs w:val="22"/>
        </w:rPr>
        <w:t>Allowances</w:t>
      </w:r>
      <w:bookmarkEnd w:id="9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It is understood that Contractor has included in the Contract Price all allowances so named in the Contract Documents and shall cause the Work so covered to be performed for such sums and by such persons or entities as may be acceptable to Owner and Engineer.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Cash Allowances</w:t>
      </w:r>
      <w:r w:rsidRPr="001E0A82">
        <w:rPr>
          <w:rFonts w:ascii="Calibri" w:eastAsia="Calibri" w:hAnsi="Calibri"/>
          <w:sz w:val="22"/>
          <w:szCs w:val="22"/>
        </w:rPr>
        <w:t>: Contractor agrees that: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cash allowances include the cost to Contractor (less any applicable trade discounts) of materials and equipment required by the allowances to be delivered at the Site, and all applicable taxes;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costs for unloading and handling on the Site, labor, installation, overhead, profit, and other expenses contemplated for the cash allowances have been included in the Contract Price and not in the allowances, and no demand for additional payment on account of any of the foregoing will be valid.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lastRenderedPageBreak/>
        <w:t>Contingency Allowance</w:t>
      </w:r>
      <w:r w:rsidRPr="001E0A82">
        <w:rPr>
          <w:rFonts w:ascii="Calibri" w:eastAsia="Calibri" w:hAnsi="Calibri"/>
          <w:sz w:val="22"/>
          <w:szCs w:val="22"/>
        </w:rPr>
        <w:t>: Contractor agrees that a contingency allowance, if any, is for the sole use of Owner to cover unanticipated costs.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Prior to final payment, an appropriate Change Order will be issued as recommended by Engineer to reflect actual amounts due Contractor on account of Work covered by allowances, and the Contract Price shall be correspondingly adjusted.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8" w:name="_Toc351126296"/>
      <w:r w:rsidRPr="001E0A82">
        <w:rPr>
          <w:rFonts w:ascii="Calibri" w:eastAsia="Calibri" w:hAnsi="Calibri"/>
          <w:i/>
          <w:sz w:val="22"/>
          <w:szCs w:val="22"/>
        </w:rPr>
        <w:t>Unit Price Work</w:t>
      </w:r>
      <w:bookmarkEnd w:id="9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 the Contract Documents provide that all or part of the Work is to be Unit Price Work, initially the Contract Price will be deemed to include for all Unit Price Work an amount equal to the sum of the unit price for each separately identified item of Unit Price Work times the estimated quantity of each item as indicated in the Agreement.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estimated quantities of items of Unit Price Work are not guaranteed and are solely for the purpose of comparison of Bids and determining an initial Contract Price. Payments to Contractor for Unit Price Work will be based on actual quantities.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Each unit price will be deemed to include an amount considered by Contractor to be adequate to cover Contractor’s overhead and profit for each separately identified item.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determine the actual quantities and classifications of Unit Price Work performed by Contractor.  Engineer will review with Contractor the Engineer’s preliminary determinations on such matters before rendering a written decision thereon (by recommendation of an Application for Payment or otherwise). Engineer’s written decision thereon will be final and binding (except as modified by Engineer to reflect changed factual conditions or more accurate data) upon Owner and Contractor, subject to the provisions of the following paragraph.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Within 30 days of Engineer’s written decision under the preceding paragraph, Contractor may submit a Change Proposal, or Owner may file a Claim, seeking an adjustment in the Contract Price if: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quantity of any item of Unit Price Work performed by Contractor differs materially and significantly from the estimated quantity of such item indicated in the Agreement;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there is no corresponding adjustment with respect to any other item of Work;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believes that it is entitled to an increase in Contract Price as a result of having incurred additional expense or Owner believes that Owner is entitled to a decrease in Contract Price, and the parties are unable to agree as to the amount of any such increase or decrease.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99" w:name="_Toc351126297"/>
      <w:r w:rsidRPr="001E0A82">
        <w:rPr>
          <w:rFonts w:ascii="Calibri" w:eastAsia="Calibri" w:hAnsi="Calibri"/>
          <w:b/>
          <w:caps/>
          <w:sz w:val="22"/>
          <w:szCs w:val="22"/>
        </w:rPr>
        <w:t>Tests and Inspections; Correction, Removal or Acceptance of Defective Work</w:t>
      </w:r>
      <w:bookmarkEnd w:id="99"/>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0" w:name="_Toc351126298"/>
      <w:r w:rsidRPr="001E0A82">
        <w:rPr>
          <w:rFonts w:ascii="Calibri" w:eastAsia="Calibri" w:hAnsi="Calibri"/>
          <w:i/>
          <w:sz w:val="22"/>
          <w:szCs w:val="22"/>
        </w:rPr>
        <w:t>Access to Work</w:t>
      </w:r>
      <w:bookmarkEnd w:id="10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Owner, Engineer, their consultants and other representatives and personnel of Owner, independent testing laboratories, and authorities having jurisdiction will have access to the Site and the Work at reasonable times for their observation, inspection, and testing. Contractor shall provide them proper and safe conditions for such access and advise them </w:t>
      </w:r>
      <w:r w:rsidRPr="001E0A82">
        <w:rPr>
          <w:rFonts w:ascii="Calibri" w:eastAsia="Calibri" w:hAnsi="Calibri"/>
          <w:sz w:val="22"/>
          <w:szCs w:val="22"/>
        </w:rPr>
        <w:lastRenderedPageBreak/>
        <w:t>of Contractor’s safety procedures and programs so that they may comply therewith as applicable.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1" w:name="_Toc351126299"/>
      <w:r w:rsidRPr="001E0A82">
        <w:rPr>
          <w:rFonts w:ascii="Calibri" w:eastAsia="Calibri" w:hAnsi="Calibri"/>
          <w:i/>
          <w:sz w:val="22"/>
          <w:szCs w:val="22"/>
        </w:rPr>
        <w:t>Tests, Inspections, and Approvals</w:t>
      </w:r>
      <w:bookmarkEnd w:id="10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give Engineer timely notice of readiness of the Work (or specific parts thereof) for all required inspections and tests, and shall cooperate with inspection and testing personnel to facilitate required inspections and tests.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retain and pay for the services of an independent inspector, testing laboratory, or other qualified individual or entity to perform all inspections and tests expressly required by the Contract Documents to be furnished and paid for by Owner, except that costs incurred in connection with tests or inspections of covered Work shall be governed by the provisions of Paragraph 14.05.</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Laws or Regulations of any public body having jurisdiction require any Work (or part thereof) specifically to be inspected, tested, or approved by an employee or other representative of such public body, Contractor shall assume full responsibility for arranging and obtaining such inspections, tests, or approvals, pay all costs in connection therewith, and furnish Engineer the required certificates of inspection or approval.</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arranging, obtaining, and paying for all inspections and tests required: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by the Contract Documents, unless the Contract Documents expressly allocate responsibility for a specific inspection or test to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to attain Owner’s and Engineer’s acceptance of materials or equipment to be incorporated in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by manufacturers of equipment furnished under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 testing, adjusting, and balancing of mechanical, electrical, and other equipment to be incorporated into the Work;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 acceptance of materials, mix designs, or equipment submitted for approval prior to Contractor’s purchase thereof for incorporation in the Work.</w:t>
      </w:r>
    </w:p>
    <w:p w:rsidR="001E0A82" w:rsidRPr="001E0A82" w:rsidRDefault="001E0A82" w:rsidP="001E0A82">
      <w:pPr>
        <w:widowControl/>
        <w:snapToGrid/>
        <w:spacing w:before="120" w:after="120"/>
        <w:ind w:left="1152"/>
        <w:jc w:val="both"/>
        <w:rPr>
          <w:rFonts w:ascii="Calibri" w:eastAsia="Calibri" w:hAnsi="Calibri"/>
          <w:sz w:val="22"/>
          <w:szCs w:val="22"/>
        </w:rPr>
      </w:pPr>
      <w:r w:rsidRPr="001E0A82">
        <w:rPr>
          <w:rFonts w:ascii="Calibri" w:eastAsia="Calibri" w:hAnsi="Calibri"/>
          <w:sz w:val="22"/>
          <w:szCs w:val="22"/>
        </w:rPr>
        <w:t>Such inspections and tests shall be performed by independent inspectors, testing laboratories, or other qualified individuals or entities acceptable to Owner and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Contract Documents require the Work (or part thereof) to be approved by Owner, Engineer, or another designated individual or entity, then Contractor shall assume full responsibility for arranging and obtaining such approvals.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any Work (or the work of others) that is to be inspected, tested, or approved is covered by Contractor without written concurrence of Engineer, Contractor shall, if requested by Engineer, uncover such Work for observation. Such uncovering shall be at Contractor’s expense unless Contractor had given Engineer timely notice of Contractor’s intention to cover the same and Engineer had not acted with reasonable promptness in response to such notice.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2" w:name="_Toc351126300"/>
      <w:r w:rsidRPr="001E0A82">
        <w:rPr>
          <w:rFonts w:ascii="Calibri" w:eastAsia="Calibri" w:hAnsi="Calibri"/>
          <w:i/>
          <w:sz w:val="22"/>
          <w:szCs w:val="22"/>
        </w:rPr>
        <w:lastRenderedPageBreak/>
        <w:t>Defective Work</w:t>
      </w:r>
      <w:bookmarkEnd w:id="10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Obligation</w:t>
      </w:r>
      <w:r w:rsidRPr="001E0A82">
        <w:rPr>
          <w:rFonts w:ascii="Calibri" w:eastAsia="Calibri" w:hAnsi="Calibri"/>
          <w:sz w:val="22"/>
          <w:szCs w:val="22"/>
        </w:rPr>
        <w:t>: It is Contractor’s obligation to assure that the Work is not defective.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Authority</w:t>
      </w:r>
      <w:r w:rsidRPr="001E0A82">
        <w:rPr>
          <w:rFonts w:ascii="Calibri" w:eastAsia="Calibri" w:hAnsi="Calibri"/>
          <w:sz w:val="22"/>
          <w:szCs w:val="22"/>
        </w:rPr>
        <w:t>: Engineer has the authority to determine whether Work is defective, and to reject defective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of Defects</w:t>
      </w:r>
      <w:r w:rsidRPr="001E0A82">
        <w:rPr>
          <w:rFonts w:ascii="Calibri" w:eastAsia="Calibri" w:hAnsi="Calibri"/>
          <w:sz w:val="22"/>
          <w:szCs w:val="22"/>
        </w:rPr>
        <w:t>: Prompt notice of all defective Work of which Owner or Engineer has actual knowledge will be given to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Correction, or Removal and Replacement</w:t>
      </w:r>
      <w:r w:rsidRPr="001E0A82">
        <w:rPr>
          <w:rFonts w:ascii="Calibri" w:eastAsia="Calibri" w:hAnsi="Calibri"/>
          <w:sz w:val="22"/>
          <w:szCs w:val="22"/>
        </w:rPr>
        <w:t>: Promptly after receipt of written notice of defective Work, Contractor shall correct all such defective Work, whether or not fabricated, installed, or completed, or, if Engineer has rejected the defective Work, remove it from the Project and replace it with Work that is not defective.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Preservation of Warranties</w:t>
      </w:r>
      <w:r w:rsidRPr="001E0A82">
        <w:rPr>
          <w:rFonts w:ascii="Calibri" w:eastAsia="Calibri" w:hAnsi="Calibri"/>
          <w:sz w:val="22"/>
          <w:szCs w:val="22"/>
        </w:rPr>
        <w:t>: When correcting defective Work, Contractor shall take no action that would void or otherwise impair Owner’s special warranty and guarantee, if any, on said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Costs and Damages</w:t>
      </w:r>
      <w:r w:rsidRPr="001E0A82">
        <w:rPr>
          <w:rFonts w:ascii="Calibri" w:eastAsia="Calibri" w:hAnsi="Calibri"/>
          <w:sz w:val="22"/>
          <w:szCs w:val="22"/>
        </w:rPr>
        <w:t>: In addition to its correction, removal, and replacement obligations with respect to defective Work, Contractor shall pay all claims, costs, losses, and damages arising out of or relating to defective Work, including but not limited to the cost of the inspection, testing, correction, removal, replacement, or reconstruction of such defective Work, fines levied against Owner by governmental authorities because the Work is defective, and the costs of repair or replacement of work of others resulting from defective Work. Prior to final payment, if Owner and Contractor are unable to agree as to the measure of such claims, costs, losses, and damages resulting from defective Work, then Owner may impose a reasonable set-off against payments due under Article 15.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3" w:name="_Toc351126301"/>
      <w:r w:rsidRPr="001E0A82">
        <w:rPr>
          <w:rFonts w:ascii="Calibri" w:eastAsia="Calibri" w:hAnsi="Calibri"/>
          <w:i/>
          <w:sz w:val="22"/>
          <w:szCs w:val="22"/>
        </w:rPr>
        <w:t>Acceptance of Defective Work</w:t>
      </w:r>
      <w:bookmarkEnd w:id="10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instead of requiring correction or removal and replacement of defective Work, Owner prefers to accept it, Owner may do so (subject, if such acceptance occurs prior to final payment, to Engineer’s confirmation that such acceptance is in general accord with the design intent and applicable engineering principles, and will not endanger public safety). Contractor shall pay all claims, costs, losses, and damages attributable to Owner’s evaluation of and determination to accept such defective Work (such costs to be approved by Engineer as to reasonableness), and for the diminished value of the Work to the extent not otherwise paid by Contractor. If any such acceptance occurs prior to final payment, the necessary revisions in the Contract Documents with respect to the Work shall be incorporated in a Change Order. If the parties are unable to agree as to the decrease in the Contract Price, reflecting the diminished value of Work so accepted, then Owner may impose a reasonable set-off against payments due under Article 15. If the acceptance of defective Work occurs after final payment, Contractor shall pay an appropriate amount to Owner.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4" w:name="_Toc351126302"/>
      <w:r w:rsidRPr="001E0A82">
        <w:rPr>
          <w:rFonts w:ascii="Calibri" w:eastAsia="Calibri" w:hAnsi="Calibri"/>
          <w:i/>
          <w:sz w:val="22"/>
          <w:szCs w:val="22"/>
        </w:rPr>
        <w:t>Uncovering Work</w:t>
      </w:r>
      <w:bookmarkEnd w:id="10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has the authority to require additional inspection or testing of the Work, whether or not the Work is fabricated, installed, or completed.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If any Work is covered contrary to the written request of Engineer, then Contractor shall, if requested by Engineer, uncover such Work for Engineer’s observation, and then replace the covering, all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Engineer considers it necessary or advisable that covered Work be observed by Engineer or inspected or tested by others, then Contractor, at Engineer’s request, shall uncover, expose, or otherwise make available for observation, inspection, or testing as Engineer may require, that portion of the Work in question, and provide all necessary labor, material, and equipment.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it is found that the uncovered Work is defective, Contractor shall be responsible for all claims, costs, losses, and damages arising out of or relating to such uncovering, exposure, observation, inspection, and testing, and of satisfactory replacement or reconstruction (including but not limited to all costs of repair or replacement of work of others); and pending Contractor’s full discharge of this responsibility the Owner shall be entitled to impose a reasonable set-off against payments due under Article 15.</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the uncovered Work is not found to be defective, Contractor shall be allowed an increase in the Contract Price or an extension of the Contract Times, or both, directly attributable to such uncovering, exposure, observation, inspection, testing, replacement, and reconstruction. If the parties are unable to agree as to the amount or extent thereof, then Contractor may submit a Change Proposal within 30 days of the determination that the Work is not defective.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5" w:name="_Toc351126303"/>
      <w:r w:rsidRPr="001E0A82">
        <w:rPr>
          <w:rFonts w:ascii="Calibri" w:eastAsia="Calibri" w:hAnsi="Calibri"/>
          <w:i/>
          <w:sz w:val="22"/>
          <w:szCs w:val="22"/>
        </w:rPr>
        <w:t>Owner May Stop the Work</w:t>
      </w:r>
      <w:bookmarkEnd w:id="10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Work is defective, or Contractor fails to supply sufficient skilled workers or suitable materials or equipment, or fails to perform the Work in such a way that the completed Work will conform to the Contract Documents, then Owner may order Contractor to stop the Work, or any portion thereof, until the cause for such order has been eliminated; however, this right of Owner to stop the Work shall not give rise to any duty on the part of Owner to exercise this right for the benefit of Contractor, any Subcontractor, any Supplier, any other individual or entity, or any surety for, or employee or agent of any of them.</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6" w:name="_Toc351126304"/>
      <w:r w:rsidRPr="001E0A82">
        <w:rPr>
          <w:rFonts w:ascii="Calibri" w:eastAsia="Calibri" w:hAnsi="Calibri"/>
          <w:i/>
          <w:sz w:val="22"/>
          <w:szCs w:val="22"/>
        </w:rPr>
        <w:t>Owner May Correct Defective Work</w:t>
      </w:r>
      <w:bookmarkEnd w:id="10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fails within a reasonable time after written notice from Engineer to correct defective Work, or to remove and replace rejected Work as required by Engineer, or if Contractor fails to perform the Work in accordance with the Contract Documents, or if Contractor fails to comply with any other provision of the Contract Documents, then Owner may, after seven days written notice to Contractor, correct or remedy any such deficiency.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exercising the rights and remedies under this Paragraph 14.07, Owner shall proceed expeditiously. In connection with such corrective or remedial action, Owner may exclude Contractor from all or part of the Site, take possession of all or part of the Work and suspend Contractor’s services related thereto, and incorporate in the Work all materials and equipment stored at the Site or for which Owner has paid Contractor but which are stored elsewhere. Contractor shall allow Owner, Owner’s representatives, agents and employees, Owner’s other contractors, and Engineer and Engineer’s consultants access to the Site to enable Owner to exercise the rights and remedies under this paragraph.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All claims, costs, losses, and damages incurred or sustained by Owner in exercising the rights and remedies under this Paragraph 14.07 will be charged against Contractor as set-offs against payments due under Article 15. Such claims, costs, losses and damages will include but not be limited to all costs of repair, or replacement of work of others destroyed or damaged by correction, removal, or replacement of Contractor’s defective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allowed an extension of the Contract Times because of any delay in the performance of the Work attributable to the exercise by Owner of Owner’s rights and remedies under this Paragraph 14.07.</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07" w:name="_Toc351126305"/>
      <w:r w:rsidRPr="001E0A82">
        <w:rPr>
          <w:rFonts w:ascii="Calibri" w:eastAsia="Calibri" w:hAnsi="Calibri"/>
          <w:b/>
          <w:caps/>
          <w:sz w:val="22"/>
          <w:szCs w:val="22"/>
        </w:rPr>
        <w:t>Payments to Contractor; Set-Offs; Completion; Correction Period</w:t>
      </w:r>
      <w:bookmarkEnd w:id="107"/>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8" w:name="_Toc351126306"/>
      <w:r w:rsidRPr="001E0A82">
        <w:rPr>
          <w:rFonts w:ascii="Calibri" w:eastAsia="Calibri" w:hAnsi="Calibri"/>
          <w:i/>
          <w:sz w:val="22"/>
          <w:szCs w:val="22"/>
        </w:rPr>
        <w:t>Progress Payments</w:t>
      </w:r>
      <w:bookmarkEnd w:id="10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Basis for Progress Payments</w:t>
      </w:r>
      <w:r w:rsidRPr="001E0A82">
        <w:rPr>
          <w:rFonts w:ascii="Calibri" w:eastAsia="Calibri" w:hAnsi="Calibri"/>
          <w:sz w:val="22"/>
          <w:szCs w:val="22"/>
        </w:rPr>
        <w:t>: The Schedule of Values established as provided in Article 2 will serve as the basis for progress payments and will be incorporated into a form of Application for Payment acceptable to Engineer. Progress payments on account of Unit Price Work will be based on the number of units completed during the pay period, as determined under the provisions of Paragraph 13.03. Progress payments for cost-based Work will be based on Cost of the Work completed by Contractor during the pay period.</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Applications for Payments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least 20 days before the date established in the Agreement for each progress payment (but not more often than once a month), Contractor shall submit to Engineer for review an Application for Payment filled out and signed by Contractor covering the Work completed as of the date of the Application and accompanied by such supporting documentation as is required by the Contract Documents. If payment is requested on the basis of materials and equipment not incorporated in the Work but delivered and suitably stored at the Site or at another location agreed to in writing, the Application for Payment shall also be accompanied by a bill of sale, invoice, or other documentation warranting that Owner has received the materials and equipment free and clear of all Liens, and evidence that the materials and equipment are covered by appropriate property insurance, a warehouse bond, or other arrangements to protect Owner’s interest therein, all of which must be satisfactory to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Beginning with the second Application for Payment, each Application shall include an affidavit of Contractor stating that all previous progress payments received on account of the Work have been applied on account to discharge Contractor’s legitimate obligations associated with prior Applications for Payment.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amount of retainage with respect to progress payments will be as stipulated in the Agreement.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Review of Applications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 will, within 10 days after receipt of each Application for Payment, including each resubmittal, either indicate in writing a recommendation of payment and present the Application to Owner, or return the Application to Contractor indicating in writing Engineer’s reasons for refusing to recommend payment. In the latter case, Contractor may make the necessary corrections and resubmit the Application.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Engineer’s recommendation of any payment requested in an Application for Payment will constitute a representation by Engineer to Owner, based on Engineer’s observations of the executed Work as an experienced and qualified design professional, and on Engineer’s review of the Application for Payment and the accompanying data and schedules, that to the best of Engineer’s knowledge, information and belief:</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Work has progressed to the point indicated;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quality of the Work is generally in accordance with the Contract Documents (subject to an evaluation of the Work as a functioning whole prior to or upon Substantial Completion, the results of any subsequent tests called for in the Contract Documents, a final determination of quantities and classifications for Unit Price Work under Paragraph 13.03, and any other qualifications stated in the recommendation);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conditions precedent to Contractor’s being entitled to such payment appear to have been fulfilled in so far as it is Engineer’s responsibility to observe the Work.</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By recommending any such payment Engineer will not thereby be deemed to have represented that: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inspections made to check the quality or the quantity of the Work as it has been performed have been exhaustive, extended to every aspect of the Work in progress, or involved detailed inspections of the Work beyond the responsibilities specifically assigned to Engineer in the Contract;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there may not be other matters or issues between the parties that might entitle Contractor to be paid additionally by Owner or entitle Owner to withhold payment to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Neither Engineer’s review of Contractor’s Work for the purposes of recommending payments nor Engineer’s recommendation of any payment, including final payment, will impose responsibility on Engineer: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to supervise, direct, or control the Work,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the means, methods, techniques, sequences, or procedures of construction, or the safety precautions and programs incident thereto,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Contractor’s failure to comply with Laws and Regulations applicable to Contractor’s performance of the Work,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to make any examination to ascertain how or for what purposes Contractor has used the money paid on account of the Contract Price,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to determine that title to any of the Work, materials, or equipment has passed to Owner free and clear of any Liens.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 may refuse to recommend the whole or any part of any payment if, in Engineer’s opinion, it would be incorrect to make the representations to Owner stated in Paragraph 15.01.C.2.</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Engineer will recommend reductions in payment (set-offs) necessary in Engineer’s opinion to protect Owner from loss because: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Work is defective, requiring correction or replacement;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Contract Price has been reduced by Change Orders;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correct defective Work in accordance with Paragraph 14.07, or has accepted defective Work pursuant to Paragraph 14.04;</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remove or remediate a Hazardous Environmental Condition for which Contractor is responsible;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Engineer has actual knowledge of the occurrence of any of the events that would constitute a default by Contractor and therefore justify termination for cause under the Contract Documents.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Payment Becomes Due</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Ten days after presentation of the Application for Payment to Owner with Engineer’s recommendation, the amount recommended (subject to any Owner set-offs) will become due, and when due will be paid by Owner to Contractor.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Reductions in Payment by Owner</w:t>
      </w:r>
      <w:r w:rsidRPr="001E0A82">
        <w:rPr>
          <w:rFonts w:ascii="Calibri" w:eastAsia="Calibri" w:hAnsi="Calibri"/>
          <w:sz w:val="22"/>
          <w:szCs w:val="22"/>
        </w:rPr>
        <w: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 addition to any reductions in payment (set-offs) recommended by Engineer, Owner is entitled to impose a set-off against payment based on any of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claims have been made against Owner on account of Contractor’s conduct in the performance or furnishing of the Work, or Owner has incurred costs, losses, or damages on account of Contractor’s conduct in the performance or furnishing of the Work, including but not limited to claims, costs, losses, or damages from workplace injuries, adjacent property damage, non-compliance with Laws and Regulations, and patent infringement;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has failed to take reasonable and customary measures to avoid damage, delay, disruption, and interference with other work at or adjacent to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has failed to provide and maintain required bonds or insurance;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remove or remediate a Hazardous Environmental Condition for which Contractor is responsible;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incurred extra charges or engineering costs related to submittal reviews, evaluations of proposed substitutes, tests and inspections, or return visits to manufacturing or assembly facilities;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Work is defective, requiring correction or replacement;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correct defective Work in accordance with Paragraph 14.07, or has accepted defective Work pursuant to Paragraph 14.04;</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Contract Price has been reduced by Change Orders;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an event that would constitute a default by Contractor and therefore justify a termination for cause has occurred;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liquidated damages have accrued as a result of Contractor’s failure to achieve Milestones, Substantial Completion, or final completion of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Liens have been filed in connection with the Work, except where Contractor has delivered a specific bond satisfactory to Owner to secure the satisfaction and discharge of such Liens;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there are other items entitling Owner to a set off against the amount recommended.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Owner imposes any set-off against payment, whether based on its own knowledge or on the written recommendations of Engineer, Owner will give Contractor immediate written notice (with a copy to Engineer) stating the reasons for such action and the specific amount of the reduction, and promptly pay Contractor any amount remaining after deduction of the amount so withheld. Owner shall promptly pay Contractor the amount so withheld, or any adjustment thereto agreed to by Owner and Contractor, if Contractor remedies the reasons for such action. The reduction imposed shall be binding on Contractor unless it duly submits a Change Proposal contesting the reduction.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Upon a subsequent determination that Owner’s refusal of payment was not justified, the amount wrongfully withheld shall be treated as an amount due as determined by Paragraph 15.01.C.1 and subject to interest as provided in the Agreement.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9" w:name="_Toc351126307"/>
      <w:r w:rsidRPr="001E0A82">
        <w:rPr>
          <w:rFonts w:ascii="Calibri" w:eastAsia="Calibri" w:hAnsi="Calibri"/>
          <w:i/>
          <w:sz w:val="22"/>
          <w:szCs w:val="22"/>
        </w:rPr>
        <w:t>Contractor’s Warranty of Title</w:t>
      </w:r>
      <w:bookmarkEnd w:id="10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warrants and guarantees that title to all Work, materials, and equipment furnished under the Contract will pass to Owner free and clear of (1) all Liens and other title defects, and (2) all patent, licensing, copyright, or royalty obligations, no later than seven days after the time of payment by Owner.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0" w:name="_Toc351126308"/>
      <w:r w:rsidRPr="001E0A82">
        <w:rPr>
          <w:rFonts w:ascii="Calibri" w:eastAsia="Calibri" w:hAnsi="Calibri"/>
          <w:i/>
          <w:sz w:val="22"/>
          <w:szCs w:val="22"/>
        </w:rPr>
        <w:t>Substantial Completion</w:t>
      </w:r>
      <w:bookmarkEnd w:id="11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Contractor considers the entire Work ready for its intended use Contractor shall notify Owner and Engineer in writing that the entire Work is substantially complete and request that Engineer issue a certificate of Substantial Completion. Contractor shall at the same time submit to Owner and Engineer an initial draft of punch list items to be completed or corrected before final payment.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Promptly after Contractor’s notification, Owner, Contractor, and Engineer shall make an inspection of the Work to determine the status of completion. If Engineer does not consider the Work substantially complete, Engineer will notify Contractor in writing giving the reasons therefor.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Engineer considers the Work substantially complete, Engineer will deliver to Owner a preliminary certificate of Substantial Completion which shall fix the date of Substantial Completion. Engineer shall attach to the certificate a punch list of items to be completed or corrected before final payment. Owner shall have seven days after receipt of the preliminary certificate during which to make written objection to Engineer as to any provisions of the certificate or attached punch list. If, after considering the objections to the provisions of the preliminary certificate, Engineer concludes that the Work is not substantially complete, Engineer will, within 14 days after submission of the preliminary certificate to Owner, notify Contractor in writing that the Work is not substantially </w:t>
      </w:r>
      <w:r w:rsidRPr="001E0A82">
        <w:rPr>
          <w:rFonts w:ascii="Calibri" w:eastAsia="Calibri" w:hAnsi="Calibri"/>
          <w:sz w:val="22"/>
          <w:szCs w:val="22"/>
        </w:rPr>
        <w:lastRenderedPageBreak/>
        <w:t>complete, stating the reasons therefor. If Owner does not object to the provisions of the certificate, or if despite consideration of Owner’s objections Engineer concludes that the Work is substantially complete, then Engineer will, within said 14 days, execute and deliver to Owner and Contractor a final certificate of Substantial Completion (with a revised punch list of items to be completed or corrected) reflecting such changes from the preliminary certificate as Engineer believes justified after consideration of any objections from Owner.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the time of receipt of the preliminary certificate of Substantial Completion, Owner and Contractor will confer regarding Owner’s use or occupancy of the Work following Substantial Completion, review the builder’s risk insurance policy with respect to the end of the builder’s risk coverage, and confirm the transition to coverage of the Work under a permanent property insurance policy held by Owner.  Unless Owner and Contractor agree otherwise in writing, Owner shall bear responsibility for security, operation, protection of the Work, property insurance, maintenance, heat, and utilities upon Owner’s use or occupancy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After Substantial Completion the Contractor shall promptly begin work on the punch list of items to be completed or corrected prior to final payment. In appropriate cases Contractor may submit monthly Applications for Payment for completed punch list items, following the progress payment procedures set forth above.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have the right to exclude Contractor from the Site after the date of Substantial Completion subject to allowing Contractor reasonable access to remove its property and complete or correct items on the punch list.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1" w:name="_Toc351126309"/>
      <w:r w:rsidRPr="001E0A82">
        <w:rPr>
          <w:rFonts w:ascii="Calibri" w:eastAsia="Calibri" w:hAnsi="Calibri"/>
          <w:i/>
          <w:sz w:val="22"/>
          <w:szCs w:val="22"/>
        </w:rPr>
        <w:t>Partial Use or Occupancy</w:t>
      </w:r>
      <w:bookmarkEnd w:id="11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Prior to Substantial Completion of all the Work, Owner may use or occupy any substantially completed part of the Work which has specifically been identified in the Contract Documents, or which Owner, Engineer, and Contractor agree constitutes a separately functioning and usable part of the Work that can be used by Owner for its intended purpose without significant interference with Contractor’s performance of the remainder of the Work, subject to the following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any time Owner may request in writing that Contractor permit Owner to use or occupy any such part of the Work that Owner believes to be substantially complete. If and when Contractor agrees that such part of the Work is substantially complete, Contractor, Owner, and Engineer will follow the procedures of Paragraph 15.03.A through E for that part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any time Contractor may notify Owner and Engineer in writing that Contractor considers any such part of the Work substantially complete and request Engineer to issue a certificate of Substantial Completion for that part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Within a reasonable time after either such request, Owner, Contractor, and Engineer shall make an inspection of that part of the Work to determine its status of completion. If Engineer does not consider that part of the Work to be substantially complete, Engineer will notify Owner and Contractor in writing giving the reasons therefor. If Engineer considers that part of the Work to be substantially complete, the provisions of Paragraph 15.03 will apply with respect to certification of Substantial Completion of </w:t>
      </w:r>
      <w:r w:rsidRPr="001E0A82">
        <w:rPr>
          <w:rFonts w:ascii="Calibri" w:eastAsia="Calibri" w:hAnsi="Calibri"/>
          <w:sz w:val="22"/>
          <w:szCs w:val="22"/>
        </w:rPr>
        <w:lastRenderedPageBreak/>
        <w:t>that part of the Work and the division of responsibility in respect thereof and access thereto.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No use or occupancy or separate operation of part of the Work may occur prior to compliance with the requirements of Paragraph 6.05 regarding builder’s risk or other property insurance.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2" w:name="_Toc351126310"/>
      <w:r w:rsidRPr="001E0A82">
        <w:rPr>
          <w:rFonts w:ascii="Calibri" w:eastAsia="Calibri" w:hAnsi="Calibri"/>
          <w:i/>
          <w:sz w:val="22"/>
          <w:szCs w:val="22"/>
        </w:rPr>
        <w:t>Final Inspection</w:t>
      </w:r>
      <w:bookmarkEnd w:id="11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written notice from Contractor that the entire Work or an agreed portion thereof is complete, Engineer will promptly make a final inspection with Owner and Contractor and will notify Contractor in writing of all particulars in which this inspection reveals that the Work, or agreed portion thereof, is incomplete or defective. Contractor shall immediately take such measures as are necessary to complete such Work or remedy such deficiencies.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3" w:name="_Toc351126311"/>
      <w:r w:rsidRPr="001E0A82">
        <w:rPr>
          <w:rFonts w:ascii="Calibri" w:eastAsia="Calibri" w:hAnsi="Calibri"/>
          <w:i/>
          <w:sz w:val="22"/>
          <w:szCs w:val="22"/>
        </w:rPr>
        <w:t>Final Payment</w:t>
      </w:r>
      <w:bookmarkEnd w:id="113"/>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Application for Payment</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After Contractor has, in the opinion of Engineer, satisfactorily completed all corrections identified during the final inspection and has delivered, in accordance with the Contract Documents, all maintenance and operating instructions, schedules, guarantees, bonds, certificates or other evidence of insurance, certificates of inspection, annotated record documents (as provided in Paragraph 7.11), and other documents, Contractor may make application for final payment.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final Application for Payment shall be accompanied (except as previously delivered) by:</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all documentation called for in the Contract Documents;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consent of the surety, if any, to final payment;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satisfactory evidence that all title issues have been resolved such that title to all Work, materials, and equipment has passed to Owner free and clear of any Liens or other title defects, or will so pass upon final payment.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a list of all disputes that Contractor believes are unsettled;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complete and legally effective releases or waivers (satisfactory to Owner) of all Lien rights arising out of the Work, and of Liens filed in connection with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 lieu of the releases or waivers of Liens specified in Paragraph 15.06.A.2 and as approved by Owner, Contractor may furnish receipts or releases in full and an affidavit of Contractor that: (a) the releases and receipts include all labor, services, material, and equipment for which a Lien could be filed; and (b) all payrolls, material and equipment bills, and other indebtedness connected with the Work for which Owner might in any way be responsible, or which might in any way result in liens or other burdens on Owner's property, have been paid or otherwise satisfied. If any Subcontractor or Supplier fails to furnish such a release or receipt in full, Contractor may furnish a bond or other collateral satisfactory to Owner to indemnify Owner against any Lien, or Owner at its option may issue joint checks payable to Contractor and specified Subcontractors and Suppliers.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lastRenderedPageBreak/>
        <w:t>Engineer’s Review of Application and Acceptance</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on the basis of Engineer’s observation of the Work during construction and final inspection, and Engineer’s review of the final Application for Payment and accompanying documentation as required by the Contract Documents, Engineer is satisfied that the Work has been completed and Contractor’s other obligations under the Contract have been fulfilled, Engineer will, within ten days after receipt of the final Application for Payment, indicate in writing Engineer’s recommendation of final payment and present the Application for Payment to Owner for payment. Such recommendation shall account for any set-offs against payment that are necessary in Engineer’s opinion to protect Owner from loss for the reasons stated above with respect to progress payments. At the same time Engineer will also give written notice to Owner and Contractor that the Work is acceptable, subject to the provisions of Paragraph 15.07. Otherwise, Engineer will return the Application for Payment to Contractor, indicating in writing the reasons for refusing to recommend final payment, in which case Contractor shall make the necessary corrections and resubmit the Application for Payment.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Completion of Work</w:t>
      </w:r>
      <w:r w:rsidRPr="001E0A82">
        <w:rPr>
          <w:rFonts w:ascii="Calibri" w:eastAsia="Calibri" w:hAnsi="Calibri"/>
          <w:sz w:val="22"/>
          <w:szCs w:val="22"/>
        </w:rPr>
        <w:t>: The Work is complete (subject to surviving obligations) when it is ready for final payment as established by the Engineer’s written recommendation of final payment.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Payment Becomes Due</w:t>
      </w:r>
      <w:r w:rsidRPr="001E0A82">
        <w:rPr>
          <w:rFonts w:ascii="Calibri" w:eastAsia="Calibri" w:hAnsi="Calibri"/>
          <w:sz w:val="22"/>
          <w:szCs w:val="22"/>
        </w:rPr>
        <w:t>: Thirty days after the presentation to Owner of the final Application for Payment and accompanying documentation, the amount recommended by Engineer (less any further sum Owner is entitled to set off against Engineer’s recommendation, including but not limited to set-offs for liquidated damages and set-offs allowed under the provisions above with respect to progress payments) will become due and shall be paid by Owner to Contractor.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4" w:name="_Toc351126312"/>
      <w:r w:rsidRPr="001E0A82">
        <w:rPr>
          <w:rFonts w:ascii="Calibri" w:eastAsia="Calibri" w:hAnsi="Calibri"/>
          <w:i/>
          <w:sz w:val="22"/>
          <w:szCs w:val="22"/>
        </w:rPr>
        <w:t>Waiver of Claims</w:t>
      </w:r>
      <w:bookmarkEnd w:id="11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making of final payment will not constitute a waiver by Owner of claims or rights against Contractor. Owner expressly reserves claims and rights arising from unsettled Liens, from defective Work appearing after final inspection pursuant to Paragraph 15.05, from Contractor’s failure to comply with the Contract Documents or the terms of any special guarantees specified therein, from outstanding Claims by Owner, or from Contractor’s continuing obligations under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acceptance of final payment by Contractor will constitute a waiver by Contractor of all claims and rights against Owner other than those pending matters that have been duly submitted or appealed under the provisions of Article 17.</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5" w:name="_Toc351126313"/>
      <w:r w:rsidRPr="001E0A82">
        <w:rPr>
          <w:rFonts w:ascii="Calibri" w:eastAsia="Calibri" w:hAnsi="Calibri"/>
          <w:i/>
          <w:sz w:val="22"/>
          <w:szCs w:val="22"/>
        </w:rPr>
        <w:t>Correction Period</w:t>
      </w:r>
      <w:bookmarkEnd w:id="11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within one year after the date of Substantial Completion (or such longer period of time as may be prescribed by the terms of any applicable special guarantee required by the Contract Documents, or by any specific provision of the Contract Documents), any Work is found to be defective, or if the repair of any damages to the Site, adjacent areas that Contractor has arranged to use through construction easements or otherwise, and other adjacent areas used by Contractor as permitted by Laws and Regulations, is found to be defective, then </w:t>
      </w:r>
      <w:r w:rsidRPr="001E0A82">
        <w:rPr>
          <w:rFonts w:ascii="Calibri" w:eastAsia="Calibri" w:hAnsi="Calibri"/>
          <w:sz w:val="22"/>
          <w:szCs w:val="22"/>
        </w:rPr>
        <w:lastRenderedPageBreak/>
        <w:t>Contractor shall promptly, without cost to Owner and in accordance with Owner’s written instructions: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correct the defective repairs to the Site or such other adjacent areas;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correct such defective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the defective Work has been rejected by Owner, remove it from the Project and replace it with Work that is not defective,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satisfactorily correct or repair or remove and replace any damage to other Work, to the work of others, or to other land or areas resulting therefrom.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does not promptly comply with the terms of Owner’s written instructions, or in an emergency where delay would cause serious risk of loss or damage, Owner may have the defective Work corrected or repaired or may have the rejected Work removed and replaced. Contractor shall pay all claims, costs, losses, and damages (including but not limited to all fees and charges of engineers, architects, attorneys, and other professionals and all court or arbitration or other dispute resolution costs) arising out of or relating to such correction or repair or such removal and replacement (including but not limited to all costs of repair or replacement of work of others).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special circumstances where a particular item of equipment is placed in continuous service before Substantial Completion of all the Work, the correction period for that item may start to run from an earlier date if so provided in the Specifications.</w:t>
      </w:r>
      <w:r w:rsidRPr="001E0A82">
        <w:rPr>
          <w:rFonts w:ascii="Calibri" w:eastAsia="Calibri" w:hAnsi="Calibri"/>
          <w:sz w:val="22"/>
          <w:szCs w:val="22"/>
        </w:rPr>
        <w:cr/>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 defective Work (and damage to other Work resulting therefrom) has been corrected or removed and replaced under this paragraph, the correction period hereunder with respect to such Work will be extended for an additional period of one year after such correction or removal and replacement has been satisfactorily completed.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Contractor’s obligations under this paragraph are in addition to all other obligations and warranties. The provisions of this paragraph shall not be construed as a substitute for, or a waiver of, the provisions of any applicable statute of limitation or repose.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16" w:name="_Toc351126314"/>
      <w:r w:rsidRPr="001E0A82">
        <w:rPr>
          <w:rFonts w:ascii="Calibri" w:eastAsia="Calibri" w:hAnsi="Calibri"/>
          <w:b/>
          <w:caps/>
          <w:sz w:val="22"/>
          <w:szCs w:val="22"/>
        </w:rPr>
        <w:t>Suspension of Work and Termination</w:t>
      </w:r>
      <w:bookmarkEnd w:id="116"/>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7" w:name="_Toc351126315"/>
      <w:r w:rsidRPr="001E0A82">
        <w:rPr>
          <w:rFonts w:ascii="Calibri" w:eastAsia="Calibri" w:hAnsi="Calibri"/>
          <w:i/>
          <w:sz w:val="22"/>
          <w:szCs w:val="22"/>
        </w:rPr>
        <w:t>Owner May Suspend Work</w:t>
      </w:r>
      <w:bookmarkEnd w:id="11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any time and without cause, Owner may suspend the Work or any portion thereof for a period of not more than 90 consecutive days by written notice to Contractor and Engineer. Such notice will fix the date on which Work will be resumed. Contractor shall resume the Work on the date so fixed. Contractor shall be entitled to an adjustment in the Contract Price or an extension of the Contract Times, or both, directly attributable to any such suspension. Any Change Proposal seeking such adjustments shall be submitted no later than 30 days after the date fixed for resumption of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8" w:name="_Toc351126316"/>
      <w:r w:rsidRPr="001E0A82">
        <w:rPr>
          <w:rFonts w:ascii="Calibri" w:eastAsia="Calibri" w:hAnsi="Calibri"/>
          <w:i/>
          <w:sz w:val="22"/>
          <w:szCs w:val="22"/>
        </w:rPr>
        <w:lastRenderedPageBreak/>
        <w:t>Owner May Terminate for Cause</w:t>
      </w:r>
      <w:bookmarkEnd w:id="118"/>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occurrence of any one or more of the following events will constitute a default by Contractor and justify termination for cause: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persistent failure to perform the Work in accordance with the Contract Documents (including, but not limited to, failure to supply sufficient skilled workers or suitable materials or equipment or failure to adhere to the Progress Schedule);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Failure of Contractor to perform or otherwise to comply with a material term of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disregard of Laws or Regulations of any public body having jurisdiction;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repeated disregard of the authority of Owner or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one or more of the events identified in Paragraph 16.02.A occurs, then after giving Contractor (and any surety) ten days written notice that Owner is considering a declaration that Contractor is in default and termination of the contract, Owner may proceed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declare Contractor to be in default, and give Contractor (and any surety) notice that the Contract is terminated;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enforce the rights available to Owner under any applicable performance bond.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Subject to the terms and operation of any applicable performance bond, if Owner has terminated the Contract for cause, Owner may exclude Contractor from the Site, take possession of the Work, incorporate in the Work all materials and equipment stored at the Site or for which Owner has paid Contractor but which are stored elsewhere, and complete the Work as Owner may deem expedient.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not proceed with termination of the Contract under Paragraph 16.02.B if Contractor within seven days of receipt of notice of intent to terminate begins to correct its failure to perform and proceeds diligently to cure such failure.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proceeds as provided in Paragraph 16.02.B, Contractor shall not be entitled to receive any further payment until the Work is completed. If the unpaid balance of the Contract Price exceeds the cost to complete the Work, including all related claims, costs, losses, and damages (including but not limited to all fees and charges of engineers, architects, attorneys, and other professionals) sustained by Owner, such excess will be paid to Contractor. If the cost to complete the Work including such related claims, costs, losses, and damages exceeds such unpaid balance, Contractor shall pay the difference to Owner. Such claims, costs, losses, and damages incurred by Owner will be reviewed by Engineer as to their reasonableness and, when so approved by Engineer, incorporated in a Change Order. When exercising any rights or remedies under this paragraph, Owner shall not be required to obtain the lowest price for the Work performed.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 Contractor’s services have been so terminated by Owner, the termination will not affect any rights or remedies of Owner against Contractor then existing or which may thereafter accrue, or any rights or remedies of Owner against Contractor or any surety under any payment bond or performance bond. Any retention or payment of money due Contractor by Owner will not release Contractor from liability.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If and to the extent that Contractor has provided a performance bond under the provisions of Paragraph 6.01.A, the provisions of that bond shall govern over any inconsistent provisions of Paragraphs 16.02.B and 16.02.D.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9" w:name="_Toc351126317"/>
      <w:r w:rsidRPr="001E0A82">
        <w:rPr>
          <w:rFonts w:ascii="Calibri" w:eastAsia="Calibri" w:hAnsi="Calibri"/>
          <w:i/>
          <w:sz w:val="22"/>
          <w:szCs w:val="22"/>
        </w:rPr>
        <w:t>Owner May Terminate For Convenience</w:t>
      </w:r>
      <w:bookmarkEnd w:id="11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seven days written notice to Contractor and Engineer, Owner may, without cause and without prejudice to any other right or remedy of Owner, terminate the Contract. In such case, Contractor shall be paid for (without duplication of any items):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completed and acceptable Work executed in accordance with the Contract Documents prior to the effective date of termination, including fair and reasonable sums for overhead and profit on such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expenses sustained prior to the effective date of termination in performing services and furnishing labor, materials, or equipment as required by the Contract Documents in connection with uncompleted Work, plus fair and reasonable sums for overhead and profit on such expenses;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reasonable expenses directly attributable to termination, including costs incurred to prepare a termination for convenience cost proposal.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paid on account of loss of anticipated overhead, profits, or revenue, or other economic loss arising out of or resulting from such termination.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0" w:name="_Toc351126318"/>
      <w:r w:rsidRPr="001E0A82">
        <w:rPr>
          <w:rFonts w:ascii="Calibri" w:eastAsia="Calibri" w:hAnsi="Calibri"/>
          <w:i/>
          <w:sz w:val="22"/>
          <w:szCs w:val="22"/>
        </w:rPr>
        <w:t>Contractor May Stop Work or Terminate</w:t>
      </w:r>
      <w:bookmarkEnd w:id="12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through no act or fault of Contractor, (1) the Work is suspended for more than 90 consecutive days by Owner or under an order of court or other public authority, or (2) Engineer fails to act on any Application for Payment within 30 days after it is submitted, or (3) Owner fails for 30 days to pay Contractor any sum finally determined to be due, then Contractor may, upon seven days written notice to Owner and Engineer, and provided Owner or Engineer do not remedy such suspension or failure within that time, terminate the contract and recover from Owner payment on the same terms as provided in Paragraph 16.03.</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lieu of terminating the Contract and without prejudice to any other right or remedy, if Engineer has failed to act on an Application for Payment within 30 days after it is submitted, or Owner has failed for 30 days to pay Contractor any sum finally determined to be due, Contractor may, seven days after written notice to Owner and Engineer, stop the Work until payment is made of all such amounts due Contractor, including interest thereon. The provisions of this paragraph are not intended to preclude Contractor from submitting a Change Proposal for an adjustment in Contract Price or Contract Times or otherwise for expenses or damage directly attributable to Contractor’s stopping the Work as permitted by this paragraph.</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21" w:name="_Toc351126319"/>
      <w:r w:rsidRPr="001E0A82">
        <w:rPr>
          <w:rFonts w:ascii="Calibri" w:eastAsia="Calibri" w:hAnsi="Calibri"/>
          <w:b/>
          <w:caps/>
          <w:sz w:val="22"/>
          <w:szCs w:val="22"/>
        </w:rPr>
        <w:lastRenderedPageBreak/>
        <w:t>Final Resolution of Disputes</w:t>
      </w:r>
      <w:bookmarkEnd w:id="121"/>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2" w:name="_Toc351126320"/>
      <w:r w:rsidRPr="001E0A82">
        <w:rPr>
          <w:rFonts w:ascii="Calibri" w:eastAsia="Calibri" w:hAnsi="Calibri"/>
          <w:i/>
          <w:sz w:val="22"/>
          <w:szCs w:val="22"/>
        </w:rPr>
        <w:t>Methods and Procedures</w:t>
      </w:r>
      <w:bookmarkEnd w:id="122"/>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Disputes Subject to Final Resolution</w:t>
      </w:r>
      <w:r w:rsidRPr="001E0A82">
        <w:rPr>
          <w:rFonts w:ascii="Calibri" w:eastAsia="Calibri" w:hAnsi="Calibri"/>
          <w:sz w:val="22"/>
          <w:szCs w:val="22"/>
        </w:rPr>
        <w:t>: The following disputed matters are subject to final resolution under the provisions of this Article: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timely appeal of an approval in part and denial in part of a Claim, or of a denial in full;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Disputes between Owner and Contractor concerning the Work or obligations under the Contract Documents, and arising after final payment has been made.</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Final Resolution of Disputes</w:t>
      </w:r>
      <w:r w:rsidRPr="001E0A82">
        <w:rPr>
          <w:rFonts w:ascii="Calibri" w:eastAsia="Calibri" w:hAnsi="Calibri"/>
          <w:sz w:val="22"/>
          <w:szCs w:val="22"/>
        </w:rPr>
        <w:t>: For any dispute subject to resolution under this Article, Owner or Contractor may: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elect in writing to invoke the dispute resolution process provided for in the Supplementary Conditions;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agree with the other party to submit the dispute to another dispute resolution process;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no dispute resolution process is provided for in the Supplementary Conditions or mutually agreed to, give written notice to the other party of the intent to submit the dispute to a court of competent jurisdiction.</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23" w:name="_Toc351126321"/>
      <w:r w:rsidRPr="001E0A82">
        <w:rPr>
          <w:rFonts w:ascii="Calibri" w:eastAsia="Calibri" w:hAnsi="Calibri"/>
          <w:b/>
          <w:caps/>
          <w:sz w:val="22"/>
          <w:szCs w:val="22"/>
        </w:rPr>
        <w:t>Miscellaneous</w:t>
      </w:r>
      <w:bookmarkEnd w:id="123"/>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4" w:name="_Toc351126322"/>
      <w:r w:rsidRPr="001E0A82">
        <w:rPr>
          <w:rFonts w:ascii="Calibri" w:eastAsia="Calibri" w:hAnsi="Calibri"/>
          <w:i/>
          <w:sz w:val="22"/>
          <w:szCs w:val="22"/>
        </w:rPr>
        <w:t>Giving Notice</w:t>
      </w:r>
      <w:bookmarkEnd w:id="124"/>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Whenever any provision of the Contract Documents requires the giving of written notice, it will be deemed to have been validly given if: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delivered in person, by a commercial courier service or otherwise, to the individual or to a member of the firm or to an officer of the corporation for which it is intended;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delivered at or sent by registered or certified mail, postage prepaid, to the last business address known to the sender of the notice.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5" w:name="_Toc351126323"/>
      <w:r w:rsidRPr="001E0A82">
        <w:rPr>
          <w:rFonts w:ascii="Calibri" w:eastAsia="Calibri" w:hAnsi="Calibri"/>
          <w:i/>
          <w:sz w:val="22"/>
          <w:szCs w:val="22"/>
        </w:rPr>
        <w:t>Computation of Times</w:t>
      </w:r>
      <w:bookmarkEnd w:id="12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any period of time is referred to in the Contract by days, it will be computed to exclude the first and include the last day of such period. If the last day of any such period falls on a Saturday or Sunday or on a day made a legal holiday by the law of the applicable jurisdiction, such day will be omitted from the computation.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6" w:name="_Toc351126324"/>
      <w:r w:rsidRPr="001E0A82">
        <w:rPr>
          <w:rFonts w:ascii="Calibri" w:eastAsia="Calibri" w:hAnsi="Calibri"/>
          <w:i/>
          <w:sz w:val="22"/>
          <w:szCs w:val="22"/>
        </w:rPr>
        <w:t>Cumulative Remedies</w:t>
      </w:r>
      <w:bookmarkEnd w:id="12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duties and obligations imposed by these General Conditions and the rights and remedies available hereunder to the parties hereto are in addition to, and are not to be construed in any way as a limitation of, any rights and remedies available to any or all of them which are otherwise imposed or available by Laws or Regulations, by special warranty or guarantee, or by other provisions of the Contract. The provisions of this paragraph will be as effective as if repeated specifically in the Contract Documents in connection with each particular duty, obligation, right, and remedy to which they apply.</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7" w:name="_Toc351126325"/>
      <w:r w:rsidRPr="001E0A82">
        <w:rPr>
          <w:rFonts w:ascii="Calibri" w:eastAsia="Calibri" w:hAnsi="Calibri"/>
          <w:i/>
          <w:sz w:val="22"/>
          <w:szCs w:val="22"/>
        </w:rPr>
        <w:lastRenderedPageBreak/>
        <w:t>Limitation of Damages</w:t>
      </w:r>
      <w:bookmarkEnd w:id="12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With respect to any and all Change Proposals, Claims, disputes subject to final resolution, and other matters at issue, neither Owner nor Engineer, nor any of their officers, directors, members, partners, employees, agents, consultants, or subcontractors, shall be liable to Contractor for any claims, costs, losses, or damages sustained by Contractor on or in connection with any other project or anticipated project.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8" w:name="_Toc351126326"/>
      <w:r w:rsidRPr="001E0A82">
        <w:rPr>
          <w:rFonts w:ascii="Calibri" w:eastAsia="Calibri" w:hAnsi="Calibri"/>
          <w:i/>
          <w:sz w:val="22"/>
          <w:szCs w:val="22"/>
        </w:rPr>
        <w:t>No Waiver</w:t>
      </w:r>
      <w:bookmarkEnd w:id="12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 party’s non-enforcement of any provision shall not constitute a waiver of that provision, nor shall it affect the enforceability of that provision or of the remainder of this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9" w:name="_Toc351126327"/>
      <w:r w:rsidRPr="001E0A82">
        <w:rPr>
          <w:rFonts w:ascii="Calibri" w:eastAsia="Calibri" w:hAnsi="Calibri"/>
          <w:i/>
          <w:sz w:val="22"/>
          <w:szCs w:val="22"/>
        </w:rPr>
        <w:t>Survival of Obligations</w:t>
      </w:r>
      <w:bookmarkEnd w:id="12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representations, indemnifications, warranties, and guarantees made in, required by, or given in accordance with the Contract, as well as all continuing obligations indicated in the Contract, will survive final payment, completion, and acceptance of the Work or termination or completion of the Contract or termination of the services of Contractor.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30" w:name="_Toc351126328"/>
      <w:r w:rsidRPr="001E0A82">
        <w:rPr>
          <w:rFonts w:ascii="Calibri" w:eastAsia="Calibri" w:hAnsi="Calibri"/>
          <w:i/>
          <w:sz w:val="22"/>
          <w:szCs w:val="22"/>
        </w:rPr>
        <w:t>Controlling Law</w:t>
      </w:r>
      <w:bookmarkEnd w:id="13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This Contract is to be governed by the law of the state in which the Project is located.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31" w:name="_Toc351126329"/>
      <w:r w:rsidRPr="001E0A82">
        <w:rPr>
          <w:rFonts w:ascii="Calibri" w:eastAsia="Calibri" w:hAnsi="Calibri"/>
          <w:i/>
          <w:sz w:val="22"/>
          <w:szCs w:val="22"/>
        </w:rPr>
        <w:t>Headings</w:t>
      </w:r>
      <w:bookmarkEnd w:id="13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Article and paragraph headings are inserted for convenience only and do not constitute parts of these General Conditions.</w:t>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pPr>
        <w:widowControl/>
        <w:snapToGrid/>
        <w:rPr>
          <w:rFonts w:ascii="Times New Roman" w:hAnsi="Times New Roman"/>
          <w:sz w:val="18"/>
          <w:szCs w:val="18"/>
        </w:rPr>
      </w:pPr>
      <w:r>
        <w:rPr>
          <w:rFonts w:ascii="Times New Roman" w:hAnsi="Times New Roman"/>
          <w:sz w:val="18"/>
          <w:szCs w:val="18"/>
        </w:rPr>
        <w:br w:type="page"/>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snapToGrid w:val="0"/>
          <w:color w:val="000000"/>
        </w:rPr>
      </w:pPr>
      <w:r w:rsidRPr="00902E46">
        <w:rPr>
          <w:rFonts w:ascii="Times New Roman" w:hAnsi="Times New Roman"/>
          <w:snapToGrid w:val="0"/>
          <w:color w:val="000000"/>
        </w:rPr>
        <w:t>STANDARD</w:t>
      </w: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snapToGrid w:val="0"/>
          <w:color w:val="000000"/>
        </w:rPr>
      </w:pPr>
      <w:r w:rsidRPr="00902E46">
        <w:rPr>
          <w:rFonts w:ascii="Times New Roman" w:hAnsi="Times New Roman"/>
          <w:snapToGrid w:val="0"/>
          <w:color w:val="000000"/>
        </w:rPr>
        <w:t>SUPPLEMENTARY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These Supplementary Conditions amend or supplement the General Conditions of the Construction Contract and other provisions of the Contract Documents as follows. All provisions which are not so amended or supplemented remain in full force and effect.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rPr>
      </w:pPr>
      <w:r w:rsidRPr="00902E46">
        <w:rPr>
          <w:rFonts w:ascii="Times New Roman" w:hAnsi="Times New Roman"/>
          <w:snapToGrid w:val="0"/>
          <w:color w:val="000000"/>
          <w:u w:val="single"/>
        </w:rPr>
        <w:t>G.C. – 1.02.D</w:t>
      </w:r>
      <w:r w:rsidRPr="00902E46">
        <w:rPr>
          <w:rFonts w:ascii="Times New Roman" w:hAnsi="Times New Roman"/>
          <w:snapToGrid w:val="0"/>
          <w:color w:val="000000"/>
        </w:rPr>
        <w:t xml:space="preserve">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definition of "Defective," on Page 5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w:t>
      </w:r>
      <w:r w:rsidRPr="00902E46">
        <w:rPr>
          <w:rFonts w:ascii="Times New Roman" w:hAnsi="Times New Roman"/>
          <w:snapToGrid w:val="0"/>
          <w:color w:val="000000"/>
          <w:u w:val="single"/>
        </w:rPr>
        <w:t>Defective</w:t>
      </w:r>
      <w:r w:rsidRPr="00902E46">
        <w:rPr>
          <w:rFonts w:ascii="Times New Roman" w:hAnsi="Times New Roman"/>
          <w:snapToGrid w:val="0"/>
          <w:color w:val="000000"/>
        </w:rPr>
        <w:t xml:space="preserve"> - An adjective which when modifying the word "Work" refers to Work that is unsatisfactory, faulty or deficient, or does not conform to the Contract Documents, or does not meet the requirements of any inspection, reference standard, test or approval referred to in the Contract Documents, or which has been damaged prior to Engineer's recommendation of final payment (unless responsibility for the protection thereof has been assumed by Owner at Substantial Completion in accordance with Paragraph 14.04 or 14.05 , and the Work is damaged through no fault of the Contractor after Owner has assumed said responsibility)."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–1.01.28</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definition of "Owner," on Page 3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w:t>
      </w:r>
      <w:r w:rsidRPr="00902E46">
        <w:rPr>
          <w:rFonts w:ascii="Times New Roman" w:hAnsi="Times New Roman"/>
          <w:snapToGrid w:val="0"/>
          <w:color w:val="000000"/>
          <w:u w:val="single"/>
        </w:rPr>
        <w:t>Owner</w:t>
      </w:r>
      <w:r w:rsidRPr="00902E46">
        <w:rPr>
          <w:rFonts w:ascii="Times New Roman" w:hAnsi="Times New Roman"/>
          <w:snapToGrid w:val="0"/>
          <w:color w:val="000000"/>
        </w:rPr>
        <w:t xml:space="preserve"> - i.e., City of Lakeland, Tennessee, a municipal corporation."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 xml:space="preserve">G.C. – 2.01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All bonds, including Bid Bond, Performance Bond, and Labor and Material Payment Bond, shall be submitted on the forms provided for such purpose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u w:val="single"/>
        </w:rPr>
      </w:pPr>
      <w:r w:rsidRPr="00902E46">
        <w:rPr>
          <w:rFonts w:ascii="Times New Roman" w:hAnsi="Times New Roman"/>
          <w:snapToGrid w:val="0"/>
          <w:color w:val="000000"/>
          <w:u w:val="single"/>
        </w:rPr>
        <w:t>G.C. - 2.02</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first sentence of paragraph 2.02 of the General Conditions,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"Owner shall furnish Contractor two (2) sets of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sz w:val="20"/>
        </w:rPr>
      </w:pPr>
      <w:r w:rsidRPr="00902E46">
        <w:rPr>
          <w:rFonts w:ascii="Times New Roman" w:hAnsi="Times New Roman"/>
          <w:snapToGrid w:val="0"/>
          <w:color w:val="000000"/>
          <w:sz w:val="20"/>
        </w:rPr>
        <w:t>* For Use with EJCDC C-700 (2013 Edition) Standard General Conditions Of The Construction Contract.</w:t>
      </w: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i/>
          <w:snapToGrid w:val="0"/>
          <w:color w:val="000000"/>
          <w:u w:val="single"/>
        </w:rPr>
      </w:pPr>
      <w:r w:rsidRPr="00902E46">
        <w:rPr>
          <w:rFonts w:ascii="Times New Roman" w:hAnsi="Times New Roman"/>
          <w:snapToGrid w:val="0"/>
          <w:color w:val="000000"/>
          <w:u w:val="single"/>
        </w:rPr>
        <w:br w:type="page"/>
      </w:r>
      <w:r w:rsidRPr="00902E46">
        <w:rPr>
          <w:rFonts w:ascii="Times New Roman" w:hAnsi="Times New Roman"/>
          <w:snapToGrid w:val="0"/>
          <w:color w:val="000000"/>
          <w:u w:val="single"/>
        </w:rPr>
        <w:lastRenderedPageBreak/>
        <w:t>G.C. - 2.05.A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2.05</w:t>
      </w:r>
      <w:r w:rsidRPr="00902E46">
        <w:rPr>
          <w:rFonts w:ascii="Times New Roman" w:hAnsi="Times New Roman"/>
          <w:i/>
          <w:snapToGrid w:val="0"/>
          <w:color w:val="000000"/>
        </w:rPr>
        <w:t>.</w:t>
      </w:r>
      <w:r w:rsidRPr="00902E46">
        <w:rPr>
          <w:rFonts w:ascii="Times New Roman" w:hAnsi="Times New Roman"/>
          <w:snapToGrid w:val="0"/>
          <w:color w:val="000000"/>
        </w:rPr>
        <w:t>A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"This schedule shall be a bar chart, CPM, or PERT Schedule. This schedule shall be updated as required because of actual progress, or as requested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- 3.02.A.1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3.02.A.1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"In the event of any conflict between the provisions of the Contract Documents and any such referenced provisions, the language of the Contract Documents will take precedence over that of any standard specification, manual, or code."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- 4.03.A</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following to paragraph 4.03.A of the General Conditions, in its entirety, and insert the following:</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"Contractor shall provide construction surveying services to establish horizontal and vertical control and set appropriate bench marks for Contractor's use during construction. The Contractor shall be responsible for any additional surveying required for the construction of the project.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The Contractor shall protect all existing survey monuments, brass caps, property corner markers, right-of-way monuments, and reference points from damage during his operations. If it is necessary to remove any of these to accomplish the Work, the Contractor shall hire a Surveyor licensed to practice in the State of </w:t>
      </w:r>
      <w:smartTag w:uri="urn:schemas-microsoft-com:office:smarttags" w:element="place">
        <w:smartTag w:uri="urn:schemas-microsoft-com:office:smarttags" w:element="State">
          <w:r w:rsidRPr="00902E46">
            <w:rPr>
              <w:rFonts w:ascii="Times New Roman" w:hAnsi="Times New Roman"/>
              <w:snapToGrid w:val="0"/>
              <w:color w:val="000000"/>
            </w:rPr>
            <w:t>Tennessee</w:t>
          </w:r>
        </w:smartTag>
      </w:smartTag>
      <w:r w:rsidRPr="00902E46">
        <w:rPr>
          <w:rFonts w:ascii="Times New Roman" w:hAnsi="Times New Roman"/>
          <w:snapToGrid w:val="0"/>
          <w:color w:val="000000"/>
        </w:rPr>
        <w:t xml:space="preserve"> to reference and reset such monuments.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All costs required by this Supplementary Condition shall be merged with the other bid items and the Contractor will not receive any additional compensation."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- 5.03.A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after paragraph 5.03.A.3</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“5.03.A.4 Copies of these reports and drawings that are not included with Bidding Documents may be examined at the Engineer's office during regular business hours. These reports and drawings are not part of the Contract Documents, but the technical data contained therein upon which Contractor is entitled to rely, as provided in Paragraph 5.03.B of the General Conditions, are incorporated therein by reference."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- 6.01.A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lastRenderedPageBreak/>
        <w:t>Amend the first sentence of paragraph 6.01.A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"Contractor shall furnish Performance and Payment Bonds, as required by Tennessee Statutes, each in an amount as specified as security for the faithful performance and payment of all Contractor's obligations under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All bonds, including Bid Bond, Performance Bond, and Labor and Material Payment Bond, shall be submitted on the forms provided for such purpose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-6.01.D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paragraph 6.01.D</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"If the surety on any Bond furnished by Contractor is declared a bankrupt, becomes insolvent, or is no longer proper or sufficient, as provided by Tennessee Statutes, or its right to do business is terminated in Tennessee or it ceases to meet the requirements of Paragraph 6.01, Contractor shall within ten (10) days thereafter substitute another Bond and Surety, both of which must be acceptable to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rPr>
      </w:pPr>
      <w:r w:rsidRPr="00902E46">
        <w:rPr>
          <w:rFonts w:ascii="Times New Roman" w:hAnsi="Times New Roman"/>
          <w:snapToGrid w:val="0"/>
          <w:color w:val="000000"/>
          <w:u w:val="single"/>
        </w:rPr>
        <w:t>G.C. - 6.03.A through 6.03.E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Delete paragraphs </w:t>
      </w:r>
      <w:r w:rsidRPr="00902E46">
        <w:rPr>
          <w:rFonts w:ascii="Times New Roman" w:hAnsi="Times New Roman"/>
          <w:snapToGrid w:val="0"/>
        </w:rPr>
        <w:t>5.04.A.1 through 5.04.A.6</w:t>
      </w:r>
      <w:r w:rsidRPr="00902E46">
        <w:rPr>
          <w:rFonts w:ascii="Times New Roman" w:hAnsi="Times New Roman"/>
          <w:i/>
          <w:snapToGrid w:val="0"/>
        </w:rPr>
        <w:t xml:space="preserve"> </w:t>
      </w:r>
      <w:r w:rsidRPr="00902E46">
        <w:rPr>
          <w:rFonts w:ascii="Times New Roman" w:hAnsi="Times New Roman"/>
          <w:snapToGrid w:val="0"/>
          <w:color w:val="000000"/>
        </w:rPr>
        <w:t>of the General Conditions in their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6.03.A</w:t>
      </w:r>
      <w:r w:rsidRPr="00902E46">
        <w:rPr>
          <w:rFonts w:ascii="Times New Roman" w:hAnsi="Times New Roman"/>
          <w:snapToGrid w:val="0"/>
        </w:rPr>
        <w:tab/>
      </w:r>
      <w:r w:rsidRPr="00902E46">
        <w:rPr>
          <w:rFonts w:ascii="Times New Roman" w:hAnsi="Times New Roman"/>
          <w:snapToGrid w:val="0"/>
          <w:color w:val="000000"/>
        </w:rPr>
        <w:tab/>
        <w:t>A.</w:t>
      </w:r>
      <w:r w:rsidRPr="00902E46">
        <w:rPr>
          <w:rFonts w:ascii="Times New Roman" w:hAnsi="Times New Roman"/>
          <w:snapToGrid w:val="0"/>
          <w:color w:val="000000"/>
        </w:rPr>
        <w:tab/>
        <w:t>Workmen's Compensation - Statutory Limit; and,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B.</w:t>
      </w:r>
      <w:r w:rsidRPr="00902E46">
        <w:rPr>
          <w:rFonts w:ascii="Times New Roman" w:hAnsi="Times New Roman"/>
          <w:snapToGrid w:val="0"/>
          <w:color w:val="000000"/>
        </w:rPr>
        <w:tab/>
        <w:t>Employer's Liability, with limits of $500,000; on all employees.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snapToGrid w:val="0"/>
        </w:rPr>
        <w:t>6.03.B</w:t>
      </w:r>
      <w:r w:rsidRPr="00902E46">
        <w:rPr>
          <w:rFonts w:ascii="Times New Roman" w:hAnsi="Times New Roman"/>
          <w:snapToGrid w:val="0"/>
          <w:color w:val="000000"/>
        </w:rPr>
        <w:tab/>
      </w:r>
      <w:r w:rsidRPr="00902E46">
        <w:rPr>
          <w:rFonts w:ascii="Times New Roman" w:hAnsi="Times New Roman"/>
          <w:snapToGrid w:val="0"/>
          <w:color w:val="000000"/>
        </w:rPr>
        <w:tab/>
        <w:t>Comprehensive General Liability (IF USING ISO NEW OCCURRENCE FORM)</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General Contractor: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A.</w:t>
      </w:r>
      <w:r w:rsidRPr="00902E46">
        <w:rPr>
          <w:rFonts w:ascii="Times New Roman" w:hAnsi="Times New Roman"/>
          <w:snapToGrid w:val="0"/>
          <w:color w:val="000000"/>
        </w:rPr>
        <w:tab/>
        <w:t>Bodily Injury:</w:t>
      </w:r>
      <w:r w:rsidRPr="00902E46">
        <w:rPr>
          <w:rFonts w:ascii="Times New Roman" w:hAnsi="Times New Roman"/>
          <w:snapToGrid w:val="0"/>
          <w:color w:val="000000"/>
        </w:rPr>
        <w:tab/>
      </w:r>
      <w:r w:rsidRPr="00902E46">
        <w:rPr>
          <w:rFonts w:ascii="Times New Roman" w:hAnsi="Times New Roman"/>
          <w:snapToGrid w:val="0"/>
          <w:color w:val="000000"/>
        </w:rPr>
        <w:tab/>
      </w:r>
      <w:r w:rsidRPr="00902E46">
        <w:rPr>
          <w:rFonts w:ascii="Times New Roman" w:hAnsi="Times New Roman"/>
          <w:snapToGrid w:val="0"/>
          <w:color w:val="000000"/>
        </w:rPr>
        <w:tab/>
        <w:t>$1,000,000 per claimant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$ 1,000,000 per occurrence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$ 2,000,000 aggregate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B.</w:t>
      </w:r>
      <w:r w:rsidRPr="00902E46">
        <w:rPr>
          <w:rFonts w:ascii="Times New Roman" w:hAnsi="Times New Roman"/>
          <w:snapToGrid w:val="0"/>
          <w:color w:val="000000"/>
        </w:rPr>
        <w:tab/>
        <w:t>Personal Injury:</w:t>
      </w:r>
      <w:r w:rsidRPr="00902E46">
        <w:rPr>
          <w:rFonts w:ascii="Times New Roman" w:hAnsi="Times New Roman"/>
          <w:snapToGrid w:val="0"/>
          <w:color w:val="000000"/>
        </w:rPr>
        <w:tab/>
      </w:r>
      <w:r w:rsidRPr="00902E46">
        <w:rPr>
          <w:rFonts w:ascii="Times New Roman" w:hAnsi="Times New Roman"/>
          <w:snapToGrid w:val="0"/>
          <w:color w:val="000000"/>
        </w:rPr>
        <w:tab/>
        <w:t>$ 2,000,000 aggregate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C.</w:t>
      </w:r>
      <w:r w:rsidRPr="00902E46">
        <w:rPr>
          <w:rFonts w:ascii="Times New Roman" w:hAnsi="Times New Roman"/>
          <w:snapToGrid w:val="0"/>
          <w:color w:val="000000"/>
        </w:rPr>
        <w:tab/>
        <w:t>Property Damage:</w:t>
      </w:r>
      <w:r w:rsidRPr="00902E46">
        <w:rPr>
          <w:rFonts w:ascii="Times New Roman" w:hAnsi="Times New Roman"/>
          <w:snapToGrid w:val="0"/>
          <w:color w:val="000000"/>
        </w:rPr>
        <w:tab/>
      </w:r>
      <w:r w:rsidRPr="00902E46">
        <w:rPr>
          <w:rFonts w:ascii="Times New Roman" w:hAnsi="Times New Roman"/>
          <w:snapToGrid w:val="0"/>
          <w:color w:val="000000"/>
        </w:rPr>
        <w:tab/>
        <w:t>$ 1,000,000 per claimant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$ 1,000,000 per occurrence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$ 2,000,000 aggregate</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902E46">
        <w:rPr>
          <w:rFonts w:ascii="Times New Roman" w:hAnsi="Times New Roman"/>
          <w:snapToGrid w:val="0"/>
        </w:rPr>
        <w:lastRenderedPageBreak/>
        <w:t>6.03.C</w:t>
      </w: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color w:val="000000"/>
        </w:rPr>
        <w:t>Comprehensive General Liability (IF USING ISO NEW SIMPLIFIED CGL OCCURRENCE FORM)</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CONTRACTOR:</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 xml:space="preserve">General Aggregate: </w:t>
      </w:r>
      <w:r w:rsidRPr="00902E46">
        <w:rPr>
          <w:rFonts w:ascii="Times New Roman" w:hAnsi="Times New Roman"/>
          <w:snapToGrid w:val="0"/>
          <w:color w:val="000000"/>
        </w:rPr>
        <w:tab/>
      </w:r>
      <w:r w:rsidRPr="00902E46">
        <w:rPr>
          <w:rFonts w:ascii="Times New Roman" w:hAnsi="Times New Roman"/>
          <w:snapToGrid w:val="0"/>
          <w:color w:val="000000"/>
        </w:rPr>
        <w:tab/>
        <w:t>$2,000,000</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 xml:space="preserve">Products-Completed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Operations Aggregate:</w:t>
      </w:r>
      <w:r w:rsidRPr="00902E46">
        <w:rPr>
          <w:rFonts w:ascii="Times New Roman" w:hAnsi="Times New Roman"/>
          <w:snapToGrid w:val="0"/>
          <w:color w:val="000000"/>
        </w:rPr>
        <w:tab/>
        <w:t>$2,000,000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t xml:space="preserve">Personal and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Advertising Injury:</w:t>
      </w:r>
      <w:r w:rsidRPr="00902E46">
        <w:rPr>
          <w:rFonts w:ascii="Times New Roman" w:hAnsi="Times New Roman"/>
          <w:snapToGrid w:val="0"/>
          <w:color w:val="000000"/>
        </w:rPr>
        <w:tab/>
      </w:r>
      <w:r w:rsidRPr="00902E46">
        <w:rPr>
          <w:rFonts w:ascii="Times New Roman" w:hAnsi="Times New Roman"/>
          <w:snapToGrid w:val="0"/>
          <w:color w:val="000000"/>
        </w:rPr>
        <w:tab/>
        <w:t>$2,000,000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D.</w:t>
      </w:r>
      <w:r w:rsidRPr="00902E46">
        <w:rPr>
          <w:rFonts w:ascii="Times New Roman" w:hAnsi="Times New Roman"/>
          <w:snapToGrid w:val="0"/>
          <w:color w:val="000000"/>
        </w:rPr>
        <w:tab/>
        <w:t>Each Occurrence:</w:t>
      </w:r>
      <w:r w:rsidRPr="00902E46">
        <w:rPr>
          <w:rFonts w:ascii="Times New Roman" w:hAnsi="Times New Roman"/>
          <w:snapToGrid w:val="0"/>
          <w:color w:val="000000"/>
        </w:rPr>
        <w:tab/>
      </w:r>
      <w:r w:rsidRPr="00902E46">
        <w:rPr>
          <w:rFonts w:ascii="Times New Roman" w:hAnsi="Times New Roman"/>
          <w:snapToGrid w:val="0"/>
          <w:color w:val="000000"/>
        </w:rPr>
        <w:tab/>
        <w:t>$2,000,000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E.</w:t>
      </w:r>
      <w:r w:rsidRPr="00902E46">
        <w:rPr>
          <w:rFonts w:ascii="Times New Roman" w:hAnsi="Times New Roman"/>
          <w:snapToGrid w:val="0"/>
          <w:color w:val="000000"/>
        </w:rPr>
        <w:tab/>
        <w:t>Fire Damage (any one fire):</w:t>
      </w:r>
      <w:r w:rsidRPr="00902E46">
        <w:rPr>
          <w:rFonts w:ascii="Times New Roman" w:hAnsi="Times New Roman"/>
          <w:snapToGrid w:val="0"/>
          <w:color w:val="000000"/>
        </w:rPr>
        <w:tab/>
        <w:t xml:space="preserve"> 1,000,000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F.</w:t>
      </w:r>
      <w:r w:rsidRPr="00902E46">
        <w:rPr>
          <w:rFonts w:ascii="Times New Roman" w:hAnsi="Times New Roman"/>
          <w:snapToGrid w:val="0"/>
          <w:color w:val="000000"/>
        </w:rPr>
        <w:tab/>
        <w:t xml:space="preserve">Medical Expense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(any one person):</w:t>
      </w:r>
      <w:r w:rsidRPr="00902E46">
        <w:rPr>
          <w:rFonts w:ascii="Times New Roman" w:hAnsi="Times New Roman"/>
          <w:snapToGrid w:val="0"/>
          <w:color w:val="000000"/>
        </w:rPr>
        <w:tab/>
      </w:r>
      <w:r w:rsidRPr="00902E46">
        <w:rPr>
          <w:rFonts w:ascii="Times New Roman" w:hAnsi="Times New Roman"/>
          <w:snapToGrid w:val="0"/>
          <w:color w:val="000000"/>
        </w:rPr>
        <w:tab/>
        <w:t xml:space="preserve">   $5,000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6.03.D</w:t>
      </w:r>
      <w:r w:rsidRPr="00902E46">
        <w:rPr>
          <w:rFonts w:ascii="Times New Roman" w:hAnsi="Times New Roman"/>
          <w:snapToGrid w:val="0"/>
        </w:rPr>
        <w:tab/>
      </w:r>
      <w:r w:rsidRPr="00902E46">
        <w:rPr>
          <w:rFonts w:ascii="Times New Roman" w:hAnsi="Times New Roman"/>
          <w:snapToGrid w:val="0"/>
          <w:color w:val="000000"/>
        </w:rPr>
        <w:tab/>
        <w:t>Automobile Liability: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Bodily Injury:</w:t>
      </w:r>
      <w:r w:rsidRPr="00902E46">
        <w:rPr>
          <w:rFonts w:ascii="Times New Roman" w:hAnsi="Times New Roman"/>
          <w:snapToGrid w:val="0"/>
          <w:color w:val="000000"/>
        </w:rPr>
        <w:tab/>
      </w:r>
      <w:r w:rsidRPr="00902E46">
        <w:rPr>
          <w:rFonts w:ascii="Times New Roman" w:hAnsi="Times New Roman"/>
          <w:snapToGrid w:val="0"/>
          <w:color w:val="000000"/>
        </w:rPr>
        <w:tab/>
      </w:r>
      <w:r w:rsidRPr="00902E46">
        <w:rPr>
          <w:rFonts w:ascii="Times New Roman" w:hAnsi="Times New Roman"/>
          <w:snapToGrid w:val="0"/>
          <w:color w:val="000000"/>
        </w:rPr>
        <w:tab/>
        <w:t>$1,000,000 each person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$1,000,000 per accident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Property Damage:</w:t>
      </w:r>
      <w:r w:rsidRPr="00902E46">
        <w:rPr>
          <w:rFonts w:ascii="Times New Roman" w:hAnsi="Times New Roman"/>
          <w:snapToGrid w:val="0"/>
          <w:color w:val="000000"/>
        </w:rPr>
        <w:tab/>
      </w:r>
      <w:r w:rsidRPr="00902E46">
        <w:rPr>
          <w:rFonts w:ascii="Times New Roman" w:hAnsi="Times New Roman"/>
          <w:snapToGrid w:val="0"/>
          <w:color w:val="000000"/>
        </w:rPr>
        <w:tab/>
        <w:t>$1,000,000 each occurrence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ab/>
      </w:r>
      <w:r w:rsidRPr="00902E46">
        <w:rPr>
          <w:rFonts w:ascii="Times New Roman" w:hAnsi="Times New Roman"/>
          <w:snapToGrid w:val="0"/>
          <w:color w:val="000000"/>
        </w:rPr>
        <w:tab/>
        <w:t>Independent CONTRACTORS:</w:t>
      </w:r>
      <w:r w:rsidRPr="00902E46">
        <w:rPr>
          <w:rFonts w:ascii="Times New Roman" w:hAnsi="Times New Roman"/>
          <w:snapToGrid w:val="0"/>
          <w:color w:val="000000"/>
        </w:rPr>
        <w:tab/>
        <w:t>$1,000,000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vanish/>
          <w:color w:val="000000"/>
        </w:rPr>
      </w:pPr>
      <w:r w:rsidRPr="00902E46">
        <w:rPr>
          <w:rFonts w:ascii="Times New Roman" w:hAnsi="Times New Roman"/>
          <w:snapToGrid w:val="0"/>
          <w:vanish/>
          <w:color w:val="000000"/>
          <w:highlight w:val="cyan"/>
        </w:rPr>
        <w:t>It may be desirable to require Contractor to obtain Contingent Contractor's Pollution Liability in some instances. This insurance is expensive and difficult to get. The language for Pollution Liability should be prepared and approved by the City Risk Manager and City Attorney.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6.03.E</w:t>
      </w:r>
      <w:r w:rsidRPr="00902E46">
        <w:rPr>
          <w:rFonts w:ascii="Times New Roman" w:hAnsi="Times New Roman"/>
          <w:snapToGrid w:val="0"/>
        </w:rPr>
        <w:tab/>
      </w:r>
      <w:r w:rsidRPr="00902E46">
        <w:rPr>
          <w:rFonts w:ascii="Times New Roman" w:hAnsi="Times New Roman"/>
          <w:snapToGrid w:val="0"/>
          <w:color w:val="000000"/>
        </w:rPr>
        <w:tab/>
        <w:t xml:space="preserve">Coverage General Contractor Only: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Umbrella/Excess Policy</w:t>
      </w:r>
      <w:r w:rsidRPr="00902E46">
        <w:rPr>
          <w:rFonts w:ascii="Times New Roman" w:hAnsi="Times New Roman"/>
          <w:snapToGrid w:val="0"/>
          <w:color w:val="000000"/>
        </w:rPr>
        <w:tab/>
      </w:r>
      <w:r w:rsidRPr="00902E46">
        <w:rPr>
          <w:rFonts w:ascii="Times New Roman" w:hAnsi="Times New Roman"/>
          <w:snapToGrid w:val="0"/>
          <w:color w:val="000000"/>
        </w:rPr>
        <w:tab/>
        <w:t>Amount: $2,000,000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G.C. 6.03.I</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after paragraph 6.03.I.5</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6.</w:t>
      </w:r>
      <w:r w:rsidRPr="00902E46">
        <w:rPr>
          <w:rFonts w:ascii="Times New Roman" w:hAnsi="Times New Roman"/>
          <w:snapToGrid w:val="0"/>
          <w:color w:val="000000"/>
        </w:rPr>
        <w:tab/>
        <w:t>Contractor shall require all subs to carry at least $500,000 limits in ALL areas described above and provide proof of insurance if required by the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7.</w:t>
      </w:r>
      <w:r w:rsidRPr="00902E46">
        <w:rPr>
          <w:rFonts w:ascii="Times New Roman" w:hAnsi="Times New Roman"/>
          <w:snapToGrid w:val="0"/>
          <w:color w:val="000000"/>
        </w:rPr>
        <w:tab/>
        <w:t>All policies must contain a minimum 30-day notice of cancellation to the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8.</w:t>
      </w:r>
      <w:r w:rsidRPr="00902E46">
        <w:rPr>
          <w:rFonts w:ascii="Times New Roman" w:hAnsi="Times New Roman"/>
          <w:snapToGrid w:val="0"/>
          <w:color w:val="000000"/>
        </w:rPr>
        <w:tab/>
        <w:t>All policies referenced herein shall name the Owner, its agents and executive officers as additional insured.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9.</w:t>
      </w:r>
      <w:r w:rsidRPr="00902E46">
        <w:rPr>
          <w:rFonts w:ascii="Times New Roman" w:hAnsi="Times New Roman"/>
          <w:snapToGrid w:val="0"/>
          <w:color w:val="000000"/>
        </w:rPr>
        <w:tab/>
        <w:t>All insurance shall be maintained continuously during the life of the Contract including warranty period, but the Contractor's liabilities under this Contract shall not be deemed limited in any way by the insurance coverage required.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lastRenderedPageBreak/>
        <w:t>10.</w:t>
      </w:r>
      <w:r w:rsidRPr="00902E46">
        <w:rPr>
          <w:rFonts w:ascii="Times New Roman" w:hAnsi="Times New Roman"/>
          <w:snapToGrid w:val="0"/>
          <w:color w:val="000000"/>
        </w:rPr>
        <w:tab/>
        <w:t xml:space="preserve">The comprehensive general liability insurance shall include completed operations insurance. </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11.</w:t>
      </w:r>
      <w:r w:rsidRPr="00902E46">
        <w:rPr>
          <w:rFonts w:ascii="Times New Roman" w:hAnsi="Times New Roman"/>
          <w:snapToGrid w:val="0"/>
          <w:color w:val="000000"/>
        </w:rPr>
        <w:tab/>
        <w:t>All of the policies of insurance so required to be purchased and maintained (or the certificates or other evidence thereof) shall contain a provision or endorsement that the coverage afforded will not be canceled, materially changed, or renewal refused until at least thirty (30) days prior written notice has been given to Owner and Engineer by certified mail.</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12.</w:t>
      </w:r>
      <w:r w:rsidRPr="00902E46">
        <w:rPr>
          <w:rFonts w:ascii="Times New Roman" w:hAnsi="Times New Roman"/>
          <w:snapToGrid w:val="0"/>
          <w:color w:val="000000"/>
        </w:rPr>
        <w:tab/>
        <w:t>All such insurance shall remain in effect until final payment and at all times thereafter when Contractor may be correcting, removing, or replacing defective Work. In addition, Contractor shall maintain such completed operations insurance for at least two (2) years after final payment and furnish owner with evidence of continuation of such insurance upon final payment and one (1) year thereafter.  The Owner shall be named as an additional insured on the Contractor's general liability, automobile liability, and umbrella liability policies with respect to Contractor's and its Subcontractor's work under the Agreement. The insurance coverage described herein shall in no way limit or relieve Contractor from indemnifying and holding Owner harmless with respect to claims.  Nothing herein shall be construed as a waiver of any immunities, defenses or tort liability limits that the City may have under the Tennessee Governmental Tort Liability Act or other applicable law.</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13.</w:t>
      </w:r>
      <w:r w:rsidRPr="00902E46">
        <w:rPr>
          <w:rFonts w:ascii="Times New Roman" w:hAnsi="Times New Roman"/>
          <w:snapToGrid w:val="0"/>
          <w:color w:val="000000"/>
        </w:rPr>
        <w:tab/>
        <w:t>Prior to commencement of work, Contractor shall procure and at all times thereafter maintain with an insurer acceptable to the Owner the above referenced minimum insurance protecting the Contractor and Owner against liability from damages because of injuries, including death, suffered by persons, including employees of the Owner, and liability from damages to property arising from or growing out of the Contractor's negligent operations in connection with the performance of this contract.</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-6.04.A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6.04.A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“6.04.A Owner shall be responsible for purchasing and maintaining Owner's own liability insurance as it desires, and, at Owner's option, it may purchase and maintain such insurance as will protect Owner against claims which may arise from its operations under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-6.05.A</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6.05.A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in its entirety and insert the following:</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“6.05.A</w:t>
      </w:r>
      <w:r w:rsidRPr="00902E46">
        <w:rPr>
          <w:rFonts w:ascii="Times New Roman" w:hAnsi="Times New Roman"/>
          <w:i/>
          <w:snapToGrid w:val="0"/>
          <w:color w:val="000000"/>
        </w:rPr>
        <w:t xml:space="preserve"> </w:t>
      </w:r>
      <w:r w:rsidRPr="00902E46">
        <w:rPr>
          <w:rFonts w:ascii="Times New Roman" w:hAnsi="Times New Roman"/>
          <w:snapToGrid w:val="0"/>
          <w:color w:val="000000"/>
        </w:rPr>
        <w:t xml:space="preserve">Contractor shall purchase and maintain property insurance upon the Work at the site in the amount of the full replacement cost thereof. This insurance shall:"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lastRenderedPageBreak/>
        <w:t xml:space="preserve">G.C. - 6.05.A.1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6.05.A.1 of the General Conditions in their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“6.05.A.1 Owner shall not be responsible for purchasing and maintaining any property insurance to protect the interests of Contractor, Subcontractors, or others in the Work. Risk of loss will be borne by Contractor, Subcontractor, or others suffering any such loss and if any of them wishes property insurance coverage within the limits of such amounts, each may purchase and maintain it at the purchaser's own expense."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G.C. – 6.06.A through 6.06.D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paragraphs 6.06.A through 6.06.D of the General Conditions in their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-6.07.A through 6.07.B</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6.07.A and 6.07B</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"6.07.A</w:t>
      </w:r>
      <w:r w:rsidRPr="00902E46">
        <w:rPr>
          <w:rFonts w:ascii="Times New Roman" w:hAnsi="Times New Roman"/>
          <w:i/>
          <w:snapToGrid w:val="0"/>
          <w:color w:val="000000"/>
        </w:rPr>
        <w:t xml:space="preserve"> </w:t>
      </w:r>
      <w:r w:rsidRPr="00902E46">
        <w:rPr>
          <w:rFonts w:ascii="Times New Roman" w:hAnsi="Times New Roman"/>
          <w:snapToGrid w:val="0"/>
          <w:color w:val="000000"/>
        </w:rPr>
        <w:t xml:space="preserve">Any insured loss under the policies of insurance required by Paragraphs 6.05 will be adjusted with Contractor and Owner and the proceeds made payable to Contractor and Owner.”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“6.07.B  Such proceeds shall be held by Owner and Owner shall serve as trustee for the insureds, as their interests may appear. Owner shall distribute the proceeds in accordance with such agreement as the parties in interest may reach. If no other special agreement is reached, the damaged Work shall be repaired or replaced, the monies so received applied on account thereof and the Work and the cost thereof covered by an appropriate Change Order or Written Amendment."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- 7.04.C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first sentence of paragraph 7.04.C</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supply the Engineer with three (3) copies of all information and supporting data on each proposal or submittal made pursuant to Paragraphs 7.04.A.2 and 7.04.B, not less than ten (10) days prior to the bid opening date. If approved, the Engineer will approve such request in writing by Addendum."</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G.C. – 7.12.C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7.12.C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"It is the Owner's policy to provide contractors performing work at/on Owner–owned facilities with a list of hazardous chemicals on site, and labeled containers of which are reasonably anticipated to be contained in unlabeled pipes, confined space, or other areas of hazardous </w:t>
      </w:r>
      <w:r w:rsidRPr="00902E46">
        <w:rPr>
          <w:rFonts w:ascii="Times New Roman" w:hAnsi="Times New Roman"/>
          <w:snapToGrid w:val="0"/>
          <w:color w:val="000000"/>
        </w:rPr>
        <w:lastRenderedPageBreak/>
        <w:t>chemical exposures, together with related Material Safety Data Sheets. It is the responsibility of the Contractor to properly and adequately train their employees with respect to hazards presented by such chemicals and remedial measures to be taken in case of exposure."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- 9.06.A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9.06.A of the General Conditions in its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- 10.08.B through 10.08.C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the end of both paragraphs 10.08.B and 10.08.C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"...except to the extent such is in conflict with the Contract Documents or applicable law, known to Engineer, and not disclosed to Owner upon discovery by Engineer."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u w:val="single"/>
        </w:rPr>
      </w:pPr>
      <w:r w:rsidRPr="00902E46">
        <w:rPr>
          <w:rFonts w:ascii="Times New Roman" w:hAnsi="Times New Roman"/>
          <w:snapToGrid w:val="0"/>
          <w:color w:val="000000"/>
          <w:u w:val="single"/>
        </w:rPr>
        <w:t>G.C. - 10.08.D through 10.08.E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10.08.D through 10.08.E of the General Conditions in its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- 13.01.B.1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the end of paragraph 13.01.A.1 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sectPr w:rsidR="00902E46" w:rsidRPr="00902E46" w:rsidSect="00902E46">
          <w:footerReference w:type="default" r:id="rId22"/>
          <w:endnotePr>
            <w:numFmt w:val="decimal"/>
          </w:endnotePr>
          <w:type w:val="continuous"/>
          <w:pgSz w:w="12240" w:h="15840"/>
          <w:pgMar w:top="1440" w:right="1440" w:bottom="1350" w:left="1440" w:header="1440" w:footer="1440" w:gutter="0"/>
          <w:cols w:space="720"/>
          <w:noEndnote/>
        </w:sect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lastRenderedPageBreak/>
        <w:t>"The expenses of performing Work after regular working hours, on Saturday, Sunday, or legal holidays, shall be included in the above to the extent authorized by Owner and which are incurred consistent with provisions of Tennessee Statutes."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- 13.01.B.5.c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13.01.B.5.c</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w:t>
      </w:r>
      <w:r w:rsidRPr="00902E46">
        <w:rPr>
          <w:rFonts w:ascii="Times New Roman" w:hAnsi="Times New Roman"/>
          <w:i/>
          <w:snapToGrid w:val="0"/>
          <w:color w:val="000000"/>
        </w:rPr>
        <w:t xml:space="preserve">  </w:t>
      </w:r>
      <w:r w:rsidRPr="00902E46">
        <w:rPr>
          <w:rFonts w:ascii="Times New Roman" w:hAnsi="Times New Roman"/>
          <w:snapToGrid w:val="0"/>
          <w:color w:val="000000"/>
        </w:rPr>
        <w:t>Equipment. For any machinery or special equipment (other than small tools) including fuel and lubricants, plus transportation costs, the use of which has been authorized by the Engineer, the Contractor shall receive payment in accordance with the latest approved edition of the Equipment Rental Rates and Construction Sign Rate Schedule of the Tennessee State Transportation Commission. In the event that any of the equipment to be used is not shown in said schedule, the rental rate for such equipment shall be agreed upon in writing before the Work is started.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250"/>
          <w:tab w:val="left" w:pos="243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13.01.B.5.c.1</w:t>
      </w:r>
      <w:r w:rsidRPr="00902E46">
        <w:rPr>
          <w:rFonts w:ascii="Times New Roman" w:hAnsi="Times New Roman"/>
          <w:i/>
          <w:snapToGrid w:val="0"/>
          <w:color w:val="000000"/>
        </w:rPr>
        <w:t xml:space="preserve"> </w:t>
      </w:r>
      <w:r w:rsidRPr="00902E46">
        <w:rPr>
          <w:rFonts w:ascii="Times New Roman" w:hAnsi="Times New Roman"/>
          <w:snapToGrid w:val="0"/>
          <w:color w:val="000000"/>
        </w:rPr>
        <w:tab/>
        <w:t>Rental of equipment will be measured by time in hours of actual working time and necessary travel time within the limits of the Project. If special equipment ordered by the Engineer is to be used in connection with additional work, travel time to the Project will be measured for payment.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13.01.B.5.c.2</w:t>
      </w:r>
      <w:r w:rsidRPr="00902E46">
        <w:rPr>
          <w:rFonts w:ascii="Times New Roman" w:hAnsi="Times New Roman"/>
          <w:i/>
          <w:snapToGrid w:val="0"/>
          <w:color w:val="000000"/>
        </w:rPr>
        <w:t xml:space="preserve"> </w:t>
      </w:r>
      <w:r w:rsidRPr="00902E46">
        <w:rPr>
          <w:rFonts w:ascii="Times New Roman" w:hAnsi="Times New Roman"/>
          <w:snapToGrid w:val="0"/>
          <w:color w:val="000000"/>
        </w:rPr>
        <w:tab/>
        <w:t>Payment will be made based on the number of hours as outlined above, the sum of which will have no percentage added thereto.</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13.01.B.5.c.3</w:t>
      </w:r>
      <w:r w:rsidRPr="00902E46">
        <w:rPr>
          <w:rFonts w:ascii="Times New Roman" w:hAnsi="Times New Roman"/>
          <w:i/>
          <w:snapToGrid w:val="0"/>
          <w:color w:val="000000"/>
        </w:rPr>
        <w:t xml:space="preserve"> </w:t>
      </w:r>
      <w:r w:rsidRPr="00902E46">
        <w:rPr>
          <w:rFonts w:ascii="Times New Roman" w:hAnsi="Times New Roman"/>
          <w:snapToGrid w:val="0"/>
          <w:color w:val="000000"/>
        </w:rPr>
        <w:tab/>
        <w:t>Standby time will be paid only on equipment ordered brought to the Project and/or ordered held on the Project by the Engineer. Equipment already on the Project to complete regular contract items will not be considered for payment for standby time.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13.01.B.5.c.4 </w:t>
      </w:r>
      <w:r w:rsidRPr="00902E46">
        <w:rPr>
          <w:rFonts w:ascii="Times New Roman" w:hAnsi="Times New Roman"/>
          <w:snapToGrid w:val="0"/>
          <w:color w:val="000000"/>
        </w:rPr>
        <w:tab/>
        <w:t>No formal rate determination schedule will be required as stated in the "Equipment Rental Rates and Sign Rate Schedule;" however, the Contractor shall submit to the Engineer at the Pre-construction conference his proposed base and service rates schedule for each type, model, and size of equipment to be used on this Project. These rates must be approved by the Engineer and accepted by the Contractor before payment to the Contractor for utilization of these rental items is made.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13.01.B.5.c.5 </w:t>
      </w:r>
      <w:r w:rsidRPr="00902E46">
        <w:rPr>
          <w:rFonts w:ascii="Times New Roman" w:hAnsi="Times New Roman"/>
          <w:snapToGrid w:val="0"/>
          <w:color w:val="000000"/>
        </w:rPr>
        <w:tab/>
        <w:t>Should there be no specific bid item for mobilization, mobilization for equipment, normally on the Project, that is involved in additional work shall be considered incidental to the payment provisions for mobilization made in the original Agreement."</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13.03.E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13.03.E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"13.03.E Adjustments in unit prices for increased or decreased quantities of major pay items will be governed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13.03.E.1</w:t>
      </w:r>
      <w:r w:rsidRPr="00902E46">
        <w:rPr>
          <w:rFonts w:ascii="Times New Roman" w:hAnsi="Times New Roman"/>
          <w:snapToGrid w:val="0"/>
          <w:color w:val="000000"/>
        </w:rPr>
        <w:tab/>
        <w:t>If the quantity of any major pay item of Work required to complete the project varies from the original contract quantity by 25% or less, payment will be made at the contract unit price.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13.03.E.2</w:t>
      </w:r>
      <w:r w:rsidRPr="00902E46">
        <w:rPr>
          <w:rFonts w:ascii="Times New Roman" w:hAnsi="Times New Roman"/>
          <w:snapToGrid w:val="0"/>
          <w:color w:val="000000"/>
        </w:rPr>
        <w:tab/>
        <w:t>Should the original contract quantity of any major pay item of Work be increased or decreased by more than 25%, either party to the Agreement may demand in writing within fifteen (15) days that a Change Order be negotiated with an adjustment of contract unit prices satisfactory to both parties.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jc w:val="both"/>
        <w:rPr>
          <w:rFonts w:ascii="Times New Roman" w:hAnsi="Times New Roman"/>
          <w:snapToGrid w:val="0"/>
          <w:color w:val="000000"/>
        </w:rPr>
      </w:pPr>
      <w:r w:rsidRPr="00902E46">
        <w:rPr>
          <w:rFonts w:ascii="Times New Roman" w:hAnsi="Times New Roman"/>
          <w:snapToGrid w:val="0"/>
          <w:color w:val="000000"/>
        </w:rPr>
        <w:t>Where the original contract quantity of a major pay item is increased, the adjusted contract price will apply only to that portion of the pay item which is in excess of 125% of the original contract quantity. The adjusted contract unit price for the quantity of the major pay item which is in excess of 125% of the original contract quantity will be negotiated on the basis of the actual cost of the entire item, complete, in place, plus a negotiated allowance for profit and applicable overhead costs.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jc w:val="both"/>
        <w:rPr>
          <w:rFonts w:ascii="Times New Roman" w:hAnsi="Times New Roman"/>
          <w:snapToGrid w:val="0"/>
          <w:color w:val="000000"/>
        </w:rPr>
      </w:pPr>
      <w:r w:rsidRPr="00902E46">
        <w:rPr>
          <w:rFonts w:ascii="Times New Roman" w:hAnsi="Times New Roman"/>
          <w:snapToGrid w:val="0"/>
          <w:color w:val="000000"/>
        </w:rPr>
        <w:t>In the case where a major pay item is decreased by more than 25% from the original contract quantity, the adjusted contract unit price will apply to the quantity measured and accepted for payment. At the request of the Contractor, adjustment of the contract unit price for the quantity of a pay item which is less than 75% of the original contract quantity will be considered, insofar as it justifies an increase in the pro rata share of the fixed expense chargeable to such pay item because of the decreased quantity of the item. However, total payment for the pay item shall not exceed that amount which would be paid for 75% of the original contract quantity for the pay item at the original contract unit price.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snapToGrid w:val="0"/>
          <w:color w:val="000000"/>
        </w:rPr>
        <w:lastRenderedPageBreak/>
        <w:t xml:space="preserve"> </w:t>
      </w:r>
      <w:r w:rsidRPr="00902E46">
        <w:rPr>
          <w:rFonts w:ascii="Times New Roman" w:hAnsi="Times New Roman"/>
          <w:snapToGrid w:val="0"/>
          <w:color w:val="000000"/>
        </w:rPr>
        <w:tab/>
        <w:t>13.03.E.3</w:t>
      </w:r>
      <w:r w:rsidRPr="00902E46">
        <w:rPr>
          <w:rFonts w:ascii="Times New Roman" w:hAnsi="Times New Roman"/>
          <w:snapToGrid w:val="0"/>
          <w:color w:val="000000"/>
        </w:rPr>
        <w:tab/>
        <w:t>If neither party demands in writing, an adjustment of unit prices for major pay items of Work, within fifteen (15) days of proposed quantity adjustment, then the contract unit prices will govern.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13.03.E.4</w:t>
      </w:r>
      <w:r w:rsidRPr="00902E46">
        <w:rPr>
          <w:rFonts w:ascii="Times New Roman" w:hAnsi="Times New Roman"/>
          <w:snapToGrid w:val="0"/>
          <w:color w:val="000000"/>
        </w:rPr>
        <w:tab/>
        <w:t>No contract unit price adjustment as provided for herein will be made for any major pay item of Work for which the total amount of the adjustment is less than $1,000.00.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 xml:space="preserve">13.03.E.5 </w:t>
      </w:r>
      <w:r w:rsidRPr="00902E46">
        <w:rPr>
          <w:rFonts w:ascii="Times New Roman" w:hAnsi="Times New Roman"/>
          <w:snapToGrid w:val="0"/>
          <w:color w:val="000000"/>
        </w:rPr>
        <w:tab/>
        <w:t>For the purpose of this Supplementary Condition, major pay items are defined as any contract pay items having an original amount bid in excess of 5% of the total original Contract Price."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- 14.02.C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14.02.C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be responsible for payment of all costs associated with pressure– leakage testing, material testing, asphalt and concrete mix designs, and for direct payment to the testing laboratory for all retests due to failing test results. These retesting costs must be paid before Final Payment."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- 14.07.A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the first sentence of paragraph 14.07.A 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"If within one (1) year after the date of Final Payment, or such longer period of time as may be prescribed by Laws or Regulations..."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- 15.01.B.1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the first sentence of paragraph 15.01.B.1</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"By the date established for each progress payment (but not more often than once a month), Contractor shall prepare and submit to Engineer for review, an Application for Payment filled out and signed by Contractor covering the Work completed as of the date of the Application and accompanied by such supporting documentation as is required by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- 15.01.C.2.d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15.01.C.2.d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“In fulfilling his or her obligations under Tennessee Statute, Owner's representative may rely upon the recommendations of Engineer.”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- 15.01.C.2.e</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15.01.C.2.e of the General Conditions:</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“Owner shall make the progress payment as defined in the Agreement, provided the Application is in order and is approved.”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lastRenderedPageBreak/>
        <w:t>G.C. - 15.05.A</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after paragraph 15.05.A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rPr>
      </w:pPr>
      <w:r w:rsidRPr="00902E46">
        <w:rPr>
          <w:rFonts w:ascii="Times New Roman" w:hAnsi="Times New Roman"/>
          <w:snapToGrid w:val="0"/>
        </w:rPr>
        <w:t>"</w:t>
      </w:r>
      <w:r w:rsidRPr="00902E46">
        <w:rPr>
          <w:rFonts w:ascii="Times New Roman" w:hAnsi="Times New Roman"/>
          <w:snapToGrid w:val="0"/>
          <w:color w:val="000000"/>
        </w:rPr>
        <w:t>15.05.A.1</w:t>
      </w:r>
      <w:r w:rsidRPr="00902E46">
        <w:rPr>
          <w:rFonts w:ascii="Times New Roman" w:hAnsi="Times New Roman"/>
          <w:i/>
          <w:snapToGrid w:val="0"/>
          <w:color w:val="000000"/>
        </w:rPr>
        <w:t xml:space="preserve"> </w:t>
      </w:r>
      <w:r w:rsidRPr="00902E46">
        <w:rPr>
          <w:rFonts w:ascii="Times New Roman" w:hAnsi="Times New Roman"/>
          <w:snapToGrid w:val="0"/>
        </w:rPr>
        <w:t>Correction of Work Before Final Payment. The Contractor shall promptly remove from the premises all materials condemned by the Owner as failing to conform to the Agreement, whether incorporated in the Work or not, and where materials and/or Work have been condemned by the Owner, the Contractor shall promptly replace and re-execute his Work in accordance with the Contract Documents and without expense to the Owner, and shall bear the expense of all retests and making good all Work of other contractors destroyed or damaged by such removal or replacement or re-execution of the Work. Correction of any such condemned Work shall be a condition precedent to any further payment under the Agreement.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902E46">
        <w:rPr>
          <w:rFonts w:ascii="Times New Roman" w:hAnsi="Times New Roman"/>
          <w:snapToGrid w:val="0"/>
          <w:color w:val="000000"/>
        </w:rPr>
        <w:t>15.05.A.2</w:t>
      </w:r>
      <w:r w:rsidRPr="00902E46">
        <w:rPr>
          <w:rFonts w:ascii="Times New Roman" w:hAnsi="Times New Roman"/>
          <w:i/>
          <w:snapToGrid w:val="0"/>
          <w:color w:val="000000"/>
        </w:rPr>
        <w:t xml:space="preserve"> </w:t>
      </w:r>
      <w:r w:rsidRPr="00902E46">
        <w:rPr>
          <w:rFonts w:ascii="Times New Roman" w:hAnsi="Times New Roman"/>
          <w:snapToGrid w:val="0"/>
          <w:color w:val="000000"/>
        </w:rPr>
        <w:t>Deductions for Uncorrected Work. If the Owner deems it inexpedient to correct Work which has been damaged or which has not been done in accordance with the Contract Documents, the difference in value, together with a fair allowance for damage, as determined by the Owner, shall be deducted from the sum agreed to be paid the Contractor for the performance of the Contract."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- 15.06.A.3</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the last sentence of paragraph 15.06.A.3</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"If any Subcontractor or Supplier fails to furnish a release or receipt in full, and to the extent permissible pursuant to Tennessee Statutes.  Contractor may furnish a Bond or other collateral satisfactory to Owner to indemnify Owner against any Lien."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i/>
          <w:snapToGrid w:val="0"/>
          <w:color w:val="000000"/>
          <w:u w:val="single"/>
        </w:rPr>
      </w:pPr>
      <w:r w:rsidRPr="00902E46">
        <w:rPr>
          <w:rFonts w:ascii="Times New Roman" w:hAnsi="Times New Roman"/>
          <w:snapToGrid w:val="0"/>
          <w:color w:val="000000"/>
          <w:u w:val="single"/>
        </w:rPr>
        <w:t>G.C. - 15.06.D.1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15.06.D.1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"15.06.D.1 The Owner shall not be required to make Final Payment to the Contractor until such time as the provisions of Tennessee Statute Sections 66-11-205, have been fulfilled, the retained percentage will be paid within fifteen (15) days of the expiration thereof.</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15.06.D.2</w:t>
      </w:r>
      <w:r w:rsidRPr="00902E46">
        <w:rPr>
          <w:rFonts w:ascii="Times New Roman" w:hAnsi="Times New Roman"/>
          <w:i/>
          <w:snapToGrid w:val="0"/>
          <w:color w:val="000000"/>
        </w:rPr>
        <w:t xml:space="preserve"> </w:t>
      </w:r>
      <w:r w:rsidRPr="00902E46">
        <w:rPr>
          <w:rFonts w:ascii="Times New Roman" w:hAnsi="Times New Roman"/>
          <w:snapToGrid w:val="0"/>
          <w:color w:val="000000"/>
        </w:rPr>
        <w:t xml:space="preserve"> Should any liens or claims be filed, retainage equal to the amount of the lien or claim will be held until a satisfactory agreement is reached between the Owner, Contractor, and Contractor's surety.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15.06.D.3 All warranties and guarantees from the Contractor, Subcontractors, Suppliers, etc., shall be delivered to the Owner and be of acceptable form and content as determined by the Owner before Final Payment is made."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- 15.07.A. through 15.07.B</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paragraph 15.07.A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"A waiver of all claims by Owner against Contractor, except claims arising from unsettled claims for labor and materials, from unsettled Liens, from defective Work appearing after final inspection pursuant to Paragraph 14.06 or from failure to comply with the Contract Documents or the terms of any special guarantees specified </w:t>
      </w:r>
      <w:r w:rsidRPr="00902E46">
        <w:rPr>
          <w:rFonts w:ascii="Times New Roman" w:hAnsi="Times New Roman"/>
          <w:snapToGrid w:val="0"/>
          <w:color w:val="000000"/>
        </w:rPr>
        <w:lastRenderedPageBreak/>
        <w:t>therein; however, it will not constitute a waiver by Owner of any rights in respect of Contractor's continuing obligations under the Contract Documents; and,"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paragraph 15.07.B</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 waiver of all claims by Contractor against Owner other than those previously made known to Owner in writing and still unsettled."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G.S. – 16.02.D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16.02.D in its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- 16.02.E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immediately after paragraph 16.02.E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snapToGrid w:val="0"/>
          <w:color w:val="000000"/>
        </w:rPr>
        <w:tab/>
        <w:t>"16.02.E.1</w:t>
      </w:r>
      <w:r w:rsidRPr="00902E46">
        <w:rPr>
          <w:rFonts w:ascii="Times New Roman" w:hAnsi="Times New Roman"/>
          <w:snapToGrid w:val="0"/>
          <w:color w:val="000000"/>
        </w:rPr>
        <w:tab/>
        <w:t>Should an act of God result in substantial damage to all or a portion of the Work, or should the Owner's convenience necessitate termination in the sole discretion of the Owner, the Owner shall have the option of terminating the Agreement. If the Owner exercises the option to terminate, a Notice of Termination so providing will be issued. Such Notice of Termination may provide for the Contractor to perform any Work deemed by the OWNER as necessary to put the project in satisfactory condition for the termination of all Work. Payment to the Contractor shall be made in accordance with the Agreement. Upon the issuance of Notice of Termination, the Contractor shall be relieved of further responsibilities for damage to the Work (excluding materials not already incorporated into the Work) and will not be required to perform any further Work other than that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16.02.E.2</w:t>
      </w:r>
      <w:r w:rsidRPr="00902E46">
        <w:rPr>
          <w:rFonts w:ascii="Times New Roman" w:hAnsi="Times New Roman"/>
          <w:snapToGrid w:val="0"/>
          <w:color w:val="000000"/>
        </w:rPr>
        <w:tab/>
        <w:t>When the Owner determines that the Work specified in the Notice of Termination has been completed, the Owner shall accept the Project, and immediately upon such acceptance, the Contractor will not be required to perform any further Work thereon, and shall be relieved of his responsibility for injuries to persons or property.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16.02.E.3</w:t>
      </w:r>
      <w:r w:rsidRPr="00902E46">
        <w:rPr>
          <w:rFonts w:ascii="Times New Roman" w:hAnsi="Times New Roman"/>
          <w:snapToGrid w:val="0"/>
          <w:color w:val="000000"/>
        </w:rPr>
        <w:tab/>
        <w:t>After acceptance of the Work, pursuant to the General Conditions, the Contractor will be paid for the Work done prior to termination. The Owner will determine the value of the partially completed Work as follows: The Contractor will be paid for all Work to date. This amount shall be computed by determining the percentage of Work completed prior to termination and multiplying that percentage against the Total Contract Price. The amount to be paid shall not exceed the amounts previously paid or due. The Contractor shall not be entitled to his anticipated profits for the Work which would have been performed, but for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b/>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16.02.E.4</w:t>
      </w:r>
      <w:r w:rsidRPr="00902E46">
        <w:rPr>
          <w:rFonts w:ascii="Times New Roman" w:hAnsi="Times New Roman"/>
          <w:snapToGrid w:val="0"/>
          <w:color w:val="000000"/>
        </w:rPr>
        <w:tab/>
        <w:t>If, prior to such termination, the Contractor has placed an order for materials specially manufactured for the Project, which materials are not suitable for use in other projects of the Owner or sale to others in the ordinary course of the vendor's business, the Contractor will be paid the actual cost of the materials to the Contractor or the cancellation charges, if any, assessed by the vendor. The determination of whether the order shall be completed or canceled shall be made by the Owner. Any materials approved for payment by the Owner and Contractor shall become the property of the Owner and the actual cost of any further handling will be paid for by the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16.02.E.4</w:t>
      </w:r>
      <w:r w:rsidRPr="00902E46">
        <w:rPr>
          <w:rFonts w:ascii="Times New Roman" w:hAnsi="Times New Roman"/>
          <w:snapToGrid w:val="0"/>
          <w:color w:val="000000"/>
        </w:rPr>
        <w:tab/>
        <w:t>No payment will be made for materials which have been damaged and are not acceptable for incorporation in the Work in accordance with the requirements of the Agreement. The Contractor shall reimburse the OWNER for any amounts previously paid by the Owner for such unacceptable material, and agrees that the Owner may deduct the amount of such previous payment made by the Owner for any monies due or which may become due the Contractor. If the Owner has paid for acceptable materials not incorporated into the Work under the General Conditions, the Owner will have the option of taking title to all or any portion of such materials, or of receiving reimbursement from the Contractor for any amounts previously paid to the Contractor. The Contractor agrees to pay to the Owner upon demand any amounts previously paid for such materials, and agrees that the Owner may deduct the amount of such previous payments from any monies due or which become due the Contractor.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G.C.- 16.02.G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paragraphs immediately after paragraph 16.02.G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“16.02.G  Contractor's Responsibility on Receipt of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Upon receipt of Notice of Termination from the Owner, whether for default, convenience of the Owner, or otherwise, the Contractor shall:</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1.</w:t>
      </w:r>
      <w:r w:rsidRPr="00902E46">
        <w:rPr>
          <w:rFonts w:ascii="Times New Roman" w:hAnsi="Times New Roman"/>
          <w:snapToGrid w:val="0"/>
          <w:color w:val="000000"/>
        </w:rPr>
        <w:tab/>
        <w:t>Stop all Work under the Agreement on the date of, and to the extent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2.</w:t>
      </w:r>
      <w:r w:rsidRPr="00902E46">
        <w:rPr>
          <w:rFonts w:ascii="Times New Roman" w:hAnsi="Times New Roman"/>
          <w:snapToGrid w:val="0"/>
          <w:color w:val="000000"/>
        </w:rPr>
        <w:tab/>
        <w:t>Place no further orders or subcontracts for materials, equipment, or services except as may be necessary for completion of such portions of the Work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3.</w:t>
      </w:r>
      <w:r w:rsidRPr="00902E46">
        <w:rPr>
          <w:rFonts w:ascii="Times New Roman" w:hAnsi="Times New Roman"/>
          <w:snapToGrid w:val="0"/>
          <w:color w:val="000000"/>
        </w:rPr>
        <w:tab/>
        <w:t>Cancel or terminate all orders of subcontracts to the extent that they relate to the performance of Work specified in the Notice of Termination; and,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4.</w:t>
      </w:r>
      <w:r w:rsidRPr="00902E46">
        <w:rPr>
          <w:rFonts w:ascii="Times New Roman" w:hAnsi="Times New Roman"/>
          <w:snapToGrid w:val="0"/>
          <w:color w:val="000000"/>
        </w:rPr>
        <w:tab/>
        <w:t>Comply with all other requirements of the Owner as may be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16.02.H  </w:t>
      </w:r>
      <w:r w:rsidRPr="00902E46">
        <w:rPr>
          <w:rFonts w:ascii="Times New Roman" w:hAnsi="Times New Roman"/>
          <w:i/>
          <w:snapToGrid w:val="0"/>
          <w:color w:val="000000"/>
        </w:rPr>
        <w:t xml:space="preserve"> </w:t>
      </w:r>
      <w:r w:rsidRPr="00902E46">
        <w:rPr>
          <w:rFonts w:ascii="Times New Roman" w:hAnsi="Times New Roman"/>
          <w:snapToGrid w:val="0"/>
          <w:color w:val="000000"/>
        </w:rPr>
        <w:t>Subcontract Provision.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insert in all subcontracts a provision that the Subcontractor shall stop all Work on the date of, or to the extent specified in, a Notice of Termination from the Owner and shall require the Subcontractors to insert the same provision in their subcontracts.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16.02.I</w:t>
      </w:r>
      <w:r w:rsidRPr="00902E46">
        <w:rPr>
          <w:rFonts w:ascii="Times New Roman" w:hAnsi="Times New Roman"/>
          <w:i/>
          <w:snapToGrid w:val="0"/>
          <w:color w:val="000000"/>
        </w:rPr>
        <w:t xml:space="preserve"> </w:t>
      </w:r>
      <w:r w:rsidRPr="00902E46">
        <w:rPr>
          <w:rFonts w:ascii="Times New Roman" w:hAnsi="Times New Roman"/>
          <w:snapToGrid w:val="0"/>
          <w:color w:val="000000"/>
        </w:rPr>
        <w:t>Duty to Notify Subcontractors.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immediately, upon receipt, communicate any Notice of Termination issued by the Owner to all affected Subcontractors."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E0A82" w:rsidRPr="001E0A82" w:rsidRDefault="001E0A82" w:rsidP="001E0A82">
      <w:pPr>
        <w:widowControl/>
        <w:tabs>
          <w:tab w:val="left" w:pos="360"/>
          <w:tab w:val="left" w:pos="1080"/>
        </w:tabs>
        <w:snapToGrid/>
        <w:spacing w:after="240"/>
        <w:jc w:val="both"/>
        <w:rPr>
          <w:rFonts w:ascii="Times New Roman" w:hAnsi="Times New Roman"/>
          <w:sz w:val="18"/>
          <w:szCs w:val="18"/>
        </w:rPr>
        <w:sectPr w:rsidR="001E0A82" w:rsidRPr="001E0A82" w:rsidSect="001E0A82">
          <w:type w:val="continuous"/>
          <w:pgSz w:w="12240" w:h="15840"/>
          <w:pgMar w:top="720" w:right="630" w:bottom="360" w:left="900" w:header="720" w:footer="720" w:gutter="0"/>
          <w:cols w:space="450"/>
          <w:docGrid w:linePitch="360"/>
        </w:sectPr>
      </w:pPr>
    </w:p>
    <w:p w:rsidR="0010078F" w:rsidRPr="0010078F" w:rsidRDefault="0010078F" w:rsidP="0010078F">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snapToGrid w:val="0"/>
          <w:color w:val="000000"/>
        </w:rPr>
      </w:pPr>
      <w:r w:rsidRPr="0010078F">
        <w:rPr>
          <w:rFonts w:ascii="Times New Roman" w:hAnsi="Times New Roman"/>
          <w:snapToGrid w:val="0"/>
          <w:color w:val="000000"/>
        </w:rPr>
        <w:lastRenderedPageBreak/>
        <w:t>SECTION 01010</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0078F" w:rsidRPr="0010078F" w:rsidRDefault="0010078F" w:rsidP="0010078F">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10078F">
        <w:rPr>
          <w:rFonts w:ascii="Times New Roman" w:hAnsi="Times New Roman"/>
          <w:snapToGrid w:val="0"/>
          <w:color w:val="000000"/>
        </w:rPr>
        <w:tab/>
        <w:t>SUMMARY OF WORK</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10078F">
        <w:rPr>
          <w:rFonts w:ascii="Times New Roman" w:hAnsi="Times New Roman"/>
          <w:snapToGrid w:val="0"/>
          <w:color w:val="000000"/>
        </w:rPr>
        <w:t>A.</w:t>
      </w:r>
      <w:r w:rsidRPr="0010078F">
        <w:rPr>
          <w:rFonts w:ascii="Times New Roman" w:hAnsi="Times New Roman"/>
          <w:snapToGrid w:val="0"/>
          <w:color w:val="000000"/>
        </w:rPr>
        <w:tab/>
        <w:t>Project Identification:</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0078F" w:rsidRPr="0010078F" w:rsidRDefault="0010078F" w:rsidP="0010078F">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720"/>
        <w:jc w:val="both"/>
        <w:outlineLvl w:val="0"/>
        <w:rPr>
          <w:rFonts w:ascii="Times New Roman" w:hAnsi="Times New Roman"/>
          <w:b/>
          <w:snapToGrid w:val="0"/>
          <w:color w:val="000000"/>
          <w:u w:val="single"/>
        </w:rPr>
      </w:pPr>
      <w:r w:rsidRPr="0010078F">
        <w:rPr>
          <w:rFonts w:ascii="Times New Roman" w:hAnsi="Times New Roman"/>
          <w:b/>
          <w:snapToGrid w:val="0"/>
          <w:color w:val="000000"/>
          <w:u w:val="single"/>
        </w:rPr>
        <w:t>IH Building Improvements</w:t>
      </w:r>
    </w:p>
    <w:p w:rsidR="0010078F" w:rsidRPr="0010078F" w:rsidRDefault="0010078F" w:rsidP="0010078F">
      <w:pPr>
        <w:snapToGrid/>
        <w:rPr>
          <w:rFonts w:ascii="Times New Roman" w:hAnsi="Times New Roman"/>
          <w:snapToGrid w:val="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10078F">
        <w:rPr>
          <w:rFonts w:ascii="Times New Roman" w:hAnsi="Times New Roman"/>
          <w:snapToGrid w:val="0"/>
          <w:color w:val="000000"/>
        </w:rPr>
        <w:t>B.</w:t>
      </w:r>
      <w:r w:rsidRPr="0010078F">
        <w:rPr>
          <w:rFonts w:ascii="Times New Roman" w:hAnsi="Times New Roman"/>
          <w:snapToGrid w:val="0"/>
          <w:color w:val="000000"/>
        </w:rPr>
        <w:tab/>
        <w:t>Project Summary:</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10078F">
        <w:rPr>
          <w:rFonts w:ascii="Times New Roman" w:hAnsi="Times New Roman"/>
          <w:snapToGrid w:val="0"/>
          <w:color w:val="000000"/>
        </w:rPr>
        <w:tab/>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10078F">
        <w:rPr>
          <w:rFonts w:ascii="Times New Roman" w:hAnsi="Times New Roman"/>
          <w:snapToGrid w:val="0"/>
          <w:color w:val="000000"/>
        </w:rPr>
        <w:tab/>
        <w:t>This project consists of removing four windows on the west wall of the IH Clubhouse and replacing with French doors and transom windows.  A wooden deck is also included in the base bid.  The add alternate includes removing the existing door on the north wall and installing a new French door on the south wall.  The park is located at 4523 Canada Road.</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10078F">
        <w:rPr>
          <w:rFonts w:ascii="Times New Roman" w:hAnsi="Times New Roman"/>
          <w:snapToGrid w:val="0"/>
          <w:color w:val="000000"/>
        </w:rPr>
        <w:t xml:space="preserve">The contractor is responsible for all utility locates in the area of work and for those that may be affected by the construction. </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10078F">
        <w:rPr>
          <w:rFonts w:ascii="Times New Roman" w:hAnsi="Times New Roman"/>
          <w:snapToGrid w:val="0"/>
          <w:color w:val="000000"/>
        </w:rPr>
        <w:t xml:space="preserve">All construction material shall be removed and properly disposed of in accordance with State and local regulations within the time limits of the project.  </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snapToGrid w:val="0"/>
          <w:color w:val="000000"/>
        </w:rPr>
      </w:pPr>
      <w:r w:rsidRPr="0010078F">
        <w:rPr>
          <w:rFonts w:ascii="Times New Roman" w:hAnsi="Times New Roman"/>
          <w:snapToGrid w:val="0"/>
          <w:color w:val="000000"/>
        </w:rPr>
        <w:tab/>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snapToGrid w:val="0"/>
          <w:color w:val="000000"/>
        </w:rPr>
      </w:pPr>
      <w:r w:rsidRPr="0010078F">
        <w:rPr>
          <w:rFonts w:ascii="Times New Roman" w:hAnsi="Times New Roman"/>
          <w:snapToGrid w:val="0"/>
          <w:color w:val="000000"/>
        </w:rPr>
        <w:tab/>
        <w:t>C.</w:t>
      </w:r>
      <w:r w:rsidRPr="0010078F">
        <w:rPr>
          <w:rFonts w:ascii="Times New Roman" w:hAnsi="Times New Roman"/>
          <w:snapToGrid w:val="0"/>
          <w:color w:val="000000"/>
        </w:rPr>
        <w:tab/>
        <w:t>Particular project requirements.</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10078F">
        <w:rPr>
          <w:rFonts w:ascii="Times New Roman" w:hAnsi="Times New Roman"/>
          <w:snapToGrid w:val="0"/>
          <w:color w:val="000000"/>
        </w:rPr>
        <w:tab/>
        <w:t>1.</w:t>
      </w:r>
      <w:r w:rsidRPr="0010078F">
        <w:rPr>
          <w:rFonts w:ascii="Times New Roman" w:hAnsi="Times New Roman"/>
          <w:snapToGrid w:val="0"/>
          <w:color w:val="000000"/>
        </w:rPr>
        <w:tab/>
        <w:t xml:space="preserve">Apply for, obtain, and pay for permits when required to perform the work.  </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10078F">
        <w:rPr>
          <w:rFonts w:ascii="Times New Roman" w:hAnsi="Times New Roman"/>
          <w:snapToGrid w:val="0"/>
          <w:color w:val="000000"/>
        </w:rPr>
        <w:tab/>
        <w:t>2.</w:t>
      </w:r>
      <w:r w:rsidRPr="0010078F">
        <w:rPr>
          <w:rFonts w:ascii="Times New Roman" w:hAnsi="Times New Roman"/>
          <w:snapToGrid w:val="0"/>
          <w:color w:val="000000"/>
        </w:rPr>
        <w:tab/>
        <w:t>Field-verify dimensions indicated on drawings (when applicable) before fabricating or ordering materials. Do not scale drawings.</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10078F">
        <w:rPr>
          <w:rFonts w:ascii="Times New Roman" w:hAnsi="Times New Roman"/>
          <w:snapToGrid w:val="0"/>
          <w:color w:val="000000"/>
        </w:rPr>
        <w:tab/>
        <w:t>3.</w:t>
      </w:r>
      <w:r w:rsidRPr="0010078F">
        <w:rPr>
          <w:rFonts w:ascii="Times New Roman" w:hAnsi="Times New Roman"/>
          <w:snapToGrid w:val="0"/>
          <w:color w:val="000000"/>
        </w:rPr>
        <w:tab/>
        <w:t>Notify Owner of existing conditions differing from those indicated on the drawings. Verify the existence and location of underground utilities along the route of proposed work. Omission from, or inclusion of, locations on the drawings, is not to be considered as the nonexistence of, or the definite location of, existing underground utilities. Do not remove or alter existing utilities without prior written approval.</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10078F">
        <w:rPr>
          <w:rFonts w:ascii="Times New Roman" w:hAnsi="Times New Roman"/>
          <w:snapToGrid w:val="0"/>
          <w:color w:val="000000"/>
        </w:rPr>
        <w:tab/>
        <w:t>6.</w:t>
      </w:r>
      <w:r w:rsidRPr="0010078F">
        <w:rPr>
          <w:rFonts w:ascii="Times New Roman" w:hAnsi="Times New Roman"/>
          <w:snapToGrid w:val="0"/>
          <w:color w:val="000000"/>
        </w:rPr>
        <w:tab/>
        <w:t>The Contract Documents are intended to provide the basis for proper completion of the work suitable for the intended use of the Owner. Anything not expressly set forth but which is reasonably implied or necessary for proper performance of the project shall be included.</w:t>
      </w: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0078F" w:rsidRPr="0010078F" w:rsidRDefault="0010078F" w:rsidP="001007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10078F">
        <w:rPr>
          <w:rFonts w:ascii="Times New Roman" w:hAnsi="Times New Roman"/>
          <w:snapToGrid w:val="0"/>
          <w:color w:val="000000"/>
        </w:rPr>
        <w:tab/>
        <w:t>7.</w:t>
      </w:r>
      <w:r w:rsidRPr="0010078F">
        <w:rPr>
          <w:rFonts w:ascii="Times New Roman" w:hAnsi="Times New Roman"/>
          <w:snapToGrid w:val="0"/>
          <w:color w:val="000000"/>
        </w:rPr>
        <w:tab/>
        <w:t>The Provisions are written in the imperative mode. Except where specifically intended otherwise, the subject of all imperative statements is the Contractor. For example, "furnish..." means "Contractor shall furnish..."</w:t>
      </w:r>
    </w:p>
    <w:p w:rsidR="0010078F" w:rsidRPr="0010078F" w:rsidRDefault="0010078F" w:rsidP="0010078F">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0078F" w:rsidRPr="0010078F" w:rsidRDefault="0010078F" w:rsidP="0010078F">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snapToGrid w:val="0"/>
        </w:rPr>
      </w:pPr>
      <w:r w:rsidRPr="0010078F">
        <w:rPr>
          <w:rFonts w:ascii="Times New Roman" w:hAnsi="Times New Roman"/>
          <w:snapToGrid w:val="0"/>
          <w:color w:val="000000"/>
        </w:rPr>
        <w:tab/>
        <w:t>END OF SECTION</w:t>
      </w:r>
    </w:p>
    <w:p w:rsidR="001E0A82" w:rsidRPr="001E0A82" w:rsidRDefault="001E0A82" w:rsidP="001E0A82">
      <w:pPr>
        <w:widowControl/>
        <w:tabs>
          <w:tab w:val="left" w:pos="360"/>
          <w:tab w:val="left" w:pos="1080"/>
        </w:tabs>
        <w:snapToGrid/>
        <w:spacing w:after="240"/>
        <w:jc w:val="both"/>
        <w:rPr>
          <w:rFonts w:ascii="Times New Roman" w:hAnsi="Times New Roman"/>
          <w:sz w:val="20"/>
        </w:rPr>
      </w:pPr>
    </w:p>
    <w:p w:rsidR="00902E46" w:rsidRDefault="00902E46">
      <w:pPr>
        <w:widowControl/>
        <w:snapToGrid/>
      </w:pPr>
      <w:r>
        <w:br w:type="page"/>
      </w:r>
    </w:p>
    <w:p w:rsidR="00902E46" w:rsidRPr="00902E46" w:rsidRDefault="00902E46" w:rsidP="00902E46">
      <w:pPr>
        <w:widowControl/>
        <w:tabs>
          <w:tab w:val="center" w:pos="4680"/>
        </w:tabs>
        <w:snapToGrid/>
        <w:jc w:val="center"/>
        <w:rPr>
          <w:rFonts w:ascii="Times New Roman" w:hAnsi="Times New Roman"/>
          <w:b/>
        </w:rPr>
      </w:pPr>
      <w:r w:rsidRPr="00902E46">
        <w:rPr>
          <w:rFonts w:ascii="Times New Roman" w:hAnsi="Times New Roman"/>
          <w:b/>
        </w:rPr>
        <w:lastRenderedPageBreak/>
        <w:t>SECTION 01100</w:t>
      </w:r>
    </w:p>
    <w:p w:rsidR="00902E46" w:rsidRPr="00902E46" w:rsidRDefault="00902E46" w:rsidP="00902E46">
      <w:pPr>
        <w:widowControl/>
        <w:tabs>
          <w:tab w:val="center" w:pos="4680"/>
        </w:tabs>
        <w:snapToGrid/>
        <w:jc w:val="center"/>
        <w:rPr>
          <w:rFonts w:ascii="Times New Roman" w:hAnsi="Times New Roman"/>
          <w:b/>
        </w:rPr>
      </w:pPr>
    </w:p>
    <w:p w:rsidR="00902E46" w:rsidRPr="00902E46" w:rsidRDefault="00902E46" w:rsidP="00902E46">
      <w:pPr>
        <w:widowControl/>
        <w:tabs>
          <w:tab w:val="center" w:pos="4680"/>
        </w:tabs>
        <w:snapToGrid/>
        <w:jc w:val="center"/>
        <w:rPr>
          <w:rFonts w:ascii="Times New Roman" w:hAnsi="Times New Roman"/>
          <w:b/>
        </w:rPr>
      </w:pPr>
      <w:r w:rsidRPr="00902E46">
        <w:rPr>
          <w:rFonts w:ascii="Times New Roman" w:hAnsi="Times New Roman"/>
          <w:b/>
        </w:rPr>
        <w:t>GENERAL CONSTRUCTION REQUIREMENTS</w:t>
      </w:r>
    </w:p>
    <w:p w:rsidR="00902E46" w:rsidRPr="00902E46" w:rsidRDefault="00902E46" w:rsidP="00902E46">
      <w:pPr>
        <w:widowControl/>
        <w:snapToGrid/>
        <w:jc w:val="both"/>
        <w:rPr>
          <w:rFonts w:ascii="Times New Roman" w:hAnsi="Times New Roman"/>
          <w:b/>
        </w:rPr>
      </w:pPr>
    </w:p>
    <w:p w:rsidR="00902E46" w:rsidRPr="00902E46" w:rsidRDefault="00902E46" w:rsidP="00902E46">
      <w:pPr>
        <w:widowControl/>
        <w:tabs>
          <w:tab w:val="left" w:pos="-1440"/>
          <w:tab w:val="left" w:pos="-720"/>
          <w:tab w:val="left" w:pos="0"/>
          <w:tab w:val="left" w:pos="2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PART 1 - Description.</w:t>
      </w:r>
    </w:p>
    <w:p w:rsidR="00902E46" w:rsidRPr="00902E46" w:rsidRDefault="00902E46" w:rsidP="00902E46">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902E46">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To establish uniform requirements for construction of water distribution facilities, sanitary sewerage collection facilities, storm sewer collection systems, streets, and associated appurtenances which will enable the construction to be performed in accordance with Local, State, and Federal laws.</w:t>
      </w:r>
    </w:p>
    <w:p w:rsidR="00902E46" w:rsidRPr="00902E46" w:rsidRDefault="00902E46" w:rsidP="00902E46">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rPr>
      </w:pPr>
      <w:r w:rsidRPr="00902E46">
        <w:rPr>
          <w:rFonts w:ascii="Times New Roman" w:hAnsi="Times New Roman"/>
        </w:rPr>
        <w:t xml:space="preserve"> </w:t>
      </w:r>
    </w:p>
    <w:p w:rsidR="00902E46" w:rsidRPr="00902E46" w:rsidRDefault="00902E46" w:rsidP="00902E46">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1.01</w:t>
      </w:r>
      <w:r w:rsidRPr="00902E46">
        <w:rPr>
          <w:rFonts w:ascii="Times New Roman" w:hAnsi="Times New Roman"/>
          <w:b/>
        </w:rPr>
        <w:tab/>
        <w:t>Definitions.</w:t>
      </w:r>
    </w:p>
    <w:p w:rsidR="00902E46" w:rsidRPr="00902E46" w:rsidRDefault="00902E46" w:rsidP="00902E46">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For the purposes of these specifications, the words and phrases set out in the following articles shall have the meanings as follows:</w:t>
      </w:r>
    </w:p>
    <w:p w:rsidR="00902E46" w:rsidRPr="00902E46" w:rsidRDefault="00902E46" w:rsidP="00902E46">
      <w:pPr>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CG Times" w:hAnsi="CG Times"/>
          <w:snapToGrid w:val="0"/>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rPr>
      </w:pPr>
      <w:r w:rsidRPr="00902E46">
        <w:rPr>
          <w:rFonts w:ascii="Times New Roman" w:hAnsi="Times New Roman"/>
          <w:snapToGrid w:val="0"/>
        </w:rPr>
        <w:t xml:space="preserve">“City” means the governing body of the city of </w:t>
      </w:r>
      <w:smartTag w:uri="urn:schemas-microsoft-com:office:smarttags" w:element="place">
        <w:smartTag w:uri="urn:schemas-microsoft-com:office:smarttags" w:element="City">
          <w:r w:rsidRPr="00902E46">
            <w:rPr>
              <w:rFonts w:ascii="Times New Roman" w:hAnsi="Times New Roman"/>
              <w:snapToGrid w:val="0"/>
            </w:rPr>
            <w:t>Lakeland</w:t>
          </w:r>
        </w:smartTag>
      </w:smartTag>
      <w:r w:rsidRPr="00902E46">
        <w:rPr>
          <w:rFonts w:ascii="Times New Roman" w:hAnsi="Times New Roman"/>
          <w:snapToGrid w:val="0"/>
        </w:rPr>
        <w:t>, TN.</w:t>
      </w:r>
    </w:p>
    <w:p w:rsidR="00902E46" w:rsidRPr="00902E46" w:rsidRDefault="00902E46" w:rsidP="00902E46">
      <w:pPr>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1080"/>
        <w:jc w:val="both"/>
        <w:rPr>
          <w:rFonts w:ascii="CG Times" w:hAnsi="CG Times"/>
          <w:caps/>
          <w:snapToGrid w:val="0"/>
        </w:rPr>
      </w:pPr>
      <w:r w:rsidRPr="00902E46">
        <w:rPr>
          <w:rFonts w:ascii="CG Times" w:hAnsi="CG Times"/>
          <w:caps/>
          <w:snapToGrid w:val="0"/>
        </w:rPr>
        <w:tab/>
      </w: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rPr>
      </w:pPr>
      <w:r w:rsidRPr="00902E46">
        <w:rPr>
          <w:rFonts w:ascii="Times New Roman" w:hAnsi="Times New Roman"/>
          <w:snapToGrid w:val="0"/>
        </w:rPr>
        <w:t>“Contractor” means the individual, partnership, firm, or corporation contracting with the developer or the City which will be performing the work, or which will be performing the construction activities.</w:t>
      </w:r>
    </w:p>
    <w:p w:rsidR="00902E46" w:rsidRPr="00902E46" w:rsidRDefault="00902E46" w:rsidP="00902E46">
      <w:pPr>
        <w:widowControl/>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1080"/>
        <w:jc w:val="both"/>
        <w:rPr>
          <w:rFonts w:ascii="Times New Roman" w:hAnsi="Times New Roman"/>
        </w:rPr>
      </w:pPr>
      <w:r w:rsidRPr="00902E46">
        <w:rPr>
          <w:rFonts w:ascii="Times New Roman" w:hAnsi="Times New Roman"/>
        </w:rPr>
        <w:tab/>
      </w: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“Developer” means partnership, firm, or corporation developing property where construction will be performed.</w:t>
      </w:r>
    </w:p>
    <w:p w:rsidR="00902E46" w:rsidRPr="00902E46" w:rsidRDefault="00902E46" w:rsidP="00902E46">
      <w:pPr>
        <w:widowControl/>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“Engineer” means the consultant or City Engineer.</w:t>
      </w:r>
    </w:p>
    <w:p w:rsidR="00902E46" w:rsidRPr="00902E46" w:rsidRDefault="00902E46" w:rsidP="00902E46">
      <w:pPr>
        <w:widowControl/>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“Owner” means the individual, partnership, firm or corporation being the owner of record of property where construction will be performed.</w:t>
      </w:r>
    </w:p>
    <w:p w:rsidR="00902E46" w:rsidRPr="00902E46" w:rsidRDefault="00902E46" w:rsidP="00902E46">
      <w:pPr>
        <w:widowControl/>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“Underground facility” means any item of personal</w:t>
      </w:r>
      <w:r w:rsidRPr="00902E46">
        <w:rPr>
          <w:rFonts w:ascii="Times New Roman" w:hAnsi="Times New Roman"/>
          <w:b/>
        </w:rPr>
        <w:t xml:space="preserve"> </w:t>
      </w:r>
      <w:r w:rsidRPr="00902E46">
        <w:rPr>
          <w:rFonts w:ascii="Times New Roman" w:hAnsi="Times New Roman"/>
        </w:rPr>
        <w:t>or public property buried or placed below ground for use in connection with the storage or conveyance of electronic, water, sewage, telephonic or telegraphic communications, cable television, electric energy, oil, gas, hazardous liquids, or other substances and including, but not limited to pipes, sewers, water, storm water, conduits, cables, valves, lines, wires, manholes, and attachments.</w:t>
      </w:r>
    </w:p>
    <w:p w:rsidR="00902E46" w:rsidRPr="00902E46" w:rsidRDefault="00902E46" w:rsidP="00902E46">
      <w:pPr>
        <w:widowControl/>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1080"/>
        <w:jc w:val="both"/>
        <w:rPr>
          <w:rFonts w:ascii="Times New Roman" w:hAnsi="Times New Roman"/>
        </w:rPr>
      </w:pPr>
    </w:p>
    <w:p w:rsidR="00902E46" w:rsidRPr="00902E46" w:rsidRDefault="00902E46" w:rsidP="0087530B">
      <w:pPr>
        <w:widowControl/>
        <w:numPr>
          <w:ilvl w:val="0"/>
          <w:numId w:val="10"/>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The following abbreviations shall have the designated meanings:</w:t>
      </w:r>
    </w:p>
    <w:p w:rsidR="00902E46" w:rsidRPr="00902E46" w:rsidRDefault="00902E46" w:rsidP="00902E46">
      <w:pPr>
        <w:widowControl/>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“APWA” means the American Public Works Association.</w:t>
      </w:r>
    </w:p>
    <w:p w:rsidR="00902E46" w:rsidRPr="00902E46" w:rsidRDefault="00902E46" w:rsidP="00902E46">
      <w:pPr>
        <w:widowControl/>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720"/>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“ASTM” means the American Society for Testing and Materials.</w:t>
      </w:r>
    </w:p>
    <w:p w:rsidR="00902E46" w:rsidRPr="00902E46" w:rsidRDefault="00902E46" w:rsidP="00902E46">
      <w:pPr>
        <w:widowControl/>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rPr>
      </w:pPr>
      <w:r w:rsidRPr="00902E46">
        <w:rPr>
          <w:rFonts w:ascii="Times New Roman" w:hAnsi="Times New Roman"/>
        </w:rPr>
        <w:tab/>
      </w:r>
    </w:p>
    <w:p w:rsidR="00902E46" w:rsidRPr="00902E46" w:rsidRDefault="00902E46" w:rsidP="0087530B">
      <w:pPr>
        <w:widowControl/>
        <w:numPr>
          <w:ilvl w:val="1"/>
          <w:numId w:val="10"/>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“AWWA” means the American Water Works Association.</w:t>
      </w:r>
    </w:p>
    <w:p w:rsidR="00902E46" w:rsidRPr="00902E46" w:rsidRDefault="00902E46" w:rsidP="0087530B">
      <w:pPr>
        <w:widowControl/>
        <w:numPr>
          <w:ilvl w:val="1"/>
          <w:numId w:val="1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lastRenderedPageBreak/>
        <w:t>“AASHTO” means the American Association of State Highway &amp; Transportation Officials.</w:t>
      </w:r>
    </w:p>
    <w:p w:rsidR="00902E46" w:rsidRPr="00902E46" w:rsidRDefault="00902E46" w:rsidP="00902E46">
      <w:pPr>
        <w:widowControl/>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rPr>
      </w:pPr>
    </w:p>
    <w:p w:rsidR="00902E46" w:rsidRPr="00902E46" w:rsidRDefault="00902E46" w:rsidP="0087530B">
      <w:pPr>
        <w:widowControl/>
        <w:numPr>
          <w:ilvl w:val="0"/>
          <w:numId w:val="10"/>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Reference to a specific specification, i.e., AWWA C900, means the latest Edition of that specification.</w:t>
      </w:r>
    </w:p>
    <w:p w:rsidR="00902E46" w:rsidRPr="00902E46" w:rsidRDefault="00902E46" w:rsidP="00902E46">
      <w:pPr>
        <w:widowControl/>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902E46">
      <w:pPr>
        <w:widowControl/>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PART 3 Execution</w:t>
      </w:r>
    </w:p>
    <w:p w:rsidR="00902E46" w:rsidRPr="00902E46" w:rsidRDefault="00902E46" w:rsidP="00902E46">
      <w:pPr>
        <w:snapToGrid/>
        <w:ind w:left="720"/>
        <w:rPr>
          <w:rFonts w:ascii="Times New Roman" w:hAnsi="Times New Roman"/>
          <w:b/>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3.01</w:t>
      </w:r>
      <w:r w:rsidRPr="00902E46">
        <w:rPr>
          <w:rFonts w:ascii="Times New Roman" w:hAnsi="Times New Roman"/>
          <w:b/>
          <w:snapToGrid w:val="0"/>
        </w:rPr>
        <w:tab/>
        <w:t>Scheduling and Construction Progress.</w:t>
      </w:r>
    </w:p>
    <w:p w:rsidR="00902E46" w:rsidRPr="00902E46" w:rsidRDefault="00902E46" w:rsidP="00902E46">
      <w:pPr>
        <w:snapToGrid/>
        <w:rPr>
          <w:rFonts w:ascii="Times New Roman" w:hAnsi="Times New Roman"/>
          <w:b/>
          <w:snapToGrid w:val="0"/>
        </w:rPr>
      </w:pPr>
    </w:p>
    <w:p w:rsidR="00902E46" w:rsidRPr="00902E46" w:rsidRDefault="00902E46" w:rsidP="0087530B">
      <w:pPr>
        <w:widowControl/>
        <w:numPr>
          <w:ilvl w:val="0"/>
          <w:numId w:val="11"/>
        </w:numPr>
        <w:snapToGrid/>
        <w:jc w:val="both"/>
        <w:rPr>
          <w:rFonts w:ascii="Times New Roman" w:hAnsi="Times New Roman"/>
          <w:snapToGrid w:val="0"/>
        </w:rPr>
      </w:pPr>
      <w:r w:rsidRPr="00902E46">
        <w:rPr>
          <w:rFonts w:ascii="Times New Roman" w:hAnsi="Times New Roman"/>
          <w:snapToGrid w:val="0"/>
        </w:rPr>
        <w:t xml:space="preserve">Prior to the start of any work, the Contractor shall submit in writing to the Engineer for review, a progress schedule that shall be followed as closely as possible.  Progress scheduling using critical path method is approved and encouraged.  Once work has started on a street, it must be pursued continuously until all work on that street is finished. </w:t>
      </w:r>
    </w:p>
    <w:p w:rsidR="00902E46" w:rsidRPr="00902E46" w:rsidRDefault="00902E46" w:rsidP="00902E46">
      <w:pPr>
        <w:tabs>
          <w:tab w:val="left" w:pos="720"/>
          <w:tab w:val="left" w:pos="1080"/>
        </w:tabs>
        <w:snapToGrid/>
        <w:ind w:left="360"/>
        <w:jc w:val="both"/>
        <w:rPr>
          <w:rFonts w:ascii="Times New Roman" w:hAnsi="Times New Roman"/>
          <w:snapToGrid w:val="0"/>
        </w:rPr>
      </w:pPr>
    </w:p>
    <w:p w:rsidR="00902E46" w:rsidRPr="00902E46" w:rsidRDefault="00902E46" w:rsidP="0087530B">
      <w:pPr>
        <w:widowControl/>
        <w:numPr>
          <w:ilvl w:val="1"/>
          <w:numId w:val="11"/>
        </w:numPr>
        <w:tabs>
          <w:tab w:val="left" w:pos="1080"/>
        </w:tabs>
        <w:snapToGrid/>
        <w:jc w:val="both"/>
        <w:rPr>
          <w:rFonts w:ascii="Times New Roman" w:hAnsi="Times New Roman"/>
          <w:snapToGrid w:val="0"/>
        </w:rPr>
      </w:pPr>
      <w:r w:rsidRPr="00902E46">
        <w:rPr>
          <w:rFonts w:ascii="Times New Roman" w:hAnsi="Times New Roman"/>
          <w:snapToGrid w:val="0"/>
        </w:rPr>
        <w:t xml:space="preserve">The Contractor shall schedule a preconstruction conference prior to the start of work.  Persons attending shall include representatives of the Contractor, subcontractors, owner, developer, Engineer, and affected utilities. </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1"/>
        </w:numPr>
        <w:snapToGrid/>
        <w:jc w:val="both"/>
        <w:rPr>
          <w:rFonts w:ascii="Times New Roman" w:hAnsi="Times New Roman"/>
          <w:snapToGrid w:val="0"/>
        </w:rPr>
      </w:pPr>
      <w:r w:rsidRPr="00902E46">
        <w:rPr>
          <w:rFonts w:ascii="Times New Roman" w:hAnsi="Times New Roman"/>
          <w:snapToGrid w:val="0"/>
        </w:rPr>
        <w:t xml:space="preserve">Each successive phase of work will follow the preceding phase as closely as possible so that the time </w:t>
      </w:r>
      <w:proofErr w:type="spellStart"/>
      <w:r w:rsidRPr="00902E46">
        <w:rPr>
          <w:rFonts w:ascii="Times New Roman" w:hAnsi="Times New Roman"/>
          <w:snapToGrid w:val="0"/>
        </w:rPr>
        <w:t>any one</w:t>
      </w:r>
      <w:proofErr w:type="spellEnd"/>
      <w:r w:rsidRPr="00902E46">
        <w:rPr>
          <w:rFonts w:ascii="Times New Roman" w:hAnsi="Times New Roman"/>
          <w:snapToGrid w:val="0"/>
        </w:rPr>
        <w:t xml:space="preserve"> street is under construction is kept to a minimum.</w:t>
      </w:r>
    </w:p>
    <w:p w:rsidR="00902E46" w:rsidRPr="00902E46" w:rsidRDefault="00902E46" w:rsidP="00902E46">
      <w:pPr>
        <w:snapToGrid/>
        <w:ind w:left="360"/>
        <w:rPr>
          <w:rFonts w:ascii="Times New Roman" w:hAnsi="Times New Roman"/>
          <w:snapToGrid w:val="0"/>
        </w:rPr>
      </w:pPr>
    </w:p>
    <w:p w:rsidR="00902E46" w:rsidRPr="00902E46" w:rsidRDefault="00902E46" w:rsidP="0087530B">
      <w:pPr>
        <w:widowControl/>
        <w:numPr>
          <w:ilvl w:val="0"/>
          <w:numId w:val="11"/>
        </w:numPr>
        <w:snapToGrid/>
        <w:spacing w:after="120"/>
        <w:jc w:val="both"/>
        <w:rPr>
          <w:rFonts w:ascii="Times New Roman" w:hAnsi="Times New Roman"/>
          <w:snapToGrid w:val="0"/>
        </w:rPr>
      </w:pPr>
      <w:r w:rsidRPr="00902E46">
        <w:rPr>
          <w:rFonts w:ascii="Times New Roman" w:hAnsi="Times New Roman"/>
          <w:snapToGrid w:val="0"/>
        </w:rPr>
        <w:t>In the event that the work is not being accomplished expeditiously or in accordance with the time period set forth in the progress schedule, or if the work on an excavation has ceased or is abandoned without due cause, the Engineer may give written notice to the Contractor and/or the surety company for the project.</w:t>
      </w:r>
    </w:p>
    <w:p w:rsidR="00902E46" w:rsidRPr="00902E46" w:rsidRDefault="00902E46" w:rsidP="00902E46">
      <w:pPr>
        <w:snapToGrid/>
        <w:rPr>
          <w:rFonts w:ascii="Times New Roman" w:hAnsi="Times New Roman"/>
          <w:b/>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3.02</w:t>
      </w:r>
      <w:r w:rsidRPr="00902E46">
        <w:rPr>
          <w:rFonts w:ascii="Times New Roman" w:hAnsi="Times New Roman"/>
          <w:b/>
          <w:snapToGrid w:val="0"/>
        </w:rPr>
        <w:tab/>
        <w:t>Notification of Landowners, Residents, and Businesses</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2"/>
        </w:numPr>
        <w:snapToGrid/>
        <w:jc w:val="both"/>
        <w:rPr>
          <w:rFonts w:ascii="CG Times" w:hAnsi="CG Times"/>
          <w:snapToGrid w:val="0"/>
        </w:rPr>
      </w:pPr>
      <w:r w:rsidRPr="00902E46">
        <w:rPr>
          <w:rFonts w:ascii="Times New Roman" w:hAnsi="Times New Roman"/>
          <w:snapToGrid w:val="0"/>
        </w:rPr>
        <w:t>At least one (1) week prior to beginning construction operations Contractor shall notify in writing, all those directly affected by the Work, including the Fire, Ambulance, Police Departments, and the Engineer’s Office.  The notification shall include the following as a minimum:</w:t>
      </w:r>
    </w:p>
    <w:p w:rsidR="00902E46" w:rsidRPr="00902E46" w:rsidRDefault="00902E46" w:rsidP="00902E46">
      <w:pPr>
        <w:snapToGrid/>
        <w:ind w:left="1080" w:hanging="360"/>
        <w:rPr>
          <w:rFonts w:ascii="Times New Roman" w:hAnsi="Times New Roman"/>
          <w:snapToGrid w:val="0"/>
        </w:rPr>
      </w:pPr>
    </w:p>
    <w:p w:rsidR="00902E46" w:rsidRPr="00902E46" w:rsidRDefault="00902E46" w:rsidP="0087530B">
      <w:pPr>
        <w:widowControl/>
        <w:numPr>
          <w:ilvl w:val="1"/>
          <w:numId w:val="12"/>
        </w:numPr>
        <w:snapToGrid/>
        <w:rPr>
          <w:rFonts w:ascii="Times New Roman" w:hAnsi="Times New Roman"/>
          <w:snapToGrid w:val="0"/>
        </w:rPr>
      </w:pPr>
      <w:r w:rsidRPr="00902E46">
        <w:rPr>
          <w:rFonts w:ascii="CG Times" w:hAnsi="CG Times"/>
          <w:snapToGrid w:val="0"/>
        </w:rPr>
        <w:t>Name, address, telephone number, and contact person for Developer, Developer’s Contractor, Owner, and Engineer.</w:t>
      </w:r>
    </w:p>
    <w:p w:rsidR="00902E46" w:rsidRPr="00902E46" w:rsidRDefault="00902E46" w:rsidP="00902E46">
      <w:pPr>
        <w:snapToGrid/>
        <w:ind w:left="360"/>
        <w:rPr>
          <w:rFonts w:ascii="Times New Roman" w:hAnsi="Times New Roman"/>
          <w:snapToGrid w:val="0"/>
        </w:rPr>
      </w:pPr>
    </w:p>
    <w:p w:rsidR="00902E46" w:rsidRPr="00902E46" w:rsidRDefault="00902E46" w:rsidP="0087530B">
      <w:pPr>
        <w:widowControl/>
        <w:numPr>
          <w:ilvl w:val="1"/>
          <w:numId w:val="12"/>
        </w:numPr>
        <w:snapToGrid/>
        <w:rPr>
          <w:rFonts w:ascii="Times New Roman" w:hAnsi="Times New Roman"/>
          <w:snapToGrid w:val="0"/>
        </w:rPr>
      </w:pPr>
      <w:r w:rsidRPr="00902E46">
        <w:rPr>
          <w:rFonts w:ascii="CG Times" w:hAnsi="CG Times"/>
          <w:snapToGrid w:val="0"/>
        </w:rPr>
        <w:t>A brief description of the proposed Work.</w:t>
      </w:r>
    </w:p>
    <w:p w:rsidR="00902E46" w:rsidRPr="00902E46" w:rsidRDefault="00902E46" w:rsidP="00902E46">
      <w:pPr>
        <w:widowControl/>
        <w:tabs>
          <w:tab w:val="left" w:pos="-1440"/>
          <w:tab w:val="left" w:pos="720"/>
        </w:tabs>
        <w:snapToGrid/>
        <w:jc w:val="both"/>
        <w:rPr>
          <w:rFonts w:ascii="Times New Roman" w:hAnsi="Times New Roman"/>
        </w:rPr>
      </w:pPr>
    </w:p>
    <w:p w:rsidR="00902E46" w:rsidRPr="00902E46" w:rsidRDefault="00902E46" w:rsidP="0087530B">
      <w:pPr>
        <w:widowControl/>
        <w:numPr>
          <w:ilvl w:val="1"/>
          <w:numId w:val="12"/>
        </w:numPr>
        <w:tabs>
          <w:tab w:val="left" w:pos="-1440"/>
        </w:tabs>
        <w:snapToGrid/>
        <w:jc w:val="both"/>
        <w:rPr>
          <w:rFonts w:ascii="Times New Roman" w:hAnsi="Times New Roman"/>
        </w:rPr>
      </w:pPr>
      <w:r w:rsidRPr="00902E46">
        <w:rPr>
          <w:rFonts w:ascii="Times New Roman" w:hAnsi="Times New Roman"/>
        </w:rPr>
        <w:t>Name and telephone number of Contractor’s person to contact in emergency.</w:t>
      </w:r>
    </w:p>
    <w:p w:rsidR="00902E46" w:rsidRPr="00902E46" w:rsidRDefault="00902E46" w:rsidP="00902E46">
      <w:pPr>
        <w:widowControl/>
        <w:tabs>
          <w:tab w:val="left" w:pos="-1440"/>
        </w:tabs>
        <w:snapToGrid/>
        <w:jc w:val="both"/>
        <w:rPr>
          <w:rFonts w:ascii="Times New Roman" w:hAnsi="Times New Roman"/>
        </w:rPr>
      </w:pPr>
    </w:p>
    <w:p w:rsidR="00902E46" w:rsidRPr="00902E46" w:rsidRDefault="00902E46" w:rsidP="0087530B">
      <w:pPr>
        <w:widowControl/>
        <w:numPr>
          <w:ilvl w:val="1"/>
          <w:numId w:val="12"/>
        </w:numPr>
        <w:tabs>
          <w:tab w:val="left" w:pos="-1440"/>
        </w:tabs>
        <w:snapToGrid/>
        <w:jc w:val="both"/>
        <w:rPr>
          <w:rFonts w:ascii="Times New Roman" w:hAnsi="Times New Roman"/>
        </w:rPr>
      </w:pPr>
      <w:r w:rsidRPr="00902E46">
        <w:rPr>
          <w:rFonts w:ascii="Times New Roman" w:hAnsi="Times New Roman"/>
        </w:rPr>
        <w:t xml:space="preserve">A map showing the Work area, the traffic control plan, and the planned access to be provided to the affected properties.  The map should also show the property or business </w:t>
      </w:r>
      <w:r w:rsidRPr="00902E46">
        <w:rPr>
          <w:rFonts w:ascii="Times New Roman" w:hAnsi="Times New Roman"/>
        </w:rPr>
        <w:lastRenderedPageBreak/>
        <w:t xml:space="preserve">owners’ access during construction, and access in case of an emergency for fire, ambulance, police, or other emergency service agency vehicles.                              </w:t>
      </w:r>
      <w:r w:rsidRPr="00902E46">
        <w:rPr>
          <w:rFonts w:ascii="Times New Roman" w:hAnsi="Times New Roman"/>
          <w:u w:val="single"/>
        </w:rPr>
        <w:t xml:space="preserve"> </w:t>
      </w:r>
      <w:r w:rsidRPr="00902E46">
        <w:rPr>
          <w:rFonts w:ascii="Times New Roman" w:hAnsi="Times New Roman"/>
        </w:rPr>
        <w:t xml:space="preserve">           </w:t>
      </w:r>
    </w:p>
    <w:p w:rsidR="00902E46" w:rsidRPr="00902E46" w:rsidRDefault="00902E46" w:rsidP="0087530B">
      <w:pPr>
        <w:widowControl/>
        <w:numPr>
          <w:ilvl w:val="1"/>
          <w:numId w:val="12"/>
        </w:numPr>
        <w:tabs>
          <w:tab w:val="left" w:pos="-1440"/>
        </w:tabs>
        <w:snapToGrid/>
        <w:jc w:val="both"/>
        <w:rPr>
          <w:rFonts w:ascii="Times New Roman" w:hAnsi="Times New Roman"/>
        </w:rPr>
      </w:pPr>
      <w:r w:rsidRPr="00902E46">
        <w:rPr>
          <w:rFonts w:ascii="Times New Roman" w:hAnsi="Times New Roman"/>
        </w:rPr>
        <w:t xml:space="preserve">A schedule for </w:t>
      </w:r>
      <w:proofErr w:type="spellStart"/>
      <w:r w:rsidRPr="00902E46">
        <w:rPr>
          <w:rFonts w:ascii="Times New Roman" w:hAnsi="Times New Roman"/>
        </w:rPr>
        <w:t>start up</w:t>
      </w:r>
      <w:proofErr w:type="spellEnd"/>
      <w:r w:rsidRPr="00902E46">
        <w:rPr>
          <w:rFonts w:ascii="Times New Roman" w:hAnsi="Times New Roman"/>
        </w:rPr>
        <w:t xml:space="preserve"> and completion of the Work.  Schedules shall be updated as needed as the work progresses.</w:t>
      </w:r>
    </w:p>
    <w:p w:rsidR="00902E46" w:rsidRPr="00902E46" w:rsidRDefault="00902E46" w:rsidP="00902E46">
      <w:pPr>
        <w:widowControl/>
        <w:tabs>
          <w:tab w:val="left" w:pos="-1440"/>
        </w:tabs>
        <w:snapToGrid/>
        <w:ind w:left="720"/>
        <w:jc w:val="both"/>
        <w:rPr>
          <w:rFonts w:ascii="Times New Roman" w:hAnsi="Times New Roman"/>
        </w:rPr>
      </w:pPr>
    </w:p>
    <w:p w:rsidR="00902E46" w:rsidRPr="00902E46" w:rsidRDefault="00902E46" w:rsidP="0087530B">
      <w:pPr>
        <w:widowControl/>
        <w:numPr>
          <w:ilvl w:val="1"/>
          <w:numId w:val="12"/>
        </w:numPr>
        <w:snapToGrid/>
        <w:jc w:val="both"/>
        <w:rPr>
          <w:rFonts w:ascii="Times New Roman" w:hAnsi="Times New Roman"/>
          <w:caps/>
        </w:rPr>
      </w:pPr>
      <w:r w:rsidRPr="00902E46">
        <w:rPr>
          <w:rFonts w:ascii="Times New Roman" w:hAnsi="Times New Roman"/>
        </w:rPr>
        <w:t>Contractor shall notify property owner and occupant 24 hours in advance of any disruption of service or access.</w:t>
      </w:r>
      <w:r w:rsidRPr="00902E46">
        <w:rPr>
          <w:rFonts w:ascii="Times New Roman" w:hAnsi="Times New Roman"/>
          <w:caps/>
        </w:rPr>
        <w:t xml:space="preserve"> </w:t>
      </w:r>
    </w:p>
    <w:p w:rsidR="00902E46" w:rsidRPr="00902E46" w:rsidRDefault="00902E46" w:rsidP="00902E46">
      <w:pPr>
        <w:widowControl/>
        <w:tabs>
          <w:tab w:val="left" w:pos="-1440"/>
        </w:tabs>
        <w:snapToGrid/>
        <w:ind w:left="720" w:hanging="720"/>
        <w:jc w:val="both"/>
        <w:rPr>
          <w:rFonts w:ascii="Times New Roman" w:hAnsi="Times New Roman"/>
          <w:b/>
          <w:caps/>
        </w:rPr>
      </w:pPr>
    </w:p>
    <w:p w:rsidR="00902E46" w:rsidRPr="00902E46" w:rsidRDefault="00902E46" w:rsidP="00902E46">
      <w:pPr>
        <w:widowControl/>
        <w:tabs>
          <w:tab w:val="left" w:pos="-1440"/>
        </w:tabs>
        <w:snapToGrid/>
        <w:ind w:left="720" w:hanging="720"/>
        <w:jc w:val="both"/>
        <w:rPr>
          <w:rFonts w:ascii="Times New Roman" w:hAnsi="Times New Roman"/>
          <w:b/>
        </w:rPr>
      </w:pPr>
      <w:r w:rsidRPr="00902E46">
        <w:rPr>
          <w:rFonts w:ascii="Times New Roman" w:hAnsi="Times New Roman"/>
          <w:b/>
          <w:caps/>
        </w:rPr>
        <w:t>3.03</w:t>
      </w:r>
      <w:r w:rsidRPr="00902E46">
        <w:rPr>
          <w:rFonts w:ascii="Times New Roman" w:hAnsi="Times New Roman"/>
          <w:b/>
          <w:caps/>
        </w:rPr>
        <w:tab/>
      </w:r>
      <w:r w:rsidRPr="00902E46">
        <w:rPr>
          <w:rFonts w:ascii="Times New Roman" w:hAnsi="Times New Roman"/>
          <w:b/>
        </w:rPr>
        <w:t>Available Maintenance Personnel</w:t>
      </w:r>
    </w:p>
    <w:p w:rsidR="00902E46" w:rsidRPr="00902E46" w:rsidRDefault="00902E46" w:rsidP="00902E46">
      <w:pPr>
        <w:widowControl/>
        <w:snapToGrid/>
        <w:jc w:val="both"/>
        <w:rPr>
          <w:rFonts w:ascii="Times New Roman" w:hAnsi="Times New Roman"/>
        </w:rPr>
      </w:pPr>
    </w:p>
    <w:p w:rsidR="00902E46" w:rsidRPr="00902E46" w:rsidRDefault="00902E46" w:rsidP="00902E46">
      <w:pPr>
        <w:widowControl/>
        <w:snapToGrid/>
        <w:jc w:val="both"/>
        <w:rPr>
          <w:rFonts w:ascii="Comic Sans MS" w:hAnsi="Comic Sans MS"/>
          <w:i/>
          <w:strike/>
        </w:rPr>
      </w:pPr>
      <w:r w:rsidRPr="00902E46">
        <w:rPr>
          <w:rFonts w:ascii="Times New Roman" w:hAnsi="Times New Roman"/>
        </w:rPr>
        <w:t xml:space="preserve">The Contractor shall have personnel available to maintain the Work as required, 24 hours per day every day.  Accordingly, the Contractor shall furnish the City, the Owner, the Engineer, and the Shelby County Sheriff’s Office with the names, addresses, and telephone numbers of local employees or representatives who will be available to maintain the Contractor’s work during non-working periods, evenings, nights, weekends, and holidays. </w:t>
      </w:r>
    </w:p>
    <w:p w:rsidR="00902E46" w:rsidRPr="00902E46" w:rsidRDefault="00902E46" w:rsidP="00902E46">
      <w:pPr>
        <w:widowControl/>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1"/>
          <w:numId w:val="13"/>
        </w:numPr>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 xml:space="preserve"> Utility Locates</w:t>
      </w:r>
    </w:p>
    <w:p w:rsidR="00902E46" w:rsidRPr="00902E46" w:rsidRDefault="00902E46" w:rsidP="00902E46">
      <w:pPr>
        <w:widowControl/>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0"/>
          <w:numId w:val="14"/>
        </w:numPr>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rPr>
        <w:t>It is the responsibility of the Contractor to obtain locates for buried facilities within the project area prior to the start of work as necessary and as required by law.  The Contractor is responsible for any damage to buried utilities or damage or injury to persons or property resulting from Contractor’s work in the vicinity of the utilities.</w:t>
      </w:r>
    </w:p>
    <w:p w:rsidR="00902E46" w:rsidRPr="00902E46" w:rsidRDefault="00902E46" w:rsidP="00902E46">
      <w:pPr>
        <w:widowControl/>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0"/>
          <w:numId w:val="14"/>
        </w:numPr>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szCs w:val="24"/>
        </w:rPr>
        <w:t xml:space="preserve">  It is the responsibility of the Contractor to provide advance notice to all utility </w:t>
      </w:r>
      <w:r w:rsidRPr="00902E46">
        <w:rPr>
          <w:rFonts w:ascii="Times New Roman" w:hAnsi="Times New Roman"/>
        </w:rPr>
        <w:t>notification centers serving that area.</w:t>
      </w:r>
      <w:r w:rsidRPr="00902E46">
        <w:rPr>
          <w:rFonts w:ascii="CG Times" w:hAnsi="CG Times"/>
        </w:rPr>
        <w:t xml:space="preserve">  </w:t>
      </w:r>
      <w:r w:rsidRPr="00902E46">
        <w:rPr>
          <w:rFonts w:ascii="Times New Roman" w:hAnsi="Times New Roman"/>
        </w:rPr>
        <w:t>The Contractor shall request the notification center to provide the nature, location, and elevation of the utility at each location and at whatever interval is necessary for the work.  If the utility company cannot or will not provide the information, the Contractor shall obtain the information by whatever means are necessary.  For each location that the utility is exposed, the Contractor shall locate the utility by tying it both horizontally and vertically by coordinates, to the datum established by the City.</w:t>
      </w:r>
    </w:p>
    <w:p w:rsidR="00902E46" w:rsidRPr="00902E46" w:rsidRDefault="00902E46" w:rsidP="00902E46">
      <w:pPr>
        <w:snapToGrid/>
        <w:ind w:left="720" w:hanging="360"/>
        <w:jc w:val="both"/>
        <w:rPr>
          <w:rFonts w:ascii="Times New Roman" w:hAnsi="Times New Roman"/>
          <w:snapToGrid w:val="0"/>
        </w:rPr>
      </w:pPr>
    </w:p>
    <w:p w:rsidR="00902E46" w:rsidRPr="00902E46" w:rsidRDefault="00902E46" w:rsidP="0087530B">
      <w:pPr>
        <w:widowControl/>
        <w:numPr>
          <w:ilvl w:val="0"/>
          <w:numId w:val="14"/>
        </w:numPr>
        <w:snapToGrid/>
        <w:jc w:val="both"/>
        <w:rPr>
          <w:rFonts w:ascii="Times New Roman" w:hAnsi="Times New Roman"/>
          <w:snapToGrid w:val="0"/>
        </w:rPr>
      </w:pPr>
      <w:r w:rsidRPr="00902E46">
        <w:rPr>
          <w:rFonts w:ascii="Times New Roman" w:hAnsi="Times New Roman"/>
          <w:snapToGrid w:val="0"/>
        </w:rPr>
        <w:t>At all utility crossings the Contractor shall locate the utility at a minimum of one point directly over the proposed line or appurtenance.  When existing utilities that parallel the proposed line or appurtenance are exposed by excavation, the Contractor shall locate the utility by tying it both horizontally and vertically to the datum and include the information on the record drawings.  At a minimum, the utility shall be tied horizontally and vertically at 300-foot (90 m) intervals.</w:t>
      </w:r>
    </w:p>
    <w:p w:rsidR="00902E46" w:rsidRPr="00902E46" w:rsidRDefault="00902E46" w:rsidP="00902E46">
      <w:pPr>
        <w:snapToGrid/>
        <w:jc w:val="both"/>
        <w:rPr>
          <w:rFonts w:ascii="Times New Roman" w:hAnsi="Times New Roman"/>
          <w:caps/>
          <w:snapToGrid w:val="0"/>
        </w:rPr>
      </w:pPr>
    </w:p>
    <w:p w:rsidR="00902E46" w:rsidRPr="00902E46" w:rsidRDefault="00902E46" w:rsidP="0087530B">
      <w:pPr>
        <w:widowControl/>
        <w:numPr>
          <w:ilvl w:val="0"/>
          <w:numId w:val="14"/>
        </w:numPr>
        <w:snapToGrid/>
        <w:jc w:val="both"/>
        <w:rPr>
          <w:rFonts w:ascii="Times New Roman" w:hAnsi="Times New Roman"/>
          <w:snapToGrid w:val="0"/>
        </w:rPr>
      </w:pPr>
      <w:r w:rsidRPr="00902E46">
        <w:rPr>
          <w:rFonts w:ascii="Times New Roman" w:hAnsi="Times New Roman"/>
          <w:snapToGrid w:val="0"/>
          <w:szCs w:val="24"/>
        </w:rPr>
        <w:t>If during the field location of the utilities, additional unforeseen utilities are discovered, the Contractor shall immediately notify the Engineer and proceed in accordance with approval of the Engineer. The utility must be located by the Contractor as specified above and include the information on the record drawings</w:t>
      </w:r>
      <w:r w:rsidRPr="00902E46">
        <w:rPr>
          <w:rFonts w:ascii="Times New Roman" w:hAnsi="Times New Roman"/>
          <w:caps/>
          <w:snapToGrid w:val="0"/>
        </w:rPr>
        <w:t xml:space="preserve">. </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4"/>
        </w:numPr>
        <w:snapToGrid/>
        <w:jc w:val="both"/>
        <w:rPr>
          <w:rFonts w:ascii="Times New Roman" w:hAnsi="Times New Roman"/>
          <w:snapToGrid w:val="0"/>
        </w:rPr>
      </w:pPr>
      <w:r w:rsidRPr="00902E46">
        <w:rPr>
          <w:rFonts w:ascii="Times New Roman" w:hAnsi="Times New Roman"/>
          <w:snapToGrid w:val="0"/>
        </w:rPr>
        <w:lastRenderedPageBreak/>
        <w:t>The Contractor must protect all existing utilities and improvements, public or private, located on the right-of-way, and other work areas, during the entire period of his work.  Special care must be taken in backfilling and compacting under and around such improvements.  Any breakage or damage to underground facilities caused by trenching, backfilling, resurfacing, or any other activity associated with the work shall be the responsibility of the Contractor.</w:t>
      </w:r>
    </w:p>
    <w:p w:rsidR="00902E46" w:rsidRPr="00902E46" w:rsidRDefault="00902E46" w:rsidP="00902E46">
      <w:pPr>
        <w:snapToGrid/>
        <w:rPr>
          <w:rFonts w:ascii="Times New Roman" w:hAnsi="Times New Roman"/>
          <w:snapToGrid w:val="0"/>
        </w:rPr>
      </w:pPr>
    </w:p>
    <w:p w:rsidR="00902E46" w:rsidRPr="00902E46" w:rsidRDefault="00902E46" w:rsidP="0087530B">
      <w:pPr>
        <w:widowControl/>
        <w:numPr>
          <w:ilvl w:val="0"/>
          <w:numId w:val="14"/>
        </w:numPr>
        <w:snapToGrid/>
        <w:rPr>
          <w:rFonts w:ascii="Times New Roman" w:hAnsi="Times New Roman"/>
          <w:snapToGrid w:val="0"/>
        </w:rPr>
      </w:pPr>
      <w:r w:rsidRPr="00902E46">
        <w:rPr>
          <w:rFonts w:ascii="Times New Roman" w:hAnsi="Times New Roman"/>
          <w:snapToGrid w:val="0"/>
        </w:rPr>
        <w:t>Whenever utility mains or services are crossed, the utility owner shall be notified and the crossing shall be constructed in accordance with the utility owner’s requirements.</w:t>
      </w:r>
    </w:p>
    <w:p w:rsidR="00902E46" w:rsidRPr="00902E46" w:rsidRDefault="00902E46" w:rsidP="00902E46">
      <w:pPr>
        <w:snapToGrid/>
        <w:ind w:left="360"/>
        <w:rPr>
          <w:rFonts w:ascii="Times New Roman" w:hAnsi="Times New Roman"/>
          <w:strike/>
          <w:snapToGrid w:val="0"/>
        </w:rPr>
      </w:pPr>
    </w:p>
    <w:p w:rsidR="00902E46" w:rsidRPr="00902E46" w:rsidRDefault="00902E46" w:rsidP="0087530B">
      <w:pPr>
        <w:widowControl/>
        <w:numPr>
          <w:ilvl w:val="0"/>
          <w:numId w:val="14"/>
        </w:numPr>
        <w:tabs>
          <w:tab w:val="left" w:pos="-720"/>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Before the Contractor begins his grading opera</w:t>
      </w:r>
      <w:r w:rsidRPr="00902E46">
        <w:rPr>
          <w:rFonts w:ascii="Times New Roman" w:hAnsi="Times New Roman"/>
          <w:snapToGrid w:val="0"/>
          <w:spacing w:val="-2"/>
        </w:rPr>
        <w:softHyphen/>
        <w:t>tions, he shall confer with the owners of any underground or overhead utilities which may be in or in close proximity to the grading areas, and shall arrange for the necessary disconnection of these utilities in accordance with the regulations of the uti</w:t>
      </w:r>
      <w:r w:rsidRPr="00902E46">
        <w:rPr>
          <w:rFonts w:ascii="Times New Roman" w:hAnsi="Times New Roman"/>
          <w:snapToGrid w:val="0"/>
          <w:spacing w:val="-2"/>
        </w:rPr>
        <w:softHyphen/>
        <w:t>lity companies concerned.  The Contractor shall take such measures as the Engineer may direct in protecting these utilities properly throughout the period his grading operations are in progress.  The party or parties owning or operating overhead or underground uti</w:t>
      </w:r>
      <w:r w:rsidRPr="00902E46">
        <w:rPr>
          <w:rFonts w:ascii="Times New Roman" w:hAnsi="Times New Roman"/>
          <w:snapToGrid w:val="0"/>
          <w:spacing w:val="-2"/>
        </w:rPr>
        <w:softHyphen/>
        <w:t>lities shall perform the actual work of moving, repairing, recon</w:t>
      </w:r>
      <w:r w:rsidRPr="00902E46">
        <w:rPr>
          <w:rFonts w:ascii="Times New Roman" w:hAnsi="Times New Roman"/>
          <w:snapToGrid w:val="0"/>
          <w:spacing w:val="-2"/>
        </w:rPr>
        <w:softHyphen/>
        <w:t>ditioning, or revising the utilities, except as otherwise specified in this Section.  Whenever and wherever such operations are undertaken by the owners of utilities, the Contractor shall cooperate to the extent that ample protection of their work will be provided so that the entire work as contemplated may be expe</w:t>
      </w:r>
      <w:r w:rsidRPr="00902E46">
        <w:rPr>
          <w:rFonts w:ascii="Times New Roman" w:hAnsi="Times New Roman"/>
          <w:snapToGrid w:val="0"/>
          <w:spacing w:val="-2"/>
        </w:rPr>
        <w:softHyphen/>
        <w:t xml:space="preserve">dited to the best interests of all concerned, as judged by the Engineer. </w:t>
      </w:r>
    </w:p>
    <w:p w:rsidR="00902E46" w:rsidRPr="00902E46" w:rsidRDefault="00902E46" w:rsidP="00902E46">
      <w:pPr>
        <w:tabs>
          <w:tab w:val="left" w:pos="-720"/>
          <w:tab w:val="left" w:pos="720"/>
          <w:tab w:val="left" w:pos="1080"/>
        </w:tabs>
        <w:suppressAutoHyphens/>
        <w:snapToGrid/>
        <w:jc w:val="both"/>
        <w:rPr>
          <w:rFonts w:ascii="Times New Roman" w:hAnsi="Times New Roman"/>
          <w:snapToGrid w:val="0"/>
          <w:spacing w:val="-2"/>
        </w:rPr>
      </w:pPr>
    </w:p>
    <w:p w:rsidR="00902E46" w:rsidRPr="00902E46" w:rsidRDefault="00902E46" w:rsidP="0087530B">
      <w:pPr>
        <w:widowControl/>
        <w:numPr>
          <w:ilvl w:val="0"/>
          <w:numId w:val="14"/>
        </w:numPr>
        <w:tabs>
          <w:tab w:val="left" w:pos="-720"/>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Protect and safeguard existing service lines and utilities struc</w:t>
      </w:r>
      <w:r w:rsidRPr="00902E46">
        <w:rPr>
          <w:rFonts w:ascii="Times New Roman" w:hAnsi="Times New Roman"/>
          <w:snapToGrid w:val="0"/>
          <w:spacing w:val="-2"/>
        </w:rPr>
        <w:softHyphen/>
        <w:t>tures, the locations of which have been made known to the Contractor by the owners of the utilities or by others, prior to excavation or construction of fills or embankments, from damage during grading operations.  Any damage to such lines or structures shall be repaired at the Contractor's expense.  The above provi</w:t>
      </w:r>
      <w:r w:rsidRPr="00902E46">
        <w:rPr>
          <w:rFonts w:ascii="Times New Roman" w:hAnsi="Times New Roman"/>
          <w:snapToGrid w:val="0"/>
          <w:spacing w:val="-2"/>
        </w:rPr>
        <w:softHyphen/>
        <w:t xml:space="preserve">sions are applicable to all service lines or utilities structures, all or any portion of which protrude above the original ground or street surfaces, or lie beneath such surfaces in any grading area or any other area upon which the Contractor has encroached. </w:t>
      </w:r>
    </w:p>
    <w:p w:rsidR="00902E46" w:rsidRPr="00902E46" w:rsidRDefault="00902E46" w:rsidP="00902E46">
      <w:pPr>
        <w:tabs>
          <w:tab w:val="left" w:pos="-720"/>
          <w:tab w:val="left" w:pos="360"/>
          <w:tab w:val="left" w:pos="720"/>
          <w:tab w:val="left" w:pos="1080"/>
        </w:tabs>
        <w:suppressAutoHyphens/>
        <w:snapToGrid/>
        <w:ind w:left="360"/>
        <w:jc w:val="both"/>
        <w:rPr>
          <w:rFonts w:ascii="Times New Roman" w:hAnsi="Times New Roman"/>
          <w:snapToGrid w:val="0"/>
          <w:spacing w:val="-2"/>
        </w:rPr>
      </w:pPr>
    </w:p>
    <w:p w:rsidR="00902E46" w:rsidRPr="00902E46" w:rsidRDefault="00902E46" w:rsidP="00902E46">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902E46">
        <w:rPr>
          <w:rFonts w:ascii="Times New Roman" w:hAnsi="Times New Roman"/>
          <w:b/>
          <w:snapToGrid w:val="0"/>
          <w:spacing w:val="-2"/>
        </w:rPr>
        <w:t>3.05</w:t>
      </w:r>
      <w:r w:rsidRPr="00902E46">
        <w:rPr>
          <w:rFonts w:ascii="Times New Roman" w:hAnsi="Times New Roman"/>
          <w:b/>
          <w:snapToGrid w:val="0"/>
          <w:spacing w:val="-2"/>
        </w:rPr>
        <w:tab/>
        <w:t>Protection of Existing Buildings and Structures</w:t>
      </w:r>
    </w:p>
    <w:p w:rsidR="00902E46" w:rsidRPr="00902E46" w:rsidRDefault="00902E46" w:rsidP="00902E46">
      <w:pPr>
        <w:tabs>
          <w:tab w:val="left" w:pos="-720"/>
          <w:tab w:val="left" w:pos="360"/>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For collapse of adjacent buildings, sidewalks, structures, and underground or above ground utilities, the Contractor shall repair damage done to the owner's property or any other property, on or off the premises, by reason of his operations.  The Contractor shall adequately brace walls during backfilling and compacting operations. </w:t>
      </w:r>
    </w:p>
    <w:p w:rsidR="00902E46" w:rsidRPr="00902E46" w:rsidRDefault="00902E46" w:rsidP="00902E46">
      <w:pPr>
        <w:snapToGrid/>
        <w:rPr>
          <w:rFonts w:ascii="CG Times" w:hAnsi="CG Times"/>
          <w:b/>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3.06</w:t>
      </w:r>
      <w:r w:rsidRPr="00902E46">
        <w:rPr>
          <w:rFonts w:ascii="Times New Roman" w:hAnsi="Times New Roman"/>
          <w:b/>
          <w:snapToGrid w:val="0"/>
        </w:rPr>
        <w:tab/>
        <w:t>Construction Stakes – Alignment and Grades</w:t>
      </w:r>
    </w:p>
    <w:p w:rsidR="00902E46" w:rsidRPr="00902E46" w:rsidRDefault="00902E46" w:rsidP="00902E46">
      <w:pPr>
        <w:tabs>
          <w:tab w:val="left" w:pos="360"/>
        </w:tabs>
        <w:snapToGrid/>
        <w:jc w:val="both"/>
        <w:rPr>
          <w:rFonts w:ascii="Times New Roman" w:hAnsi="Times New Roman"/>
          <w:b/>
          <w:snapToGrid w:val="0"/>
        </w:rPr>
      </w:pPr>
    </w:p>
    <w:p w:rsidR="00902E46" w:rsidRPr="00902E46" w:rsidRDefault="00902E46" w:rsidP="0087530B">
      <w:pPr>
        <w:widowControl/>
        <w:numPr>
          <w:ilvl w:val="0"/>
          <w:numId w:val="15"/>
        </w:numPr>
        <w:snapToGrid/>
        <w:jc w:val="both"/>
        <w:rPr>
          <w:rFonts w:ascii="Times New Roman" w:hAnsi="Times New Roman"/>
          <w:snapToGrid w:val="0"/>
        </w:rPr>
      </w:pPr>
      <w:r w:rsidRPr="00902E46">
        <w:rPr>
          <w:rFonts w:ascii="Times New Roman" w:hAnsi="Times New Roman"/>
          <w:snapToGrid w:val="0"/>
        </w:rPr>
        <w:t>All work shall be constructed in accordance with lines and grades shown on the drawings and as designated by the Engineer.  These lines and grades may be modified by the Engineer as provided in the General Conditions.</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5"/>
        </w:numPr>
        <w:snapToGrid/>
        <w:jc w:val="both"/>
        <w:rPr>
          <w:rFonts w:ascii="Times New Roman" w:hAnsi="Times New Roman"/>
          <w:snapToGrid w:val="0"/>
        </w:rPr>
      </w:pPr>
      <w:r w:rsidRPr="00902E46">
        <w:rPr>
          <w:rFonts w:ascii="Times New Roman" w:hAnsi="Times New Roman"/>
          <w:snapToGrid w:val="0"/>
        </w:rPr>
        <w:t xml:space="preserve">The Contractor shall provide experienced personnel, materials, and equipment necessary to complete all survey, layout, and measurement work. The Contractor shall keep the Engineer </w:t>
      </w:r>
      <w:r w:rsidRPr="00902E46">
        <w:rPr>
          <w:rFonts w:ascii="Times New Roman" w:hAnsi="Times New Roman"/>
          <w:snapToGrid w:val="0"/>
        </w:rPr>
        <w:lastRenderedPageBreak/>
        <w:t>informed a reasonable time in advance, of the times and places he wishes to do work so that initial control points may be designated.</w:t>
      </w:r>
    </w:p>
    <w:p w:rsidR="00902E46" w:rsidRPr="00902E46" w:rsidRDefault="00902E46" w:rsidP="00902E46">
      <w:pPr>
        <w:snapToGrid/>
        <w:ind w:left="720" w:hanging="360"/>
        <w:rPr>
          <w:rFonts w:ascii="Times New Roman" w:hAnsi="Times New Roman"/>
          <w:snapToGrid w:val="0"/>
        </w:rPr>
      </w:pP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3.07</w:t>
      </w:r>
      <w:r w:rsidRPr="00902E46">
        <w:rPr>
          <w:rFonts w:ascii="Times New Roman" w:hAnsi="Times New Roman"/>
          <w:b/>
        </w:rPr>
        <w:tab/>
        <w:t>Restoration of Street Surface, Street Signs, Curbs, Driveways, Sidewalks, Irrigation and Landscaping</w:t>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87530B">
      <w:pPr>
        <w:widowControl/>
        <w:numPr>
          <w:ilvl w:val="0"/>
          <w:numId w:val="16"/>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Wherever existing improvements are removed, damaged or otherwise disturbed by Contractor’s activities, Contractor shall replace or repair the improvements to conditions equal to or better than the condition prior to the start of work.  Any crushed rock, sod, or natural vegetation disturbed by the Contractor shall be replaced, rebuilt or restored to conditions equal to or better than the condition prior to the start of work.</w:t>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rPr>
      </w:pPr>
      <w:r w:rsidRPr="00902E46">
        <w:rPr>
          <w:rFonts w:ascii="Times New Roman" w:hAnsi="Times New Roman"/>
        </w:rPr>
        <w:tab/>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3.08</w:t>
      </w:r>
      <w:r w:rsidRPr="00902E46">
        <w:rPr>
          <w:rFonts w:ascii="Times New Roman" w:hAnsi="Times New Roman"/>
          <w:b/>
        </w:rPr>
        <w:tab/>
        <w:t>Temporary Utilities, Public Access and Safety</w:t>
      </w:r>
    </w:p>
    <w:p w:rsidR="00902E46" w:rsidRPr="00902E46" w:rsidRDefault="00902E46" w:rsidP="00902E46">
      <w:pPr>
        <w:widowControl/>
        <w:tabs>
          <w:tab w:val="left" w:pos="-1440"/>
          <w:tab w:val="left" w:pos="-720"/>
          <w:tab w:val="left" w:pos="0"/>
          <w:tab w:val="left" w:pos="172"/>
          <w:tab w:val="left" w:pos="604"/>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902E46" w:rsidRPr="00902E46" w:rsidRDefault="00902E46" w:rsidP="0087530B">
      <w:pPr>
        <w:widowControl/>
        <w:numPr>
          <w:ilvl w:val="0"/>
          <w:numId w:val="17"/>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Contractor shall provide temporary water and sewer service to properties when permanent facilities will be out of service for eight (8) hours or longer, or when other circumstances make it necessary.  Where service cannot be interrupted, such as sewer mains, Contractor shall provide plant and equipment to pump around the sections which are out of service.</w:t>
      </w:r>
    </w:p>
    <w:p w:rsidR="00902E46" w:rsidRPr="00902E46" w:rsidRDefault="00902E46" w:rsidP="00902E46">
      <w:pPr>
        <w:tabs>
          <w:tab w:val="left" w:pos="-720"/>
          <w:tab w:val="left" w:pos="360"/>
          <w:tab w:val="left" w:pos="1080"/>
        </w:tabs>
        <w:suppressAutoHyphens/>
        <w:snapToGrid/>
        <w:jc w:val="both"/>
        <w:rPr>
          <w:rFonts w:ascii="Times New Roman" w:hAnsi="Times New Roman"/>
          <w:snapToGrid w:val="0"/>
          <w:spacing w:val="-2"/>
        </w:rPr>
      </w:pPr>
    </w:p>
    <w:p w:rsidR="00902E46" w:rsidRPr="00902E46" w:rsidRDefault="00902E46" w:rsidP="0087530B">
      <w:pPr>
        <w:widowControl/>
        <w:numPr>
          <w:ilvl w:val="0"/>
          <w:numId w:val="17"/>
        </w:numPr>
        <w:tabs>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Where the Engineer deems necessary, the Contractor shall provide access wherever possible to public and private property to prevent serious incon</w:t>
      </w:r>
      <w:r w:rsidRPr="00902E46">
        <w:rPr>
          <w:rFonts w:ascii="Times New Roman" w:hAnsi="Times New Roman"/>
          <w:snapToGrid w:val="0"/>
          <w:spacing w:val="-2"/>
        </w:rPr>
        <w:softHyphen/>
        <w:t>venience to pedestrian and vehicular traffic.  This shall not be construed to require the Contractor to provide such access at the times and locations where it will interfere with his construction progress.  The Contractor shall fur</w:t>
      </w:r>
      <w:r w:rsidRPr="00902E46">
        <w:rPr>
          <w:rFonts w:ascii="Times New Roman" w:hAnsi="Times New Roman"/>
          <w:snapToGrid w:val="0"/>
          <w:spacing w:val="-2"/>
        </w:rPr>
        <w:softHyphen/>
        <w:t xml:space="preserve">nish, place, and maintain sufficient flags, flares, barricades, signs, etc., along the location of his work in accordance with the Federal Highway Administration, "Manual on Uniform Traffic Control Devices."  Flag persons shall be utilized if necessary to maintain safe traffic flow. </w:t>
      </w:r>
    </w:p>
    <w:p w:rsidR="00902E46" w:rsidRPr="00902E46" w:rsidRDefault="00902E46" w:rsidP="00902E46">
      <w:pPr>
        <w:tabs>
          <w:tab w:val="left" w:pos="-720"/>
          <w:tab w:val="left" w:pos="360"/>
          <w:tab w:val="left" w:pos="720"/>
          <w:tab w:val="left" w:pos="1080"/>
        </w:tabs>
        <w:suppressAutoHyphens/>
        <w:snapToGrid/>
        <w:jc w:val="both"/>
        <w:rPr>
          <w:rFonts w:ascii="Times New Roman" w:hAnsi="Times New Roman"/>
          <w:snapToGrid w:val="0"/>
          <w:spacing w:val="-2"/>
        </w:rPr>
      </w:pPr>
    </w:p>
    <w:p w:rsidR="00902E46" w:rsidRPr="00902E46" w:rsidRDefault="00902E46" w:rsidP="00902E46">
      <w:pPr>
        <w:widowControl/>
        <w:tabs>
          <w:tab w:val="left" w:pos="-1440"/>
          <w:tab w:val="left" w:pos="-720"/>
          <w:tab w:val="left" w:pos="0"/>
          <w:tab w:val="left" w:pos="172"/>
          <w:tab w:val="left" w:pos="604"/>
          <w:tab w:val="left" w:pos="1209"/>
          <w:tab w:val="left" w:pos="1555"/>
          <w:tab w:val="left" w:pos="1814"/>
          <w:tab w:val="left" w:pos="2332"/>
          <w:tab w:val="left" w:pos="2937"/>
          <w:tab w:val="left" w:pos="3628"/>
          <w:tab w:val="left" w:pos="4320"/>
          <w:tab w:val="left" w:pos="5097"/>
          <w:tab w:val="left" w:pos="5788"/>
        </w:tabs>
        <w:snapToGrid/>
        <w:ind w:left="630" w:hanging="630"/>
        <w:jc w:val="both"/>
        <w:rPr>
          <w:rFonts w:ascii="Times New Roman" w:hAnsi="Times New Roman"/>
          <w:b/>
        </w:rPr>
      </w:pPr>
      <w:r w:rsidRPr="00902E46">
        <w:rPr>
          <w:rFonts w:ascii="Times New Roman" w:hAnsi="Times New Roman"/>
          <w:b/>
        </w:rPr>
        <w:t>3.09</w:t>
      </w:r>
      <w:r w:rsidRPr="00902E46">
        <w:rPr>
          <w:rFonts w:ascii="Times New Roman" w:hAnsi="Times New Roman"/>
          <w:b/>
        </w:rPr>
        <w:tab/>
        <w:t>Erosion and Sediment Control</w:t>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902E46" w:rsidRPr="00902E46" w:rsidRDefault="00902E46" w:rsidP="0087530B">
      <w:pPr>
        <w:widowControl/>
        <w:numPr>
          <w:ilvl w:val="0"/>
          <w:numId w:val="18"/>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Comic Sans MS" w:hAnsi="Comic Sans MS"/>
        </w:rPr>
      </w:pPr>
      <w:r w:rsidRPr="00902E46">
        <w:rPr>
          <w:rFonts w:ascii="Times New Roman" w:hAnsi="Times New Roman"/>
        </w:rPr>
        <w:t xml:space="preserve">Erosion and sediment control shall be performed in accordance with rules and regulations adopted by the City of </w:t>
      </w:r>
      <w:smartTag w:uri="urn:schemas-microsoft-com:office:smarttags" w:element="place">
        <w:smartTag w:uri="urn:schemas-microsoft-com:office:smarttags" w:element="City">
          <w:r w:rsidRPr="00902E46">
            <w:rPr>
              <w:rFonts w:ascii="Times New Roman" w:hAnsi="Times New Roman"/>
            </w:rPr>
            <w:t>Lakeland</w:t>
          </w:r>
        </w:smartTag>
      </w:smartTag>
      <w:r w:rsidRPr="00902E46">
        <w:rPr>
          <w:rFonts w:ascii="Times New Roman" w:hAnsi="Times New Roman"/>
        </w:rPr>
        <w:t xml:space="preserve"> and the Tennessee Department of Environment and Conservation.</w:t>
      </w: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3.10</w:t>
      </w:r>
      <w:r w:rsidRPr="00902E46">
        <w:rPr>
          <w:rFonts w:ascii="Times New Roman" w:hAnsi="Times New Roman"/>
          <w:b/>
        </w:rPr>
        <w:tab/>
        <w:t>City Permits</w:t>
      </w:r>
    </w:p>
    <w:p w:rsidR="00902E46" w:rsidRPr="00902E46" w:rsidRDefault="00902E46" w:rsidP="00902E46">
      <w:pPr>
        <w:widowControl/>
        <w:tabs>
          <w:tab w:val="left" w:pos="-1440"/>
          <w:tab w:val="left" w:pos="-72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902E46" w:rsidRPr="00902E46" w:rsidRDefault="00902E46" w:rsidP="0087530B">
      <w:pPr>
        <w:widowControl/>
        <w:numPr>
          <w:ilvl w:val="0"/>
          <w:numId w:val="19"/>
        </w:numPr>
        <w:tabs>
          <w:tab w:val="left" w:pos="-1440"/>
          <w:tab w:val="left" w:pos="-72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Comic Sans MS" w:hAnsi="Comic Sans MS"/>
        </w:rPr>
      </w:pPr>
      <w:r w:rsidRPr="00902E46">
        <w:rPr>
          <w:rFonts w:ascii="Times New Roman" w:hAnsi="Times New Roman"/>
        </w:rPr>
        <w:t>All necessary permits shall be obtained prior to the beginning of any construction project.  Those permits may include: City of Lakeland/TDEC Permit to Construct, Street Cut Permits, Traffic Control Permits, Bonds, and Erosion and Sediment Control Permit, as well as any other appropriate permits required for the project by the City.</w:t>
      </w: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3.11</w:t>
      </w:r>
      <w:r w:rsidRPr="00902E46">
        <w:rPr>
          <w:rFonts w:ascii="Times New Roman" w:hAnsi="Times New Roman"/>
          <w:b/>
        </w:rPr>
        <w:tab/>
      </w:r>
      <w:proofErr w:type="spellStart"/>
      <w:r w:rsidRPr="00902E46">
        <w:rPr>
          <w:rFonts w:ascii="Times New Roman" w:hAnsi="Times New Roman"/>
          <w:b/>
        </w:rPr>
        <w:t>Punchlist</w:t>
      </w:r>
      <w:proofErr w:type="spellEnd"/>
      <w:r w:rsidRPr="00902E46">
        <w:rPr>
          <w:rFonts w:ascii="Times New Roman" w:hAnsi="Times New Roman"/>
          <w:b/>
        </w:rPr>
        <w:t xml:space="preserve"> and Final Closeout</w:t>
      </w:r>
    </w:p>
    <w:p w:rsidR="00902E46" w:rsidRPr="00902E46" w:rsidRDefault="00902E46" w:rsidP="00902E46">
      <w:pPr>
        <w:widowControl/>
        <w:tabs>
          <w:tab w:val="left" w:pos="-1440"/>
          <w:tab w:val="left" w:pos="-72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87530B">
      <w:pPr>
        <w:widowControl/>
        <w:numPr>
          <w:ilvl w:val="0"/>
          <w:numId w:val="20"/>
        </w:numPr>
        <w:tabs>
          <w:tab w:val="left" w:pos="-1440"/>
          <w:tab w:val="left" w:pos="-72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smartTag w:uri="urn:schemas-microsoft-com:office:smarttags" w:element="place">
        <w:smartTag w:uri="urn:schemas-microsoft-com:office:smarttags" w:element="PlaceName">
          <w:r w:rsidRPr="00902E46">
            <w:rPr>
              <w:rFonts w:ascii="Times New Roman" w:hAnsi="Times New Roman"/>
            </w:rPr>
            <w:t>Initial</w:t>
          </w:r>
        </w:smartTag>
        <w:r w:rsidRPr="00902E46">
          <w:rPr>
            <w:rFonts w:ascii="Times New Roman" w:hAnsi="Times New Roman"/>
          </w:rPr>
          <w:t xml:space="preserve"> </w:t>
        </w:r>
        <w:smartTag w:uri="urn:schemas-microsoft-com:office:smarttags" w:element="PlaceType">
          <w:smartTag w:uri="urn:schemas-microsoft-com:office:smarttags" w:element="PersonName">
            <w:r w:rsidRPr="00902E46">
              <w:rPr>
                <w:rFonts w:ascii="Times New Roman" w:hAnsi="Times New Roman"/>
              </w:rPr>
              <w:t>City</w:t>
            </w:r>
          </w:smartTag>
        </w:smartTag>
      </w:smartTag>
      <w:r w:rsidRPr="00902E46">
        <w:rPr>
          <w:rFonts w:ascii="Times New Roman" w:hAnsi="Times New Roman"/>
        </w:rPr>
        <w:t xml:space="preserve"> </w:t>
      </w:r>
      <w:proofErr w:type="spellStart"/>
      <w:r w:rsidRPr="00902E46">
        <w:rPr>
          <w:rFonts w:ascii="Times New Roman" w:hAnsi="Times New Roman"/>
        </w:rPr>
        <w:t>Punchlist</w:t>
      </w:r>
      <w:proofErr w:type="spellEnd"/>
    </w:p>
    <w:p w:rsidR="00902E46" w:rsidRPr="00902E46" w:rsidRDefault="00902E46" w:rsidP="0087530B">
      <w:pPr>
        <w:widowControl/>
        <w:numPr>
          <w:ilvl w:val="1"/>
          <w:numId w:val="20"/>
        </w:numPr>
        <w:tabs>
          <w:tab w:val="left" w:pos="-1440"/>
          <w:tab w:val="left" w:pos="-72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lastRenderedPageBreak/>
        <w:t>The Contractor, Owner, Engineer, and City personnel will conduct an initial walkthrough and develop a list of deficiencies that will be presented to the Contractor by the Engineer.</w:t>
      </w:r>
    </w:p>
    <w:p w:rsidR="00902E46" w:rsidRPr="00902E46" w:rsidRDefault="00902E46" w:rsidP="00902E46">
      <w:pPr>
        <w:widowControl/>
        <w:tabs>
          <w:tab w:val="left" w:pos="-1440"/>
          <w:tab w:val="left" w:pos="-72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902E46" w:rsidRPr="00902E46" w:rsidRDefault="00902E46" w:rsidP="0087530B">
      <w:pPr>
        <w:widowControl/>
        <w:numPr>
          <w:ilvl w:val="1"/>
          <w:numId w:val="20"/>
        </w:numPr>
        <w:tabs>
          <w:tab w:val="left" w:pos="-1440"/>
          <w:tab w:val="left" w:pos="-72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The Contractor, Owner, and Engineer will conduct a walkthrough identifying items to be corrected.  A final punch list will be developed by the Contractor and Engineer.  The punch list will contain dates for completion of the various identified items.</w:t>
      </w:r>
    </w:p>
    <w:p w:rsidR="00902E46" w:rsidRPr="00902E46" w:rsidRDefault="00902E46" w:rsidP="00902E46">
      <w:pPr>
        <w:widowControl/>
        <w:tabs>
          <w:tab w:val="left" w:pos="-1440"/>
          <w:tab w:val="left" w:pos="-720"/>
          <w:tab w:val="left" w:pos="90"/>
          <w:tab w:val="left" w:pos="720"/>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902E46" w:rsidRPr="00902E46" w:rsidRDefault="00902E46" w:rsidP="0087530B">
      <w:pPr>
        <w:widowControl/>
        <w:numPr>
          <w:ilvl w:val="1"/>
          <w:numId w:val="20"/>
        </w:numPr>
        <w:tabs>
          <w:tab w:val="left" w:pos="-1440"/>
          <w:tab w:val="left" w:pos="-720"/>
          <w:tab w:val="left" w:pos="90"/>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All items on the list will be completed to the satisfaction of the City prior to acceptance of the project and start of the one-year warranty period.</w:t>
      </w:r>
    </w:p>
    <w:p w:rsidR="00902E46" w:rsidRPr="00902E46" w:rsidRDefault="00902E46" w:rsidP="00902E46">
      <w:pPr>
        <w:widowControl/>
        <w:tabs>
          <w:tab w:val="left" w:pos="-1440"/>
          <w:tab w:val="left" w:pos="-720"/>
          <w:tab w:val="left" w:pos="90"/>
          <w:tab w:val="left" w:pos="720"/>
          <w:tab w:val="left" w:pos="1080"/>
          <w:tab w:val="left" w:pos="1555"/>
          <w:tab w:val="left" w:pos="1814"/>
          <w:tab w:val="left" w:pos="2332"/>
          <w:tab w:val="left" w:pos="2937"/>
          <w:tab w:val="left" w:pos="3628"/>
          <w:tab w:val="left" w:pos="4320"/>
          <w:tab w:val="left" w:pos="5097"/>
          <w:tab w:val="left" w:pos="5788"/>
        </w:tabs>
        <w:snapToGrid/>
        <w:ind w:left="1080"/>
        <w:jc w:val="both"/>
        <w:rPr>
          <w:rFonts w:ascii="Times New Roman" w:hAnsi="Times New Roman"/>
        </w:rPr>
      </w:pPr>
    </w:p>
    <w:p w:rsidR="00902E46" w:rsidRPr="00902E46" w:rsidRDefault="00902E46" w:rsidP="00902E46">
      <w:pPr>
        <w:widowControl/>
        <w:tabs>
          <w:tab w:val="left" w:pos="-1440"/>
          <w:tab w:val="left" w:pos="-720"/>
          <w:tab w:val="left" w:pos="90"/>
          <w:tab w:val="left" w:pos="720"/>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b/>
        </w:rPr>
        <w:t>3.12</w:t>
      </w:r>
      <w:r w:rsidRPr="00902E46">
        <w:rPr>
          <w:rFonts w:ascii="Times New Roman" w:hAnsi="Times New Roman"/>
        </w:rPr>
        <w:t xml:space="preserve"> </w:t>
      </w:r>
      <w:r w:rsidRPr="00902E46">
        <w:rPr>
          <w:rFonts w:ascii="Times New Roman" w:hAnsi="Times New Roman"/>
        </w:rPr>
        <w:tab/>
      </w:r>
      <w:r w:rsidRPr="00902E46">
        <w:rPr>
          <w:rFonts w:ascii="Times New Roman" w:hAnsi="Times New Roman"/>
          <w:b/>
        </w:rPr>
        <w:t>Submittals</w:t>
      </w:r>
    </w:p>
    <w:p w:rsidR="00902E46" w:rsidRPr="00902E46" w:rsidRDefault="00902E46" w:rsidP="00902E46">
      <w:pPr>
        <w:widowControl/>
        <w:tabs>
          <w:tab w:val="left" w:pos="90"/>
          <w:tab w:val="left" w:pos="360"/>
          <w:tab w:val="left" w:pos="630"/>
        </w:tabs>
        <w:snapToGrid/>
        <w:jc w:val="both"/>
        <w:rPr>
          <w:rFonts w:ascii="Times New Roman" w:hAnsi="Times New Roman"/>
          <w:b/>
        </w:rPr>
      </w:pPr>
    </w:p>
    <w:p w:rsidR="00902E46" w:rsidRPr="00902E46" w:rsidRDefault="00902E46" w:rsidP="00902E46">
      <w:pPr>
        <w:widowControl/>
        <w:tabs>
          <w:tab w:val="left" w:pos="90"/>
          <w:tab w:val="left" w:pos="360"/>
          <w:tab w:val="left" w:pos="630"/>
        </w:tabs>
        <w:snapToGrid/>
        <w:jc w:val="both"/>
        <w:rPr>
          <w:rFonts w:ascii="Times New Roman" w:hAnsi="Times New Roman"/>
          <w:strike/>
        </w:rPr>
      </w:pPr>
      <w:r w:rsidRPr="00902E46">
        <w:rPr>
          <w:rFonts w:ascii="Times New Roman" w:hAnsi="Times New Roman"/>
        </w:rPr>
        <w:t>The Contractor shall submit for approval by the Engineer a minimum of five (5) copies of data required by specific sections of this specification.</w:t>
      </w:r>
      <w:r w:rsidRPr="00902E46">
        <w:rPr>
          <w:rFonts w:ascii="Times New Roman" w:hAnsi="Times New Roman"/>
          <w:strike/>
        </w:rPr>
        <w:t xml:space="preserve"> </w:t>
      </w:r>
    </w:p>
    <w:p w:rsidR="00902E46" w:rsidRPr="00902E46" w:rsidRDefault="00902E46" w:rsidP="00902E46">
      <w:pPr>
        <w:widowControl/>
        <w:tabs>
          <w:tab w:val="left" w:pos="-1440"/>
          <w:tab w:val="left" w:pos="-720"/>
          <w:tab w:val="left" w:pos="90"/>
          <w:tab w:val="left" w:pos="1209"/>
          <w:tab w:val="left" w:pos="1555"/>
          <w:tab w:val="left" w:pos="1814"/>
          <w:tab w:val="left" w:pos="2332"/>
          <w:tab w:val="left" w:pos="2937"/>
          <w:tab w:val="left" w:pos="3628"/>
          <w:tab w:val="left" w:pos="4320"/>
          <w:tab w:val="left" w:pos="5097"/>
          <w:tab w:val="left" w:pos="5788"/>
        </w:tabs>
        <w:snapToGrid/>
        <w:ind w:left="720"/>
        <w:jc w:val="both"/>
        <w:rPr>
          <w:rFonts w:ascii="Times New Roman" w:hAnsi="Times New Roman"/>
          <w:b/>
        </w:rPr>
      </w:pPr>
    </w:p>
    <w:p w:rsidR="00902E46" w:rsidRPr="00902E46" w:rsidRDefault="00902E46" w:rsidP="00902E46">
      <w:pPr>
        <w:widowControl/>
        <w:tabs>
          <w:tab w:val="left" w:pos="-1440"/>
          <w:tab w:val="left" w:pos="-720"/>
          <w:tab w:val="left" w:pos="90"/>
          <w:tab w:val="left" w:pos="540"/>
          <w:tab w:val="left" w:pos="720"/>
          <w:tab w:val="left" w:pos="108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r w:rsidRPr="00902E46">
        <w:rPr>
          <w:rFonts w:ascii="Times New Roman" w:hAnsi="Times New Roman"/>
          <w:b/>
        </w:rPr>
        <w:t xml:space="preserve">3.13  </w:t>
      </w:r>
      <w:r w:rsidRPr="00902E46">
        <w:rPr>
          <w:rFonts w:ascii="Times New Roman" w:hAnsi="Times New Roman"/>
          <w:b/>
        </w:rPr>
        <w:tab/>
        <w:t>Workmanship and Cleanup</w:t>
      </w:r>
    </w:p>
    <w:p w:rsidR="00902E46" w:rsidRPr="00902E46" w:rsidRDefault="00902E46" w:rsidP="00902E46">
      <w:pPr>
        <w:widowControl/>
        <w:tabs>
          <w:tab w:val="left" w:pos="-720"/>
          <w:tab w:val="left" w:pos="360"/>
        </w:tabs>
        <w:suppressAutoHyphens/>
        <w:snapToGrid/>
        <w:jc w:val="both"/>
        <w:rPr>
          <w:rFonts w:ascii="Times New Roman" w:hAnsi="Times New Roman"/>
          <w:b/>
        </w:rPr>
      </w:pPr>
    </w:p>
    <w:p w:rsidR="00902E46" w:rsidRPr="00902E46" w:rsidRDefault="00902E46" w:rsidP="0087530B">
      <w:pPr>
        <w:widowControl/>
        <w:numPr>
          <w:ilvl w:val="0"/>
          <w:numId w:val="21"/>
        </w:numPr>
        <w:tabs>
          <w:tab w:val="left" w:pos="-720"/>
        </w:tabs>
        <w:suppressAutoHyphens/>
        <w:snapToGrid/>
        <w:jc w:val="both"/>
        <w:rPr>
          <w:rFonts w:ascii="Times New Roman" w:hAnsi="Times New Roman"/>
          <w:spacing w:val="-2"/>
        </w:rPr>
      </w:pPr>
      <w:r w:rsidRPr="00902E46">
        <w:rPr>
          <w:rFonts w:ascii="Times New Roman" w:hAnsi="Times New Roman"/>
        </w:rPr>
        <w:t>All debris and rubbish caused by the operations of the Contractor shall be removed, and the areas occupied during his operations shall be left in a neat and presentable condition satisfactory to the Engineer.</w:t>
      </w:r>
      <w:r w:rsidRPr="00902E46">
        <w:rPr>
          <w:rFonts w:ascii="Times New Roman" w:hAnsi="Times New Roman"/>
          <w:spacing w:val="-2"/>
        </w:rPr>
        <w:t xml:space="preserve">  Construction cleanup and all backfill operations shall immediately follow installation of underground facilities.  Cleanup shall be completed to allow local traffic on the street and access to driveways, parking lots, etc.  During construction, all existing gutters, storm drains, runoff channels, etc. shall be kept clean of dirt, rubble, or debris which would impede the flow of storm sewer.</w:t>
      </w:r>
    </w:p>
    <w:p w:rsidR="00902E46" w:rsidRPr="00902E46" w:rsidRDefault="00902E46" w:rsidP="00902E46">
      <w:pPr>
        <w:widowControl/>
        <w:tabs>
          <w:tab w:val="left" w:pos="-720"/>
          <w:tab w:val="left" w:pos="360"/>
        </w:tabs>
        <w:suppressAutoHyphens/>
        <w:snapToGrid/>
        <w:jc w:val="both"/>
        <w:rPr>
          <w:rFonts w:ascii="Times New Roman" w:hAnsi="Times New Roman"/>
          <w:spacing w:val="-2"/>
        </w:rPr>
      </w:pPr>
    </w:p>
    <w:p w:rsidR="00902E46" w:rsidRPr="00902E46" w:rsidRDefault="00902E46" w:rsidP="0087530B">
      <w:pPr>
        <w:widowControl/>
        <w:numPr>
          <w:ilvl w:val="0"/>
          <w:numId w:val="21"/>
        </w:numPr>
        <w:tabs>
          <w:tab w:val="left" w:pos="-720"/>
        </w:tabs>
        <w:suppressAutoHyphens/>
        <w:snapToGrid/>
        <w:jc w:val="both"/>
        <w:rPr>
          <w:rFonts w:ascii="Times New Roman" w:hAnsi="Times New Roman"/>
        </w:rPr>
      </w:pPr>
      <w:r w:rsidRPr="00902E46">
        <w:rPr>
          <w:rFonts w:ascii="Times New Roman" w:hAnsi="Times New Roman"/>
        </w:rPr>
        <w:t xml:space="preserve">Excess, unsuitable, and waste materials from the project (including that from trench excavation, pavement removal, </w:t>
      </w:r>
      <w:proofErr w:type="spellStart"/>
      <w:r w:rsidRPr="00902E46">
        <w:rPr>
          <w:rFonts w:ascii="Times New Roman" w:hAnsi="Times New Roman"/>
        </w:rPr>
        <w:t>curbwalk</w:t>
      </w:r>
      <w:proofErr w:type="spellEnd"/>
      <w:r w:rsidRPr="00902E46">
        <w:rPr>
          <w:rFonts w:ascii="Times New Roman" w:hAnsi="Times New Roman"/>
        </w:rPr>
        <w:t xml:space="preserve"> removal, and grading operations), shall be suitably disposed of, offsite, by Contractor.</w:t>
      </w:r>
    </w:p>
    <w:p w:rsidR="00902E46" w:rsidRPr="00902E46" w:rsidRDefault="00902E46" w:rsidP="00902E46">
      <w:pPr>
        <w:widowControl/>
        <w:tabs>
          <w:tab w:val="left" w:pos="-720"/>
          <w:tab w:val="left" w:pos="360"/>
          <w:tab w:val="left" w:pos="720"/>
        </w:tabs>
        <w:suppressAutoHyphens/>
        <w:snapToGrid/>
        <w:ind w:left="360"/>
        <w:jc w:val="both"/>
        <w:rPr>
          <w:rFonts w:ascii="Times New Roman" w:hAnsi="Times New Roman"/>
        </w:rPr>
      </w:pPr>
    </w:p>
    <w:p w:rsidR="00902E46" w:rsidRPr="00902E46" w:rsidRDefault="00902E46" w:rsidP="0087530B">
      <w:pPr>
        <w:widowControl/>
        <w:numPr>
          <w:ilvl w:val="0"/>
          <w:numId w:val="21"/>
        </w:numPr>
        <w:tabs>
          <w:tab w:val="left" w:pos="-720"/>
          <w:tab w:val="left" w:pos="720"/>
        </w:tabs>
        <w:suppressAutoHyphens/>
        <w:snapToGrid/>
        <w:jc w:val="both"/>
        <w:rPr>
          <w:rFonts w:ascii="Times New Roman" w:hAnsi="Times New Roman"/>
        </w:rPr>
      </w:pPr>
      <w:r w:rsidRPr="00902E46">
        <w:rPr>
          <w:rFonts w:ascii="Times New Roman" w:hAnsi="Times New Roman"/>
        </w:rPr>
        <w:t>Excess material resulting from parkway and shoulder finishing and other final operations shall not be permitted to accumulate on the pavement surface and shall be removed concurrently with the finishing operations.  Care shall be taken to prevent the entrance of this material into drainage structures or other waterways during the construction period.  It shall be the respon</w:t>
      </w:r>
      <w:r w:rsidRPr="00902E46">
        <w:rPr>
          <w:rFonts w:ascii="Times New Roman" w:hAnsi="Times New Roman"/>
        </w:rPr>
        <w:softHyphen/>
        <w:t xml:space="preserve">sibility of the Contractor to properly dispose of all excess material. </w:t>
      </w:r>
    </w:p>
    <w:p w:rsidR="00902E46" w:rsidRPr="00902E46" w:rsidRDefault="00902E46" w:rsidP="00902E46">
      <w:pPr>
        <w:tabs>
          <w:tab w:val="left" w:pos="-1440"/>
          <w:tab w:val="left" w:pos="90"/>
          <w:tab w:val="left" w:pos="720"/>
        </w:tabs>
        <w:snapToGrid/>
        <w:spacing w:after="120"/>
        <w:ind w:left="720" w:hanging="720"/>
        <w:jc w:val="both"/>
        <w:rPr>
          <w:rFonts w:ascii="Times New Roman" w:hAnsi="Times New Roman"/>
        </w:rPr>
      </w:pPr>
    </w:p>
    <w:p w:rsidR="00902E46" w:rsidRPr="00902E46" w:rsidRDefault="00902E46" w:rsidP="00902E46">
      <w:pPr>
        <w:tabs>
          <w:tab w:val="left" w:pos="-1440"/>
          <w:tab w:val="left" w:pos="90"/>
        </w:tabs>
        <w:snapToGrid/>
        <w:spacing w:after="120"/>
        <w:jc w:val="both"/>
        <w:rPr>
          <w:rFonts w:ascii="Times New Roman" w:hAnsi="Times New Roman"/>
          <w:b/>
        </w:rPr>
      </w:pPr>
      <w:r w:rsidRPr="00902E46">
        <w:rPr>
          <w:rFonts w:ascii="Times New Roman" w:hAnsi="Times New Roman"/>
          <w:b/>
        </w:rPr>
        <w:t>3.14</w:t>
      </w:r>
      <w:r w:rsidRPr="00902E46">
        <w:rPr>
          <w:rFonts w:ascii="Times New Roman" w:hAnsi="Times New Roman"/>
          <w:b/>
        </w:rPr>
        <w:tab/>
        <w:t>Design Mixes, Testing and Quality Assurance</w:t>
      </w:r>
    </w:p>
    <w:p w:rsidR="00902E46" w:rsidRPr="00902E46" w:rsidRDefault="00902E46" w:rsidP="00902E46">
      <w:pPr>
        <w:tabs>
          <w:tab w:val="left" w:pos="-1440"/>
          <w:tab w:val="left" w:pos="90"/>
        </w:tabs>
        <w:snapToGrid/>
        <w:spacing w:after="120"/>
        <w:jc w:val="both"/>
        <w:rPr>
          <w:rFonts w:ascii="Times New Roman" w:hAnsi="Times New Roman"/>
          <w:b/>
        </w:rPr>
      </w:pPr>
    </w:p>
    <w:p w:rsidR="00902E46" w:rsidRPr="00902E46" w:rsidRDefault="00902E46" w:rsidP="0087530B">
      <w:pPr>
        <w:widowControl/>
        <w:numPr>
          <w:ilvl w:val="0"/>
          <w:numId w:val="22"/>
        </w:numPr>
        <w:tabs>
          <w:tab w:val="left" w:pos="-1440"/>
          <w:tab w:val="left" w:pos="90"/>
          <w:tab w:val="left" w:pos="720"/>
          <w:tab w:val="left" w:pos="810"/>
          <w:tab w:val="left" w:pos="900"/>
        </w:tabs>
        <w:snapToGrid/>
        <w:spacing w:after="120"/>
        <w:jc w:val="both"/>
        <w:rPr>
          <w:rFonts w:ascii="Times New Roman" w:hAnsi="Times New Roman"/>
        </w:rPr>
      </w:pPr>
      <w:r w:rsidRPr="00902E46">
        <w:rPr>
          <w:rFonts w:ascii="Times New Roman" w:hAnsi="Times New Roman"/>
        </w:rPr>
        <w:t>The testing requirements and cost responsibilities of design mixes, testing requirements, and quality assurance testing are listed in each specific section of these specifications.</w:t>
      </w:r>
    </w:p>
    <w:p w:rsidR="00902E46" w:rsidRPr="00902E46" w:rsidRDefault="00902E46" w:rsidP="0087530B">
      <w:pPr>
        <w:widowControl/>
        <w:numPr>
          <w:ilvl w:val="0"/>
          <w:numId w:val="22"/>
        </w:numPr>
        <w:tabs>
          <w:tab w:val="left" w:pos="-1440"/>
          <w:tab w:val="left" w:pos="90"/>
          <w:tab w:val="left" w:pos="720"/>
          <w:tab w:val="left" w:pos="810"/>
          <w:tab w:val="left" w:pos="900"/>
        </w:tabs>
        <w:snapToGrid/>
        <w:spacing w:after="120"/>
        <w:jc w:val="both"/>
        <w:rPr>
          <w:rFonts w:ascii="Times New Roman" w:hAnsi="Times New Roman"/>
        </w:rPr>
      </w:pPr>
      <w:r w:rsidRPr="00902E46">
        <w:rPr>
          <w:rFonts w:ascii="Times New Roman" w:hAnsi="Times New Roman"/>
        </w:rPr>
        <w:t xml:space="preserve">Unless specified by the contract documents, or addressed specifically within these Standard Specifications, the Owner will be responsible for moisture/density/compaction testing only.  If the initial moisture/density/compaction test fails to meet the minimum standards as </w:t>
      </w:r>
      <w:r w:rsidRPr="00902E46">
        <w:rPr>
          <w:rFonts w:ascii="Times New Roman" w:hAnsi="Times New Roman"/>
        </w:rPr>
        <w:lastRenderedPageBreak/>
        <w:t>established by these specifications, the Contractor shall pay for any and all additional tests until a moisture/density/compaction test meeting the minimum standards is obtained.</w:t>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color w:val="000000"/>
        </w:rPr>
      </w:pPr>
      <w:r w:rsidRPr="00902E46">
        <w:rPr>
          <w:rFonts w:ascii="Times New Roman" w:hAnsi="Times New Roman"/>
          <w:color w:val="000000"/>
        </w:rPr>
        <w:tab/>
      </w:r>
      <w:r w:rsidRPr="00902E46">
        <w:rPr>
          <w:rFonts w:ascii="Times New Roman" w:hAnsi="Times New Roman"/>
          <w:b/>
          <w:color w:val="000000"/>
        </w:rPr>
        <w:t>END OF SECTION</w:t>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10078F" w:rsidRDefault="0010078F">
      <w:pPr>
        <w:widowControl/>
        <w:snapToGrid/>
        <w:rPr>
          <w:rFonts w:ascii="Times New Roman" w:hAnsi="Times New Roman"/>
        </w:rPr>
      </w:pPr>
      <w:r>
        <w:rPr>
          <w:rFonts w:ascii="Times New Roman" w:hAnsi="Times New Roman"/>
        </w:rPr>
        <w:br w:type="page"/>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b/>
          <w:snapToGrid w:val="0"/>
          <w:color w:val="000000"/>
        </w:rPr>
      </w:pPr>
      <w:r w:rsidRPr="00902E46">
        <w:rPr>
          <w:rFonts w:ascii="Times New Roman" w:hAnsi="Times New Roman"/>
          <w:b/>
          <w:snapToGrid w:val="0"/>
          <w:color w:val="000000"/>
        </w:rPr>
        <w:t>SECTION 01200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ab/>
        <w:t>PROJECT COORDINATION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PART 1 – Description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1.01 SUMMARY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Contractor shall schedule a preconstruction conference (if required) to be held within twenty (20) days of the Notice of Award. Contractor’s assigned supervisory personnel and subcontractors shall attend this conference. Contractor shall provide a work schedule at or prior to this meeting for review by all parties. A corrected schedule shall be provided within seven (7) days following the meetings.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Conduct all construction activities between the hours of 7:00 a.m. and 6:00 p.m., Monday through Friday, except in cases of emergencies. No work will be allowed on Saturdays without the Owner’s permission, and no work, except for emergencies, will be allowed on Sundays or City of Lakeland Holidays.  All pavement subgrade excavation shall be observed by the Owner Representative.  The Owner’s Representative shall determine the depth of the subgrade excavation prior to backfill.</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t>Contractor shall obtain water for use during construction at his expense. If Contractor elects to obtain water from the public water utility, he will make all the arrangements, comply with their regulations, and pay all fees and charges.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1.02 COORDINATION WITH PUBLIC AND PRIVATE AGENCIES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If utility companies elect to repair or replace their lines in the project area, their crews will be permitted access to the area to accomplish their work.</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Contractor is responsible for locating and protecting existing underground improvements. Contact all utility companies for location of their facilities. To contact all utility companies call the local underground number at least 48 hours prior to excavation for field locates.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r>
      <w:r w:rsidRPr="00902E46">
        <w:rPr>
          <w:rFonts w:ascii="Times New Roman" w:hAnsi="Times New Roman"/>
          <w:snapToGrid w:val="0"/>
        </w:rPr>
        <w:t xml:space="preserve">Contractor shall have personnel available to maintain his work as required 24 hours per day every day. </w:t>
      </w:r>
      <w:r w:rsidRPr="00902E46">
        <w:rPr>
          <w:rFonts w:ascii="Times New Roman" w:hAnsi="Times New Roman"/>
          <w:snapToGrid w:val="0"/>
          <w:color w:val="000000"/>
        </w:rPr>
        <w:t xml:space="preserve">Contractor is responsible for housekeeping, dust and erosion control, and shall provide all equipment and personnel necessary to meet the requirements of this responsibility. Contractor shall provide Engineer with the name(s) and telephone number(s) of the person(s) designated to be available for </w:t>
      </w:r>
      <w:r w:rsidRPr="00902E46">
        <w:rPr>
          <w:rFonts w:ascii="Times New Roman" w:hAnsi="Times New Roman"/>
          <w:snapToGrid w:val="0"/>
          <w:color w:val="000000"/>
        </w:rPr>
        <w:lastRenderedPageBreak/>
        <w:t>after-hours contact. If this person cannot be contacted, Owner may use its equipment to correct problems. In this case, Contractor shall pay all costs incurred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D.</w:t>
      </w:r>
      <w:r w:rsidRPr="00902E46">
        <w:rPr>
          <w:rFonts w:ascii="Times New Roman" w:hAnsi="Times New Roman"/>
          <w:snapToGrid w:val="0"/>
          <w:color w:val="000000"/>
        </w:rPr>
        <w:tab/>
        <w:t>Do not utilize private property for any purpose without written permission from the property owner.</w:t>
      </w:r>
    </w:p>
    <w:p w:rsid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1.03 COORDINATION WITH OWNER AND ENGINEER</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 xml:space="preserve">Construct all work in accordance with the lines and grades shown on the Drawings, and as designated by Engineer (when applicable). Engineer may modify these lines and grades as provided in the General Conditions. Where the Contract Documents specify survey work to be provided by Engineer, give Engineer a minimum of 24 </w:t>
      </w:r>
      <w:proofErr w:type="spellStart"/>
      <w:r w:rsidRPr="00902E46">
        <w:rPr>
          <w:rFonts w:ascii="Times New Roman" w:hAnsi="Times New Roman"/>
          <w:snapToGrid w:val="0"/>
          <w:color w:val="000000"/>
        </w:rPr>
        <w:t>hours notice</w:t>
      </w:r>
      <w:proofErr w:type="spellEnd"/>
      <w:r w:rsidRPr="00902E46">
        <w:rPr>
          <w:rFonts w:ascii="Times New Roman" w:hAnsi="Times New Roman"/>
          <w:snapToGrid w:val="0"/>
          <w:color w:val="000000"/>
        </w:rPr>
        <w:t>.</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 xml:space="preserve">Owner shall employ and pay for the services for an independent testing agency to perform tests as required by the Contract Documents. Notify Engineer a minimum of 24 hours in advance to request testing. Contractor shall be responsible for cost of re-tests required if the results of the original tests do not meet the minimum requirements.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Baskerville Old Face" w:hAnsi="Baskerville Old Face"/>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t>Coordinate on-site staging areas, access and temporary facilities with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D.</w:t>
      </w:r>
      <w:r w:rsidRPr="00902E46">
        <w:rPr>
          <w:rFonts w:ascii="Times New Roman" w:hAnsi="Times New Roman"/>
          <w:snapToGrid w:val="0"/>
          <w:color w:val="000000"/>
        </w:rPr>
        <w:tab/>
        <w:t>For additional information, contact Emily Harrell, PE, Lakeland City Engineer at 867-5418.</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1.04 COORDINATION OF CONSTRUCTION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Contractor is responsible for coordinating work of all trades by preparation of schedules and progress reports, coordination of drawings and other work as necessary.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Schedule work to produce orderly, continuous progress and avoid delays due to lack of materials, subcontractor schedule, lack of available manpower, etc.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F.</w:t>
      </w:r>
      <w:r w:rsidRPr="00902E46">
        <w:rPr>
          <w:rFonts w:ascii="Times New Roman" w:hAnsi="Times New Roman"/>
          <w:snapToGrid w:val="0"/>
          <w:color w:val="000000"/>
        </w:rPr>
        <w:tab/>
        <w:t>Contractor is responsible for ensuring that installed and/or completed work is complete and satisfactory prior to enclosing or covering. Call for required inspections in a timely manner and do not cover work that requires inspection.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snapToGrid w:val="0"/>
          <w:color w:val="000000"/>
        </w:rPr>
        <w:tab/>
      </w:r>
      <w:r w:rsidRPr="00902E46">
        <w:rPr>
          <w:rFonts w:ascii="Times New Roman" w:hAnsi="Times New Roman"/>
          <w:b/>
          <w:snapToGrid w:val="0"/>
          <w:color w:val="000000"/>
        </w:rPr>
        <w:t>END OF SECTION</w:t>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10078F">
      <w:pPr>
        <w:widowControl/>
        <w:snapToGrid/>
        <w:jc w:val="center"/>
        <w:rPr>
          <w:rFonts w:ascii="Times New Roman" w:hAnsi="Times New Roman"/>
          <w:b/>
          <w:snapToGrid w:val="0"/>
          <w:color w:val="000000"/>
        </w:rPr>
      </w:pPr>
      <w:r>
        <w:br w:type="page"/>
      </w:r>
      <w:r w:rsidR="0010078F" w:rsidRPr="0010078F">
        <w:rPr>
          <w:rFonts w:ascii="Times New Roman" w:hAnsi="Times New Roman"/>
          <w:b/>
        </w:rPr>
        <w:lastRenderedPageBreak/>
        <w:t>S</w:t>
      </w:r>
      <w:r w:rsidRPr="00902E46">
        <w:rPr>
          <w:rFonts w:ascii="Times New Roman" w:hAnsi="Times New Roman"/>
          <w:b/>
          <w:snapToGrid w:val="0"/>
          <w:color w:val="000000"/>
        </w:rPr>
        <w:t>ECTION 01340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ab/>
        <w:t>SUBMITTALS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PART 1 - Description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1.01 Summary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Comply with Submittal format requirements as specified in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in a timely manner, the number of copies and types of submittals listed in individual sections of the Contract Documents. If not specified elsewhere, provide the following as a minimum:</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Mix designs and certifications of compliance for Portland Cement Concrete, Cement Treated Base, Aggregate Base Course, Asphaltic paving material, and any other material or product used as part of this project as required in the Standard Specifications.</w:t>
      </w:r>
    </w:p>
    <w:p w:rsidR="00902E46" w:rsidRPr="00902E46" w:rsidRDefault="00902E46" w:rsidP="00902E4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snapToGrid w:val="0"/>
          <w:color w:val="000000"/>
        </w:rPr>
      </w:pPr>
    </w:p>
    <w:p w:rsidR="00902E46" w:rsidRPr="00902E46" w:rsidRDefault="00902E46" w:rsidP="0087530B">
      <w:pPr>
        <w:widowControl/>
        <w:numPr>
          <w:ilvl w:val="1"/>
          <w:numId w:val="2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Closeout submittals.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required resubmittals in the appropriate quantities if original submittals are not approved.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Samples and shop drawings shall be prepared specifically for this project. Shop drawings shall include dimensions and details, including adjacent construction and related work. Note any special coordination required. Note any deviations from requirements of the Contract Documents. Submittal data shall be properly labeled indicating specific service for which material or equipment is to be used, section and article number of specifications, project name, Contractor, etc. Data of a general nature will not be accepted.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Failure of Contractor to submit shop drawings in ample time for checking shall not entitle him to an extension of contract time.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snapToGrid w:val="0"/>
          <w:color w:val="000000"/>
        </w:rPr>
        <w:tab/>
      </w:r>
      <w:r w:rsidRPr="00902E46">
        <w:rPr>
          <w:rFonts w:ascii="Times New Roman" w:hAnsi="Times New Roman"/>
          <w:b/>
          <w:snapToGrid w:val="0"/>
          <w:color w:val="000000"/>
        </w:rPr>
        <w:t>END OF SECTION</w:t>
      </w:r>
    </w:p>
    <w:p w:rsidR="00902E46" w:rsidRPr="00902E46" w:rsidRDefault="00902E46" w:rsidP="00902E46">
      <w:pPr>
        <w:snapToGrid/>
        <w:rPr>
          <w:rFonts w:ascii="Times New Roman" w:hAnsi="Times New Roman"/>
          <w:snapToGrid w:val="0"/>
        </w:rPr>
      </w:pPr>
    </w:p>
    <w:p w:rsidR="00902E46" w:rsidRDefault="00902E46">
      <w:pPr>
        <w:widowControl/>
        <w:snapToGrid/>
      </w:pPr>
      <w:r>
        <w:br w:type="page"/>
      </w: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b/>
          <w:snapToGrid w:val="0"/>
          <w:color w:val="000000"/>
        </w:rPr>
      </w:pPr>
      <w:r w:rsidRPr="00902E46">
        <w:rPr>
          <w:rFonts w:ascii="Times New Roman" w:hAnsi="Times New Roman"/>
          <w:b/>
          <w:snapToGrid w:val="0"/>
          <w:color w:val="000000"/>
        </w:rPr>
        <w:lastRenderedPageBreak/>
        <w:t>SECTION 01505</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ab/>
        <w:t>TEMPORARY FACILITIES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b/>
          <w:snapToGrid w:val="0"/>
          <w:color w:val="000000"/>
        </w:rPr>
        <w:t>PART 1 - Description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1.01 Summary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temporary services and utilities, including utility costs: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Potable and non-potable water.</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Lighting and power.</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Toilet facilities.</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Materials storage.</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Heating.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construction facilities, including utility costs;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Construction equipment.</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Dewatering and pumping.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security and protection requirements: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Fire extinguishers.</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Site enclosure fence, barricades, warning signs, and lights.</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Snow and ice removal, if applicable.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personnel support facilities: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Sanitary facilities.</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Drinking water.</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Cleaning and trash removal.</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First aid and Emergency Medical Services.</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Trash removal.</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rPr>
      </w:pPr>
      <w:r w:rsidRPr="00902E46">
        <w:rPr>
          <w:rFonts w:ascii="Times New Roman" w:hAnsi="Times New Roman"/>
          <w:snapToGrid w:val="0"/>
          <w:color w:val="000000"/>
        </w:rPr>
        <w:tab/>
      </w:r>
      <w:r w:rsidRPr="00902E46">
        <w:rPr>
          <w:rFonts w:ascii="Times New Roman" w:hAnsi="Times New Roman"/>
          <w:b/>
          <w:snapToGrid w:val="0"/>
          <w:color w:val="000000"/>
        </w:rPr>
        <w:t>END OF SECTION</w:t>
      </w:r>
    </w:p>
    <w:p w:rsidR="00902E46" w:rsidRDefault="00902E46">
      <w:pPr>
        <w:widowControl/>
        <w:snapToGrid/>
      </w:pPr>
      <w:r>
        <w:br w:type="page"/>
      </w:r>
    </w:p>
    <w:p w:rsidR="0010078F" w:rsidRPr="0010078F" w:rsidRDefault="0010078F" w:rsidP="0010078F">
      <w:pPr>
        <w:widowControl/>
        <w:tabs>
          <w:tab w:val="center" w:pos="4680"/>
        </w:tabs>
        <w:snapToGrid/>
        <w:jc w:val="center"/>
        <w:rPr>
          <w:rFonts w:ascii="Times New Roman" w:hAnsi="Times New Roman"/>
          <w:b/>
          <w:snapToGrid w:val="0"/>
        </w:rPr>
      </w:pPr>
      <w:r w:rsidRPr="0010078F">
        <w:rPr>
          <w:rFonts w:ascii="Times New Roman" w:hAnsi="Times New Roman"/>
          <w:b/>
          <w:snapToGrid w:val="0"/>
        </w:rPr>
        <w:lastRenderedPageBreak/>
        <w:t>SECTION 01650</w:t>
      </w:r>
    </w:p>
    <w:p w:rsidR="0010078F" w:rsidRPr="0010078F" w:rsidRDefault="0010078F" w:rsidP="0010078F">
      <w:pPr>
        <w:widowControl/>
        <w:tabs>
          <w:tab w:val="center" w:pos="4680"/>
        </w:tabs>
        <w:snapToGrid/>
        <w:jc w:val="center"/>
        <w:rPr>
          <w:rFonts w:ascii="Times New Roman" w:hAnsi="Times New Roman"/>
          <w:b/>
          <w:snapToGrid w:val="0"/>
        </w:rPr>
      </w:pPr>
    </w:p>
    <w:p w:rsidR="0010078F" w:rsidRPr="0010078F" w:rsidRDefault="0010078F" w:rsidP="0010078F">
      <w:pPr>
        <w:widowControl/>
        <w:tabs>
          <w:tab w:val="center" w:pos="4680"/>
        </w:tabs>
        <w:snapToGrid/>
        <w:jc w:val="center"/>
        <w:rPr>
          <w:rFonts w:ascii="Times New Roman" w:hAnsi="Times New Roman"/>
          <w:b/>
          <w:snapToGrid w:val="0"/>
        </w:rPr>
      </w:pPr>
      <w:r w:rsidRPr="0010078F">
        <w:rPr>
          <w:rFonts w:ascii="Times New Roman" w:hAnsi="Times New Roman"/>
          <w:b/>
          <w:snapToGrid w:val="0"/>
        </w:rPr>
        <w:t>MEASUREMENT AND PAYMENT PROCEDURES</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snapToGrid w:val="0"/>
        </w:rPr>
      </w:pPr>
      <w:proofErr w:type="gramStart"/>
      <w:r w:rsidRPr="0010078F">
        <w:rPr>
          <w:rFonts w:ascii="Times New Roman" w:hAnsi="Times New Roman"/>
          <w:b/>
          <w:snapToGrid w:val="0"/>
        </w:rPr>
        <w:t>PART 1 – Description.</w:t>
      </w:r>
      <w:proofErr w:type="gramEnd"/>
    </w:p>
    <w:p w:rsidR="0010078F" w:rsidRPr="0010078F" w:rsidRDefault="0010078F" w:rsidP="0010078F">
      <w:pPr>
        <w:widowControl/>
        <w:tabs>
          <w:tab w:val="left" w:pos="-1440"/>
        </w:tabs>
        <w:snapToGrid/>
        <w:ind w:left="720" w:hanging="720"/>
        <w:jc w:val="both"/>
        <w:rPr>
          <w:rFonts w:ascii="Times New Roman" w:hAnsi="Times New Roman"/>
          <w:snapToGrid w:val="0"/>
        </w:rPr>
      </w:pPr>
    </w:p>
    <w:p w:rsidR="0010078F" w:rsidRPr="0010078F" w:rsidRDefault="0010078F" w:rsidP="0010078F">
      <w:pPr>
        <w:widowControl/>
        <w:tabs>
          <w:tab w:val="left" w:pos="-1440"/>
        </w:tabs>
        <w:snapToGrid/>
        <w:ind w:hanging="720"/>
        <w:jc w:val="both"/>
        <w:rPr>
          <w:rFonts w:ascii="Times New Roman" w:hAnsi="Times New Roman"/>
          <w:snapToGrid w:val="0"/>
        </w:rPr>
      </w:pPr>
      <w:r w:rsidRPr="0010078F">
        <w:rPr>
          <w:rFonts w:ascii="Times New Roman" w:hAnsi="Times New Roman"/>
          <w:snapToGrid w:val="0"/>
        </w:rPr>
        <w:tab/>
        <w:t xml:space="preserve">All work completed under this Contract will be measured by the Engineering according to the bid items and to the construction drawings.  Units of measurement and dimensions will be shown in these specifications.  </w:t>
      </w:r>
    </w:p>
    <w:p w:rsidR="0010078F" w:rsidRPr="0010078F" w:rsidRDefault="0010078F" w:rsidP="0010078F">
      <w:pPr>
        <w:widowControl/>
        <w:tabs>
          <w:tab w:val="left" w:pos="-1440"/>
        </w:tabs>
        <w:snapToGrid/>
        <w:ind w:left="720" w:hanging="720"/>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b/>
          <w:snapToGrid w:val="0"/>
        </w:rPr>
      </w:pPr>
      <w:r w:rsidRPr="0010078F">
        <w:rPr>
          <w:rFonts w:ascii="Times New Roman" w:hAnsi="Times New Roman"/>
          <w:b/>
          <w:snapToGrid w:val="0"/>
        </w:rPr>
        <w:t>1.01</w:t>
      </w:r>
      <w:r w:rsidRPr="0010078F">
        <w:rPr>
          <w:rFonts w:ascii="Times New Roman" w:hAnsi="Times New Roman"/>
          <w:b/>
          <w:snapToGrid w:val="0"/>
        </w:rPr>
        <w:tab/>
        <w:t>Payment</w:t>
      </w:r>
    </w:p>
    <w:p w:rsidR="0010078F" w:rsidRPr="0010078F" w:rsidRDefault="0010078F" w:rsidP="0010078F">
      <w:pPr>
        <w:widowControl/>
        <w:tabs>
          <w:tab w:val="left" w:pos="-1440"/>
        </w:tabs>
        <w:snapToGrid/>
        <w:jc w:val="both"/>
        <w:rPr>
          <w:rFonts w:ascii="Times New Roman" w:hAnsi="Times New Roman"/>
          <w:snapToGrid w:val="0"/>
        </w:rPr>
      </w:pPr>
    </w:p>
    <w:p w:rsidR="0010078F" w:rsidRPr="0010078F" w:rsidRDefault="0010078F" w:rsidP="0010078F">
      <w:pPr>
        <w:widowControl/>
        <w:numPr>
          <w:ilvl w:val="0"/>
          <w:numId w:val="26"/>
        </w:numPr>
        <w:tabs>
          <w:tab w:val="left" w:pos="-1440"/>
        </w:tabs>
        <w:snapToGrid/>
        <w:jc w:val="both"/>
        <w:rPr>
          <w:rFonts w:ascii="Times New Roman" w:hAnsi="Times New Roman"/>
          <w:snapToGrid w:val="0"/>
        </w:rPr>
      </w:pPr>
      <w:r w:rsidRPr="0010078F">
        <w:rPr>
          <w:rFonts w:ascii="Times New Roman" w:hAnsi="Times New Roman"/>
          <w:snapToGrid w:val="0"/>
        </w:rPr>
        <w:t xml:space="preserve">Progress payments will be processed in accordance with the following schedule.  </w:t>
      </w:r>
    </w:p>
    <w:p w:rsidR="0010078F" w:rsidRPr="0010078F" w:rsidRDefault="0010078F" w:rsidP="0010078F">
      <w:pPr>
        <w:widowControl/>
        <w:tabs>
          <w:tab w:val="left" w:pos="-1440"/>
        </w:tabs>
        <w:snapToGrid/>
        <w:ind w:left="1440" w:hanging="720"/>
        <w:jc w:val="both"/>
        <w:rPr>
          <w:rFonts w:ascii="Times New Roman" w:hAnsi="Times New Roman"/>
          <w:snapToGrid w:val="0"/>
        </w:rPr>
      </w:pPr>
    </w:p>
    <w:p w:rsidR="0010078F" w:rsidRPr="0010078F" w:rsidRDefault="0010078F" w:rsidP="0010078F">
      <w:pPr>
        <w:widowControl/>
        <w:snapToGrid/>
        <w:ind w:firstLine="1440"/>
        <w:jc w:val="both"/>
        <w:rPr>
          <w:rFonts w:ascii="Times New Roman" w:hAnsi="Times New Roman"/>
          <w:snapToGrid w:val="0"/>
        </w:rPr>
      </w:pPr>
      <w:r w:rsidRPr="0010078F">
        <w:rPr>
          <w:rFonts w:ascii="Times New Roman" w:hAnsi="Times New Roman"/>
          <w:snapToGrid w:val="0"/>
          <w:u w:val="single"/>
        </w:rPr>
        <w:t>Cut-Off Date</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r>
      <w:proofErr w:type="spellStart"/>
      <w:r w:rsidRPr="0010078F">
        <w:rPr>
          <w:rFonts w:ascii="Times New Roman" w:hAnsi="Times New Roman"/>
          <w:snapToGrid w:val="0"/>
          <w:u w:val="single"/>
        </w:rPr>
        <w:t>Date</w:t>
      </w:r>
      <w:proofErr w:type="spellEnd"/>
      <w:r w:rsidRPr="0010078F">
        <w:rPr>
          <w:rFonts w:ascii="Times New Roman" w:hAnsi="Times New Roman"/>
          <w:snapToGrid w:val="0"/>
          <w:u w:val="single"/>
        </w:rPr>
        <w:t xml:space="preserve"> of Submittal</w:t>
      </w:r>
      <w:r w:rsidRPr="0010078F">
        <w:rPr>
          <w:rFonts w:ascii="Times New Roman" w:hAnsi="Times New Roman"/>
          <w:snapToGrid w:val="0"/>
        </w:rPr>
        <w:tab/>
      </w:r>
      <w:r w:rsidRPr="0010078F">
        <w:rPr>
          <w:rFonts w:ascii="Times New Roman" w:hAnsi="Times New Roman"/>
          <w:snapToGrid w:val="0"/>
        </w:rPr>
        <w:tab/>
      </w:r>
    </w:p>
    <w:p w:rsidR="0010078F" w:rsidRPr="0010078F" w:rsidRDefault="0010078F" w:rsidP="0010078F">
      <w:pPr>
        <w:snapToGrid/>
        <w:ind w:left="720" w:firstLine="720"/>
        <w:jc w:val="both"/>
        <w:rPr>
          <w:rFonts w:ascii="Times New Roman" w:hAnsi="Times New Roman"/>
          <w:snapToGrid w:val="0"/>
        </w:rPr>
      </w:pPr>
      <w:r w:rsidRPr="0010078F">
        <w:rPr>
          <w:rFonts w:ascii="Times New Roman" w:hAnsi="Times New Roman"/>
          <w:snapToGrid w:val="0"/>
        </w:rPr>
        <w:t>April 22, 2016</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April 29, 2016</w:t>
      </w:r>
      <w:r w:rsidRPr="0010078F">
        <w:rPr>
          <w:rFonts w:ascii="Times New Roman" w:hAnsi="Times New Roman"/>
          <w:snapToGrid w:val="0"/>
        </w:rPr>
        <w:tab/>
      </w:r>
      <w:r w:rsidRPr="0010078F">
        <w:rPr>
          <w:rFonts w:ascii="Times New Roman" w:hAnsi="Times New Roman"/>
          <w:snapToGrid w:val="0"/>
        </w:rPr>
        <w:tab/>
      </w:r>
    </w:p>
    <w:p w:rsidR="0010078F" w:rsidRPr="0010078F" w:rsidRDefault="0010078F" w:rsidP="0010078F">
      <w:pPr>
        <w:snapToGrid/>
        <w:ind w:left="720" w:firstLine="720"/>
        <w:jc w:val="both"/>
        <w:rPr>
          <w:rFonts w:ascii="Times New Roman" w:hAnsi="Times New Roman"/>
          <w:snapToGrid w:val="0"/>
        </w:rPr>
      </w:pPr>
      <w:r w:rsidRPr="0010078F">
        <w:rPr>
          <w:rFonts w:ascii="Times New Roman" w:hAnsi="Times New Roman"/>
          <w:snapToGrid w:val="0"/>
        </w:rPr>
        <w:t>May 20, 2016</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May 27, 2016</w:t>
      </w:r>
    </w:p>
    <w:p w:rsidR="0010078F" w:rsidRPr="0010078F" w:rsidRDefault="0010078F" w:rsidP="0010078F">
      <w:pPr>
        <w:snapToGrid/>
        <w:ind w:left="720" w:firstLine="720"/>
        <w:jc w:val="both"/>
        <w:rPr>
          <w:rFonts w:ascii="Times New Roman" w:hAnsi="Times New Roman"/>
          <w:snapToGrid w:val="0"/>
        </w:rPr>
      </w:pPr>
      <w:r w:rsidRPr="0010078F">
        <w:rPr>
          <w:rFonts w:ascii="Times New Roman" w:hAnsi="Times New Roman"/>
          <w:snapToGrid w:val="0"/>
        </w:rPr>
        <w:t>June 17, 2016</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June 24, 2016</w:t>
      </w:r>
    </w:p>
    <w:p w:rsidR="0010078F" w:rsidRPr="0010078F" w:rsidRDefault="0010078F" w:rsidP="0010078F">
      <w:pPr>
        <w:snapToGrid/>
        <w:ind w:left="720" w:firstLine="720"/>
        <w:jc w:val="both"/>
        <w:rPr>
          <w:rFonts w:ascii="Times New Roman" w:hAnsi="Times New Roman"/>
          <w:snapToGrid w:val="0"/>
        </w:rPr>
      </w:pPr>
      <w:r w:rsidRPr="0010078F">
        <w:rPr>
          <w:rFonts w:ascii="Times New Roman" w:hAnsi="Times New Roman"/>
          <w:snapToGrid w:val="0"/>
        </w:rPr>
        <w:t>July 22, 2016</w:t>
      </w:r>
      <w:r w:rsidRPr="0010078F">
        <w:rPr>
          <w:rFonts w:ascii="Times New Roman" w:hAnsi="Times New Roman"/>
          <w:snapToGrid w:val="0"/>
        </w:rPr>
        <w:tab/>
      </w:r>
      <w:r w:rsidRPr="0010078F">
        <w:rPr>
          <w:rFonts w:ascii="Times New Roman" w:hAnsi="Times New Roman"/>
          <w:snapToGrid w:val="0"/>
        </w:rPr>
        <w:tab/>
      </w:r>
      <w:r w:rsidRPr="0010078F">
        <w:rPr>
          <w:rFonts w:ascii="Times New Roman" w:hAnsi="Times New Roman"/>
          <w:snapToGrid w:val="0"/>
        </w:rPr>
        <w:tab/>
        <w:t>June 29, 2016</w:t>
      </w:r>
    </w:p>
    <w:p w:rsidR="0010078F" w:rsidRPr="0010078F" w:rsidRDefault="0010078F" w:rsidP="0010078F">
      <w:pPr>
        <w:snapToGrid/>
        <w:jc w:val="both"/>
        <w:rPr>
          <w:rFonts w:ascii="Times New Roman" w:hAnsi="Times New Roman"/>
          <w:snapToGrid w:val="0"/>
        </w:rPr>
      </w:pPr>
      <w:r w:rsidRPr="0010078F">
        <w:rPr>
          <w:rFonts w:ascii="Times New Roman" w:hAnsi="Times New Roman"/>
          <w:snapToGrid w:val="0"/>
        </w:rPr>
        <w:tab/>
      </w:r>
    </w:p>
    <w:p w:rsidR="0010078F" w:rsidRPr="0010078F" w:rsidRDefault="0010078F" w:rsidP="0010078F">
      <w:pPr>
        <w:snapToGrid/>
        <w:jc w:val="both"/>
        <w:rPr>
          <w:rFonts w:ascii="Times New Roman" w:hAnsi="Times New Roman"/>
          <w:snapToGrid w:val="0"/>
        </w:rPr>
      </w:pPr>
      <w:r w:rsidRPr="0010078F">
        <w:rPr>
          <w:rFonts w:ascii="Times New Roman" w:hAnsi="Times New Roman"/>
          <w:snapToGrid w:val="0"/>
        </w:rPr>
        <w:tab/>
      </w:r>
      <w:r w:rsidRPr="0010078F">
        <w:rPr>
          <w:rFonts w:ascii="Times New Roman" w:hAnsi="Times New Roman"/>
          <w:snapToGrid w:val="0"/>
        </w:rPr>
        <w:tab/>
        <w:t>Submit pay requests to the City by the dates of submittal listed above.</w:t>
      </w:r>
    </w:p>
    <w:p w:rsidR="0010078F" w:rsidRPr="0010078F" w:rsidRDefault="0010078F" w:rsidP="0010078F">
      <w:pPr>
        <w:widowControl/>
        <w:tabs>
          <w:tab w:val="left" w:pos="-1440"/>
        </w:tabs>
        <w:snapToGrid/>
        <w:jc w:val="both"/>
        <w:rPr>
          <w:rFonts w:ascii="Times New Roman" w:hAnsi="Times New Roman"/>
          <w:snapToGrid w:val="0"/>
        </w:rPr>
      </w:pPr>
    </w:p>
    <w:p w:rsidR="0010078F" w:rsidRPr="0010078F" w:rsidRDefault="0010078F" w:rsidP="0010078F">
      <w:pPr>
        <w:widowControl/>
        <w:numPr>
          <w:ilvl w:val="0"/>
          <w:numId w:val="26"/>
        </w:numPr>
        <w:tabs>
          <w:tab w:val="left" w:pos="-1440"/>
        </w:tabs>
        <w:snapToGrid/>
        <w:jc w:val="both"/>
        <w:rPr>
          <w:rFonts w:ascii="Times New Roman" w:hAnsi="Times New Roman"/>
          <w:snapToGrid w:val="0"/>
        </w:rPr>
      </w:pPr>
      <w:r w:rsidRPr="0010078F">
        <w:rPr>
          <w:rFonts w:ascii="Times New Roman" w:hAnsi="Times New Roman"/>
          <w:snapToGrid w:val="0"/>
        </w:rPr>
        <w:t>Owner will make progress payments as defined in Article 5 of the Agreement, on the forms provided by the Engineer.</w:t>
      </w:r>
    </w:p>
    <w:p w:rsidR="0010078F" w:rsidRPr="0010078F" w:rsidRDefault="0010078F" w:rsidP="0010078F">
      <w:pPr>
        <w:widowControl/>
        <w:tabs>
          <w:tab w:val="left" w:pos="-1440"/>
        </w:tabs>
        <w:snapToGrid/>
        <w:jc w:val="both"/>
        <w:rPr>
          <w:rFonts w:ascii="Times New Roman" w:hAnsi="Times New Roman"/>
          <w:snapToGrid w:val="0"/>
        </w:rPr>
      </w:pPr>
    </w:p>
    <w:p w:rsidR="0010078F" w:rsidRPr="0010078F" w:rsidRDefault="0010078F" w:rsidP="0010078F">
      <w:pPr>
        <w:widowControl/>
        <w:numPr>
          <w:ilvl w:val="0"/>
          <w:numId w:val="26"/>
        </w:numPr>
        <w:tabs>
          <w:tab w:val="left" w:pos="-1440"/>
        </w:tabs>
        <w:snapToGrid/>
        <w:jc w:val="both"/>
        <w:rPr>
          <w:rFonts w:ascii="Times New Roman" w:hAnsi="Times New Roman"/>
          <w:snapToGrid w:val="0"/>
        </w:rPr>
      </w:pPr>
      <w:r w:rsidRPr="0010078F">
        <w:rPr>
          <w:rFonts w:ascii="Times New Roman" w:hAnsi="Times New Roman"/>
          <w:snapToGrid w:val="0"/>
        </w:rPr>
        <w:t>If the Contractor elects to enter into a joint account agreement, two (2) pay requests and vouchers must be submitted. One pay request and voucher for the appropriate progress payment amount, the other for the retained amount.</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tabs>
          <w:tab w:val="left" w:pos="-1440"/>
        </w:tabs>
        <w:snapToGrid/>
        <w:ind w:left="720" w:hanging="720"/>
        <w:jc w:val="both"/>
        <w:rPr>
          <w:rFonts w:ascii="Times New Roman" w:hAnsi="Times New Roman"/>
          <w:b/>
          <w:snapToGrid w:val="0"/>
        </w:rPr>
      </w:pPr>
      <w:r w:rsidRPr="0010078F">
        <w:rPr>
          <w:rFonts w:ascii="Times New Roman" w:hAnsi="Times New Roman"/>
          <w:b/>
          <w:snapToGrid w:val="0"/>
        </w:rPr>
        <w:t>1.02</w:t>
      </w:r>
      <w:r w:rsidRPr="0010078F">
        <w:rPr>
          <w:rFonts w:ascii="Times New Roman" w:hAnsi="Times New Roman"/>
          <w:b/>
          <w:snapToGrid w:val="0"/>
        </w:rPr>
        <w:tab/>
        <w:t>Measurement of Quantities</w:t>
      </w:r>
    </w:p>
    <w:p w:rsidR="0010078F" w:rsidRPr="0010078F" w:rsidRDefault="0010078F" w:rsidP="0010078F">
      <w:pPr>
        <w:widowControl/>
        <w:snapToGrid/>
        <w:jc w:val="both"/>
        <w:rPr>
          <w:rFonts w:ascii="Times New Roman" w:hAnsi="Times New Roman"/>
          <w:b/>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Quantities shown on the bid schedule are estimated and are to be considered approximate. Actual constructed quantities will vary. The Contractor will be compensated only for those items and materials actually installed and approved as part of the project. No additional pay will be granted for items or materials not installed.</w:t>
      </w: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t xml:space="preserve"> </w:t>
      </w:r>
    </w:p>
    <w:p w:rsidR="0010078F" w:rsidRPr="0010078F" w:rsidRDefault="0010078F" w:rsidP="0010078F">
      <w:pPr>
        <w:widowControl/>
        <w:numPr>
          <w:ilvl w:val="0"/>
          <w:numId w:val="27"/>
        </w:numPr>
        <w:snapToGrid/>
        <w:jc w:val="both"/>
        <w:rPr>
          <w:rFonts w:ascii="Times New Roman" w:hAnsi="Times New Roman"/>
          <w:snapToGrid w:val="0"/>
        </w:rPr>
      </w:pPr>
      <w:r w:rsidRPr="0010078F">
        <w:rPr>
          <w:rFonts w:ascii="Times New Roman" w:hAnsi="Times New Roman"/>
          <w:snapToGrid w:val="0"/>
        </w:rPr>
        <w:t xml:space="preserve">Payment will be made for the work completed and stored materials less retained amounts in accordance with provisions of the contract documents.  </w:t>
      </w:r>
    </w:p>
    <w:p w:rsidR="0010078F" w:rsidRPr="0010078F" w:rsidRDefault="0010078F" w:rsidP="0010078F">
      <w:pPr>
        <w:widowControl/>
        <w:tabs>
          <w:tab w:val="left" w:pos="-1440"/>
        </w:tabs>
        <w:snapToGrid/>
        <w:jc w:val="both"/>
        <w:rPr>
          <w:rFonts w:ascii="Times New Roman" w:hAnsi="Times New Roman"/>
          <w:snapToGrid w:val="0"/>
        </w:rPr>
      </w:pPr>
    </w:p>
    <w:p w:rsidR="0010078F" w:rsidRPr="0010078F" w:rsidRDefault="0010078F" w:rsidP="0010078F">
      <w:pPr>
        <w:widowControl/>
        <w:numPr>
          <w:ilvl w:val="0"/>
          <w:numId w:val="27"/>
        </w:numPr>
        <w:tabs>
          <w:tab w:val="left" w:pos="-1440"/>
        </w:tabs>
        <w:snapToGrid/>
        <w:jc w:val="both"/>
        <w:rPr>
          <w:rFonts w:ascii="Times New Roman" w:hAnsi="Times New Roman"/>
          <w:snapToGrid w:val="0"/>
        </w:rPr>
      </w:pPr>
      <w:r w:rsidRPr="0010078F">
        <w:rPr>
          <w:rFonts w:ascii="Times New Roman" w:hAnsi="Times New Roman"/>
          <w:snapToGrid w:val="0"/>
        </w:rPr>
        <w:t>Payment amounts will be based on the scheduled values and mutually agreed upon percentage of completion for each item.</w:t>
      </w:r>
    </w:p>
    <w:p w:rsidR="0010078F" w:rsidRPr="0010078F" w:rsidRDefault="0010078F" w:rsidP="0010078F">
      <w:pPr>
        <w:widowControl/>
        <w:tabs>
          <w:tab w:val="left" w:pos="-1440"/>
        </w:tabs>
        <w:snapToGrid/>
        <w:ind w:left="1440" w:hanging="720"/>
        <w:jc w:val="both"/>
        <w:rPr>
          <w:rFonts w:ascii="Times New Roman" w:hAnsi="Times New Roman"/>
          <w:snapToGrid w:val="0"/>
        </w:rPr>
      </w:pPr>
    </w:p>
    <w:p w:rsidR="0010078F" w:rsidRPr="0010078F" w:rsidRDefault="0010078F" w:rsidP="0010078F">
      <w:pPr>
        <w:widowControl/>
        <w:snapToGrid/>
        <w:jc w:val="both"/>
        <w:rPr>
          <w:rFonts w:ascii="Times New Roman" w:hAnsi="Times New Roman"/>
          <w:b/>
          <w:snapToGrid w:val="0"/>
        </w:rPr>
      </w:pPr>
      <w:r w:rsidRPr="0010078F">
        <w:rPr>
          <w:rFonts w:ascii="Times New Roman" w:hAnsi="Times New Roman"/>
          <w:b/>
          <w:snapToGrid w:val="0"/>
        </w:rPr>
        <w:t>1.03</w:t>
      </w:r>
      <w:r w:rsidRPr="0010078F">
        <w:rPr>
          <w:rFonts w:ascii="Times New Roman" w:hAnsi="Times New Roman"/>
          <w:b/>
          <w:snapToGrid w:val="0"/>
        </w:rPr>
        <w:tab/>
        <w:t>Bid Item Descriptions</w:t>
      </w:r>
    </w:p>
    <w:p w:rsidR="0010078F" w:rsidRPr="0010078F" w:rsidRDefault="0010078F" w:rsidP="0010078F">
      <w:pPr>
        <w:widowControl/>
        <w:snapToGrid/>
        <w:ind w:left="720"/>
        <w:jc w:val="both"/>
        <w:rPr>
          <w:rFonts w:ascii="Times New Roman" w:hAnsi="Times New Roman"/>
          <w:snapToGrid w:val="0"/>
        </w:rPr>
      </w:pPr>
    </w:p>
    <w:p w:rsidR="0010078F" w:rsidRPr="0010078F" w:rsidRDefault="0010078F" w:rsidP="0010078F">
      <w:pPr>
        <w:widowControl/>
        <w:snapToGrid/>
        <w:jc w:val="both"/>
        <w:rPr>
          <w:rFonts w:ascii="Times New Roman" w:hAnsi="Times New Roman"/>
          <w:snapToGrid w:val="0"/>
        </w:rPr>
      </w:pPr>
      <w:r w:rsidRPr="0010078F">
        <w:rPr>
          <w:rFonts w:ascii="Times New Roman" w:hAnsi="Times New Roman"/>
          <w:snapToGrid w:val="0"/>
        </w:rPr>
        <w:lastRenderedPageBreak/>
        <w:t>The cost of all material and labor required to complete this project as specified and shown on the drawings, but not specifically included as a pay item, shall be included in the bid price of its related bid item. No extra pay shall be granted for items that are reasonably foreseen as necessary for the proper installation of an item.</w:t>
      </w:r>
    </w:p>
    <w:p w:rsidR="0010078F" w:rsidRPr="0010078F" w:rsidRDefault="0010078F" w:rsidP="0010078F">
      <w:pPr>
        <w:widowControl/>
        <w:snapToGrid/>
        <w:jc w:val="both"/>
        <w:rPr>
          <w:rFonts w:ascii="Times New Roman" w:hAnsi="Times New Roman"/>
          <w:snapToGrid w:val="0"/>
        </w:rPr>
      </w:pPr>
    </w:p>
    <w:p w:rsidR="0010078F" w:rsidRPr="0010078F" w:rsidRDefault="0010078F" w:rsidP="0010078F">
      <w:pPr>
        <w:widowControl/>
        <w:snapToGrid/>
        <w:jc w:val="both"/>
        <w:rPr>
          <w:rFonts w:ascii="Times New Roman" w:hAnsi="Times New Roman"/>
          <w:b/>
          <w:snapToGrid w:val="0"/>
        </w:rPr>
      </w:pPr>
      <w:r w:rsidRPr="0010078F">
        <w:rPr>
          <w:rFonts w:ascii="Times New Roman" w:hAnsi="Times New Roman"/>
          <w:b/>
          <w:snapToGrid w:val="0"/>
        </w:rPr>
        <w:t xml:space="preserve">PART 3 </w:t>
      </w:r>
      <w:proofErr w:type="gramStart"/>
      <w:r w:rsidRPr="0010078F">
        <w:rPr>
          <w:rFonts w:ascii="Times New Roman" w:hAnsi="Times New Roman"/>
          <w:b/>
          <w:snapToGrid w:val="0"/>
        </w:rPr>
        <w:t>Execution</w:t>
      </w:r>
      <w:proofErr w:type="gramEnd"/>
    </w:p>
    <w:p w:rsidR="0010078F" w:rsidRPr="0010078F" w:rsidRDefault="0010078F" w:rsidP="0010078F">
      <w:pPr>
        <w:widowControl/>
        <w:snapToGrid/>
        <w:jc w:val="both"/>
        <w:rPr>
          <w:rFonts w:ascii="Times New Roman" w:hAnsi="Times New Roman"/>
          <w:b/>
          <w:snapToGrid w:val="0"/>
        </w:rPr>
      </w:pPr>
    </w:p>
    <w:p w:rsidR="0010078F" w:rsidRPr="0010078F" w:rsidRDefault="0010078F" w:rsidP="0010078F">
      <w:pPr>
        <w:widowControl/>
        <w:snapToGrid/>
        <w:jc w:val="both"/>
        <w:rPr>
          <w:rFonts w:ascii="Times New Roman" w:hAnsi="Times New Roman"/>
          <w:b/>
          <w:snapToGrid w:val="0"/>
        </w:rPr>
      </w:pPr>
      <w:r w:rsidRPr="0010078F">
        <w:rPr>
          <w:rFonts w:ascii="Times New Roman" w:hAnsi="Times New Roman"/>
          <w:b/>
          <w:snapToGrid w:val="0"/>
        </w:rPr>
        <w:t>3.01 Measurement and Payment of Bid Items</w:t>
      </w:r>
    </w:p>
    <w:p w:rsidR="0010078F" w:rsidRPr="0010078F" w:rsidRDefault="0010078F" w:rsidP="0010078F">
      <w:pPr>
        <w:widowControl/>
        <w:snapToGrid/>
        <w:ind w:left="720"/>
        <w:jc w:val="both"/>
        <w:rPr>
          <w:rFonts w:ascii="Times New Roman" w:hAnsi="Times New Roman"/>
          <w:snapToGrid w:val="0"/>
          <w:sz w:val="23"/>
          <w:szCs w:val="23"/>
        </w:rPr>
      </w:pPr>
    </w:p>
    <w:p w:rsidR="0010078F" w:rsidRPr="0010078F" w:rsidRDefault="0010078F" w:rsidP="0010078F">
      <w:pPr>
        <w:widowControl/>
        <w:numPr>
          <w:ilvl w:val="0"/>
          <w:numId w:val="28"/>
        </w:numPr>
        <w:snapToGrid/>
        <w:jc w:val="both"/>
        <w:rPr>
          <w:rFonts w:ascii="Times New Roman" w:hAnsi="Times New Roman"/>
          <w:snapToGrid w:val="0"/>
          <w:sz w:val="23"/>
          <w:szCs w:val="23"/>
        </w:rPr>
      </w:pPr>
      <w:r w:rsidRPr="0010078F">
        <w:rPr>
          <w:rFonts w:ascii="Times New Roman" w:hAnsi="Times New Roman"/>
          <w:snapToGrid w:val="0"/>
          <w:sz w:val="23"/>
          <w:szCs w:val="23"/>
        </w:rPr>
        <w:t>West Building Improvements</w:t>
      </w:r>
    </w:p>
    <w:p w:rsidR="0010078F" w:rsidRPr="0010078F" w:rsidRDefault="0010078F" w:rsidP="0010078F">
      <w:pPr>
        <w:widowControl/>
        <w:snapToGrid/>
        <w:ind w:left="360"/>
        <w:jc w:val="both"/>
        <w:rPr>
          <w:rFonts w:ascii="Times New Roman" w:hAnsi="Times New Roman"/>
          <w:snapToGrid w:val="0"/>
          <w:sz w:val="23"/>
          <w:szCs w:val="23"/>
        </w:rPr>
      </w:pPr>
    </w:p>
    <w:p w:rsidR="0010078F" w:rsidRPr="0010078F" w:rsidRDefault="0010078F" w:rsidP="0010078F">
      <w:pPr>
        <w:widowControl/>
        <w:numPr>
          <w:ilvl w:val="1"/>
          <w:numId w:val="28"/>
        </w:numPr>
        <w:snapToGrid/>
        <w:jc w:val="both"/>
        <w:rPr>
          <w:rFonts w:ascii="Times New Roman" w:hAnsi="Times New Roman"/>
          <w:snapToGrid w:val="0"/>
          <w:sz w:val="23"/>
          <w:szCs w:val="23"/>
        </w:rPr>
      </w:pPr>
      <w:r w:rsidRPr="0010078F">
        <w:rPr>
          <w:rFonts w:ascii="Times New Roman" w:hAnsi="Times New Roman"/>
          <w:snapToGrid w:val="0"/>
          <w:sz w:val="23"/>
          <w:szCs w:val="23"/>
        </w:rPr>
        <w:t>Measurement of this item shall be by lump sum (LS) of improvements as specified on the plans and approved.    This item shall include demolition, disposal, French doors, transom windows, wooden deck, hardware,  installation, finishing and all other items needed to perform work as specified in the plans.  Payment shall be made by the contract unit price per Lump Sum (LS).</w:t>
      </w:r>
    </w:p>
    <w:p w:rsidR="0010078F" w:rsidRPr="0010078F" w:rsidRDefault="0010078F" w:rsidP="0010078F">
      <w:pPr>
        <w:widowControl/>
        <w:snapToGrid/>
        <w:ind w:left="720"/>
        <w:jc w:val="both"/>
        <w:rPr>
          <w:rFonts w:ascii="Times New Roman" w:hAnsi="Times New Roman"/>
          <w:snapToGrid w:val="0"/>
          <w:sz w:val="23"/>
          <w:szCs w:val="23"/>
        </w:rPr>
      </w:pPr>
    </w:p>
    <w:p w:rsidR="0010078F" w:rsidRPr="0010078F" w:rsidRDefault="0010078F" w:rsidP="0010078F">
      <w:pPr>
        <w:widowControl/>
        <w:numPr>
          <w:ilvl w:val="0"/>
          <w:numId w:val="28"/>
        </w:numPr>
        <w:snapToGrid/>
        <w:jc w:val="both"/>
        <w:rPr>
          <w:rFonts w:ascii="Times New Roman" w:hAnsi="Times New Roman"/>
          <w:snapToGrid w:val="0"/>
          <w:sz w:val="23"/>
          <w:szCs w:val="23"/>
        </w:rPr>
      </w:pPr>
      <w:r w:rsidRPr="0010078F">
        <w:rPr>
          <w:rFonts w:ascii="Times New Roman" w:hAnsi="Times New Roman"/>
          <w:snapToGrid w:val="0"/>
          <w:sz w:val="23"/>
          <w:szCs w:val="23"/>
        </w:rPr>
        <w:t>Removal North Door / Installation South Door</w:t>
      </w:r>
    </w:p>
    <w:p w:rsidR="0010078F" w:rsidRPr="0010078F" w:rsidRDefault="0010078F" w:rsidP="0010078F">
      <w:pPr>
        <w:widowControl/>
        <w:snapToGrid/>
        <w:ind w:left="360"/>
        <w:jc w:val="both"/>
        <w:rPr>
          <w:rFonts w:ascii="Times New Roman" w:hAnsi="Times New Roman"/>
          <w:snapToGrid w:val="0"/>
          <w:sz w:val="23"/>
          <w:szCs w:val="23"/>
        </w:rPr>
      </w:pPr>
    </w:p>
    <w:p w:rsidR="0010078F" w:rsidRPr="0010078F" w:rsidRDefault="0010078F" w:rsidP="0010078F">
      <w:pPr>
        <w:widowControl/>
        <w:numPr>
          <w:ilvl w:val="1"/>
          <w:numId w:val="28"/>
        </w:numPr>
        <w:snapToGrid/>
        <w:jc w:val="both"/>
        <w:rPr>
          <w:rFonts w:ascii="Times New Roman" w:hAnsi="Times New Roman"/>
          <w:snapToGrid w:val="0"/>
          <w:sz w:val="23"/>
          <w:szCs w:val="23"/>
        </w:rPr>
      </w:pPr>
      <w:r w:rsidRPr="0010078F">
        <w:rPr>
          <w:rFonts w:ascii="Times New Roman" w:hAnsi="Times New Roman"/>
          <w:snapToGrid w:val="0"/>
          <w:sz w:val="23"/>
          <w:szCs w:val="23"/>
        </w:rPr>
        <w:t>Measurement of this item shall be by lump sum (LS) of improvements as specified on the plans and approved.    This item shall include demolition, disposal, French doors, transom windows, concrete work, railings, hardware, installation, finishing, painting and all other items needed to perform work as specified in the plans.  Payment shall be made by the contract unit price per Lump Sum (LS).</w:t>
      </w:r>
    </w:p>
    <w:p w:rsidR="0010078F" w:rsidRPr="0010078F" w:rsidRDefault="0010078F" w:rsidP="0010078F">
      <w:pPr>
        <w:widowControl/>
        <w:snapToGrid/>
        <w:ind w:left="720"/>
        <w:jc w:val="both"/>
        <w:rPr>
          <w:rFonts w:ascii="Times New Roman" w:hAnsi="Times New Roman"/>
          <w:snapToGrid w:val="0"/>
          <w:sz w:val="23"/>
          <w:szCs w:val="23"/>
        </w:rPr>
      </w:pPr>
    </w:p>
    <w:p w:rsidR="0010078F" w:rsidRPr="0010078F" w:rsidRDefault="0010078F" w:rsidP="0010078F">
      <w:pPr>
        <w:widowControl/>
        <w:snapToGrid/>
        <w:ind w:left="720"/>
        <w:jc w:val="both"/>
        <w:rPr>
          <w:rFonts w:ascii="Times New Roman" w:hAnsi="Times New Roman"/>
          <w:snapToGrid w:val="0"/>
          <w:sz w:val="23"/>
          <w:szCs w:val="23"/>
        </w:rPr>
      </w:pPr>
    </w:p>
    <w:p w:rsidR="0010078F" w:rsidRPr="0010078F" w:rsidRDefault="0010078F" w:rsidP="0010078F">
      <w:pPr>
        <w:widowControl/>
        <w:snapToGrid/>
        <w:ind w:left="360"/>
        <w:jc w:val="both"/>
        <w:rPr>
          <w:rFonts w:ascii="Times New Roman" w:hAnsi="Times New Roman"/>
          <w:snapToGrid w:val="0"/>
          <w:sz w:val="23"/>
          <w:szCs w:val="23"/>
        </w:rPr>
      </w:pPr>
    </w:p>
    <w:p w:rsidR="0010078F" w:rsidRPr="0010078F" w:rsidRDefault="0010078F" w:rsidP="0010078F">
      <w:pPr>
        <w:snapToGrid/>
        <w:jc w:val="both"/>
        <w:rPr>
          <w:rFonts w:ascii="CG Times" w:hAnsi="CG Times"/>
          <w:snapToGrid w:val="0"/>
        </w:rPr>
      </w:pPr>
    </w:p>
    <w:p w:rsidR="0010078F" w:rsidRPr="0010078F" w:rsidRDefault="0010078F" w:rsidP="0010078F">
      <w:pPr>
        <w:snapToGrid/>
        <w:ind w:left="360"/>
        <w:jc w:val="both"/>
        <w:rPr>
          <w:rFonts w:ascii="Times New Roman" w:hAnsi="Times New Roman"/>
          <w:snapToGrid w:val="0"/>
          <w:sz w:val="23"/>
          <w:szCs w:val="23"/>
        </w:rPr>
      </w:pPr>
    </w:p>
    <w:p w:rsidR="0010078F" w:rsidRPr="0010078F" w:rsidRDefault="0010078F" w:rsidP="0010078F">
      <w:pPr>
        <w:snapToGrid/>
        <w:jc w:val="both"/>
        <w:rPr>
          <w:rFonts w:ascii="Times New Roman" w:hAnsi="Times New Roman"/>
          <w:snapToGrid w:val="0"/>
          <w:sz w:val="23"/>
          <w:szCs w:val="23"/>
        </w:rPr>
      </w:pPr>
    </w:p>
    <w:p w:rsidR="0010078F" w:rsidRPr="0010078F" w:rsidRDefault="0010078F" w:rsidP="0010078F">
      <w:pPr>
        <w:widowControl/>
        <w:snapToGrid/>
        <w:jc w:val="center"/>
        <w:rPr>
          <w:rFonts w:ascii="Times New Roman" w:hAnsi="Times New Roman"/>
          <w:b/>
          <w:snapToGrid w:val="0"/>
          <w:sz w:val="23"/>
          <w:szCs w:val="23"/>
        </w:rPr>
      </w:pPr>
    </w:p>
    <w:p w:rsidR="0010078F" w:rsidRPr="0010078F" w:rsidRDefault="0010078F" w:rsidP="0010078F">
      <w:pPr>
        <w:widowControl/>
        <w:snapToGrid/>
        <w:jc w:val="center"/>
        <w:rPr>
          <w:rFonts w:ascii="Times New Roman" w:hAnsi="Times New Roman"/>
          <w:b/>
          <w:snapToGrid w:val="0"/>
          <w:sz w:val="23"/>
          <w:szCs w:val="23"/>
        </w:rPr>
      </w:pPr>
      <w:r w:rsidRPr="0010078F">
        <w:rPr>
          <w:rFonts w:ascii="Times New Roman" w:hAnsi="Times New Roman"/>
          <w:b/>
          <w:snapToGrid w:val="0"/>
          <w:sz w:val="23"/>
          <w:szCs w:val="23"/>
        </w:rPr>
        <w:t>END OF SECTION</w:t>
      </w:r>
    </w:p>
    <w:p w:rsidR="00902E46" w:rsidRPr="00902E46" w:rsidRDefault="00902E46" w:rsidP="00902E46">
      <w:pPr>
        <w:widowControl/>
        <w:snapToGrid/>
        <w:jc w:val="center"/>
        <w:rPr>
          <w:rFonts w:ascii="Times New Roman" w:hAnsi="Times New Roman"/>
          <w:b/>
          <w:snapToGrid w:val="0"/>
          <w:sz w:val="23"/>
          <w:szCs w:val="23"/>
        </w:rPr>
      </w:pPr>
    </w:p>
    <w:p w:rsidR="00902E46" w:rsidRDefault="00902E46">
      <w:pPr>
        <w:widowControl/>
        <w:snapToGrid/>
      </w:pPr>
      <w:r>
        <w:br w:type="page"/>
      </w: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lastRenderedPageBreak/>
        <w:t>SECTION 01750</w:t>
      </w:r>
    </w:p>
    <w:p w:rsidR="00902E46" w:rsidRPr="00902E46" w:rsidRDefault="00902E46" w:rsidP="00902E46">
      <w:pPr>
        <w:snapToGrid/>
        <w:rPr>
          <w:rFonts w:ascii="Times New Roman" w:hAnsi="Times New Roman"/>
          <w:b/>
          <w:snapToGrid w:val="0"/>
        </w:rPr>
      </w:pP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t>CONTRACT CLOSEOUT</w:t>
      </w:r>
    </w:p>
    <w:p w:rsidR="00902E46" w:rsidRPr="00902E46" w:rsidRDefault="00902E46" w:rsidP="00902E46">
      <w:pPr>
        <w:snapToGrid/>
        <w:rPr>
          <w:rFonts w:ascii="Times New Roman" w:hAnsi="Times New Roman"/>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PART I Description</w:t>
      </w:r>
    </w:p>
    <w:p w:rsidR="00902E46" w:rsidRPr="00902E46" w:rsidRDefault="00902E46" w:rsidP="00902E46">
      <w:pPr>
        <w:snapToGrid/>
        <w:rPr>
          <w:rFonts w:ascii="Times New Roman" w:hAnsi="Times New Roman"/>
          <w:snapToGrid w:val="0"/>
        </w:rPr>
      </w:pPr>
    </w:p>
    <w:p w:rsidR="00902E46" w:rsidRPr="00902E46" w:rsidRDefault="00902E46" w:rsidP="00902E46">
      <w:pPr>
        <w:snapToGrid/>
        <w:rPr>
          <w:rFonts w:ascii="Times New Roman" w:hAnsi="Times New Roman"/>
          <w:snapToGrid w:val="0"/>
        </w:rPr>
      </w:pPr>
      <w:r w:rsidRPr="00902E46">
        <w:rPr>
          <w:rFonts w:ascii="Times New Roman" w:hAnsi="Times New Roman"/>
          <w:snapToGrid w:val="0"/>
        </w:rPr>
        <w:t xml:space="preserve">1.01  </w:t>
      </w:r>
      <w:r w:rsidRPr="00902E46">
        <w:rPr>
          <w:rFonts w:ascii="Times New Roman" w:hAnsi="Times New Roman"/>
          <w:b/>
          <w:snapToGrid w:val="0"/>
        </w:rPr>
        <w:t>Summary</w:t>
      </w:r>
    </w:p>
    <w:p w:rsidR="00902E46" w:rsidRPr="00902E46" w:rsidRDefault="00902E46" w:rsidP="00902E46">
      <w:pPr>
        <w:snapToGrid/>
        <w:rPr>
          <w:rFonts w:ascii="Times New Roman" w:hAnsi="Times New Roman"/>
          <w:snapToGrid w:val="0"/>
        </w:rPr>
      </w:pPr>
    </w:p>
    <w:p w:rsidR="00902E46" w:rsidRPr="00902E46" w:rsidRDefault="00902E46" w:rsidP="00902E46">
      <w:pPr>
        <w:tabs>
          <w:tab w:val="left" w:pos="-1440"/>
        </w:tabs>
        <w:snapToGrid/>
        <w:ind w:left="1440" w:hanging="720"/>
        <w:rPr>
          <w:rFonts w:ascii="Times New Roman" w:hAnsi="Times New Roman"/>
          <w:snapToGrid w:val="0"/>
        </w:rPr>
      </w:pPr>
      <w:r w:rsidRPr="00902E46">
        <w:rPr>
          <w:rFonts w:ascii="Times New Roman" w:hAnsi="Times New Roman"/>
          <w:snapToGrid w:val="0"/>
        </w:rPr>
        <w:t>A.</w:t>
      </w:r>
      <w:r w:rsidRPr="00902E46">
        <w:rPr>
          <w:rFonts w:ascii="Times New Roman" w:hAnsi="Times New Roman"/>
          <w:snapToGrid w:val="0"/>
        </w:rPr>
        <w:tab/>
        <w:t>Provide prerequisites to substantial completion.</w:t>
      </w:r>
    </w:p>
    <w:p w:rsidR="00902E46" w:rsidRPr="00902E46" w:rsidRDefault="00902E46" w:rsidP="00902E46">
      <w:pPr>
        <w:snapToGrid/>
        <w:rPr>
          <w:rFonts w:ascii="Times New Roman" w:hAnsi="Times New Roman"/>
          <w:snapToGrid w:val="0"/>
        </w:rPr>
      </w:pP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1.</w:t>
      </w:r>
      <w:r w:rsidRPr="00902E46">
        <w:rPr>
          <w:rFonts w:ascii="Times New Roman" w:hAnsi="Times New Roman"/>
          <w:snapToGrid w:val="0"/>
        </w:rPr>
        <w:tab/>
        <w:t>Punch list.</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2.</w:t>
      </w:r>
      <w:r w:rsidRPr="00902E46">
        <w:rPr>
          <w:rFonts w:ascii="Times New Roman" w:hAnsi="Times New Roman"/>
          <w:snapToGrid w:val="0"/>
        </w:rPr>
        <w:tab/>
        <w:t>Supporting documentation.</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3.</w:t>
      </w:r>
      <w:r w:rsidRPr="00902E46">
        <w:rPr>
          <w:rFonts w:ascii="Times New Roman" w:hAnsi="Times New Roman"/>
          <w:snapToGrid w:val="0"/>
        </w:rPr>
        <w:tab/>
        <w:t>Warranties.</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4.</w:t>
      </w:r>
      <w:r w:rsidRPr="00902E46">
        <w:rPr>
          <w:rFonts w:ascii="Times New Roman" w:hAnsi="Times New Roman"/>
          <w:snapToGrid w:val="0"/>
        </w:rPr>
        <w:tab/>
        <w:t>Certifications.</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rPr>
        <w:tab/>
      </w:r>
    </w:p>
    <w:p w:rsidR="00902E46" w:rsidRPr="00902E46" w:rsidRDefault="00902E46" w:rsidP="00902E46">
      <w:pPr>
        <w:snapToGrid/>
        <w:ind w:firstLine="720"/>
        <w:rPr>
          <w:rFonts w:ascii="Times New Roman" w:hAnsi="Times New Roman"/>
          <w:snapToGrid w:val="0"/>
        </w:rPr>
      </w:pPr>
      <w:r w:rsidRPr="00902E46">
        <w:rPr>
          <w:rFonts w:ascii="Times New Roman" w:hAnsi="Times New Roman"/>
          <w:snapToGrid w:val="0"/>
        </w:rPr>
        <w:t>B.</w:t>
      </w:r>
      <w:r w:rsidRPr="00902E46">
        <w:rPr>
          <w:rFonts w:ascii="Times New Roman" w:hAnsi="Times New Roman"/>
          <w:snapToGrid w:val="0"/>
        </w:rPr>
        <w:tab/>
        <w:t>Provide prerequisites to final acceptance.</w:t>
      </w:r>
    </w:p>
    <w:p w:rsidR="00902E46" w:rsidRPr="00902E46" w:rsidRDefault="00902E46" w:rsidP="00902E46">
      <w:pPr>
        <w:snapToGrid/>
        <w:rPr>
          <w:rFonts w:ascii="Times New Roman" w:hAnsi="Times New Roman"/>
          <w:snapToGrid w:val="0"/>
        </w:rPr>
      </w:pP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1.</w:t>
      </w:r>
      <w:r w:rsidRPr="00902E46">
        <w:rPr>
          <w:rFonts w:ascii="Times New Roman" w:hAnsi="Times New Roman"/>
          <w:snapToGrid w:val="0"/>
        </w:rPr>
        <w:tab/>
        <w:t>Final payment request with supporting affidavits.</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2.</w:t>
      </w:r>
      <w:r w:rsidRPr="00902E46">
        <w:rPr>
          <w:rFonts w:ascii="Times New Roman" w:hAnsi="Times New Roman"/>
          <w:snapToGrid w:val="0"/>
        </w:rPr>
        <w:tab/>
        <w:t>Completed punch list.</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3.</w:t>
      </w:r>
      <w:r w:rsidRPr="00902E46">
        <w:rPr>
          <w:rFonts w:ascii="Times New Roman" w:hAnsi="Times New Roman"/>
          <w:snapToGrid w:val="0"/>
        </w:rPr>
        <w:tab/>
        <w:t>Submit record documents: One set of drawings and project manual with all changes noted in red and Project Manual changes flagged with page tabs.</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4.</w:t>
      </w:r>
      <w:r w:rsidRPr="00902E46">
        <w:rPr>
          <w:rFonts w:ascii="Times New Roman" w:hAnsi="Times New Roman"/>
          <w:snapToGrid w:val="0"/>
        </w:rPr>
        <w:tab/>
        <w:t>Final clean-up.</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5.</w:t>
      </w:r>
      <w:r w:rsidRPr="00902E46">
        <w:rPr>
          <w:rFonts w:ascii="Times New Roman" w:hAnsi="Times New Roman"/>
          <w:snapToGrid w:val="0"/>
        </w:rPr>
        <w:tab/>
        <w:t>Removal of temporary facilities.</w:t>
      </w:r>
    </w:p>
    <w:p w:rsidR="00902E46" w:rsidRPr="00902E46" w:rsidRDefault="00902E46" w:rsidP="00902E46">
      <w:pPr>
        <w:snapToGrid/>
        <w:rPr>
          <w:rFonts w:ascii="Times New Roman" w:hAnsi="Times New Roman"/>
          <w:snapToGrid w:val="0"/>
        </w:rPr>
      </w:pPr>
    </w:p>
    <w:p w:rsidR="00902E46" w:rsidRPr="00902E46" w:rsidRDefault="00902E46" w:rsidP="00902E46">
      <w:pPr>
        <w:tabs>
          <w:tab w:val="center" w:pos="4680"/>
        </w:tabs>
        <w:snapToGrid/>
        <w:rPr>
          <w:rFonts w:ascii="Times New Roman" w:hAnsi="Times New Roman"/>
          <w:b/>
          <w:snapToGrid w:val="0"/>
        </w:rPr>
      </w:pPr>
      <w:r w:rsidRPr="00902E46">
        <w:rPr>
          <w:rFonts w:ascii="Times New Roman" w:hAnsi="Times New Roman"/>
          <w:snapToGrid w:val="0"/>
        </w:rPr>
        <w:tab/>
      </w:r>
      <w:r w:rsidRPr="00902E46">
        <w:rPr>
          <w:rFonts w:ascii="Times New Roman" w:hAnsi="Times New Roman"/>
          <w:b/>
          <w:snapToGrid w:val="0"/>
        </w:rPr>
        <w:t>END OF SECTION</w:t>
      </w:r>
    </w:p>
    <w:p w:rsidR="00902E46" w:rsidRPr="00902E46" w:rsidRDefault="00902E46" w:rsidP="00902E46">
      <w:pPr>
        <w:snapToGrid/>
        <w:rPr>
          <w:rFonts w:ascii="Times New Roman" w:hAnsi="Times New Roman"/>
          <w:snapToGrid w:val="0"/>
        </w:rPr>
      </w:pPr>
    </w:p>
    <w:p w:rsidR="00902E46" w:rsidRPr="00902E46" w:rsidRDefault="00902E46" w:rsidP="00902E46">
      <w:pPr>
        <w:snapToGrid/>
        <w:rPr>
          <w:rFonts w:ascii="Times New Roman" w:hAnsi="Times New Roman"/>
          <w:snapToGrid w:val="0"/>
        </w:rPr>
      </w:pPr>
    </w:p>
    <w:p w:rsidR="00902E46" w:rsidRDefault="00902E46">
      <w:pPr>
        <w:widowControl/>
        <w:snapToGrid/>
      </w:pPr>
      <w:r>
        <w:br w:type="page"/>
      </w: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lastRenderedPageBreak/>
        <w:t>SECTION 01810</w:t>
      </w:r>
    </w:p>
    <w:p w:rsidR="00902E46" w:rsidRPr="00902E46" w:rsidRDefault="00902E46" w:rsidP="00902E46">
      <w:pPr>
        <w:tabs>
          <w:tab w:val="center" w:pos="4680"/>
        </w:tabs>
        <w:snapToGrid/>
        <w:jc w:val="center"/>
        <w:rPr>
          <w:rFonts w:ascii="Times New Roman" w:hAnsi="Times New Roman"/>
          <w:b/>
          <w:snapToGrid w:val="0"/>
        </w:rPr>
      </w:pP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t>SPECIAL PROVISIONS</w:t>
      </w:r>
    </w:p>
    <w:p w:rsidR="00902E46" w:rsidRPr="00902E46" w:rsidRDefault="00902E46" w:rsidP="00902E46">
      <w:pPr>
        <w:keepNext/>
        <w:snapToGrid/>
        <w:outlineLvl w:val="0"/>
        <w:rPr>
          <w:rFonts w:ascii="Times New Roman" w:hAnsi="Times New Roman"/>
          <w:b/>
          <w:snapToGrid w:val="0"/>
          <w:u w:val="single"/>
        </w:rPr>
      </w:pPr>
    </w:p>
    <w:p w:rsidR="00902E46" w:rsidRPr="00902E46" w:rsidRDefault="00902E46" w:rsidP="00902E46">
      <w:pPr>
        <w:keepNext/>
        <w:snapToGrid/>
        <w:outlineLvl w:val="0"/>
        <w:rPr>
          <w:rFonts w:ascii="Times New Roman" w:hAnsi="Times New Roman"/>
          <w:b/>
          <w:snapToGrid w:val="0"/>
          <w:u w:val="single"/>
        </w:rPr>
      </w:pPr>
      <w:r w:rsidRPr="00902E46">
        <w:rPr>
          <w:rFonts w:ascii="Times New Roman" w:hAnsi="Times New Roman"/>
          <w:b/>
          <w:snapToGrid w:val="0"/>
          <w:u w:val="single"/>
        </w:rPr>
        <w:t>PART 1 Description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1.01</w:t>
      </w:r>
      <w:r w:rsidRPr="00902E46">
        <w:rPr>
          <w:rFonts w:ascii="Times New Roman" w:hAnsi="Times New Roman"/>
          <w:snapToGrid w:val="0"/>
        </w:rPr>
        <w:tab/>
      </w:r>
      <w:r w:rsidRPr="00902E46">
        <w:rPr>
          <w:rFonts w:ascii="Times New Roman" w:hAnsi="Times New Roman"/>
          <w:snapToGrid w:val="0"/>
          <w:u w:val="single"/>
        </w:rPr>
        <w:t>SUMMARY</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A.</w:t>
      </w:r>
      <w:r w:rsidRPr="00902E46">
        <w:rPr>
          <w:rFonts w:ascii="Times New Roman" w:hAnsi="Times New Roman"/>
          <w:snapToGrid w:val="0"/>
        </w:rPr>
        <w:tab/>
        <w:t>These "Special Provisions" supplement, clarify, or modify provisions of Specifications as they apply to this project.</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B.</w:t>
      </w:r>
      <w:r w:rsidRPr="00902E46">
        <w:rPr>
          <w:rFonts w:ascii="Times New Roman" w:hAnsi="Times New Roman"/>
          <w:snapToGrid w:val="0"/>
        </w:rPr>
        <w:tab/>
        <w:t>Requirements of Special Provisions, General and Supplemental Conditions apply to work performed under all sections of this project.</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C.</w:t>
      </w:r>
      <w:r w:rsidRPr="00902E46">
        <w:rPr>
          <w:rFonts w:ascii="Times New Roman" w:hAnsi="Times New Roman"/>
          <w:snapToGrid w:val="0"/>
        </w:rPr>
        <w:tab/>
        <w:t>Work of this contract shall include all work required to construct the entire Project as shown on the drawings and defined by the Specifications and other contract documents, unless specific exceptions are stated therein.</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D.</w:t>
      </w:r>
      <w:r w:rsidRPr="00902E46">
        <w:rPr>
          <w:rFonts w:ascii="Times New Roman" w:hAnsi="Times New Roman"/>
          <w:snapToGrid w:val="0"/>
        </w:rPr>
        <w:tab/>
        <w:t>DISCREPANCY BETWEEN SPECIAL PROVISIONS, SPECIFICATIONS, AND PLANS. In the event of discrepancy between Special Provisions and other sections of the Specifications, the Special Provisions will take precedence over the Specifications, the General Conditions, and the Supplemental Conditions. The Specifications will take precedence over the Plans.</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 xml:space="preserve">1.02 </w:t>
      </w:r>
      <w:r w:rsidRPr="00902E46">
        <w:rPr>
          <w:rFonts w:ascii="Times New Roman" w:hAnsi="Times New Roman"/>
          <w:snapToGrid w:val="0"/>
        </w:rPr>
        <w:tab/>
      </w:r>
      <w:r w:rsidRPr="00902E46">
        <w:rPr>
          <w:rFonts w:ascii="Times New Roman" w:hAnsi="Times New Roman"/>
          <w:snapToGrid w:val="0"/>
          <w:u w:val="single"/>
        </w:rPr>
        <w:t>LABOR PRACTICES</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jc w:val="both"/>
        <w:rPr>
          <w:rFonts w:ascii="Times New Roman" w:hAnsi="Times New Roman"/>
          <w:snapToGrid w:val="0"/>
        </w:rPr>
      </w:pPr>
      <w:r w:rsidRPr="00902E46">
        <w:rPr>
          <w:rFonts w:ascii="Times New Roman" w:hAnsi="Times New Roman"/>
          <w:snapToGrid w:val="0"/>
        </w:rPr>
        <w:tab/>
        <w:t>A.</w:t>
      </w:r>
      <w:r w:rsidRPr="00902E46">
        <w:rPr>
          <w:rFonts w:ascii="Times New Roman" w:hAnsi="Times New Roman"/>
          <w:snapToGrid w:val="0"/>
        </w:rPr>
        <w:tab/>
        <w:t>EIGHT-HOUR WORK DAY</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1440"/>
        <w:jc w:val="both"/>
        <w:rPr>
          <w:rFonts w:ascii="Times New Roman" w:hAnsi="Times New Roman"/>
          <w:snapToGrid w:val="0"/>
        </w:rPr>
      </w:pPr>
      <w:r w:rsidRPr="00902E46">
        <w:rPr>
          <w:rFonts w:ascii="Times New Roman" w:hAnsi="Times New Roman"/>
          <w:snapToGrid w:val="0"/>
        </w:rPr>
        <w:t>The Contractor's attention is directed to, Limitation on work hours; overtime; exceptions. a) No person shall require laborers, workmen, or mechanics to work more than eight hours in any one calendar day or forty hours in any one week upon any public works of the state, or any of its political subdivisions, except as hereafter authorized. An employee may agree to work more than eight hours per day or more than forty hours in any week provided the employee shall be paid at the rate of one and one-half times the regularly established hourly rate for all work in excess of forty hours in any one week.</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sectPr w:rsidR="00902E46" w:rsidRPr="00902E46">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pgMar w:top="1440" w:right="1440" w:bottom="1440" w:left="1440" w:header="1440" w:footer="1440" w:gutter="0"/>
          <w:cols w:space="720"/>
          <w:noEndnote/>
        </w:sect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lastRenderedPageBreak/>
        <w:t>1.03</w:t>
      </w:r>
      <w:r w:rsidRPr="00902E46">
        <w:rPr>
          <w:rFonts w:ascii="Times New Roman" w:hAnsi="Times New Roman"/>
          <w:snapToGrid w:val="0"/>
        </w:rPr>
        <w:tab/>
      </w:r>
      <w:r w:rsidRPr="00902E46">
        <w:rPr>
          <w:rFonts w:ascii="Times New Roman" w:hAnsi="Times New Roman"/>
          <w:snapToGrid w:val="0"/>
          <w:u w:val="single"/>
        </w:rPr>
        <w:t>BACKFILL OBSERVATION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No work shall be covered before the Project Representative or Engineer has approved the work. If any piping or appurtenance is covered without the approval of the Engineer or Project Representative, at the discretion of the Engineer, the Contractor will be required to re-excavate to expose the covered materials. The cost of exposing those materials and then backfilling and compaction will be at the Contractor's expense, regardless of the condition of the pipe and/or the materials under question.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1.04</w:t>
      </w:r>
      <w:r w:rsidRPr="00902E46">
        <w:rPr>
          <w:rFonts w:ascii="Times New Roman" w:hAnsi="Times New Roman"/>
          <w:snapToGrid w:val="0"/>
        </w:rPr>
        <w:tab/>
      </w:r>
      <w:r w:rsidRPr="00902E46">
        <w:rPr>
          <w:rFonts w:ascii="Times New Roman" w:hAnsi="Times New Roman"/>
          <w:snapToGrid w:val="0"/>
          <w:u w:val="single"/>
        </w:rPr>
        <w:t>CONSTRUCTION WATER</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The Contractor is responsible for supplying water for construction purposes. If the Contractor wishes to use existing fire hydrants for water, he shall make the proper arrangements with the owner of the hydrant. The Contractor will be responsible for compliance with that owner’s requirements as well as the payment of any fees for its use. Construction water is considered incidental to this project and no separate payment will be made to the Contractor for this item. If the Contractor wishes to use water from a resident, he shall obtain written permission from that resident to do so. </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1.05</w:t>
      </w:r>
      <w:r w:rsidRPr="00902E46">
        <w:rPr>
          <w:rFonts w:ascii="Times New Roman" w:hAnsi="Times New Roman"/>
          <w:snapToGrid w:val="0"/>
        </w:rPr>
        <w:tab/>
      </w:r>
      <w:r w:rsidRPr="00902E46">
        <w:rPr>
          <w:rFonts w:ascii="Times New Roman" w:hAnsi="Times New Roman"/>
          <w:snapToGrid w:val="0"/>
          <w:u w:val="single"/>
        </w:rPr>
        <w:t>SAFETY</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In accordance with generally accepted construction practices, the Contractor will be solely and completely responsible for safety conditions at and adjacent to the job site, including the safety of all persons and property during the performance of the work. The Contractor shall comply with all federal, state, and local safety laws and regulations. This requirement shall apply continuously, and shall not be limited to normal working operations. The Engineer's construction review of the Contractor's performance is not intended to include review of the adequacy of the Contractor's safety measures, in, on, or near the construction site. This paragraph shall be applicable to the Contractor and all of the Contractor's subcontractors. </w:t>
      </w:r>
    </w:p>
    <w:p w:rsidR="00902E46" w:rsidRPr="00902E46" w:rsidRDefault="00902E46" w:rsidP="00902E46">
      <w:pPr>
        <w:snapToGrid/>
        <w:ind w:left="720"/>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In addition, the Contractor shall provide barriers, fences, signs, lights, etc. as necessary to control access to the site.</w:t>
      </w:r>
    </w:p>
    <w:p w:rsidR="00902E46" w:rsidRPr="00902E46" w:rsidRDefault="00902E46" w:rsidP="00902E46">
      <w:pPr>
        <w:snapToGrid/>
        <w:ind w:left="720"/>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Contractor shall provide Owner a written copy of their confined spaced program, proof of record-keeping protocol and inventory of appropriate equipment such as monitors for atmospheric hazards and rescue equipment.  These documents shall be submitted at the preconstruction conference.  </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1.07</w:t>
      </w:r>
      <w:r w:rsidRPr="00902E46">
        <w:rPr>
          <w:rFonts w:ascii="Times New Roman" w:hAnsi="Times New Roman"/>
          <w:snapToGrid w:val="0"/>
        </w:rPr>
        <w:tab/>
      </w:r>
      <w:r w:rsidRPr="00902E46">
        <w:rPr>
          <w:rFonts w:ascii="Times New Roman" w:hAnsi="Times New Roman"/>
          <w:snapToGrid w:val="0"/>
          <w:u w:val="single"/>
        </w:rPr>
        <w:t>DUST CONTROL</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The Contractor shall be responsible for dust and erosion control, and for minimizing dust and erosion to the Owner's satisfaction. Dust and erosion control shall be deemed to be incidental and shall not be a pay item.</w:t>
      </w:r>
    </w:p>
    <w:p w:rsidR="00902E46" w:rsidRPr="00902E46" w:rsidRDefault="00902E46" w:rsidP="00902E46">
      <w:pPr>
        <w:tabs>
          <w:tab w:val="left" w:pos="-1440"/>
        </w:tabs>
        <w:snapToGrid/>
        <w:ind w:left="720" w:hanging="720"/>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1.08</w:t>
      </w:r>
      <w:r w:rsidRPr="00902E46">
        <w:rPr>
          <w:rFonts w:ascii="Times New Roman" w:hAnsi="Times New Roman"/>
          <w:snapToGrid w:val="0"/>
        </w:rPr>
        <w:tab/>
      </w:r>
      <w:r w:rsidRPr="00902E46">
        <w:rPr>
          <w:rFonts w:ascii="Times New Roman" w:hAnsi="Times New Roman"/>
          <w:snapToGrid w:val="0"/>
          <w:u w:val="single"/>
        </w:rPr>
        <w:t>DISPOSAL OF WASTE MATERIALS</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Excess, unsuitable, and waste materials from this project (including that from trench excavation, pavement removal, piping removal, and grading operations), shall be disposed of, offsite, by Contractor. Such disposal shall be considered incidental, and shall not be a pay item.</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1.09</w:t>
      </w:r>
      <w:r w:rsidRPr="00902E46">
        <w:rPr>
          <w:rFonts w:ascii="Times New Roman" w:hAnsi="Times New Roman"/>
          <w:snapToGrid w:val="0"/>
        </w:rPr>
        <w:tab/>
      </w:r>
      <w:r w:rsidRPr="00902E46">
        <w:rPr>
          <w:rFonts w:ascii="Times New Roman" w:hAnsi="Times New Roman"/>
          <w:snapToGrid w:val="0"/>
          <w:u w:val="single"/>
        </w:rPr>
        <w:t>CODES AND STANDARDS</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jc w:val="both"/>
        <w:rPr>
          <w:rFonts w:ascii="Times New Roman" w:hAnsi="Times New Roman"/>
          <w:snapToGrid w:val="0"/>
        </w:rPr>
      </w:pPr>
      <w:r w:rsidRPr="00902E46">
        <w:rPr>
          <w:rFonts w:ascii="Times New Roman" w:hAnsi="Times New Roman"/>
          <w:snapToGrid w:val="0"/>
        </w:rPr>
        <w:t xml:space="preserve">All materials and the completed installation shall comply with applicable standards promulgated pursuant to the State of </w:t>
      </w:r>
      <w:smartTag w:uri="urn:schemas-microsoft-com:office:smarttags" w:element="stockticker">
        <w:r w:rsidRPr="00902E46">
          <w:rPr>
            <w:rFonts w:ascii="Times New Roman" w:hAnsi="Times New Roman"/>
            <w:snapToGrid w:val="0"/>
          </w:rPr>
          <w:t>Tennessee</w:t>
        </w:r>
      </w:smartTag>
      <w:r w:rsidRPr="00902E46">
        <w:rPr>
          <w:rFonts w:ascii="Times New Roman" w:hAnsi="Times New Roman"/>
          <w:snapToGrid w:val="0"/>
        </w:rPr>
        <w:t xml:space="preserve"> and City of </w:t>
      </w:r>
      <w:smartTag w:uri="urn:schemas-microsoft-com:office:smarttags" w:element="place">
        <w:smartTag w:uri="urn:schemas-microsoft-com:office:smarttags" w:element="City">
          <w:r w:rsidRPr="00902E46">
            <w:rPr>
              <w:rFonts w:ascii="Times New Roman" w:hAnsi="Times New Roman"/>
              <w:snapToGrid w:val="0"/>
            </w:rPr>
            <w:t>Lakeland</w:t>
          </w:r>
        </w:smartTag>
      </w:smartTag>
      <w:r w:rsidRPr="00902E46">
        <w:rPr>
          <w:rFonts w:ascii="Times New Roman" w:hAnsi="Times New Roman"/>
          <w:snapToGrid w:val="0"/>
        </w:rPr>
        <w:t>.</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1.10</w:t>
      </w:r>
      <w:r w:rsidRPr="00902E46">
        <w:rPr>
          <w:rFonts w:ascii="Times New Roman" w:hAnsi="Times New Roman"/>
          <w:snapToGrid w:val="0"/>
        </w:rPr>
        <w:tab/>
      </w:r>
      <w:r w:rsidRPr="00902E46">
        <w:rPr>
          <w:rFonts w:ascii="Times New Roman" w:hAnsi="Times New Roman"/>
          <w:snapToGrid w:val="0"/>
          <w:u w:val="single"/>
        </w:rPr>
        <w:t>OPEN EXCAVATIONS</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The Contractor shall completely backfill all excavations before stopping work for the day. No excavation (fenced or unfenced) shall be left open overnight, over a weekend, nor any period in which no work at that location is underway. The cost of reopening or re-excavation due to this provision will be borne by the Contractor.</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1.11</w:t>
      </w:r>
      <w:r w:rsidRPr="00902E46">
        <w:rPr>
          <w:rFonts w:ascii="Times New Roman" w:hAnsi="Times New Roman"/>
          <w:snapToGrid w:val="0"/>
        </w:rPr>
        <w:tab/>
      </w:r>
      <w:r w:rsidRPr="00902E46">
        <w:rPr>
          <w:rFonts w:ascii="Times New Roman" w:hAnsi="Times New Roman"/>
          <w:snapToGrid w:val="0"/>
          <w:u w:val="single"/>
        </w:rPr>
        <w:t>CONSTRUCTION SURVEYING AND STAKING</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In this project, lines and grades of replaced appurtenances shall match those existing. When new appurtenances such as drain lines, catch basins, curb, sidewalks, and new roadway crowns are to be installed, the Contractor will provide construction surveying and staking, unless otherwise noted. </w:t>
      </w:r>
    </w:p>
    <w:p w:rsidR="00902E46" w:rsidRPr="00902E46" w:rsidRDefault="00902E46" w:rsidP="00902E46">
      <w:pPr>
        <w:tabs>
          <w:tab w:val="left" w:pos="-1440"/>
        </w:tabs>
        <w:snapToGrid/>
        <w:ind w:left="720" w:hanging="720"/>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1.12</w:t>
      </w:r>
      <w:r w:rsidRPr="00902E46">
        <w:rPr>
          <w:rFonts w:ascii="Times New Roman" w:hAnsi="Times New Roman"/>
          <w:snapToGrid w:val="0"/>
        </w:rPr>
        <w:tab/>
      </w:r>
      <w:r w:rsidRPr="00902E46">
        <w:rPr>
          <w:rFonts w:ascii="Times New Roman" w:hAnsi="Times New Roman"/>
          <w:snapToGrid w:val="0"/>
          <w:u w:val="single"/>
        </w:rPr>
        <w:t>CLEANING AND FINISHING</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After completion of all work all debris and foreign material will be removed by the contractor. The project area, including staging areas, shall be clean and functional. This will include the restoration of any disturbed landscaping in the work area. </w:t>
      </w:r>
    </w:p>
    <w:p w:rsidR="00902E46" w:rsidRPr="00902E46" w:rsidRDefault="00902E46" w:rsidP="00902E46">
      <w:pPr>
        <w:snapToGrid/>
        <w:jc w:val="both"/>
        <w:rPr>
          <w:rFonts w:ascii="Times New Roman" w:hAnsi="Times New Roman"/>
          <w:snapToGrid w:val="0"/>
        </w:rPr>
      </w:pPr>
    </w:p>
    <w:p w:rsidR="00902E46" w:rsidRPr="00902E46" w:rsidRDefault="00902E46" w:rsidP="0087530B">
      <w:pPr>
        <w:numPr>
          <w:ilvl w:val="1"/>
          <w:numId w:val="29"/>
        </w:numPr>
        <w:snapToGrid/>
        <w:jc w:val="both"/>
        <w:rPr>
          <w:rFonts w:ascii="Times New Roman" w:hAnsi="Times New Roman"/>
          <w:snapToGrid w:val="0"/>
          <w:u w:val="single"/>
        </w:rPr>
      </w:pPr>
      <w:r w:rsidRPr="00902E46">
        <w:rPr>
          <w:rFonts w:ascii="Times New Roman" w:hAnsi="Times New Roman"/>
          <w:snapToGrid w:val="0"/>
          <w:u w:val="single"/>
        </w:rPr>
        <w:t>TRAFFIC CONTROL</w:t>
      </w:r>
    </w:p>
    <w:p w:rsidR="00902E46" w:rsidRPr="00902E46" w:rsidRDefault="00902E46" w:rsidP="00902E46">
      <w:pPr>
        <w:snapToGrid/>
        <w:ind w:left="720"/>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A traffic control plan is required for repairs in areas affecting traffic.  The Contractor is responsible for furnishing a traffic control plan to the City Engineer at least one week prior to the start of construction.  Excavations which traverse a street shall be limited to one-half the width of the street at any one time, unless an emergency situation exists which requires the entire width of the street be excavated.  The City Engineer’s approval is required prior to traversing an entire street.  The closure should not exceed forty-eight (48) hours and proper signage shall be installed detouring traffic and warning of construction.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center"/>
        <w:rPr>
          <w:rFonts w:ascii="Times New Roman" w:hAnsi="Times New Roman"/>
          <w:b/>
          <w:snapToGrid w:val="0"/>
        </w:rPr>
      </w:pPr>
    </w:p>
    <w:p w:rsidR="00902E46" w:rsidRPr="00902E46" w:rsidRDefault="00902E46" w:rsidP="00902E46">
      <w:pPr>
        <w:snapToGrid/>
        <w:jc w:val="center"/>
        <w:rPr>
          <w:rFonts w:ascii="Times New Roman" w:hAnsi="Times New Roman"/>
          <w:b/>
          <w:snapToGrid w:val="0"/>
        </w:rPr>
      </w:pPr>
      <w:r w:rsidRPr="00902E46">
        <w:rPr>
          <w:rFonts w:ascii="Times New Roman" w:hAnsi="Times New Roman"/>
          <w:b/>
          <w:snapToGrid w:val="0"/>
        </w:rPr>
        <w:t>END OF SECTION</w:t>
      </w:r>
    </w:p>
    <w:p w:rsidR="00902E46" w:rsidRDefault="00902E46">
      <w:pPr>
        <w:widowControl/>
        <w:snapToGrid/>
      </w:pPr>
      <w:bookmarkStart w:id="132" w:name="_GoBack"/>
      <w:bookmarkEnd w:id="132"/>
    </w:p>
    <w:sectPr w:rsidR="00902E46" w:rsidSect="0010078F">
      <w:footerReference w:type="default" r:id="rId29"/>
      <w:endnotePr>
        <w:numFmt w:val="decimal"/>
      </w:endnotePr>
      <w:pgSz w:w="12240" w:h="15840"/>
      <w:pgMar w:top="1008" w:right="1296" w:bottom="1008" w:left="1296" w:header="1440" w:footer="1238"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4D8" w:rsidRDefault="00F564D8" w:rsidP="001E0A82">
      <w:r>
        <w:separator/>
      </w:r>
    </w:p>
  </w:endnote>
  <w:endnote w:type="continuationSeparator" w:id="0">
    <w:p w:rsidR="00F564D8" w:rsidRDefault="00F564D8" w:rsidP="001E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G Times">
    <w:altName w:val="Times New Roman"/>
    <w:charset w:val="00"/>
    <w:family w:val="roman"/>
    <w:pitch w:val="variable"/>
    <w:sig w:usb0="00000007" w:usb1="00000000" w:usb2="00000000" w:usb3="00000000" w:csb0="00000011"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pPr>
      <w:framePr w:w="9361" w:wrap="notBeside" w:vAnchor="text" w:hAnchor="text" w:x="1" w:y="1"/>
      <w:jc w:val="center"/>
      <w:rPr>
        <w:rFonts w:ascii="Times New Roman" w:hAnsi="Times New Roman"/>
      </w:rPr>
    </w:pPr>
    <w:r>
      <w:rPr>
        <w:rFonts w:ascii="Times New Roman" w:hAnsi="Times New Roman"/>
      </w:rPr>
      <w:t>IB-</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10078F">
      <w:rPr>
        <w:rFonts w:ascii="Times New Roman" w:hAnsi="Times New Roman"/>
        <w:noProof/>
      </w:rPr>
      <w:t>5</w:t>
    </w:r>
    <w:r>
      <w:rPr>
        <w:rFonts w:ascii="Times New Roman" w:hAnsi="Times New Roman"/>
      </w:rPr>
      <w:fldChar w:fldCharType="end"/>
    </w:r>
  </w:p>
  <w:p w:rsidR="00F564D8" w:rsidRDefault="00F564D8"/>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Pr="007A710D" w:rsidRDefault="00F564D8">
    <w:pPr>
      <w:pStyle w:val="Foote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pPr>
      <w:framePr w:w="9361" w:wrap="notBeside" w:vAnchor="text" w:hAnchor="text" w:x="1" w:y="1"/>
      <w:jc w:val="center"/>
    </w:pPr>
    <w:r>
      <w:t>BF-</w:t>
    </w:r>
    <w:r>
      <w:fldChar w:fldCharType="begin"/>
    </w:r>
    <w:r>
      <w:instrText xml:space="preserve">PAGE </w:instrText>
    </w:r>
    <w:r>
      <w:fldChar w:fldCharType="separate"/>
    </w:r>
    <w:r w:rsidR="0010078F">
      <w:rPr>
        <w:noProof/>
      </w:rPr>
      <w:t>16</w:t>
    </w:r>
    <w:r>
      <w:fldChar w:fldCharType="end"/>
    </w:r>
  </w:p>
  <w:p w:rsidR="00F564D8" w:rsidRDefault="00F564D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Pr="001E0A82" w:rsidRDefault="00F564D8" w:rsidP="001E0A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rsidP="001E0A82">
    <w:pPr>
      <w:pBdr>
        <w:top w:val="single" w:sz="4" w:space="1" w:color="auto"/>
        <w:bottom w:val="single" w:sz="4" w:space="1" w:color="auto"/>
      </w:pBdr>
      <w:jc w:val="center"/>
      <w:rPr>
        <w:b/>
        <w:sz w:val="16"/>
      </w:rPr>
    </w:pPr>
    <w:r>
      <w:rPr>
        <w:b/>
        <w:sz w:val="16"/>
      </w:rPr>
      <w:t>EJCDC® C-700 (Rev. 1), Standard General Conditions of the Construction Contract.</w:t>
    </w:r>
  </w:p>
  <w:p w:rsidR="00F564D8" w:rsidRDefault="00F564D8" w:rsidP="001E0A82">
    <w:pPr>
      <w:pStyle w:val="Footer-Center-Bottom"/>
      <w:pBdr>
        <w:top w:val="single" w:sz="4" w:space="1" w:color="auto"/>
        <w:bottom w:val="single" w:sz="4" w:space="1" w:color="auto"/>
      </w:pBdr>
      <w:rPr>
        <w:b w:val="0"/>
      </w:rPr>
    </w:pPr>
    <w:r w:rsidRPr="005D0872">
      <w:rPr>
        <w:b w:val="0"/>
      </w:rPr>
      <w:t>Copyright © 20</w:t>
    </w:r>
    <w:r>
      <w:rPr>
        <w:b w:val="0"/>
      </w:rPr>
      <w:t>13</w:t>
    </w:r>
    <w:r w:rsidRPr="005D0872">
      <w:rPr>
        <w:b w:val="0"/>
      </w:rPr>
      <w:t xml:space="preserve"> </w:t>
    </w:r>
    <w:r w:rsidRPr="004D1262">
      <w:rPr>
        <w:b w:val="0"/>
      </w:rPr>
      <w:t>National Society of Professional Engineers, American Council of Engineering Companies,</w:t>
    </w:r>
  </w:p>
  <w:p w:rsidR="00F564D8" w:rsidRPr="003623A6" w:rsidRDefault="00F564D8" w:rsidP="001E0A82">
    <w:pPr>
      <w:pStyle w:val="Footer-Center-Bottom"/>
      <w:pBdr>
        <w:top w:val="single" w:sz="4" w:space="1" w:color="auto"/>
        <w:bottom w:val="single" w:sz="4" w:space="1" w:color="auto"/>
      </w:pBdr>
      <w:rPr>
        <w:b w:val="0"/>
      </w:rPr>
    </w:pPr>
    <w:proofErr w:type="gramStart"/>
    <w:r>
      <w:rPr>
        <w:b w:val="0"/>
      </w:rPr>
      <w:t>and</w:t>
    </w:r>
    <w:proofErr w:type="gramEnd"/>
    <w:r>
      <w:rPr>
        <w:b w:val="0"/>
      </w:rPr>
      <w:t xml:space="preserve"> </w:t>
    </w:r>
    <w:r w:rsidRPr="004D1262">
      <w:rPr>
        <w:b w:val="0"/>
      </w:rPr>
      <w:t>Ameri</w:t>
    </w:r>
    <w:r>
      <w:rPr>
        <w:b w:val="0"/>
      </w:rPr>
      <w:t xml:space="preserve">can Society of Civil Engineers.  </w:t>
    </w:r>
    <w:r w:rsidRPr="004D1262">
      <w:rPr>
        <w:b w:val="0"/>
      </w:rPr>
      <w:t>All rights reserved.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rsidP="001E0A82">
    <w:pPr>
      <w:pBdr>
        <w:top w:val="single" w:sz="4" w:space="1" w:color="auto"/>
      </w:pBdr>
      <w:jc w:val="center"/>
      <w:rPr>
        <w:b/>
        <w:sz w:val="16"/>
      </w:rPr>
    </w:pPr>
    <w:r>
      <w:rPr>
        <w:b/>
        <w:sz w:val="16"/>
      </w:rPr>
      <w:t>EJCDC® C-700 (Rev. 1), Standard General Conditions of the Construction Contract.</w:t>
    </w:r>
  </w:p>
  <w:p w:rsidR="00F564D8" w:rsidRDefault="00F564D8" w:rsidP="001E0A82">
    <w:pPr>
      <w:pStyle w:val="Footer-Center-Bottom"/>
      <w:pBdr>
        <w:bottom w:val="none" w:sz="0" w:space="0" w:color="auto"/>
      </w:pBdr>
      <w:rPr>
        <w:b w:val="0"/>
      </w:rPr>
    </w:pPr>
    <w:r w:rsidRPr="005D0872">
      <w:rPr>
        <w:b w:val="0"/>
      </w:rPr>
      <w:t>Copyright © 20</w:t>
    </w:r>
    <w:r>
      <w:rPr>
        <w:b w:val="0"/>
      </w:rPr>
      <w:t>13</w:t>
    </w:r>
    <w:r w:rsidRPr="005D0872">
      <w:rPr>
        <w:b w:val="0"/>
      </w:rPr>
      <w:t xml:space="preserve"> </w:t>
    </w:r>
    <w:r w:rsidRPr="004D1262">
      <w:rPr>
        <w:b w:val="0"/>
      </w:rPr>
      <w:t>National Society of Professional Engineers, American Council of Engineering Companies,</w:t>
    </w:r>
  </w:p>
  <w:p w:rsidR="00F564D8" w:rsidRPr="00196D26" w:rsidRDefault="00F564D8" w:rsidP="001E0A82">
    <w:pPr>
      <w:pStyle w:val="Footer-Center-Bottom"/>
      <w:pBdr>
        <w:bottom w:val="none" w:sz="0" w:space="0" w:color="auto"/>
      </w:pBdr>
      <w:rPr>
        <w:b w:val="0"/>
      </w:rPr>
    </w:pPr>
    <w:proofErr w:type="gramStart"/>
    <w:r>
      <w:rPr>
        <w:b w:val="0"/>
      </w:rPr>
      <w:t>and</w:t>
    </w:r>
    <w:proofErr w:type="gramEnd"/>
    <w:r>
      <w:rPr>
        <w:b w:val="0"/>
      </w:rPr>
      <w:t xml:space="preserve"> </w:t>
    </w:r>
    <w:r w:rsidRPr="004D1262">
      <w:rPr>
        <w:b w:val="0"/>
      </w:rPr>
      <w:t>Ameri</w:t>
    </w:r>
    <w:r>
      <w:rPr>
        <w:b w:val="0"/>
      </w:rPr>
      <w:t xml:space="preserve">can Society of Civil Engineers.  </w:t>
    </w:r>
    <w:r w:rsidRPr="004D1262">
      <w:rPr>
        <w:b w:val="0"/>
      </w:rPr>
      <w:t>All rights reserved.</w:t>
    </w:r>
    <w:r>
      <w:rPr>
        <w:b w:val="0"/>
      </w:rPr>
      <w:t xml:space="preserve">     </w:t>
    </w:r>
    <w:r w:rsidRPr="00196D26">
      <w:rPr>
        <w:b w:val="0"/>
      </w:rPr>
      <w:t xml:space="preserve">Page </w:t>
    </w:r>
    <w:r w:rsidRPr="00196D26">
      <w:rPr>
        <w:rStyle w:val="PageNumber"/>
      </w:rPr>
      <w:fldChar w:fldCharType="begin"/>
    </w:r>
    <w:r w:rsidRPr="00196D26">
      <w:rPr>
        <w:rStyle w:val="PageNumber"/>
      </w:rPr>
      <w:instrText xml:space="preserve"> PAGE  \* roman </w:instrText>
    </w:r>
    <w:r w:rsidRPr="00196D26">
      <w:rPr>
        <w:rStyle w:val="PageNumber"/>
      </w:rPr>
      <w:fldChar w:fldCharType="separate"/>
    </w:r>
    <w:r w:rsidR="0010078F">
      <w:rPr>
        <w:rStyle w:val="PageNumber"/>
        <w:noProof/>
      </w:rPr>
      <w:t>v</w:t>
    </w:r>
    <w:r w:rsidRPr="00196D26">
      <w:rPr>
        <w:rStyle w:val="PageNumber"/>
      </w:rPr>
      <w:fldChar w:fldCharType="end"/>
    </w:r>
  </w:p>
  <w:p w:rsidR="00F564D8" w:rsidRDefault="00F564D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pPr>
      <w:framePr w:w="9361" w:wrap="notBeside" w:vAnchor="text" w:hAnchor="text" w:x="1" w:y="1"/>
      <w:jc w:val="center"/>
    </w:pPr>
    <w:r>
      <w:t xml:space="preserve">SSC--Page </w:t>
    </w:r>
    <w:r>
      <w:fldChar w:fldCharType="begin"/>
    </w:r>
    <w:r>
      <w:instrText xml:space="preserve">PAGE </w:instrText>
    </w:r>
    <w:r>
      <w:fldChar w:fldCharType="separate"/>
    </w:r>
    <w:r w:rsidR="0010078F">
      <w:rPr>
        <w:noProof/>
      </w:rPr>
      <w:t>86</w:t>
    </w:r>
    <w:r>
      <w:fldChar w:fldCharType="end"/>
    </w:r>
  </w:p>
  <w:p w:rsidR="00F564D8" w:rsidRDefault="00F564D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4D8" w:rsidRDefault="00F564D8" w:rsidP="001E0A82">
      <w:r>
        <w:separator/>
      </w:r>
    </w:p>
  </w:footnote>
  <w:footnote w:type="continuationSeparator" w:id="0">
    <w:p w:rsidR="00F564D8" w:rsidRDefault="00F564D8" w:rsidP="001E0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646"/>
    <w:multiLevelType w:val="singleLevel"/>
    <w:tmpl w:val="A30ED888"/>
    <w:lvl w:ilvl="0">
      <w:start w:val="1"/>
      <w:numFmt w:val="upperLetter"/>
      <w:lvlText w:val="%1."/>
      <w:lvlJc w:val="left"/>
      <w:pPr>
        <w:tabs>
          <w:tab w:val="num" w:pos="720"/>
        </w:tabs>
        <w:ind w:left="720" w:hanging="360"/>
      </w:pPr>
      <w:rPr>
        <w:rFonts w:hint="default"/>
      </w:rPr>
    </w:lvl>
  </w:abstractNum>
  <w:abstractNum w:abstractNumId="1">
    <w:nsid w:val="04445B3B"/>
    <w:multiLevelType w:val="multilevel"/>
    <w:tmpl w:val="57EA15F6"/>
    <w:lvl w:ilvl="0">
      <w:start w:val="3"/>
      <w:numFmt w:val="decimal"/>
      <w:lvlText w:val="%1"/>
      <w:lvlJc w:val="left"/>
      <w:pPr>
        <w:tabs>
          <w:tab w:val="num" w:pos="420"/>
        </w:tabs>
        <w:ind w:left="420" w:hanging="420"/>
      </w:pPr>
      <w:rPr>
        <w:rFonts w:hint="default"/>
      </w:rPr>
    </w:lvl>
    <w:lvl w:ilvl="1">
      <w:start w:val="4"/>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D939FA"/>
    <w:multiLevelType w:val="multilevel"/>
    <w:tmpl w:val="2B84AA7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7B84800"/>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31721F"/>
    <w:multiLevelType w:val="multilevel"/>
    <w:tmpl w:val="D5F80C24"/>
    <w:lvl w:ilvl="0">
      <w:start w:val="3"/>
      <w:numFmt w:val="decimal"/>
      <w:lvlText w:val="%1"/>
      <w:lvlJc w:val="left"/>
      <w:pPr>
        <w:tabs>
          <w:tab w:val="num" w:pos="540"/>
        </w:tabs>
        <w:ind w:left="540" w:hanging="540"/>
      </w:pPr>
      <w:rPr>
        <w:rFonts w:hint="default"/>
      </w:rPr>
    </w:lvl>
    <w:lvl w:ilvl="1">
      <w:start w:val="3"/>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0A71D0"/>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3361FB5"/>
    <w:multiLevelType w:val="hybridMultilevel"/>
    <w:tmpl w:val="15B05BD4"/>
    <w:lvl w:ilvl="0" w:tplc="D83AC48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38335D9"/>
    <w:multiLevelType w:val="multilevel"/>
    <w:tmpl w:val="108C4BDE"/>
    <w:lvl w:ilvl="0">
      <w:start w:val="2"/>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886282"/>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14B803BE"/>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6F4DEE"/>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723619E"/>
    <w:multiLevelType w:val="multilevel"/>
    <w:tmpl w:val="EB2225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74A1C4F"/>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84C5D11"/>
    <w:multiLevelType w:val="multilevel"/>
    <w:tmpl w:val="28E06C12"/>
    <w:lvl w:ilvl="0">
      <w:start w:val="1"/>
      <w:numFmt w:val="decimal"/>
      <w:lvlText w:val="%1"/>
      <w:lvlJc w:val="left"/>
      <w:pPr>
        <w:tabs>
          <w:tab w:val="num" w:pos="420"/>
        </w:tabs>
        <w:ind w:left="420" w:hanging="420"/>
      </w:pPr>
      <w:rPr>
        <w:rFonts w:hint="default"/>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B037E92"/>
    <w:multiLevelType w:val="multilevel"/>
    <w:tmpl w:val="DEE6C4C8"/>
    <w:styleLink w:val="NotestoUser"/>
    <w:lvl w:ilvl="0">
      <w:start w:val="1"/>
      <w:numFmt w:val="none"/>
      <w:pStyle w:val="EJCDCStyle-NotestoUserHeading"/>
      <w:suff w:val="nothing"/>
      <w:lvlText w:val="Note(s) to User:"/>
      <w:lvlJc w:val="left"/>
      <w:pPr>
        <w:ind w:left="0" w:firstLine="0"/>
      </w:pPr>
      <w:rPr>
        <w:rFonts w:ascii="Calibri" w:hAnsi="Calibri" w:hint="default"/>
        <w:i/>
        <w:caps/>
        <w:smallCaps w:val="0"/>
        <w:sz w:val="22"/>
      </w:rPr>
    </w:lvl>
    <w:lvl w:ilvl="1">
      <w:start w:val="1"/>
      <w:numFmt w:val="decimal"/>
      <w:pStyle w:val="EJCDCStyle-NotestoUserText"/>
      <w:lvlText w:val="%2."/>
      <w:lvlJc w:val="left"/>
      <w:pPr>
        <w:tabs>
          <w:tab w:val="num" w:pos="1800"/>
        </w:tabs>
        <w:ind w:left="1800" w:hanging="360"/>
      </w:pPr>
      <w:rPr>
        <w:rFonts w:ascii="Calibri" w:hAnsi="Calibri" w:hint="default"/>
        <w:i/>
        <w:sz w:val="22"/>
      </w:rPr>
    </w:lvl>
    <w:lvl w:ilvl="2">
      <w:start w:val="1"/>
      <w:numFmt w:val="none"/>
      <w:pStyle w:val="EJCDCStyle-NotestoUserTextSingleNote"/>
      <w:suff w:val="nothing"/>
      <w:lvlText w:val=""/>
      <w:lvlJc w:val="left"/>
      <w:pPr>
        <w:ind w:left="1440" w:firstLine="0"/>
      </w:pPr>
      <w:rPr>
        <w:rFonts w:ascii="Calibri" w:hAnsi="Calibri" w:hint="default"/>
        <w:i/>
        <w:sz w:val="22"/>
      </w:rPr>
    </w:lvl>
    <w:lvl w:ilvl="3">
      <w:start w:val="1"/>
      <w:numFmt w:val="none"/>
      <w:suff w:val="nothing"/>
      <w:lvlText w:val=""/>
      <w:lvlJc w:val="left"/>
      <w:pPr>
        <w:ind w:left="1440" w:firstLine="0"/>
      </w:pPr>
      <w:rPr>
        <w:rFonts w:ascii="Calibri" w:hAnsi="Calibri" w:hint="default"/>
        <w:i/>
        <w:sz w:val="22"/>
      </w:rPr>
    </w:lvl>
    <w:lvl w:ilvl="4">
      <w:start w:val="1"/>
      <w:numFmt w:val="none"/>
      <w:suff w:val="nothing"/>
      <w:lvlText w:val=""/>
      <w:lvlJc w:val="left"/>
      <w:pPr>
        <w:ind w:left="1440" w:firstLine="0"/>
      </w:pPr>
      <w:rPr>
        <w:rFonts w:ascii="Calibri" w:hAnsi="Calibri" w:hint="default"/>
        <w:i/>
        <w:sz w:val="22"/>
      </w:rPr>
    </w:lvl>
    <w:lvl w:ilvl="5">
      <w:start w:val="1"/>
      <w:numFmt w:val="none"/>
      <w:suff w:val="nothing"/>
      <w:lvlText w:val=""/>
      <w:lvlJc w:val="left"/>
      <w:pPr>
        <w:ind w:left="1440" w:firstLine="0"/>
      </w:pPr>
      <w:rPr>
        <w:rFonts w:ascii="Calibri" w:hAnsi="Calibri" w:hint="default"/>
        <w:i/>
        <w:sz w:val="22"/>
      </w:rPr>
    </w:lvl>
    <w:lvl w:ilvl="6">
      <w:start w:val="1"/>
      <w:numFmt w:val="none"/>
      <w:suff w:val="nothing"/>
      <w:lvlText w:val=""/>
      <w:lvlJc w:val="left"/>
      <w:pPr>
        <w:ind w:left="1440" w:firstLine="0"/>
      </w:pPr>
      <w:rPr>
        <w:rFonts w:ascii="Calibri" w:hAnsi="Calibri" w:hint="default"/>
        <w:i/>
        <w:sz w:val="22"/>
      </w:rPr>
    </w:lvl>
    <w:lvl w:ilvl="7">
      <w:start w:val="1"/>
      <w:numFmt w:val="none"/>
      <w:suff w:val="nothing"/>
      <w:lvlText w:val=""/>
      <w:lvlJc w:val="left"/>
      <w:pPr>
        <w:ind w:left="1440" w:firstLine="0"/>
      </w:pPr>
      <w:rPr>
        <w:rFonts w:ascii="Calibri" w:hAnsi="Calibri" w:hint="default"/>
        <w:i/>
        <w:sz w:val="22"/>
      </w:rPr>
    </w:lvl>
    <w:lvl w:ilvl="8">
      <w:start w:val="1"/>
      <w:numFmt w:val="none"/>
      <w:suff w:val="nothing"/>
      <w:lvlText w:val=""/>
      <w:lvlJc w:val="left"/>
      <w:pPr>
        <w:ind w:left="1440" w:firstLine="0"/>
      </w:pPr>
      <w:rPr>
        <w:rFonts w:ascii="Calibri" w:hAnsi="Calibri" w:hint="default"/>
        <w:i/>
        <w:sz w:val="22"/>
      </w:rPr>
    </w:lvl>
  </w:abstractNum>
  <w:abstractNum w:abstractNumId="15">
    <w:nsid w:val="1B676573"/>
    <w:multiLevelType w:val="multilevel"/>
    <w:tmpl w:val="59FED108"/>
    <w:styleLink w:val="EJCDCList"/>
    <w:lvl w:ilvl="0">
      <w:start w:val="1"/>
      <w:numFmt w:val="decimal"/>
      <w:pStyle w:val="EJCDCStandard1-Article1"/>
      <w:suff w:val="nothing"/>
      <w:lvlText w:val="ARTICLE %1 – "/>
      <w:lvlJc w:val="left"/>
      <w:pPr>
        <w:ind w:left="0" w:firstLine="0"/>
      </w:pPr>
      <w:rPr>
        <w:rFonts w:ascii="Calibri" w:hAnsi="Calibri" w:hint="default"/>
        <w:b/>
        <w:i w:val="0"/>
        <w:sz w:val="22"/>
      </w:rPr>
    </w:lvl>
    <w:lvl w:ilvl="1">
      <w:start w:val="1"/>
      <w:numFmt w:val="decimalZero"/>
      <w:pStyle w:val="EJCDCStandard2-Paragraph101"/>
      <w:lvlText w:val="%1.%2"/>
      <w:lvlJc w:val="left"/>
      <w:pPr>
        <w:tabs>
          <w:tab w:val="num" w:pos="720"/>
        </w:tabs>
        <w:ind w:left="720" w:hanging="720"/>
      </w:pPr>
      <w:rPr>
        <w:rFonts w:ascii="Calibri" w:hAnsi="Calibri" w:hint="default"/>
        <w:b w:val="0"/>
        <w:i w:val="0"/>
        <w:caps/>
        <w:sz w:val="22"/>
      </w:rPr>
    </w:lvl>
    <w:lvl w:ilvl="2">
      <w:start w:val="1"/>
      <w:numFmt w:val="upperLetter"/>
      <w:pStyle w:val="EJCDCStandard3-SubparagraphA"/>
      <w:lvlText w:val="%3."/>
      <w:lvlJc w:val="left"/>
      <w:pPr>
        <w:tabs>
          <w:tab w:val="num" w:pos="1152"/>
        </w:tabs>
        <w:ind w:left="1152" w:hanging="432"/>
      </w:pPr>
      <w:rPr>
        <w:rFonts w:ascii="Calibri" w:hAnsi="Calibri" w:hint="default"/>
        <w:b w:val="0"/>
        <w:i w:val="0"/>
        <w:sz w:val="22"/>
      </w:rPr>
    </w:lvl>
    <w:lvl w:ilvl="3">
      <w:start w:val="1"/>
      <w:numFmt w:val="decimal"/>
      <w:pStyle w:val="EJCDCStandard4-Subparagraph1"/>
      <w:lvlText w:val="%4."/>
      <w:lvlJc w:val="left"/>
      <w:pPr>
        <w:tabs>
          <w:tab w:val="num" w:pos="1584"/>
        </w:tabs>
        <w:ind w:left="1584" w:hanging="432"/>
      </w:pPr>
      <w:rPr>
        <w:rFonts w:ascii="Calibri" w:hAnsi="Calibri" w:hint="default"/>
        <w:b w:val="0"/>
        <w:i w:val="0"/>
        <w:sz w:val="22"/>
      </w:rPr>
    </w:lvl>
    <w:lvl w:ilvl="4">
      <w:start w:val="1"/>
      <w:numFmt w:val="lowerLetter"/>
      <w:pStyle w:val="EJCDCStandard5-Subparagrapha"/>
      <w:lvlText w:val="%5."/>
      <w:lvlJc w:val="left"/>
      <w:pPr>
        <w:tabs>
          <w:tab w:val="num" w:pos="2016"/>
        </w:tabs>
        <w:ind w:left="2016" w:hanging="432"/>
      </w:pPr>
      <w:rPr>
        <w:rFonts w:ascii="Calibri" w:hAnsi="Calibri" w:hint="default"/>
        <w:b w:val="0"/>
        <w:i w:val="0"/>
        <w:sz w:val="22"/>
      </w:rPr>
    </w:lvl>
    <w:lvl w:ilvl="5">
      <w:start w:val="1"/>
      <w:numFmt w:val="decimal"/>
      <w:pStyle w:val="EJCDCStandard6-Subparagraph1"/>
      <w:lvlText w:val="%6)"/>
      <w:lvlJc w:val="left"/>
      <w:pPr>
        <w:tabs>
          <w:tab w:val="num" w:pos="2448"/>
        </w:tabs>
        <w:ind w:left="2448" w:hanging="432"/>
      </w:pPr>
      <w:rPr>
        <w:rFonts w:ascii="Calibri" w:hAnsi="Calibri" w:hint="default"/>
        <w:b w:val="0"/>
        <w:i w:val="0"/>
        <w:sz w:val="22"/>
      </w:rPr>
    </w:lvl>
    <w:lvl w:ilvl="6">
      <w:start w:val="1"/>
      <w:numFmt w:val="lowerRoman"/>
      <w:pStyle w:val="EJCDCStandard7-Subparagraphi"/>
      <w:lvlText w:val="%7)"/>
      <w:lvlJc w:val="left"/>
      <w:pPr>
        <w:tabs>
          <w:tab w:val="num" w:pos="2880"/>
        </w:tabs>
        <w:ind w:left="2880" w:hanging="432"/>
      </w:pPr>
      <w:rPr>
        <w:rFonts w:ascii="Calibri" w:hAnsi="Calibri" w:hint="default"/>
        <w:b w:val="0"/>
        <w:i w:val="0"/>
        <w:sz w:val="22"/>
      </w:rPr>
    </w:lvl>
    <w:lvl w:ilvl="7">
      <w:start w:val="1"/>
      <w:numFmt w:val="lowerLetter"/>
      <w:pStyle w:val="EJCDCStandard8-Subparagrapha"/>
      <w:lvlText w:val="(%8)"/>
      <w:lvlJc w:val="left"/>
      <w:pPr>
        <w:tabs>
          <w:tab w:val="num" w:pos="3312"/>
        </w:tabs>
        <w:ind w:left="3312" w:hanging="432"/>
      </w:pPr>
      <w:rPr>
        <w:rFonts w:ascii="Calibri" w:hAnsi="Calibri" w:hint="default"/>
        <w:b w:val="0"/>
        <w:i w:val="0"/>
        <w:sz w:val="22"/>
      </w:rPr>
    </w:lvl>
    <w:lvl w:ilvl="8">
      <w:start w:val="1"/>
      <w:numFmt w:val="lowerRoman"/>
      <w:pStyle w:val="EJCDCStandard9-Subparagraphi"/>
      <w:lvlText w:val="(%9)"/>
      <w:lvlJc w:val="left"/>
      <w:pPr>
        <w:tabs>
          <w:tab w:val="num" w:pos="3744"/>
        </w:tabs>
        <w:ind w:left="3744" w:hanging="432"/>
      </w:pPr>
      <w:rPr>
        <w:rFonts w:ascii="Calibri" w:hAnsi="Calibri" w:hint="default"/>
        <w:b w:val="0"/>
        <w:i w:val="0"/>
        <w:sz w:val="22"/>
      </w:rPr>
    </w:lvl>
  </w:abstractNum>
  <w:abstractNum w:abstractNumId="16">
    <w:nsid w:val="1BCB6512"/>
    <w:multiLevelType w:val="hybridMultilevel"/>
    <w:tmpl w:val="D80E25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25F4A35"/>
    <w:multiLevelType w:val="multilevel"/>
    <w:tmpl w:val="5DFA9296"/>
    <w:lvl w:ilvl="0">
      <w:start w:val="1"/>
      <w:numFmt w:val="upperLetter"/>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2C34A75"/>
    <w:multiLevelType w:val="multilevel"/>
    <w:tmpl w:val="BAE0961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69730ED"/>
    <w:multiLevelType w:val="hybridMultilevel"/>
    <w:tmpl w:val="CBAC0436"/>
    <w:lvl w:ilvl="0" w:tplc="8BBAFC2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97E0BC9"/>
    <w:multiLevelType w:val="multilevel"/>
    <w:tmpl w:val="7EC6D322"/>
    <w:lvl w:ilvl="0">
      <w:start w:val="1"/>
      <w:numFmt w:val="decimal"/>
      <w:lvlText w:val="%1"/>
      <w:lvlJc w:val="left"/>
      <w:pPr>
        <w:tabs>
          <w:tab w:val="num" w:pos="720"/>
        </w:tabs>
        <w:ind w:left="720" w:hanging="720"/>
      </w:pPr>
      <w:rPr>
        <w:rFonts w:hint="default"/>
        <w:u w:val="none"/>
      </w:rPr>
    </w:lvl>
    <w:lvl w:ilvl="1">
      <w:start w:val="1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nsid w:val="29E0418E"/>
    <w:multiLevelType w:val="singleLevel"/>
    <w:tmpl w:val="579C62AA"/>
    <w:lvl w:ilvl="0">
      <w:start w:val="1"/>
      <w:numFmt w:val="upperLetter"/>
      <w:lvlText w:val="%1."/>
      <w:lvlJc w:val="left"/>
      <w:pPr>
        <w:tabs>
          <w:tab w:val="num" w:pos="1440"/>
        </w:tabs>
        <w:ind w:left="1440" w:hanging="720"/>
      </w:pPr>
      <w:rPr>
        <w:rFonts w:hint="default"/>
      </w:rPr>
    </w:lvl>
  </w:abstractNum>
  <w:abstractNum w:abstractNumId="22">
    <w:nsid w:val="2C1E272A"/>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C881AC1"/>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00618F8"/>
    <w:multiLevelType w:val="singleLevel"/>
    <w:tmpl w:val="1C44E334"/>
    <w:lvl w:ilvl="0">
      <w:start w:val="5"/>
      <w:numFmt w:val="upperLetter"/>
      <w:lvlText w:val="%1."/>
      <w:lvlJc w:val="left"/>
      <w:pPr>
        <w:tabs>
          <w:tab w:val="num" w:pos="720"/>
        </w:tabs>
        <w:ind w:left="720" w:hanging="360"/>
      </w:pPr>
      <w:rPr>
        <w:rFonts w:hint="default"/>
      </w:rPr>
    </w:lvl>
  </w:abstractNum>
  <w:abstractNum w:abstractNumId="25">
    <w:nsid w:val="32EC4A98"/>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2FF1215"/>
    <w:multiLevelType w:val="hybridMultilevel"/>
    <w:tmpl w:val="CE3ED96E"/>
    <w:lvl w:ilvl="0" w:tplc="53382098">
      <w:start w:val="1"/>
      <w:numFmt w:val="upperLetter"/>
      <w:suff w:val="space"/>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33713D9B"/>
    <w:multiLevelType w:val="hybridMultilevel"/>
    <w:tmpl w:val="92648CF0"/>
    <w:lvl w:ilvl="0" w:tplc="076C3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84622D"/>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35E71456"/>
    <w:multiLevelType w:val="hybridMultilevel"/>
    <w:tmpl w:val="47CCC2DE"/>
    <w:lvl w:ilvl="0" w:tplc="A93AC6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6AD4CBE"/>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36D95CC6"/>
    <w:multiLevelType w:val="multilevel"/>
    <w:tmpl w:val="6D9441C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37E7676B"/>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8524DCE"/>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86E0F9A"/>
    <w:multiLevelType w:val="multilevel"/>
    <w:tmpl w:val="BD4A7A4C"/>
    <w:lvl w:ilvl="0">
      <w:start w:val="1"/>
      <w:numFmt w:val="upperLetter"/>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2"/>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885155F"/>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9E719B4"/>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7">
    <w:nsid w:val="3B3F1A70"/>
    <w:multiLevelType w:val="hybridMultilevel"/>
    <w:tmpl w:val="E46CAE1A"/>
    <w:lvl w:ilvl="0" w:tplc="87C8AC26">
      <w:start w:val="1"/>
      <w:numFmt w:val="decimal"/>
      <w:lvlText w:val="%1."/>
      <w:lvlJc w:val="left"/>
      <w:pPr>
        <w:ind w:left="720" w:hanging="360"/>
      </w:pPr>
      <w:rPr>
        <w:rFonts w:hint="default"/>
      </w:rPr>
    </w:lvl>
    <w:lvl w:ilvl="1" w:tplc="BB38D6E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EE1FAB"/>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44792208"/>
    <w:multiLevelType w:val="multilevel"/>
    <w:tmpl w:val="3C224596"/>
    <w:lvl w:ilvl="0">
      <w:start w:val="4"/>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45935CCB"/>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46480B23"/>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6B41CBA"/>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48036CB1"/>
    <w:multiLevelType w:val="multilevel"/>
    <w:tmpl w:val="F27C17D2"/>
    <w:lvl w:ilvl="0">
      <w:start w:val="1"/>
      <w:numFmt w:val="upperLetter"/>
      <w:lvlText w:val="%1."/>
      <w:lvlJc w:val="left"/>
      <w:pPr>
        <w:tabs>
          <w:tab w:val="num" w:pos="360"/>
        </w:tabs>
        <w:ind w:left="360" w:hanging="360"/>
      </w:pPr>
      <w:rPr>
        <w:rFonts w:hint="default"/>
      </w:rPr>
    </w:lvl>
    <w:lvl w:ilvl="1">
      <w:start w:val="9"/>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853548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4AC822AC"/>
    <w:multiLevelType w:val="multilevel"/>
    <w:tmpl w:val="59FED108"/>
    <w:numStyleLink w:val="EJCDCList"/>
  </w:abstractNum>
  <w:abstractNum w:abstractNumId="46">
    <w:nsid w:val="4C1B6649"/>
    <w:multiLevelType w:val="hybridMultilevel"/>
    <w:tmpl w:val="6264F932"/>
    <w:lvl w:ilvl="0" w:tplc="F9641AA8">
      <w:start w:val="1"/>
      <w:numFmt w:val="decimal"/>
      <w:suff w:val="space"/>
      <w:lvlText w:val="%1."/>
      <w:lvlJc w:val="left"/>
      <w:pPr>
        <w:ind w:left="360"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E9D08C80">
      <w:start w:val="1"/>
      <w:numFmt w:val="lowerLetter"/>
      <w:suff w:val="space"/>
      <w:lvlText w:val="%5."/>
      <w:lvlJc w:val="left"/>
      <w:pPr>
        <w:ind w:left="1728" w:hanging="288"/>
      </w:pPr>
      <w:rPr>
        <w:rFonts w:hint="default"/>
      </w:r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7">
    <w:nsid w:val="4F077498"/>
    <w:multiLevelType w:val="multilevel"/>
    <w:tmpl w:val="C99AD526"/>
    <w:lvl w:ilvl="0">
      <w:start w:val="1"/>
      <w:numFmt w:val="upperLetter"/>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F0A0B71"/>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9">
    <w:nsid w:val="4FE36AC8"/>
    <w:multiLevelType w:val="multilevel"/>
    <w:tmpl w:val="5C1C112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ascii="Times New Roman" w:eastAsia="Times New Roman" w:hAnsi="Times New Roman" w:cs="Times New Roman"/>
      </w:rPr>
    </w:lvl>
    <w:lvl w:ilvl="8">
      <w:start w:val="1"/>
      <w:numFmt w:val="lowerRoman"/>
      <w:lvlText w:val="%9."/>
      <w:lvlJc w:val="left"/>
      <w:pPr>
        <w:tabs>
          <w:tab w:val="num" w:pos="3240"/>
        </w:tabs>
        <w:ind w:left="3240" w:hanging="360"/>
      </w:pPr>
      <w:rPr>
        <w:rFonts w:hint="default"/>
      </w:rPr>
    </w:lvl>
  </w:abstractNum>
  <w:abstractNum w:abstractNumId="50">
    <w:nsid w:val="50E11BB7"/>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1160391"/>
    <w:multiLevelType w:val="hybridMultilevel"/>
    <w:tmpl w:val="46DA697C"/>
    <w:lvl w:ilvl="0" w:tplc="4A5E5B4E">
      <w:start w:val="1"/>
      <w:numFmt w:val="lowerLetter"/>
      <w:suff w:val="space"/>
      <w:lvlText w:val="%1."/>
      <w:lvlJc w:val="left"/>
      <w:pPr>
        <w:ind w:left="180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nsid w:val="51F2004D"/>
    <w:multiLevelType w:val="singleLevel"/>
    <w:tmpl w:val="413CEF7A"/>
    <w:lvl w:ilvl="0">
      <w:numFmt w:val="lowerRoman"/>
      <w:lvlText w:val="%1."/>
      <w:lvlJc w:val="left"/>
      <w:pPr>
        <w:tabs>
          <w:tab w:val="num" w:pos="1800"/>
        </w:tabs>
        <w:ind w:left="1800" w:hanging="720"/>
      </w:pPr>
      <w:rPr>
        <w:rFonts w:hint="default"/>
      </w:rPr>
    </w:lvl>
  </w:abstractNum>
  <w:abstractNum w:abstractNumId="53">
    <w:nsid w:val="53231D75"/>
    <w:multiLevelType w:val="singleLevel"/>
    <w:tmpl w:val="775470E6"/>
    <w:lvl w:ilvl="0">
      <w:start w:val="2"/>
      <w:numFmt w:val="decimal"/>
      <w:lvlText w:val="%1."/>
      <w:lvlJc w:val="left"/>
      <w:pPr>
        <w:tabs>
          <w:tab w:val="num" w:pos="1080"/>
        </w:tabs>
        <w:ind w:left="1080" w:hanging="360"/>
      </w:pPr>
      <w:rPr>
        <w:rFonts w:hint="default"/>
      </w:rPr>
    </w:lvl>
  </w:abstractNum>
  <w:abstractNum w:abstractNumId="54">
    <w:nsid w:val="541F758B"/>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54230534"/>
    <w:multiLevelType w:val="hybridMultilevel"/>
    <w:tmpl w:val="87F422CA"/>
    <w:lvl w:ilvl="0" w:tplc="26086560">
      <w:start w:val="1"/>
      <w:numFmt w:val="decimal"/>
      <w:suff w:val="space"/>
      <w:lvlText w:val="%1."/>
      <w:lvlJc w:val="left"/>
      <w:pPr>
        <w:ind w:left="51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6">
    <w:nsid w:val="54342875"/>
    <w:multiLevelType w:val="hybridMultilevel"/>
    <w:tmpl w:val="443AE584"/>
    <w:lvl w:ilvl="0" w:tplc="326000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5F724A4"/>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56857B63"/>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5AE54C0A"/>
    <w:multiLevelType w:val="hybridMultilevel"/>
    <w:tmpl w:val="6C52DE2E"/>
    <w:lvl w:ilvl="0" w:tplc="E55206B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nsid w:val="5D387723"/>
    <w:multiLevelType w:val="singleLevel"/>
    <w:tmpl w:val="7F8E0C0C"/>
    <w:lvl w:ilvl="0">
      <w:start w:val="1"/>
      <w:numFmt w:val="lowerLetter"/>
      <w:suff w:val="space"/>
      <w:lvlText w:val="%1."/>
      <w:lvlJc w:val="left"/>
      <w:pPr>
        <w:ind w:left="1080" w:hanging="360"/>
      </w:pPr>
      <w:rPr>
        <w:rFonts w:ascii="Times New Roman" w:eastAsia="Times New Roman" w:hAnsi="Times New Roman" w:cs="Times New Roman" w:hint="default"/>
      </w:rPr>
    </w:lvl>
  </w:abstractNum>
  <w:abstractNum w:abstractNumId="61">
    <w:nsid w:val="5D55555C"/>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62AD420C"/>
    <w:multiLevelType w:val="hybridMultilevel"/>
    <w:tmpl w:val="43E05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648A462F"/>
    <w:multiLevelType w:val="multilevel"/>
    <w:tmpl w:val="DEE6C4C8"/>
    <w:numStyleLink w:val="NotestoUser"/>
  </w:abstractNum>
  <w:abstractNum w:abstractNumId="64">
    <w:nsid w:val="64BD02C4"/>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5217D8B"/>
    <w:multiLevelType w:val="multilevel"/>
    <w:tmpl w:val="16980A90"/>
    <w:lvl w:ilvl="0">
      <w:start w:val="8"/>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66232079"/>
    <w:multiLevelType w:val="hybridMultilevel"/>
    <w:tmpl w:val="4410A0B0"/>
    <w:lvl w:ilvl="0" w:tplc="EDA0B39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9AC42FF"/>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69ED7F50"/>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6B77139F"/>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6C5B3262"/>
    <w:multiLevelType w:val="multilevel"/>
    <w:tmpl w:val="0A629F28"/>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6CBA7B63"/>
    <w:multiLevelType w:val="hybridMultilevel"/>
    <w:tmpl w:val="06564BCE"/>
    <w:lvl w:ilvl="0" w:tplc="26086560">
      <w:start w:val="1"/>
      <w:numFmt w:val="decimal"/>
      <w:suff w:val="space"/>
      <w:lvlText w:val="%1."/>
      <w:lvlJc w:val="left"/>
      <w:pPr>
        <w:ind w:left="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CE02459"/>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6E102E68"/>
    <w:multiLevelType w:val="multilevel"/>
    <w:tmpl w:val="CDE0836C"/>
    <w:lvl w:ilvl="0">
      <w:start w:val="3"/>
      <w:numFmt w:val="decimal"/>
      <w:lvlText w:val="%1"/>
      <w:lvlJc w:val="left"/>
      <w:pPr>
        <w:ind w:left="420" w:hanging="420"/>
      </w:pPr>
      <w:rPr>
        <w:rFonts w:hint="default"/>
      </w:rPr>
    </w:lvl>
    <w:lvl w:ilvl="1">
      <w:start w:val="2"/>
      <w:numFmt w:val="decimalZero"/>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E9F1E04"/>
    <w:multiLevelType w:val="multilevel"/>
    <w:tmpl w:val="5E6A9188"/>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6FD10675"/>
    <w:multiLevelType w:val="multilevel"/>
    <w:tmpl w:val="2B84AA7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71796D5A"/>
    <w:multiLevelType w:val="hybridMultilevel"/>
    <w:tmpl w:val="C74AEAF2"/>
    <w:lvl w:ilvl="0" w:tplc="176C0992">
      <w:start w:val="1"/>
      <w:numFmt w:val="decimal"/>
      <w:suff w:val="space"/>
      <w:lvlText w:val="%1."/>
      <w:lvlJc w:val="left"/>
      <w:pPr>
        <w:ind w:left="504" w:hanging="360"/>
      </w:pPr>
      <w:rPr>
        <w:rFonts w:hint="default"/>
      </w:rPr>
    </w:lvl>
    <w:lvl w:ilvl="1" w:tplc="65F028E8">
      <w:start w:val="1"/>
      <w:numFmt w:val="lowerLetter"/>
      <w:suff w:val="space"/>
      <w:lvlText w:val="%2."/>
      <w:lvlJc w:val="left"/>
      <w:pPr>
        <w:ind w:left="108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7">
    <w:nsid w:val="753B353C"/>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75F2169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76835BC6"/>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778F0521"/>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7A9205B0"/>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2">
    <w:nsid w:val="7ABF42B7"/>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7AE73712"/>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7BF96018"/>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7CFE5D79"/>
    <w:multiLevelType w:val="hybridMultilevel"/>
    <w:tmpl w:val="AC189CFC"/>
    <w:lvl w:ilvl="0" w:tplc="A33E12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7D40521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7F604FB6"/>
    <w:multiLevelType w:val="multilevel"/>
    <w:tmpl w:val="634A63E0"/>
    <w:lvl w:ilvl="0">
      <w:start w:val="3"/>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7FD30E7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num>
  <w:num w:numId="2">
    <w:abstractNumId w:val="70"/>
  </w:num>
  <w:num w:numId="3">
    <w:abstractNumId w:val="65"/>
  </w:num>
  <w:num w:numId="4">
    <w:abstractNumId w:val="16"/>
  </w:num>
  <w:num w:numId="5">
    <w:abstractNumId w:val="15"/>
  </w:num>
  <w:num w:numId="6">
    <w:abstractNumId w:val="14"/>
  </w:num>
  <w:num w:numId="7">
    <w:abstractNumId w:val="63"/>
  </w:num>
  <w:num w:numId="8">
    <w:abstractNumId w:val="45"/>
  </w:num>
  <w:num w:numId="9">
    <w:abstractNumId w:val="29"/>
  </w:num>
  <w:num w:numId="10">
    <w:abstractNumId w:val="5"/>
  </w:num>
  <w:num w:numId="11">
    <w:abstractNumId w:val="72"/>
  </w:num>
  <w:num w:numId="12">
    <w:abstractNumId w:val="44"/>
  </w:num>
  <w:num w:numId="13">
    <w:abstractNumId w:val="1"/>
  </w:num>
  <w:num w:numId="14">
    <w:abstractNumId w:val="69"/>
  </w:num>
  <w:num w:numId="15">
    <w:abstractNumId w:val="77"/>
  </w:num>
  <w:num w:numId="16">
    <w:abstractNumId w:val="80"/>
  </w:num>
  <w:num w:numId="17">
    <w:abstractNumId w:val="10"/>
  </w:num>
  <w:num w:numId="18">
    <w:abstractNumId w:val="23"/>
  </w:num>
  <w:num w:numId="19">
    <w:abstractNumId w:val="25"/>
  </w:num>
  <w:num w:numId="20">
    <w:abstractNumId w:val="61"/>
  </w:num>
  <w:num w:numId="21">
    <w:abstractNumId w:val="83"/>
  </w:num>
  <w:num w:numId="22">
    <w:abstractNumId w:val="84"/>
  </w:num>
  <w:num w:numId="23">
    <w:abstractNumId w:val="78"/>
  </w:num>
  <w:num w:numId="24">
    <w:abstractNumId w:val="33"/>
  </w:num>
  <w:num w:numId="25">
    <w:abstractNumId w:val="62"/>
  </w:num>
  <w:num w:numId="26">
    <w:abstractNumId w:val="3"/>
  </w:num>
  <w:num w:numId="27">
    <w:abstractNumId w:val="67"/>
  </w:num>
  <w:num w:numId="28">
    <w:abstractNumId w:val="82"/>
  </w:num>
  <w:num w:numId="29">
    <w:abstractNumId w:val="20"/>
  </w:num>
  <w:num w:numId="30">
    <w:abstractNumId w:val="17"/>
  </w:num>
  <w:num w:numId="31">
    <w:abstractNumId w:val="75"/>
  </w:num>
  <w:num w:numId="32">
    <w:abstractNumId w:val="2"/>
  </w:num>
  <w:num w:numId="33">
    <w:abstractNumId w:val="18"/>
  </w:num>
  <w:num w:numId="34">
    <w:abstractNumId w:val="47"/>
  </w:num>
  <w:num w:numId="35">
    <w:abstractNumId w:val="74"/>
  </w:num>
  <w:num w:numId="36">
    <w:abstractNumId w:val="88"/>
  </w:num>
  <w:num w:numId="37">
    <w:abstractNumId w:val="54"/>
  </w:num>
  <w:num w:numId="38">
    <w:abstractNumId w:val="12"/>
  </w:num>
  <w:num w:numId="39">
    <w:abstractNumId w:val="22"/>
  </w:num>
  <w:num w:numId="40">
    <w:abstractNumId w:val="31"/>
  </w:num>
  <w:num w:numId="41">
    <w:abstractNumId w:val="79"/>
  </w:num>
  <w:num w:numId="42">
    <w:abstractNumId w:val="50"/>
  </w:num>
  <w:num w:numId="43">
    <w:abstractNumId w:val="32"/>
  </w:num>
  <w:num w:numId="44">
    <w:abstractNumId w:val="43"/>
  </w:num>
  <w:num w:numId="45">
    <w:abstractNumId w:val="39"/>
  </w:num>
  <w:num w:numId="46">
    <w:abstractNumId w:val="11"/>
  </w:num>
  <w:num w:numId="47">
    <w:abstractNumId w:val="49"/>
  </w:num>
  <w:num w:numId="48">
    <w:abstractNumId w:val="34"/>
  </w:num>
  <w:num w:numId="49">
    <w:abstractNumId w:val="41"/>
  </w:num>
  <w:num w:numId="50">
    <w:abstractNumId w:val="28"/>
  </w:num>
  <w:num w:numId="51">
    <w:abstractNumId w:val="9"/>
  </w:num>
  <w:num w:numId="52">
    <w:abstractNumId w:val="38"/>
  </w:num>
  <w:num w:numId="53">
    <w:abstractNumId w:val="42"/>
  </w:num>
  <w:num w:numId="54">
    <w:abstractNumId w:val="57"/>
  </w:num>
  <w:num w:numId="55">
    <w:abstractNumId w:val="27"/>
  </w:num>
  <w:num w:numId="56">
    <w:abstractNumId w:val="35"/>
  </w:num>
  <w:num w:numId="57">
    <w:abstractNumId w:val="7"/>
  </w:num>
  <w:num w:numId="58">
    <w:abstractNumId w:val="86"/>
  </w:num>
  <w:num w:numId="59">
    <w:abstractNumId w:val="40"/>
  </w:num>
  <w:num w:numId="60">
    <w:abstractNumId w:val="13"/>
  </w:num>
  <w:num w:numId="61">
    <w:abstractNumId w:val="58"/>
  </w:num>
  <w:num w:numId="62">
    <w:abstractNumId w:val="30"/>
  </w:num>
  <w:num w:numId="63">
    <w:abstractNumId w:val="64"/>
  </w:num>
  <w:num w:numId="64">
    <w:abstractNumId w:val="68"/>
  </w:num>
  <w:num w:numId="65">
    <w:abstractNumId w:val="4"/>
  </w:num>
  <w:num w:numId="66">
    <w:abstractNumId w:val="87"/>
  </w:num>
  <w:num w:numId="67">
    <w:abstractNumId w:val="53"/>
  </w:num>
  <w:num w:numId="68">
    <w:abstractNumId w:val="52"/>
  </w:num>
  <w:num w:numId="69">
    <w:abstractNumId w:val="0"/>
  </w:num>
  <w:num w:numId="70">
    <w:abstractNumId w:val="24"/>
  </w:num>
  <w:num w:numId="71">
    <w:abstractNumId w:val="6"/>
  </w:num>
  <w:num w:numId="72">
    <w:abstractNumId w:val="19"/>
  </w:num>
  <w:num w:numId="73">
    <w:abstractNumId w:val="85"/>
  </w:num>
  <w:num w:numId="74">
    <w:abstractNumId w:val="56"/>
  </w:num>
  <w:num w:numId="75">
    <w:abstractNumId w:val="59"/>
  </w:num>
  <w:num w:numId="76">
    <w:abstractNumId w:val="66"/>
  </w:num>
  <w:num w:numId="77">
    <w:abstractNumId w:val="60"/>
  </w:num>
  <w:num w:numId="78">
    <w:abstractNumId w:val="46"/>
  </w:num>
  <w:num w:numId="79">
    <w:abstractNumId w:val="37"/>
  </w:num>
  <w:num w:numId="80">
    <w:abstractNumId w:val="51"/>
  </w:num>
  <w:num w:numId="81">
    <w:abstractNumId w:val="55"/>
  </w:num>
  <w:num w:numId="82">
    <w:abstractNumId w:val="26"/>
  </w:num>
  <w:num w:numId="83">
    <w:abstractNumId w:val="71"/>
  </w:num>
  <w:num w:numId="84">
    <w:abstractNumId w:val="8"/>
  </w:num>
  <w:num w:numId="85">
    <w:abstractNumId w:val="81"/>
  </w:num>
  <w:num w:numId="86">
    <w:abstractNumId w:val="60"/>
    <w:lvlOverride w:ilvl="0">
      <w:lvl w:ilvl="0">
        <w:start w:val="1"/>
        <w:numFmt w:val="lowerLetter"/>
        <w:suff w:val="space"/>
        <w:lvlText w:val="%1."/>
        <w:lvlJc w:val="left"/>
        <w:pPr>
          <w:ind w:left="1080" w:hanging="360"/>
        </w:pPr>
        <w:rPr>
          <w:rFonts w:ascii="Times New Roman" w:eastAsia="Times New Roman" w:hAnsi="Times New Roman" w:cs="Times New Roman" w:hint="default"/>
        </w:rPr>
      </w:lvl>
    </w:lvlOverride>
  </w:num>
  <w:num w:numId="87">
    <w:abstractNumId w:val="60"/>
    <w:lvlOverride w:ilvl="0">
      <w:lvl w:ilvl="0">
        <w:start w:val="1"/>
        <w:numFmt w:val="lowerLetter"/>
        <w:suff w:val="space"/>
        <w:lvlText w:val="%1."/>
        <w:lvlJc w:val="left"/>
        <w:pPr>
          <w:ind w:left="1080" w:hanging="360"/>
        </w:pPr>
        <w:rPr>
          <w:rFonts w:ascii="Times New Roman" w:eastAsia="Times New Roman" w:hAnsi="Times New Roman" w:cs="Times New Roman" w:hint="default"/>
        </w:rPr>
      </w:lvl>
    </w:lvlOverride>
  </w:num>
  <w:num w:numId="88">
    <w:abstractNumId w:val="48"/>
  </w:num>
  <w:num w:numId="89">
    <w:abstractNumId w:val="36"/>
  </w:num>
  <w:num w:numId="90">
    <w:abstractNumId w:val="73"/>
  </w:num>
  <w:num w:numId="91">
    <w:abstractNumId w:val="7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82"/>
    <w:rsid w:val="000428C3"/>
    <w:rsid w:val="0010078F"/>
    <w:rsid w:val="001E0A82"/>
    <w:rsid w:val="0087530B"/>
    <w:rsid w:val="00902E46"/>
    <w:rsid w:val="00F564D8"/>
    <w:rsid w:val="00FA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ersonNam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82"/>
    <w:pPr>
      <w:widowControl w:val="0"/>
      <w:snapToGrid w:val="0"/>
    </w:pPr>
    <w:rPr>
      <w:rFonts w:ascii="Courier" w:eastAsia="Times New Roman" w:hAnsi="Courier" w:cs="Times New Roman"/>
      <w:szCs w:val="20"/>
    </w:rPr>
  </w:style>
  <w:style w:type="paragraph" w:styleId="Heading1">
    <w:name w:val="heading 1"/>
    <w:basedOn w:val="Normal"/>
    <w:next w:val="Normal"/>
    <w:link w:val="Heading1Char"/>
    <w:uiPriority w:val="9"/>
    <w:qFormat/>
    <w:rsid w:val="001E0A82"/>
    <w:pPr>
      <w:keepNext/>
      <w:keepLines/>
      <w:widowControl/>
      <w:snapToGrid/>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1E0A82"/>
    <w:pPr>
      <w:keepNext/>
      <w:keepLines/>
      <w:widowControl/>
      <w:snapToGrid/>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1E0A82"/>
    <w:pPr>
      <w:keepNext/>
      <w:keepLines/>
      <w:widowControl/>
      <w:snapToGrid/>
      <w:spacing w:before="200" w:line="276" w:lineRule="auto"/>
      <w:outlineLvl w:val="2"/>
    </w:pPr>
    <w:rPr>
      <w:rFonts w:ascii="Cambria" w:hAnsi="Cambria"/>
      <w:b/>
      <w:bCs/>
      <w:color w:val="4F81BD"/>
      <w:sz w:val="20"/>
      <w:lang w:val="x-none" w:eastAsia="x-none"/>
    </w:rPr>
  </w:style>
  <w:style w:type="paragraph" w:styleId="Heading4">
    <w:name w:val="heading 4"/>
    <w:basedOn w:val="Normal"/>
    <w:next w:val="Normal"/>
    <w:link w:val="Heading4Char"/>
    <w:uiPriority w:val="9"/>
    <w:qFormat/>
    <w:rsid w:val="001E0A82"/>
    <w:pPr>
      <w:keepNext/>
      <w:keepLines/>
      <w:widowControl/>
      <w:snapToGrid/>
      <w:spacing w:before="200" w:line="276" w:lineRule="auto"/>
      <w:outlineLvl w:val="3"/>
    </w:pPr>
    <w:rPr>
      <w:rFonts w:ascii="Cambria" w:hAnsi="Cambria"/>
      <w:b/>
      <w:bCs/>
      <w:i/>
      <w:iCs/>
      <w:color w:val="4F81BD"/>
      <w:sz w:val="20"/>
      <w:lang w:val="x-none" w:eastAsia="x-none"/>
    </w:rPr>
  </w:style>
  <w:style w:type="paragraph" w:styleId="Heading5">
    <w:name w:val="heading 5"/>
    <w:basedOn w:val="Normal"/>
    <w:next w:val="Normal"/>
    <w:link w:val="Heading5Char"/>
    <w:uiPriority w:val="9"/>
    <w:qFormat/>
    <w:rsid w:val="001E0A82"/>
    <w:pPr>
      <w:keepNext/>
      <w:keepLines/>
      <w:widowControl/>
      <w:snapToGrid/>
      <w:spacing w:before="200" w:line="276" w:lineRule="auto"/>
      <w:outlineLvl w:val="4"/>
    </w:pPr>
    <w:rPr>
      <w:rFonts w:ascii="Cambria" w:hAnsi="Cambria"/>
      <w:color w:val="243F60"/>
      <w:sz w:val="20"/>
      <w:lang w:val="x-none" w:eastAsia="x-none"/>
    </w:rPr>
  </w:style>
  <w:style w:type="paragraph" w:styleId="Heading6">
    <w:name w:val="heading 6"/>
    <w:basedOn w:val="Normal"/>
    <w:next w:val="Normal"/>
    <w:link w:val="Heading6Char"/>
    <w:uiPriority w:val="9"/>
    <w:qFormat/>
    <w:rsid w:val="001E0A82"/>
    <w:pPr>
      <w:keepNext/>
      <w:keepLines/>
      <w:widowControl/>
      <w:snapToGrid/>
      <w:spacing w:before="200" w:line="276" w:lineRule="auto"/>
      <w:outlineLvl w:val="5"/>
    </w:pPr>
    <w:rPr>
      <w:rFonts w:ascii="Cambria" w:hAnsi="Cambria"/>
      <w:i/>
      <w:iCs/>
      <w:color w:val="243F60"/>
      <w:sz w:val="20"/>
      <w:lang w:val="x-none" w:eastAsia="x-none"/>
    </w:rPr>
  </w:style>
  <w:style w:type="paragraph" w:styleId="Heading7">
    <w:name w:val="heading 7"/>
    <w:basedOn w:val="Normal"/>
    <w:next w:val="Normal"/>
    <w:link w:val="Heading7Char"/>
    <w:uiPriority w:val="9"/>
    <w:qFormat/>
    <w:rsid w:val="001E0A82"/>
    <w:pPr>
      <w:keepNext/>
      <w:keepLines/>
      <w:widowControl/>
      <w:snapToGrid/>
      <w:spacing w:before="200" w:line="276" w:lineRule="auto"/>
      <w:outlineLvl w:val="6"/>
    </w:pPr>
    <w:rPr>
      <w:rFonts w:ascii="Cambria" w:hAnsi="Cambria"/>
      <w:i/>
      <w:iCs/>
      <w:color w:val="404040"/>
      <w:sz w:val="20"/>
      <w:lang w:val="x-none" w:eastAsia="x-none"/>
    </w:rPr>
  </w:style>
  <w:style w:type="paragraph" w:styleId="Heading8">
    <w:name w:val="heading 8"/>
    <w:basedOn w:val="Normal"/>
    <w:next w:val="Normal"/>
    <w:link w:val="Heading8Char"/>
    <w:uiPriority w:val="9"/>
    <w:qFormat/>
    <w:rsid w:val="001E0A82"/>
    <w:pPr>
      <w:keepNext/>
      <w:keepLines/>
      <w:widowControl/>
      <w:snapToGrid/>
      <w:spacing w:before="200" w:line="276" w:lineRule="auto"/>
      <w:outlineLvl w:val="7"/>
    </w:pPr>
    <w:rPr>
      <w:rFonts w:ascii="Cambria" w:hAnsi="Cambria"/>
      <w:color w:val="404040"/>
      <w:sz w:val="20"/>
      <w:lang w:val="x-none" w:eastAsia="x-none"/>
    </w:rPr>
  </w:style>
  <w:style w:type="paragraph" w:styleId="Heading9">
    <w:name w:val="heading 9"/>
    <w:basedOn w:val="Normal"/>
    <w:next w:val="Normal"/>
    <w:link w:val="Heading9Char"/>
    <w:uiPriority w:val="9"/>
    <w:qFormat/>
    <w:rsid w:val="001E0A82"/>
    <w:pPr>
      <w:keepNext/>
      <w:keepLines/>
      <w:widowControl/>
      <w:snapToGrid/>
      <w:spacing w:before="200" w:line="276" w:lineRule="auto"/>
      <w:outlineLvl w:val="8"/>
    </w:pPr>
    <w:rPr>
      <w:rFonts w:ascii="Cambria" w:hAnsi="Cambria"/>
      <w:i/>
      <w:iCs/>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82"/>
    <w:pPr>
      <w:tabs>
        <w:tab w:val="center" w:pos="4680"/>
        <w:tab w:val="right" w:pos="9360"/>
      </w:tabs>
    </w:pPr>
  </w:style>
  <w:style w:type="character" w:customStyle="1" w:styleId="HeaderChar">
    <w:name w:val="Header Char"/>
    <w:basedOn w:val="DefaultParagraphFont"/>
    <w:link w:val="Header"/>
    <w:uiPriority w:val="99"/>
    <w:rsid w:val="001E0A82"/>
    <w:rPr>
      <w:rFonts w:ascii="Courier" w:eastAsia="Times New Roman" w:hAnsi="Courier" w:cs="Times New Roman"/>
      <w:szCs w:val="20"/>
    </w:rPr>
  </w:style>
  <w:style w:type="paragraph" w:styleId="Footer">
    <w:name w:val="footer"/>
    <w:basedOn w:val="Normal"/>
    <w:link w:val="FooterChar"/>
    <w:uiPriority w:val="99"/>
    <w:unhideWhenUsed/>
    <w:rsid w:val="001E0A82"/>
    <w:pPr>
      <w:tabs>
        <w:tab w:val="center" w:pos="4680"/>
        <w:tab w:val="right" w:pos="9360"/>
      </w:tabs>
    </w:pPr>
  </w:style>
  <w:style w:type="character" w:customStyle="1" w:styleId="FooterChar">
    <w:name w:val="Footer Char"/>
    <w:basedOn w:val="DefaultParagraphFont"/>
    <w:link w:val="Footer"/>
    <w:uiPriority w:val="99"/>
    <w:rsid w:val="001E0A82"/>
    <w:rPr>
      <w:rFonts w:ascii="Courier" w:eastAsia="Times New Roman" w:hAnsi="Courier" w:cs="Times New Roman"/>
      <w:szCs w:val="20"/>
    </w:rPr>
  </w:style>
  <w:style w:type="paragraph" w:customStyle="1" w:styleId="Footer-Center-Bottom">
    <w:name w:val="Footer-Center-Bottom"/>
    <w:basedOn w:val="Normal"/>
    <w:rsid w:val="001E0A82"/>
    <w:pPr>
      <w:widowControl/>
      <w:pBdr>
        <w:bottom w:val="single" w:sz="6" w:space="1" w:color="auto"/>
      </w:pBdr>
      <w:snapToGrid/>
      <w:jc w:val="center"/>
    </w:pPr>
    <w:rPr>
      <w:rFonts w:ascii="Times New Roman" w:hAnsi="Times New Roman"/>
      <w:b/>
      <w:spacing w:val="-2"/>
      <w:sz w:val="16"/>
    </w:rPr>
  </w:style>
  <w:style w:type="character" w:customStyle="1" w:styleId="Heading1Char">
    <w:name w:val="Heading 1 Char"/>
    <w:basedOn w:val="DefaultParagraphFont"/>
    <w:link w:val="Heading1"/>
    <w:uiPriority w:val="9"/>
    <w:rsid w:val="001E0A82"/>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1E0A8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1E0A82"/>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rsid w:val="001E0A82"/>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1E0A82"/>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1E0A82"/>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1E0A82"/>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rsid w:val="001E0A82"/>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rsid w:val="001E0A82"/>
    <w:rPr>
      <w:rFonts w:ascii="Cambria" w:eastAsia="Times New Roman" w:hAnsi="Cambria" w:cs="Times New Roman"/>
      <w:i/>
      <w:iCs/>
      <w:color w:val="404040"/>
      <w:sz w:val="20"/>
      <w:szCs w:val="20"/>
      <w:lang w:val="x-none" w:eastAsia="x-none"/>
    </w:rPr>
  </w:style>
  <w:style w:type="numbering" w:customStyle="1" w:styleId="NoList1">
    <w:name w:val="No List1"/>
    <w:next w:val="NoList"/>
    <w:uiPriority w:val="99"/>
    <w:semiHidden/>
    <w:unhideWhenUsed/>
    <w:rsid w:val="001E0A82"/>
  </w:style>
  <w:style w:type="paragraph" w:customStyle="1" w:styleId="EJCDCStandard1-Article1">
    <w:name w:val="@EJCDC Standard 1 - Article 1"/>
    <w:basedOn w:val="EJCDCStyle-NormalText"/>
    <w:next w:val="EJCDCStandard2-Paragraph101"/>
    <w:unhideWhenUsed/>
    <w:qFormat/>
    <w:rsid w:val="001E0A82"/>
    <w:pPr>
      <w:keepNext/>
      <w:numPr>
        <w:numId w:val="8"/>
      </w:numPr>
      <w:spacing w:before="240" w:after="240"/>
      <w:outlineLvl w:val="0"/>
    </w:pPr>
    <w:rPr>
      <w:b/>
      <w:caps/>
    </w:rPr>
  </w:style>
  <w:style w:type="paragraph" w:customStyle="1" w:styleId="EJCDCStandard2-Paragraph101">
    <w:name w:val="@EJCDC Standard 2 - Paragraph 1.01"/>
    <w:basedOn w:val="EJCDCStyle-NormalText"/>
    <w:next w:val="EJCDCStandard3-SubparagraphA"/>
    <w:unhideWhenUsed/>
    <w:qFormat/>
    <w:rsid w:val="001E0A82"/>
    <w:pPr>
      <w:keepNext/>
      <w:numPr>
        <w:ilvl w:val="1"/>
        <w:numId w:val="8"/>
      </w:numPr>
      <w:outlineLvl w:val="1"/>
    </w:pPr>
    <w:rPr>
      <w:i/>
    </w:rPr>
  </w:style>
  <w:style w:type="paragraph" w:customStyle="1" w:styleId="EJCDCStandard3-SubparagraphA">
    <w:name w:val="@EJCDC Standard 3 - Subparagraph A."/>
    <w:basedOn w:val="EJCDCStyle-NormalText"/>
    <w:unhideWhenUsed/>
    <w:qFormat/>
    <w:rsid w:val="001E0A82"/>
    <w:pPr>
      <w:numPr>
        <w:ilvl w:val="2"/>
        <w:numId w:val="8"/>
      </w:numPr>
      <w:outlineLvl w:val="2"/>
    </w:pPr>
  </w:style>
  <w:style w:type="paragraph" w:customStyle="1" w:styleId="EJCDCStandard4-Subparagraph1">
    <w:name w:val="@EJCDC Standard 4 - Subparagraph 1."/>
    <w:basedOn w:val="EJCDCStyle-NormalText"/>
    <w:unhideWhenUsed/>
    <w:qFormat/>
    <w:rsid w:val="001E0A82"/>
    <w:pPr>
      <w:numPr>
        <w:ilvl w:val="3"/>
        <w:numId w:val="8"/>
      </w:numPr>
      <w:outlineLvl w:val="3"/>
    </w:pPr>
  </w:style>
  <w:style w:type="paragraph" w:customStyle="1" w:styleId="EJCDCStandard5-Subparagrapha">
    <w:name w:val="@EJCDC Standard 5 - Subparagraph a."/>
    <w:basedOn w:val="EJCDCStyle-NormalText"/>
    <w:unhideWhenUsed/>
    <w:qFormat/>
    <w:rsid w:val="001E0A82"/>
    <w:pPr>
      <w:numPr>
        <w:ilvl w:val="4"/>
        <w:numId w:val="8"/>
      </w:numPr>
      <w:outlineLvl w:val="4"/>
    </w:pPr>
  </w:style>
  <w:style w:type="paragraph" w:customStyle="1" w:styleId="EJCDCStandard6-Subparagraph1">
    <w:name w:val="@EJCDC Standard 6 - Subparagraph 1)"/>
    <w:basedOn w:val="EJCDCStyle-NormalText"/>
    <w:unhideWhenUsed/>
    <w:qFormat/>
    <w:rsid w:val="001E0A82"/>
    <w:pPr>
      <w:numPr>
        <w:ilvl w:val="5"/>
        <w:numId w:val="8"/>
      </w:numPr>
      <w:outlineLvl w:val="5"/>
    </w:pPr>
  </w:style>
  <w:style w:type="paragraph" w:customStyle="1" w:styleId="EJCDCStandard7-Subparagraphi">
    <w:name w:val="@EJCDC Standard 7 - Subparagraph i)"/>
    <w:basedOn w:val="EJCDCStyle-NormalText"/>
    <w:unhideWhenUsed/>
    <w:qFormat/>
    <w:rsid w:val="001E0A82"/>
    <w:pPr>
      <w:numPr>
        <w:ilvl w:val="6"/>
        <w:numId w:val="8"/>
      </w:numPr>
      <w:outlineLvl w:val="6"/>
    </w:pPr>
  </w:style>
  <w:style w:type="paragraph" w:customStyle="1" w:styleId="EJCDCStandard8-Subparagrapha">
    <w:name w:val="@EJCDC Standard 8 - Subparagraph (a)"/>
    <w:basedOn w:val="EJCDCStyle-NormalText"/>
    <w:unhideWhenUsed/>
    <w:qFormat/>
    <w:rsid w:val="001E0A82"/>
    <w:pPr>
      <w:numPr>
        <w:ilvl w:val="7"/>
        <w:numId w:val="8"/>
      </w:numPr>
      <w:outlineLvl w:val="7"/>
    </w:pPr>
  </w:style>
  <w:style w:type="paragraph" w:customStyle="1" w:styleId="EJCDCStandard9-Subparagraphi">
    <w:name w:val="@EJCDC Standard 9 - Subparagraph (i)"/>
    <w:basedOn w:val="EJCDCStyle-NormalText"/>
    <w:unhideWhenUsed/>
    <w:qFormat/>
    <w:rsid w:val="001E0A82"/>
    <w:pPr>
      <w:numPr>
        <w:ilvl w:val="8"/>
        <w:numId w:val="8"/>
      </w:numPr>
      <w:outlineLvl w:val="8"/>
    </w:pPr>
  </w:style>
  <w:style w:type="numbering" w:customStyle="1" w:styleId="NotestoUser">
    <w:name w:val="Notes to User"/>
    <w:basedOn w:val="NoList"/>
    <w:uiPriority w:val="99"/>
    <w:rsid w:val="001E0A82"/>
    <w:pPr>
      <w:numPr>
        <w:numId w:val="6"/>
      </w:numPr>
    </w:pPr>
  </w:style>
  <w:style w:type="paragraph" w:customStyle="1" w:styleId="EJCDCStyle-NormalText">
    <w:name w:val="@EJCDC Style - Normal Text"/>
    <w:qFormat/>
    <w:rsid w:val="001E0A82"/>
    <w:pPr>
      <w:spacing w:before="120" w:after="120"/>
      <w:jc w:val="both"/>
    </w:pPr>
    <w:rPr>
      <w:rFonts w:ascii="Calibri" w:eastAsia="Calibri" w:hAnsi="Calibri" w:cs="Times New Roman"/>
      <w:sz w:val="22"/>
    </w:rPr>
  </w:style>
  <w:style w:type="table" w:styleId="TableGrid">
    <w:name w:val="Table Grid"/>
    <w:basedOn w:val="TableNormal"/>
    <w:uiPriority w:val="59"/>
    <w:rsid w:val="001E0A8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E0A82"/>
    <w:rPr>
      <w:b/>
      <w:sz w:val="18"/>
    </w:rPr>
  </w:style>
  <w:style w:type="numbering" w:customStyle="1" w:styleId="EJCDCList">
    <w:name w:val="EJCDC List"/>
    <w:basedOn w:val="NoList"/>
    <w:uiPriority w:val="99"/>
    <w:rsid w:val="001E0A82"/>
    <w:pPr>
      <w:numPr>
        <w:numId w:val="5"/>
      </w:numPr>
    </w:pPr>
  </w:style>
  <w:style w:type="paragraph" w:customStyle="1" w:styleId="EJCDCStyle-NotestoUserHeading">
    <w:name w:val="@EJCDC Style - Notes to User Heading"/>
    <w:basedOn w:val="EJCDCStyle-NormalText"/>
    <w:next w:val="EJCDCStyle-NotestoUserText"/>
    <w:unhideWhenUsed/>
    <w:qFormat/>
    <w:rsid w:val="001E0A82"/>
    <w:pPr>
      <w:keepNext/>
      <w:numPr>
        <w:numId w:val="7"/>
      </w:numPr>
      <w:spacing w:before="240"/>
      <w:ind w:left="1440" w:right="720"/>
      <w:jc w:val="center"/>
    </w:pPr>
    <w:rPr>
      <w:i/>
      <w:szCs w:val="24"/>
    </w:rPr>
  </w:style>
  <w:style w:type="paragraph" w:styleId="TOC1">
    <w:name w:val="toc 1"/>
    <w:basedOn w:val="Normal"/>
    <w:next w:val="Normal"/>
    <w:autoRedefine/>
    <w:uiPriority w:val="39"/>
    <w:unhideWhenUsed/>
    <w:rsid w:val="001E0A82"/>
    <w:pPr>
      <w:widowControl/>
      <w:tabs>
        <w:tab w:val="right" w:leader="dot" w:pos="9350"/>
      </w:tabs>
      <w:snapToGrid/>
      <w:spacing w:after="120"/>
    </w:pPr>
    <w:rPr>
      <w:rFonts w:ascii="Calibri" w:eastAsia="Calibri" w:hAnsi="Calibri"/>
      <w:noProof/>
      <w:szCs w:val="22"/>
    </w:rPr>
  </w:style>
  <w:style w:type="paragraph" w:styleId="TOC2">
    <w:name w:val="toc 2"/>
    <w:basedOn w:val="Normal"/>
    <w:next w:val="Normal"/>
    <w:autoRedefine/>
    <w:uiPriority w:val="39"/>
    <w:unhideWhenUsed/>
    <w:rsid w:val="001E0A82"/>
    <w:pPr>
      <w:widowControl/>
      <w:tabs>
        <w:tab w:val="left" w:pos="1260"/>
        <w:tab w:val="right" w:leader="dot" w:pos="9350"/>
      </w:tabs>
      <w:snapToGrid/>
      <w:spacing w:before="120" w:after="120"/>
      <w:ind w:left="540"/>
    </w:pPr>
    <w:rPr>
      <w:rFonts w:ascii="Calibri" w:eastAsia="Calibri" w:hAnsi="Calibri"/>
      <w:sz w:val="22"/>
      <w:szCs w:val="22"/>
    </w:rPr>
  </w:style>
  <w:style w:type="paragraph" w:styleId="TOC3">
    <w:name w:val="toc 3"/>
    <w:basedOn w:val="Normal"/>
    <w:next w:val="Normal"/>
    <w:autoRedefine/>
    <w:uiPriority w:val="39"/>
    <w:unhideWhenUsed/>
    <w:rsid w:val="001E0A82"/>
    <w:pPr>
      <w:widowControl/>
      <w:snapToGri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1E0A82"/>
    <w:pPr>
      <w:widowControl/>
      <w:snapToGri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E0A82"/>
    <w:pPr>
      <w:widowControl/>
      <w:snapToGri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E0A82"/>
    <w:pPr>
      <w:widowControl/>
      <w:snapToGri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E0A82"/>
    <w:pPr>
      <w:widowControl/>
      <w:snapToGri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E0A82"/>
    <w:pPr>
      <w:widowControl/>
      <w:snapToGri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E0A82"/>
    <w:pPr>
      <w:widowControl/>
      <w:snapToGrid/>
      <w:spacing w:after="100" w:line="276" w:lineRule="auto"/>
      <w:ind w:left="1760"/>
    </w:pPr>
    <w:rPr>
      <w:rFonts w:ascii="Calibri" w:hAnsi="Calibri"/>
      <w:sz w:val="22"/>
      <w:szCs w:val="22"/>
    </w:rPr>
  </w:style>
  <w:style w:type="character" w:styleId="Hyperlink">
    <w:name w:val="Hyperlink"/>
    <w:uiPriority w:val="99"/>
    <w:unhideWhenUsed/>
    <w:rsid w:val="001E0A82"/>
    <w:rPr>
      <w:color w:val="0000FF"/>
      <w:u w:val="single"/>
    </w:rPr>
  </w:style>
  <w:style w:type="paragraph" w:styleId="BalloonText">
    <w:name w:val="Balloon Text"/>
    <w:basedOn w:val="Normal"/>
    <w:link w:val="BalloonTextChar"/>
    <w:uiPriority w:val="99"/>
    <w:semiHidden/>
    <w:unhideWhenUsed/>
    <w:rsid w:val="001E0A82"/>
    <w:pPr>
      <w:widowControl/>
      <w:snapToGrid/>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1E0A82"/>
    <w:rPr>
      <w:rFonts w:ascii="Tahoma" w:eastAsia="Calibri" w:hAnsi="Tahoma" w:cs="Times New Roman"/>
      <w:sz w:val="16"/>
      <w:szCs w:val="16"/>
      <w:lang w:val="x-none" w:eastAsia="x-none"/>
    </w:rPr>
  </w:style>
  <w:style w:type="paragraph" w:customStyle="1" w:styleId="EJCDCStyle-NotestoUserText">
    <w:name w:val="@EJCDC Style - Notes to User Text"/>
    <w:basedOn w:val="EJCDCStyle-NormalText"/>
    <w:qFormat/>
    <w:rsid w:val="001E0A82"/>
    <w:pPr>
      <w:numPr>
        <w:ilvl w:val="1"/>
        <w:numId w:val="7"/>
      </w:numPr>
      <w:ind w:right="720"/>
    </w:pPr>
    <w:rPr>
      <w:i/>
    </w:rPr>
  </w:style>
  <w:style w:type="paragraph" w:customStyle="1" w:styleId="EJCDCStyle-NotestoUserTextSingleNote">
    <w:name w:val="@EJCDC Style - Notes to User Text (Single Note)"/>
    <w:basedOn w:val="EJCDCStyle-NotestoUserText"/>
    <w:next w:val="EJCDCStyle-NormalText"/>
    <w:qFormat/>
    <w:rsid w:val="001E0A82"/>
    <w:pPr>
      <w:numPr>
        <w:ilvl w:val="2"/>
      </w:numPr>
    </w:pPr>
  </w:style>
  <w:style w:type="paragraph" w:styleId="TOAHeading">
    <w:name w:val="toa heading"/>
    <w:basedOn w:val="Normal"/>
    <w:next w:val="Normal"/>
    <w:semiHidden/>
    <w:rsid w:val="001E0A82"/>
    <w:pPr>
      <w:widowControl/>
      <w:tabs>
        <w:tab w:val="right" w:pos="9360"/>
      </w:tabs>
      <w:suppressAutoHyphens/>
      <w:snapToGrid/>
    </w:pPr>
    <w:rPr>
      <w:rFonts w:ascii="Courier New" w:hAnsi="Courier New"/>
    </w:rPr>
  </w:style>
  <w:style w:type="paragraph" w:customStyle="1" w:styleId="Cover10ptCenter">
    <w:name w:val="Cover 10 pt Center"/>
    <w:basedOn w:val="Normal"/>
    <w:rsid w:val="001E0A82"/>
    <w:pPr>
      <w:widowControl/>
      <w:overflowPunct w:val="0"/>
      <w:autoSpaceDE w:val="0"/>
      <w:autoSpaceDN w:val="0"/>
      <w:adjustRightInd w:val="0"/>
      <w:snapToGrid/>
      <w:jc w:val="center"/>
      <w:textAlignment w:val="baseline"/>
    </w:pPr>
    <w:rPr>
      <w:rFonts w:ascii="Times New Roman" w:eastAsia="Cambria" w:hAnsi="Times New Roman"/>
      <w:szCs w:val="24"/>
    </w:rPr>
  </w:style>
  <w:style w:type="paragraph" w:styleId="ListParagraph">
    <w:name w:val="List Paragraph"/>
    <w:basedOn w:val="Normal"/>
    <w:qFormat/>
    <w:rsid w:val="001E0A82"/>
    <w:pPr>
      <w:widowControl/>
      <w:snapToGrid/>
      <w:ind w:left="720"/>
      <w:jc w:val="both"/>
    </w:pPr>
    <w:rPr>
      <w:rFonts w:ascii="Times New Roman" w:eastAsia="Cambria"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82"/>
    <w:pPr>
      <w:widowControl w:val="0"/>
      <w:snapToGrid w:val="0"/>
    </w:pPr>
    <w:rPr>
      <w:rFonts w:ascii="Courier" w:eastAsia="Times New Roman" w:hAnsi="Courier" w:cs="Times New Roman"/>
      <w:szCs w:val="20"/>
    </w:rPr>
  </w:style>
  <w:style w:type="paragraph" w:styleId="Heading1">
    <w:name w:val="heading 1"/>
    <w:basedOn w:val="Normal"/>
    <w:next w:val="Normal"/>
    <w:link w:val="Heading1Char"/>
    <w:uiPriority w:val="9"/>
    <w:qFormat/>
    <w:rsid w:val="001E0A82"/>
    <w:pPr>
      <w:keepNext/>
      <w:keepLines/>
      <w:widowControl/>
      <w:snapToGrid/>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1E0A82"/>
    <w:pPr>
      <w:keepNext/>
      <w:keepLines/>
      <w:widowControl/>
      <w:snapToGrid/>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1E0A82"/>
    <w:pPr>
      <w:keepNext/>
      <w:keepLines/>
      <w:widowControl/>
      <w:snapToGrid/>
      <w:spacing w:before="200" w:line="276" w:lineRule="auto"/>
      <w:outlineLvl w:val="2"/>
    </w:pPr>
    <w:rPr>
      <w:rFonts w:ascii="Cambria" w:hAnsi="Cambria"/>
      <w:b/>
      <w:bCs/>
      <w:color w:val="4F81BD"/>
      <w:sz w:val="20"/>
      <w:lang w:val="x-none" w:eastAsia="x-none"/>
    </w:rPr>
  </w:style>
  <w:style w:type="paragraph" w:styleId="Heading4">
    <w:name w:val="heading 4"/>
    <w:basedOn w:val="Normal"/>
    <w:next w:val="Normal"/>
    <w:link w:val="Heading4Char"/>
    <w:uiPriority w:val="9"/>
    <w:qFormat/>
    <w:rsid w:val="001E0A82"/>
    <w:pPr>
      <w:keepNext/>
      <w:keepLines/>
      <w:widowControl/>
      <w:snapToGrid/>
      <w:spacing w:before="200" w:line="276" w:lineRule="auto"/>
      <w:outlineLvl w:val="3"/>
    </w:pPr>
    <w:rPr>
      <w:rFonts w:ascii="Cambria" w:hAnsi="Cambria"/>
      <w:b/>
      <w:bCs/>
      <w:i/>
      <w:iCs/>
      <w:color w:val="4F81BD"/>
      <w:sz w:val="20"/>
      <w:lang w:val="x-none" w:eastAsia="x-none"/>
    </w:rPr>
  </w:style>
  <w:style w:type="paragraph" w:styleId="Heading5">
    <w:name w:val="heading 5"/>
    <w:basedOn w:val="Normal"/>
    <w:next w:val="Normal"/>
    <w:link w:val="Heading5Char"/>
    <w:uiPriority w:val="9"/>
    <w:qFormat/>
    <w:rsid w:val="001E0A82"/>
    <w:pPr>
      <w:keepNext/>
      <w:keepLines/>
      <w:widowControl/>
      <w:snapToGrid/>
      <w:spacing w:before="200" w:line="276" w:lineRule="auto"/>
      <w:outlineLvl w:val="4"/>
    </w:pPr>
    <w:rPr>
      <w:rFonts w:ascii="Cambria" w:hAnsi="Cambria"/>
      <w:color w:val="243F60"/>
      <w:sz w:val="20"/>
      <w:lang w:val="x-none" w:eastAsia="x-none"/>
    </w:rPr>
  </w:style>
  <w:style w:type="paragraph" w:styleId="Heading6">
    <w:name w:val="heading 6"/>
    <w:basedOn w:val="Normal"/>
    <w:next w:val="Normal"/>
    <w:link w:val="Heading6Char"/>
    <w:uiPriority w:val="9"/>
    <w:qFormat/>
    <w:rsid w:val="001E0A82"/>
    <w:pPr>
      <w:keepNext/>
      <w:keepLines/>
      <w:widowControl/>
      <w:snapToGrid/>
      <w:spacing w:before="200" w:line="276" w:lineRule="auto"/>
      <w:outlineLvl w:val="5"/>
    </w:pPr>
    <w:rPr>
      <w:rFonts w:ascii="Cambria" w:hAnsi="Cambria"/>
      <w:i/>
      <w:iCs/>
      <w:color w:val="243F60"/>
      <w:sz w:val="20"/>
      <w:lang w:val="x-none" w:eastAsia="x-none"/>
    </w:rPr>
  </w:style>
  <w:style w:type="paragraph" w:styleId="Heading7">
    <w:name w:val="heading 7"/>
    <w:basedOn w:val="Normal"/>
    <w:next w:val="Normal"/>
    <w:link w:val="Heading7Char"/>
    <w:uiPriority w:val="9"/>
    <w:qFormat/>
    <w:rsid w:val="001E0A82"/>
    <w:pPr>
      <w:keepNext/>
      <w:keepLines/>
      <w:widowControl/>
      <w:snapToGrid/>
      <w:spacing w:before="200" w:line="276" w:lineRule="auto"/>
      <w:outlineLvl w:val="6"/>
    </w:pPr>
    <w:rPr>
      <w:rFonts w:ascii="Cambria" w:hAnsi="Cambria"/>
      <w:i/>
      <w:iCs/>
      <w:color w:val="404040"/>
      <w:sz w:val="20"/>
      <w:lang w:val="x-none" w:eastAsia="x-none"/>
    </w:rPr>
  </w:style>
  <w:style w:type="paragraph" w:styleId="Heading8">
    <w:name w:val="heading 8"/>
    <w:basedOn w:val="Normal"/>
    <w:next w:val="Normal"/>
    <w:link w:val="Heading8Char"/>
    <w:uiPriority w:val="9"/>
    <w:qFormat/>
    <w:rsid w:val="001E0A82"/>
    <w:pPr>
      <w:keepNext/>
      <w:keepLines/>
      <w:widowControl/>
      <w:snapToGrid/>
      <w:spacing w:before="200" w:line="276" w:lineRule="auto"/>
      <w:outlineLvl w:val="7"/>
    </w:pPr>
    <w:rPr>
      <w:rFonts w:ascii="Cambria" w:hAnsi="Cambria"/>
      <w:color w:val="404040"/>
      <w:sz w:val="20"/>
      <w:lang w:val="x-none" w:eastAsia="x-none"/>
    </w:rPr>
  </w:style>
  <w:style w:type="paragraph" w:styleId="Heading9">
    <w:name w:val="heading 9"/>
    <w:basedOn w:val="Normal"/>
    <w:next w:val="Normal"/>
    <w:link w:val="Heading9Char"/>
    <w:uiPriority w:val="9"/>
    <w:qFormat/>
    <w:rsid w:val="001E0A82"/>
    <w:pPr>
      <w:keepNext/>
      <w:keepLines/>
      <w:widowControl/>
      <w:snapToGrid/>
      <w:spacing w:before="200" w:line="276" w:lineRule="auto"/>
      <w:outlineLvl w:val="8"/>
    </w:pPr>
    <w:rPr>
      <w:rFonts w:ascii="Cambria" w:hAnsi="Cambria"/>
      <w:i/>
      <w:iCs/>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82"/>
    <w:pPr>
      <w:tabs>
        <w:tab w:val="center" w:pos="4680"/>
        <w:tab w:val="right" w:pos="9360"/>
      </w:tabs>
    </w:pPr>
  </w:style>
  <w:style w:type="character" w:customStyle="1" w:styleId="HeaderChar">
    <w:name w:val="Header Char"/>
    <w:basedOn w:val="DefaultParagraphFont"/>
    <w:link w:val="Header"/>
    <w:uiPriority w:val="99"/>
    <w:rsid w:val="001E0A82"/>
    <w:rPr>
      <w:rFonts w:ascii="Courier" w:eastAsia="Times New Roman" w:hAnsi="Courier" w:cs="Times New Roman"/>
      <w:szCs w:val="20"/>
    </w:rPr>
  </w:style>
  <w:style w:type="paragraph" w:styleId="Footer">
    <w:name w:val="footer"/>
    <w:basedOn w:val="Normal"/>
    <w:link w:val="FooterChar"/>
    <w:uiPriority w:val="99"/>
    <w:unhideWhenUsed/>
    <w:rsid w:val="001E0A82"/>
    <w:pPr>
      <w:tabs>
        <w:tab w:val="center" w:pos="4680"/>
        <w:tab w:val="right" w:pos="9360"/>
      </w:tabs>
    </w:pPr>
  </w:style>
  <w:style w:type="character" w:customStyle="1" w:styleId="FooterChar">
    <w:name w:val="Footer Char"/>
    <w:basedOn w:val="DefaultParagraphFont"/>
    <w:link w:val="Footer"/>
    <w:uiPriority w:val="99"/>
    <w:rsid w:val="001E0A82"/>
    <w:rPr>
      <w:rFonts w:ascii="Courier" w:eastAsia="Times New Roman" w:hAnsi="Courier" w:cs="Times New Roman"/>
      <w:szCs w:val="20"/>
    </w:rPr>
  </w:style>
  <w:style w:type="paragraph" w:customStyle="1" w:styleId="Footer-Center-Bottom">
    <w:name w:val="Footer-Center-Bottom"/>
    <w:basedOn w:val="Normal"/>
    <w:rsid w:val="001E0A82"/>
    <w:pPr>
      <w:widowControl/>
      <w:pBdr>
        <w:bottom w:val="single" w:sz="6" w:space="1" w:color="auto"/>
      </w:pBdr>
      <w:snapToGrid/>
      <w:jc w:val="center"/>
    </w:pPr>
    <w:rPr>
      <w:rFonts w:ascii="Times New Roman" w:hAnsi="Times New Roman"/>
      <w:b/>
      <w:spacing w:val="-2"/>
      <w:sz w:val="16"/>
    </w:rPr>
  </w:style>
  <w:style w:type="character" w:customStyle="1" w:styleId="Heading1Char">
    <w:name w:val="Heading 1 Char"/>
    <w:basedOn w:val="DefaultParagraphFont"/>
    <w:link w:val="Heading1"/>
    <w:uiPriority w:val="9"/>
    <w:rsid w:val="001E0A82"/>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1E0A8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1E0A82"/>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rsid w:val="001E0A82"/>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1E0A82"/>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1E0A82"/>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1E0A82"/>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rsid w:val="001E0A82"/>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rsid w:val="001E0A82"/>
    <w:rPr>
      <w:rFonts w:ascii="Cambria" w:eastAsia="Times New Roman" w:hAnsi="Cambria" w:cs="Times New Roman"/>
      <w:i/>
      <w:iCs/>
      <w:color w:val="404040"/>
      <w:sz w:val="20"/>
      <w:szCs w:val="20"/>
      <w:lang w:val="x-none" w:eastAsia="x-none"/>
    </w:rPr>
  </w:style>
  <w:style w:type="numbering" w:customStyle="1" w:styleId="NoList1">
    <w:name w:val="No List1"/>
    <w:next w:val="NoList"/>
    <w:uiPriority w:val="99"/>
    <w:semiHidden/>
    <w:unhideWhenUsed/>
    <w:rsid w:val="001E0A82"/>
  </w:style>
  <w:style w:type="paragraph" w:customStyle="1" w:styleId="EJCDCStandard1-Article1">
    <w:name w:val="@EJCDC Standard 1 - Article 1"/>
    <w:basedOn w:val="EJCDCStyle-NormalText"/>
    <w:next w:val="EJCDCStandard2-Paragraph101"/>
    <w:unhideWhenUsed/>
    <w:qFormat/>
    <w:rsid w:val="001E0A82"/>
    <w:pPr>
      <w:keepNext/>
      <w:numPr>
        <w:numId w:val="8"/>
      </w:numPr>
      <w:spacing w:before="240" w:after="240"/>
      <w:outlineLvl w:val="0"/>
    </w:pPr>
    <w:rPr>
      <w:b/>
      <w:caps/>
    </w:rPr>
  </w:style>
  <w:style w:type="paragraph" w:customStyle="1" w:styleId="EJCDCStandard2-Paragraph101">
    <w:name w:val="@EJCDC Standard 2 - Paragraph 1.01"/>
    <w:basedOn w:val="EJCDCStyle-NormalText"/>
    <w:next w:val="EJCDCStandard3-SubparagraphA"/>
    <w:unhideWhenUsed/>
    <w:qFormat/>
    <w:rsid w:val="001E0A82"/>
    <w:pPr>
      <w:keepNext/>
      <w:numPr>
        <w:ilvl w:val="1"/>
        <w:numId w:val="8"/>
      </w:numPr>
      <w:outlineLvl w:val="1"/>
    </w:pPr>
    <w:rPr>
      <w:i/>
    </w:rPr>
  </w:style>
  <w:style w:type="paragraph" w:customStyle="1" w:styleId="EJCDCStandard3-SubparagraphA">
    <w:name w:val="@EJCDC Standard 3 - Subparagraph A."/>
    <w:basedOn w:val="EJCDCStyle-NormalText"/>
    <w:unhideWhenUsed/>
    <w:qFormat/>
    <w:rsid w:val="001E0A82"/>
    <w:pPr>
      <w:numPr>
        <w:ilvl w:val="2"/>
        <w:numId w:val="8"/>
      </w:numPr>
      <w:outlineLvl w:val="2"/>
    </w:pPr>
  </w:style>
  <w:style w:type="paragraph" w:customStyle="1" w:styleId="EJCDCStandard4-Subparagraph1">
    <w:name w:val="@EJCDC Standard 4 - Subparagraph 1."/>
    <w:basedOn w:val="EJCDCStyle-NormalText"/>
    <w:unhideWhenUsed/>
    <w:qFormat/>
    <w:rsid w:val="001E0A82"/>
    <w:pPr>
      <w:numPr>
        <w:ilvl w:val="3"/>
        <w:numId w:val="8"/>
      </w:numPr>
      <w:outlineLvl w:val="3"/>
    </w:pPr>
  </w:style>
  <w:style w:type="paragraph" w:customStyle="1" w:styleId="EJCDCStandard5-Subparagrapha">
    <w:name w:val="@EJCDC Standard 5 - Subparagraph a."/>
    <w:basedOn w:val="EJCDCStyle-NormalText"/>
    <w:unhideWhenUsed/>
    <w:qFormat/>
    <w:rsid w:val="001E0A82"/>
    <w:pPr>
      <w:numPr>
        <w:ilvl w:val="4"/>
        <w:numId w:val="8"/>
      </w:numPr>
      <w:outlineLvl w:val="4"/>
    </w:pPr>
  </w:style>
  <w:style w:type="paragraph" w:customStyle="1" w:styleId="EJCDCStandard6-Subparagraph1">
    <w:name w:val="@EJCDC Standard 6 - Subparagraph 1)"/>
    <w:basedOn w:val="EJCDCStyle-NormalText"/>
    <w:unhideWhenUsed/>
    <w:qFormat/>
    <w:rsid w:val="001E0A82"/>
    <w:pPr>
      <w:numPr>
        <w:ilvl w:val="5"/>
        <w:numId w:val="8"/>
      </w:numPr>
      <w:outlineLvl w:val="5"/>
    </w:pPr>
  </w:style>
  <w:style w:type="paragraph" w:customStyle="1" w:styleId="EJCDCStandard7-Subparagraphi">
    <w:name w:val="@EJCDC Standard 7 - Subparagraph i)"/>
    <w:basedOn w:val="EJCDCStyle-NormalText"/>
    <w:unhideWhenUsed/>
    <w:qFormat/>
    <w:rsid w:val="001E0A82"/>
    <w:pPr>
      <w:numPr>
        <w:ilvl w:val="6"/>
        <w:numId w:val="8"/>
      </w:numPr>
      <w:outlineLvl w:val="6"/>
    </w:pPr>
  </w:style>
  <w:style w:type="paragraph" w:customStyle="1" w:styleId="EJCDCStandard8-Subparagrapha">
    <w:name w:val="@EJCDC Standard 8 - Subparagraph (a)"/>
    <w:basedOn w:val="EJCDCStyle-NormalText"/>
    <w:unhideWhenUsed/>
    <w:qFormat/>
    <w:rsid w:val="001E0A82"/>
    <w:pPr>
      <w:numPr>
        <w:ilvl w:val="7"/>
        <w:numId w:val="8"/>
      </w:numPr>
      <w:outlineLvl w:val="7"/>
    </w:pPr>
  </w:style>
  <w:style w:type="paragraph" w:customStyle="1" w:styleId="EJCDCStandard9-Subparagraphi">
    <w:name w:val="@EJCDC Standard 9 - Subparagraph (i)"/>
    <w:basedOn w:val="EJCDCStyle-NormalText"/>
    <w:unhideWhenUsed/>
    <w:qFormat/>
    <w:rsid w:val="001E0A82"/>
    <w:pPr>
      <w:numPr>
        <w:ilvl w:val="8"/>
        <w:numId w:val="8"/>
      </w:numPr>
      <w:outlineLvl w:val="8"/>
    </w:pPr>
  </w:style>
  <w:style w:type="numbering" w:customStyle="1" w:styleId="NotestoUser">
    <w:name w:val="Notes to User"/>
    <w:basedOn w:val="NoList"/>
    <w:uiPriority w:val="99"/>
    <w:rsid w:val="001E0A82"/>
    <w:pPr>
      <w:numPr>
        <w:numId w:val="6"/>
      </w:numPr>
    </w:pPr>
  </w:style>
  <w:style w:type="paragraph" w:customStyle="1" w:styleId="EJCDCStyle-NormalText">
    <w:name w:val="@EJCDC Style - Normal Text"/>
    <w:qFormat/>
    <w:rsid w:val="001E0A82"/>
    <w:pPr>
      <w:spacing w:before="120" w:after="120"/>
      <w:jc w:val="both"/>
    </w:pPr>
    <w:rPr>
      <w:rFonts w:ascii="Calibri" w:eastAsia="Calibri" w:hAnsi="Calibri" w:cs="Times New Roman"/>
      <w:sz w:val="22"/>
    </w:rPr>
  </w:style>
  <w:style w:type="table" w:styleId="TableGrid">
    <w:name w:val="Table Grid"/>
    <w:basedOn w:val="TableNormal"/>
    <w:uiPriority w:val="59"/>
    <w:rsid w:val="001E0A8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E0A82"/>
    <w:rPr>
      <w:b/>
      <w:sz w:val="18"/>
    </w:rPr>
  </w:style>
  <w:style w:type="numbering" w:customStyle="1" w:styleId="EJCDCList">
    <w:name w:val="EJCDC List"/>
    <w:basedOn w:val="NoList"/>
    <w:uiPriority w:val="99"/>
    <w:rsid w:val="001E0A82"/>
    <w:pPr>
      <w:numPr>
        <w:numId w:val="5"/>
      </w:numPr>
    </w:pPr>
  </w:style>
  <w:style w:type="paragraph" w:customStyle="1" w:styleId="EJCDCStyle-NotestoUserHeading">
    <w:name w:val="@EJCDC Style - Notes to User Heading"/>
    <w:basedOn w:val="EJCDCStyle-NormalText"/>
    <w:next w:val="EJCDCStyle-NotestoUserText"/>
    <w:unhideWhenUsed/>
    <w:qFormat/>
    <w:rsid w:val="001E0A82"/>
    <w:pPr>
      <w:keepNext/>
      <w:numPr>
        <w:numId w:val="7"/>
      </w:numPr>
      <w:spacing w:before="240"/>
      <w:ind w:left="1440" w:right="720"/>
      <w:jc w:val="center"/>
    </w:pPr>
    <w:rPr>
      <w:i/>
      <w:szCs w:val="24"/>
    </w:rPr>
  </w:style>
  <w:style w:type="paragraph" w:styleId="TOC1">
    <w:name w:val="toc 1"/>
    <w:basedOn w:val="Normal"/>
    <w:next w:val="Normal"/>
    <w:autoRedefine/>
    <w:uiPriority w:val="39"/>
    <w:unhideWhenUsed/>
    <w:rsid w:val="001E0A82"/>
    <w:pPr>
      <w:widowControl/>
      <w:tabs>
        <w:tab w:val="right" w:leader="dot" w:pos="9350"/>
      </w:tabs>
      <w:snapToGrid/>
      <w:spacing w:after="120"/>
    </w:pPr>
    <w:rPr>
      <w:rFonts w:ascii="Calibri" w:eastAsia="Calibri" w:hAnsi="Calibri"/>
      <w:noProof/>
      <w:szCs w:val="22"/>
    </w:rPr>
  </w:style>
  <w:style w:type="paragraph" w:styleId="TOC2">
    <w:name w:val="toc 2"/>
    <w:basedOn w:val="Normal"/>
    <w:next w:val="Normal"/>
    <w:autoRedefine/>
    <w:uiPriority w:val="39"/>
    <w:unhideWhenUsed/>
    <w:rsid w:val="001E0A82"/>
    <w:pPr>
      <w:widowControl/>
      <w:tabs>
        <w:tab w:val="left" w:pos="1260"/>
        <w:tab w:val="right" w:leader="dot" w:pos="9350"/>
      </w:tabs>
      <w:snapToGrid/>
      <w:spacing w:before="120" w:after="120"/>
      <w:ind w:left="540"/>
    </w:pPr>
    <w:rPr>
      <w:rFonts w:ascii="Calibri" w:eastAsia="Calibri" w:hAnsi="Calibri"/>
      <w:sz w:val="22"/>
      <w:szCs w:val="22"/>
    </w:rPr>
  </w:style>
  <w:style w:type="paragraph" w:styleId="TOC3">
    <w:name w:val="toc 3"/>
    <w:basedOn w:val="Normal"/>
    <w:next w:val="Normal"/>
    <w:autoRedefine/>
    <w:uiPriority w:val="39"/>
    <w:unhideWhenUsed/>
    <w:rsid w:val="001E0A82"/>
    <w:pPr>
      <w:widowControl/>
      <w:snapToGri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1E0A82"/>
    <w:pPr>
      <w:widowControl/>
      <w:snapToGri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E0A82"/>
    <w:pPr>
      <w:widowControl/>
      <w:snapToGri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E0A82"/>
    <w:pPr>
      <w:widowControl/>
      <w:snapToGri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E0A82"/>
    <w:pPr>
      <w:widowControl/>
      <w:snapToGri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E0A82"/>
    <w:pPr>
      <w:widowControl/>
      <w:snapToGri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E0A82"/>
    <w:pPr>
      <w:widowControl/>
      <w:snapToGrid/>
      <w:spacing w:after="100" w:line="276" w:lineRule="auto"/>
      <w:ind w:left="1760"/>
    </w:pPr>
    <w:rPr>
      <w:rFonts w:ascii="Calibri" w:hAnsi="Calibri"/>
      <w:sz w:val="22"/>
      <w:szCs w:val="22"/>
    </w:rPr>
  </w:style>
  <w:style w:type="character" w:styleId="Hyperlink">
    <w:name w:val="Hyperlink"/>
    <w:uiPriority w:val="99"/>
    <w:unhideWhenUsed/>
    <w:rsid w:val="001E0A82"/>
    <w:rPr>
      <w:color w:val="0000FF"/>
      <w:u w:val="single"/>
    </w:rPr>
  </w:style>
  <w:style w:type="paragraph" w:styleId="BalloonText">
    <w:name w:val="Balloon Text"/>
    <w:basedOn w:val="Normal"/>
    <w:link w:val="BalloonTextChar"/>
    <w:uiPriority w:val="99"/>
    <w:semiHidden/>
    <w:unhideWhenUsed/>
    <w:rsid w:val="001E0A82"/>
    <w:pPr>
      <w:widowControl/>
      <w:snapToGrid/>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1E0A82"/>
    <w:rPr>
      <w:rFonts w:ascii="Tahoma" w:eastAsia="Calibri" w:hAnsi="Tahoma" w:cs="Times New Roman"/>
      <w:sz w:val="16"/>
      <w:szCs w:val="16"/>
      <w:lang w:val="x-none" w:eastAsia="x-none"/>
    </w:rPr>
  </w:style>
  <w:style w:type="paragraph" w:customStyle="1" w:styleId="EJCDCStyle-NotestoUserText">
    <w:name w:val="@EJCDC Style - Notes to User Text"/>
    <w:basedOn w:val="EJCDCStyle-NormalText"/>
    <w:qFormat/>
    <w:rsid w:val="001E0A82"/>
    <w:pPr>
      <w:numPr>
        <w:ilvl w:val="1"/>
        <w:numId w:val="7"/>
      </w:numPr>
      <w:ind w:right="720"/>
    </w:pPr>
    <w:rPr>
      <w:i/>
    </w:rPr>
  </w:style>
  <w:style w:type="paragraph" w:customStyle="1" w:styleId="EJCDCStyle-NotestoUserTextSingleNote">
    <w:name w:val="@EJCDC Style - Notes to User Text (Single Note)"/>
    <w:basedOn w:val="EJCDCStyle-NotestoUserText"/>
    <w:next w:val="EJCDCStyle-NormalText"/>
    <w:qFormat/>
    <w:rsid w:val="001E0A82"/>
    <w:pPr>
      <w:numPr>
        <w:ilvl w:val="2"/>
      </w:numPr>
    </w:pPr>
  </w:style>
  <w:style w:type="paragraph" w:styleId="TOAHeading">
    <w:name w:val="toa heading"/>
    <w:basedOn w:val="Normal"/>
    <w:next w:val="Normal"/>
    <w:semiHidden/>
    <w:rsid w:val="001E0A82"/>
    <w:pPr>
      <w:widowControl/>
      <w:tabs>
        <w:tab w:val="right" w:pos="9360"/>
      </w:tabs>
      <w:suppressAutoHyphens/>
      <w:snapToGrid/>
    </w:pPr>
    <w:rPr>
      <w:rFonts w:ascii="Courier New" w:hAnsi="Courier New"/>
    </w:rPr>
  </w:style>
  <w:style w:type="paragraph" w:customStyle="1" w:styleId="Cover10ptCenter">
    <w:name w:val="Cover 10 pt Center"/>
    <w:basedOn w:val="Normal"/>
    <w:rsid w:val="001E0A82"/>
    <w:pPr>
      <w:widowControl/>
      <w:overflowPunct w:val="0"/>
      <w:autoSpaceDE w:val="0"/>
      <w:autoSpaceDN w:val="0"/>
      <w:adjustRightInd w:val="0"/>
      <w:snapToGrid/>
      <w:jc w:val="center"/>
      <w:textAlignment w:val="baseline"/>
    </w:pPr>
    <w:rPr>
      <w:rFonts w:ascii="Times New Roman" w:eastAsia="Cambria" w:hAnsi="Times New Roman"/>
      <w:szCs w:val="24"/>
    </w:rPr>
  </w:style>
  <w:style w:type="paragraph" w:styleId="ListParagraph">
    <w:name w:val="List Paragraph"/>
    <w:basedOn w:val="Normal"/>
    <w:qFormat/>
    <w:rsid w:val="001E0A82"/>
    <w:pPr>
      <w:widowControl/>
      <w:snapToGrid/>
      <w:ind w:left="720"/>
      <w:jc w:val="both"/>
    </w:pPr>
    <w:rPr>
      <w:rFonts w:ascii="Times New Roman" w:eastAsia="Cambr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22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www.asce.org" TargetMode="Externa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acec.org"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nspe.org" TargetMode="Externa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hyperlink" Target="http://www.ejcdc.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137</Pages>
  <Words>50703</Words>
  <Characters>289008</Characters>
  <Application>Microsoft Office Word</Application>
  <DocSecurity>0</DocSecurity>
  <Lines>2408</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Harrell</dc:creator>
  <cp:lastModifiedBy>Emily Harrell</cp:lastModifiedBy>
  <cp:revision>3</cp:revision>
  <dcterms:created xsi:type="dcterms:W3CDTF">2016-03-29T18:32:00Z</dcterms:created>
  <dcterms:modified xsi:type="dcterms:W3CDTF">2016-03-29T18:38:00Z</dcterms:modified>
</cp:coreProperties>
</file>