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225EB0">
        <w:rPr>
          <w:rFonts w:ascii="Times New Roman" w:hAnsi="Times New Roman" w:cs="Times New Roman"/>
          <w:b/>
          <w:sz w:val="48"/>
          <w:szCs w:val="48"/>
        </w:rPr>
        <w:t>105</w:t>
      </w:r>
    </w:p>
    <w:p w:rsidR="00513B1E" w:rsidRPr="00ED73A8" w:rsidRDefault="00225EB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Roll-Up Signs</w:t>
      </w:r>
      <w:r w:rsidR="0034750C">
        <w:rPr>
          <w:rFonts w:ascii="Times New Roman" w:hAnsi="Times New Roman" w:cs="Times New Roman"/>
          <w:b/>
          <w:sz w:val="48"/>
          <w:szCs w:val="48"/>
        </w:rPr>
        <w:t xml:space="preserve">, Barricades &amp; </w:t>
      </w:r>
      <w:r w:rsidR="00B05932">
        <w:rPr>
          <w:rFonts w:ascii="Times New Roman" w:hAnsi="Times New Roman" w:cs="Times New Roman"/>
          <w:b/>
          <w:sz w:val="48"/>
          <w:szCs w:val="48"/>
        </w:rPr>
        <w:t xml:space="preserve">Traffic </w:t>
      </w:r>
      <w:r w:rsidR="0034750C">
        <w:rPr>
          <w:rFonts w:ascii="Times New Roman" w:hAnsi="Times New Roman" w:cs="Times New Roman"/>
          <w:b/>
          <w:sz w:val="48"/>
          <w:szCs w:val="48"/>
        </w:rPr>
        <w:t>Cones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225EB0">
        <w:rPr>
          <w:rFonts w:ascii="Times New Roman" w:hAnsi="Times New Roman" w:cs="Times New Roman"/>
          <w:b/>
          <w:sz w:val="48"/>
          <w:szCs w:val="48"/>
        </w:rPr>
        <w:t>February 8,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820FC"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1548CC">
              <w:rPr>
                <w:rFonts w:ascii="Times New Roman" w:hAnsi="Times New Roman" w:cs="Times New Roman"/>
                <w:sz w:val="24"/>
                <w:szCs w:val="24"/>
              </w:rPr>
              <w:t>B0105 Roll-up Signs</w:t>
            </w:r>
            <w:r w:rsidR="007076A6">
              <w:rPr>
                <w:rFonts w:ascii="Times New Roman" w:hAnsi="Times New Roman" w:cs="Times New Roman"/>
                <w:sz w:val="24"/>
                <w:szCs w:val="24"/>
              </w:rPr>
              <w:t>, Barricades &amp; Traffic Signs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1548CC" w:rsidP="007076A6">
            <w:pPr>
              <w:rPr>
                <w:rFonts w:ascii="Times New Roman" w:hAnsi="Times New Roman" w:cs="Times New Roman"/>
                <w:b/>
                <w:sz w:val="24"/>
                <w:szCs w:val="24"/>
              </w:rPr>
            </w:pPr>
            <w:r>
              <w:rPr>
                <w:rFonts w:ascii="Times New Roman" w:hAnsi="Times New Roman" w:cs="Times New Roman"/>
                <w:b/>
                <w:sz w:val="24"/>
                <w:szCs w:val="24"/>
              </w:rPr>
              <w:t xml:space="preserve">Thursday, February </w:t>
            </w:r>
            <w:r w:rsidR="007076A6">
              <w:rPr>
                <w:rFonts w:ascii="Times New Roman" w:hAnsi="Times New Roman" w:cs="Times New Roman"/>
                <w:b/>
                <w:sz w:val="24"/>
                <w:szCs w:val="24"/>
              </w:rPr>
              <w:t>22</w:t>
            </w:r>
            <w:r>
              <w:rPr>
                <w:rFonts w:ascii="Times New Roman" w:hAnsi="Times New Roman" w:cs="Times New Roman"/>
                <w:b/>
                <w:sz w:val="24"/>
                <w:szCs w:val="24"/>
              </w:rPr>
              <w:t>,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766DCA">
        <w:rPr>
          <w:b w:val="0"/>
          <w:sz w:val="24"/>
        </w:rPr>
        <w:t xml:space="preserve">roll-up </w:t>
      </w:r>
      <w:r w:rsidR="001132CB">
        <w:rPr>
          <w:b w:val="0"/>
          <w:sz w:val="24"/>
        </w:rPr>
        <w:t>signs</w:t>
      </w:r>
      <w:r w:rsidR="00954BC0">
        <w:rPr>
          <w:b w:val="0"/>
          <w:sz w:val="24"/>
        </w:rPr>
        <w:t>,</w:t>
      </w:r>
      <w:r w:rsidR="001132CB">
        <w:rPr>
          <w:b w:val="0"/>
          <w:sz w:val="24"/>
        </w:rPr>
        <w:t xml:space="preserve"> barricades</w:t>
      </w:r>
      <w:r w:rsidR="00954BC0">
        <w:rPr>
          <w:b w:val="0"/>
          <w:sz w:val="24"/>
        </w:rPr>
        <w:t xml:space="preserve"> and cones</w:t>
      </w:r>
      <w:r w:rsidR="00B431D4">
        <w:rPr>
          <w:b w:val="0"/>
          <w:sz w:val="24"/>
        </w:rPr>
        <w:t xml:space="preserve"> to be shipped to the </w:t>
      </w:r>
      <w:r w:rsidR="001132CB">
        <w:rPr>
          <w:b w:val="0"/>
          <w:sz w:val="24"/>
        </w:rPr>
        <w:t xml:space="preserve">Public Works, </w:t>
      </w:r>
      <w:r w:rsidR="00B431D4">
        <w:rPr>
          <w:b w:val="0"/>
          <w:sz w:val="24"/>
        </w:rPr>
        <w:t xml:space="preserve">located </w:t>
      </w:r>
      <w:r w:rsidR="001132CB">
        <w:rPr>
          <w:b w:val="0"/>
          <w:sz w:val="24"/>
        </w:rPr>
        <w:t>3210 Mr. Joe White Avenue</w:t>
      </w:r>
      <w:r w:rsidR="00B431D4">
        <w:rPr>
          <w:b w:val="0"/>
          <w:sz w:val="24"/>
        </w:rPr>
        <w:t>, Myrtle Beach, SC.</w:t>
      </w:r>
    </w:p>
    <w:p w:rsidR="00E77F8D" w:rsidRDefault="00E77F8D" w:rsidP="004F65D3">
      <w:pPr>
        <w:pStyle w:val="Title"/>
        <w:jc w:val="left"/>
        <w:rPr>
          <w:b w:val="0"/>
          <w:sz w:val="24"/>
        </w:rPr>
      </w:pPr>
    </w:p>
    <w:p w:rsidR="00F923F2" w:rsidRDefault="00F923F2" w:rsidP="004C13C1">
      <w:pPr>
        <w:pStyle w:val="Title"/>
        <w:jc w:val="left"/>
        <w:rPr>
          <w:b w:val="0"/>
          <w:sz w:val="24"/>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1132CB" w:rsidP="00375644">
      <w:pPr>
        <w:pStyle w:val="NoSpacing"/>
        <w:jc w:val="center"/>
        <w:rPr>
          <w:b/>
          <w:sz w:val="28"/>
          <w:szCs w:val="28"/>
        </w:rPr>
      </w:pPr>
      <w:r>
        <w:rPr>
          <w:b/>
          <w:sz w:val="28"/>
          <w:szCs w:val="28"/>
        </w:rPr>
        <w:t>Roll-up Signs</w:t>
      </w:r>
    </w:p>
    <w:p w:rsidR="00375644" w:rsidRDefault="00375644" w:rsidP="00375644">
      <w:pPr>
        <w:pStyle w:val="NoSpacing"/>
        <w:jc w:val="center"/>
        <w:rPr>
          <w:b/>
        </w:rPr>
      </w:pPr>
      <w:r w:rsidRPr="00990ABD">
        <w:rPr>
          <w:b/>
        </w:rPr>
        <w:t xml:space="preserve">IFB </w:t>
      </w:r>
      <w:r>
        <w:rPr>
          <w:b/>
        </w:rPr>
        <w:t>18-</w:t>
      </w:r>
      <w:r w:rsidR="001132CB">
        <w:rPr>
          <w:b/>
        </w:rPr>
        <w:t>B0105</w:t>
      </w:r>
    </w:p>
    <w:p w:rsidR="00EA6E5A" w:rsidRDefault="00D04C9E" w:rsidP="00766DCA">
      <w:pPr>
        <w:pStyle w:val="NoSpacing"/>
        <w:rPr>
          <w:b/>
        </w:rPr>
      </w:pPr>
      <w:r>
        <w:rPr>
          <w:b/>
        </w:rPr>
        <w:t>Roll-up Signs, Barricades and Cones</w:t>
      </w:r>
    </w:p>
    <w:p w:rsidR="00A73331" w:rsidRPr="00990ABD" w:rsidRDefault="00A73331"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1132CB">
        <w:rPr>
          <w:rFonts w:ascii="Times New Roman" w:hAnsi="Times New Roman" w:cs="Times New Roman"/>
          <w:b/>
          <w:bCs/>
          <w:color w:val="000000"/>
          <w:sz w:val="24"/>
          <w:szCs w:val="24"/>
        </w:rPr>
        <w:t>Thursday, February 22, 2018</w:t>
      </w:r>
    </w:p>
    <w:p w:rsidR="000E4277" w:rsidRPr="00990ABD" w:rsidRDefault="000E4277" w:rsidP="006B1A1F">
      <w:pPr>
        <w:pStyle w:val="NoSpacing"/>
      </w:pPr>
    </w:p>
    <w:tbl>
      <w:tblPr>
        <w:tblStyle w:val="TableGrid"/>
        <w:tblW w:w="9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3832"/>
        <w:gridCol w:w="756"/>
        <w:gridCol w:w="1425"/>
        <w:gridCol w:w="1525"/>
        <w:gridCol w:w="1525"/>
      </w:tblGrid>
      <w:tr w:rsidR="00A820FC" w:rsidRPr="00810102" w:rsidTr="00A820FC">
        <w:tc>
          <w:tcPr>
            <w:tcW w:w="697" w:type="dxa"/>
          </w:tcPr>
          <w:p w:rsidR="00A820FC" w:rsidRPr="000B66C2" w:rsidRDefault="00A820FC" w:rsidP="004F65D3">
            <w:pPr>
              <w:pStyle w:val="NoSpacing"/>
              <w:jc w:val="center"/>
              <w:rPr>
                <w:b/>
              </w:rPr>
            </w:pPr>
            <w:r w:rsidRPr="000B66C2">
              <w:rPr>
                <w:b/>
              </w:rPr>
              <w:t>Item #</w:t>
            </w:r>
          </w:p>
        </w:tc>
        <w:tc>
          <w:tcPr>
            <w:tcW w:w="3832" w:type="dxa"/>
          </w:tcPr>
          <w:p w:rsidR="00A820FC" w:rsidRPr="000B66C2" w:rsidRDefault="00A820FC" w:rsidP="004F65D3">
            <w:pPr>
              <w:pStyle w:val="NoSpacing"/>
              <w:jc w:val="center"/>
              <w:rPr>
                <w:b/>
              </w:rPr>
            </w:pPr>
            <w:r w:rsidRPr="000B66C2">
              <w:rPr>
                <w:b/>
              </w:rPr>
              <w:t>Description</w:t>
            </w:r>
          </w:p>
        </w:tc>
        <w:tc>
          <w:tcPr>
            <w:tcW w:w="756" w:type="dxa"/>
          </w:tcPr>
          <w:p w:rsidR="00A820FC" w:rsidRPr="000B66C2" w:rsidRDefault="00A820FC" w:rsidP="004F65D3">
            <w:pPr>
              <w:pStyle w:val="NoSpacing"/>
              <w:jc w:val="center"/>
              <w:rPr>
                <w:b/>
              </w:rPr>
            </w:pPr>
            <w:proofErr w:type="spellStart"/>
            <w:r w:rsidRPr="000B66C2">
              <w:rPr>
                <w:b/>
              </w:rPr>
              <w:t>Qty</w:t>
            </w:r>
            <w:proofErr w:type="spellEnd"/>
          </w:p>
        </w:tc>
        <w:tc>
          <w:tcPr>
            <w:tcW w:w="1425" w:type="dxa"/>
          </w:tcPr>
          <w:p w:rsidR="00A820FC" w:rsidRPr="000B66C2" w:rsidRDefault="00A820FC" w:rsidP="00A820FC">
            <w:pPr>
              <w:pStyle w:val="NoSpacing"/>
              <w:jc w:val="center"/>
              <w:rPr>
                <w:b/>
              </w:rPr>
            </w:pPr>
            <w:r w:rsidRPr="000B66C2">
              <w:rPr>
                <w:b/>
              </w:rPr>
              <w:t xml:space="preserve">Unit </w:t>
            </w:r>
            <w:r>
              <w:rPr>
                <w:b/>
              </w:rPr>
              <w:t>Of</w:t>
            </w:r>
            <w:r w:rsidRPr="000B66C2">
              <w:rPr>
                <w:b/>
              </w:rPr>
              <w:t xml:space="preserve"> </w:t>
            </w:r>
            <w:r>
              <w:rPr>
                <w:b/>
              </w:rPr>
              <w:t xml:space="preserve">Issue </w:t>
            </w:r>
          </w:p>
        </w:tc>
        <w:tc>
          <w:tcPr>
            <w:tcW w:w="1525" w:type="dxa"/>
          </w:tcPr>
          <w:p w:rsidR="00A820FC" w:rsidRPr="000B66C2" w:rsidRDefault="00A820FC" w:rsidP="00A820FC">
            <w:pPr>
              <w:pStyle w:val="NoSpacing"/>
              <w:jc w:val="center"/>
              <w:rPr>
                <w:b/>
              </w:rPr>
            </w:pPr>
            <w:r w:rsidRPr="000B66C2">
              <w:rPr>
                <w:b/>
              </w:rPr>
              <w:t>Unit</w:t>
            </w:r>
            <w:r>
              <w:rPr>
                <w:b/>
              </w:rPr>
              <w:t xml:space="preserve"> </w:t>
            </w:r>
            <w:r w:rsidRPr="000B66C2">
              <w:rPr>
                <w:b/>
              </w:rPr>
              <w:t>Price</w:t>
            </w:r>
          </w:p>
        </w:tc>
        <w:tc>
          <w:tcPr>
            <w:tcW w:w="1525" w:type="dxa"/>
          </w:tcPr>
          <w:p w:rsidR="00A820FC" w:rsidRPr="000B66C2" w:rsidRDefault="00A820FC" w:rsidP="00A820FC">
            <w:pPr>
              <w:pStyle w:val="NoSpacing"/>
              <w:jc w:val="center"/>
              <w:rPr>
                <w:b/>
              </w:rPr>
            </w:pPr>
            <w:r>
              <w:rPr>
                <w:b/>
              </w:rPr>
              <w:t>Total Unit Price</w:t>
            </w:r>
          </w:p>
        </w:tc>
      </w:tr>
      <w:tr w:rsidR="00A820FC" w:rsidRPr="00810102" w:rsidTr="00A820FC">
        <w:tc>
          <w:tcPr>
            <w:tcW w:w="697" w:type="dxa"/>
          </w:tcPr>
          <w:p w:rsidR="00A820FC" w:rsidRDefault="00A820FC" w:rsidP="00660E7C">
            <w:pPr>
              <w:pStyle w:val="NoSpacing"/>
              <w:jc w:val="center"/>
            </w:pPr>
            <w:r>
              <w:t>001</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002</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003</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004</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005</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006</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007</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008</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009</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010</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011</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Pr="00AC6D95" w:rsidRDefault="00A820FC" w:rsidP="00660E7C">
            <w:pPr>
              <w:pStyle w:val="NoSpacing"/>
              <w:jc w:val="center"/>
            </w:pPr>
          </w:p>
        </w:tc>
        <w:tc>
          <w:tcPr>
            <w:tcW w:w="3832" w:type="dxa"/>
          </w:tcPr>
          <w:p w:rsidR="00A820FC" w:rsidRDefault="00A820FC" w:rsidP="00660E7C">
            <w:pPr>
              <w:pStyle w:val="NoSpacing"/>
            </w:pPr>
            <w:r>
              <w:t>LEFT LANE CLOSED 500 ft. 48” x 48” DFUC Black/Orange</w:t>
            </w:r>
          </w:p>
          <w:p w:rsidR="00A820FC" w:rsidRDefault="00A820FC" w:rsidP="00660E7C">
            <w:pPr>
              <w:pStyle w:val="NoSpacing"/>
            </w:pPr>
          </w:p>
          <w:p w:rsidR="00A820FC" w:rsidRDefault="00A820FC" w:rsidP="00660E7C">
            <w:pPr>
              <w:pStyle w:val="NoSpacing"/>
            </w:pPr>
            <w:r>
              <w:t>MERGE RIGHT, 48” x 48” DFUC Black/Orange</w:t>
            </w:r>
          </w:p>
          <w:p w:rsidR="00A820FC" w:rsidRDefault="00A820FC" w:rsidP="00660E7C">
            <w:pPr>
              <w:pStyle w:val="NoSpacing"/>
            </w:pPr>
          </w:p>
          <w:p w:rsidR="00A820FC" w:rsidRDefault="00A820FC" w:rsidP="00660E7C">
            <w:pPr>
              <w:pStyle w:val="NoSpacing"/>
            </w:pPr>
            <w:r>
              <w:t>OCEAN BLVD CLOSED NORTHBOUND, 48” x 48” DFUC, Black/White</w:t>
            </w:r>
          </w:p>
          <w:p w:rsidR="00A820FC" w:rsidRDefault="00A820FC" w:rsidP="00660E7C">
            <w:pPr>
              <w:pStyle w:val="NoSpacing"/>
            </w:pPr>
          </w:p>
          <w:p w:rsidR="00A820FC" w:rsidRDefault="00A820FC" w:rsidP="00660E7C">
            <w:pPr>
              <w:pStyle w:val="NoSpacing"/>
            </w:pPr>
            <w:r>
              <w:t>DO NOT PASS, 36” x 48” DFUC, Black/White</w:t>
            </w:r>
          </w:p>
          <w:p w:rsidR="00A820FC" w:rsidRDefault="00A820FC" w:rsidP="00660E7C">
            <w:pPr>
              <w:pStyle w:val="NoSpacing"/>
            </w:pPr>
          </w:p>
          <w:p w:rsidR="00A820FC" w:rsidRDefault="00A820FC" w:rsidP="00660E7C">
            <w:pPr>
              <w:pStyle w:val="NoSpacing"/>
            </w:pPr>
            <w:r>
              <w:t>KEEP RIGHT, 36” x 48” DFUC, Black/White</w:t>
            </w:r>
          </w:p>
          <w:p w:rsidR="00A820FC" w:rsidRDefault="00A820FC" w:rsidP="00660E7C">
            <w:pPr>
              <w:pStyle w:val="NoSpacing"/>
            </w:pPr>
          </w:p>
          <w:p w:rsidR="00A820FC" w:rsidRDefault="00A820FC" w:rsidP="00660E7C">
            <w:pPr>
              <w:pStyle w:val="NoSpacing"/>
            </w:pPr>
            <w:r>
              <w:t xml:space="preserve">U TURN AHEAD, 48” x 48 DFUC, Black/White </w:t>
            </w:r>
          </w:p>
          <w:p w:rsidR="00A820FC" w:rsidRDefault="00A820FC" w:rsidP="00660E7C">
            <w:pPr>
              <w:pStyle w:val="NoSpacing"/>
            </w:pPr>
          </w:p>
          <w:p w:rsidR="00A820FC" w:rsidRDefault="00A820FC" w:rsidP="00660E7C">
            <w:pPr>
              <w:pStyle w:val="NoSpacing"/>
            </w:pPr>
            <w:r>
              <w:t>U TURN, 48” x 48” DFUC, Black/White</w:t>
            </w: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p>
          <w:p w:rsidR="00A820FC" w:rsidRDefault="00A820FC" w:rsidP="00660E7C">
            <w:pPr>
              <w:pStyle w:val="NoSpacing"/>
            </w:pPr>
            <w:r>
              <w:t>ROAD CLOSED TTT, 60” x 30” DAP, Black/White</w:t>
            </w:r>
          </w:p>
          <w:p w:rsidR="00A820FC" w:rsidRDefault="00A820FC" w:rsidP="00660E7C">
            <w:pPr>
              <w:pStyle w:val="NoSpacing"/>
            </w:pPr>
          </w:p>
          <w:p w:rsidR="00A820FC" w:rsidRDefault="00A820FC" w:rsidP="00660E7C">
            <w:pPr>
              <w:pStyle w:val="NoSpacing"/>
            </w:pPr>
            <w:r>
              <w:t>Type 3 Barricades, DG Sheeting LH Stripes one side, RH Stripes back side</w:t>
            </w:r>
          </w:p>
          <w:p w:rsidR="00A820FC" w:rsidRDefault="00A820FC" w:rsidP="00660E7C">
            <w:pPr>
              <w:pStyle w:val="NoSpacing"/>
            </w:pPr>
          </w:p>
          <w:p w:rsidR="00A820FC" w:rsidRDefault="00A820FC" w:rsidP="00660E7C">
            <w:pPr>
              <w:pStyle w:val="NoSpacing"/>
            </w:pPr>
            <w:r>
              <w:t>Aluminum Leg Ext. Mast aluminum legs, extended mast</w:t>
            </w:r>
          </w:p>
          <w:p w:rsidR="00A820FC" w:rsidRDefault="00A820FC" w:rsidP="00660E7C">
            <w:pPr>
              <w:pStyle w:val="NoSpacing"/>
            </w:pPr>
          </w:p>
          <w:p w:rsidR="00A820FC" w:rsidRDefault="00A820FC" w:rsidP="00660E7C">
            <w:pPr>
              <w:pStyle w:val="NoSpacing"/>
            </w:pPr>
          </w:p>
          <w:p w:rsidR="00A820FC" w:rsidRDefault="00A820FC" w:rsidP="00660E7C">
            <w:pPr>
              <w:pStyle w:val="NoSpacing"/>
            </w:pPr>
            <w:r>
              <w:t xml:space="preserve">Orange traffic cones, JBC Safety or approved equal. </w:t>
            </w:r>
            <w:proofErr w:type="gramStart"/>
            <w:r>
              <w:t>One piece</w:t>
            </w:r>
            <w:proofErr w:type="gramEnd"/>
            <w:r>
              <w:t xml:space="preserve"> design, base section is permanently bonded to the conical section, leveling differential mechanism design, circle interlocking system, height 36”, 10 pounds, color orange, to include 2, 3M reflective bands, 6” at top, 4” on the bottom. Black base, textured inside to prevent sticking.</w:t>
            </w:r>
          </w:p>
          <w:p w:rsidR="00A820FC" w:rsidRPr="009407AF" w:rsidRDefault="00A820FC" w:rsidP="00660E7C">
            <w:pPr>
              <w:pStyle w:val="NoSpacing"/>
              <w:rPr>
                <w:b/>
              </w:rPr>
            </w:pPr>
            <w:r>
              <w:rPr>
                <w:b/>
              </w:rPr>
              <w:t>MBPD imprint on cones with minimum of 3-1/2” letters black.</w:t>
            </w:r>
          </w:p>
        </w:tc>
        <w:tc>
          <w:tcPr>
            <w:tcW w:w="756" w:type="dxa"/>
          </w:tcPr>
          <w:p w:rsidR="00A820FC" w:rsidRDefault="00A820FC" w:rsidP="00660E7C">
            <w:pPr>
              <w:pStyle w:val="NoSpacing"/>
              <w:jc w:val="center"/>
            </w:pPr>
            <w:r>
              <w:t>6</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6</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6</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4</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4</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2</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2</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2</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2</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30</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Pr="00AC6D95" w:rsidRDefault="00A820FC" w:rsidP="00660E7C">
            <w:pPr>
              <w:pStyle w:val="NoSpacing"/>
              <w:jc w:val="center"/>
            </w:pPr>
            <w:r>
              <w:t>2,000</w:t>
            </w:r>
          </w:p>
        </w:tc>
        <w:tc>
          <w:tcPr>
            <w:tcW w:w="1425" w:type="dxa"/>
          </w:tcPr>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roofErr w:type="spellStart"/>
            <w:r>
              <w:t>Ea</w:t>
            </w:r>
            <w:proofErr w:type="spellEnd"/>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Pr="00AC6D95" w:rsidRDefault="00A820FC" w:rsidP="00A820FC">
            <w:pPr>
              <w:pStyle w:val="NoSpacing"/>
              <w:jc w:val="center"/>
            </w:pPr>
            <w:proofErr w:type="spellStart"/>
            <w:r>
              <w:t>Ea</w:t>
            </w:r>
            <w:proofErr w:type="spellEnd"/>
          </w:p>
        </w:tc>
        <w:tc>
          <w:tcPr>
            <w:tcW w:w="1525" w:type="dxa"/>
          </w:tcPr>
          <w:p w:rsidR="00A820FC" w:rsidRDefault="00A820FC" w:rsidP="00660E7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r>
              <w:t>$_______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Pr="00AC6D95" w:rsidRDefault="00A820FC" w:rsidP="00660E7C">
            <w:pPr>
              <w:pStyle w:val="NoSpacing"/>
              <w:jc w:val="center"/>
            </w:pPr>
            <w:r>
              <w:t>$_______</w:t>
            </w:r>
          </w:p>
        </w:tc>
        <w:tc>
          <w:tcPr>
            <w:tcW w:w="1525" w:type="dxa"/>
          </w:tcPr>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p>
          <w:p w:rsidR="00A820FC" w:rsidRDefault="00A820FC" w:rsidP="00660E7C">
            <w:pPr>
              <w:pStyle w:val="NoSpacing"/>
              <w:jc w:val="center"/>
            </w:pPr>
          </w:p>
          <w:p w:rsidR="00A820FC" w:rsidRDefault="00A820FC" w:rsidP="00660E7C">
            <w:pPr>
              <w:pStyle w:val="NoSpacing"/>
              <w:jc w:val="center"/>
            </w:pPr>
          </w:p>
          <w:p w:rsidR="00A820FC" w:rsidRDefault="00A820FC" w:rsidP="00A820FC">
            <w:pPr>
              <w:pStyle w:val="NoSpacing"/>
              <w:jc w:val="center"/>
            </w:pPr>
            <w:r>
              <w:t>$______</w:t>
            </w:r>
          </w:p>
          <w:p w:rsidR="00A820FC" w:rsidRDefault="00A820FC" w:rsidP="00660E7C">
            <w:pPr>
              <w:pStyle w:val="NoSpacing"/>
              <w:jc w:val="center"/>
            </w:pPr>
            <w:bookmarkStart w:id="2" w:name="_GoBack"/>
            <w:bookmarkEnd w:id="2"/>
          </w:p>
        </w:tc>
      </w:tr>
    </w:tbl>
    <w:p w:rsidR="00F923F2" w:rsidRDefault="00F923F2"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BB355D" w:rsidRPr="00CA30AF" w:rsidRDefault="00BB355D" w:rsidP="00CA30AF">
      <w:pPr>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001DDF" w:rsidRPr="00375644" w:rsidRDefault="00001DDF" w:rsidP="00001DDF">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or in part and based upon lowest price that meets the item description characteristic and/or in </w:t>
      </w:r>
      <w:r w:rsidRPr="00375644">
        <w:rPr>
          <w:rFonts w:ascii="Times New Roman" w:hAnsi="Times New Roman" w:cs="Times New Roman"/>
          <w:sz w:val="24"/>
          <w:szCs w:val="24"/>
        </w:rPr>
        <w:t>the best interest of the City.</w:t>
      </w:r>
      <w:r>
        <w:rPr>
          <w:rFonts w:ascii="Times New Roman" w:hAnsi="Times New Roman" w:cs="Times New Roman"/>
          <w:sz w:val="24"/>
          <w:szCs w:val="24"/>
        </w:rPr>
        <w:t xml:space="preserve">  Delivery shall be thirty (30) days after receipt of Purchase Order.</w:t>
      </w:r>
    </w:p>
    <w:p w:rsidR="00BB355D" w:rsidRDefault="00BB355D"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lastRenderedPageBreak/>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0C4F29" w:rsidRDefault="000C4F29" w:rsidP="00375644">
      <w:pPr>
        <w:jc w:val="center"/>
        <w:rPr>
          <w:rFonts w:ascii="Times New Roman" w:hAnsi="Times New Roman" w:cs="Times New Roman"/>
          <w:b/>
          <w:bCs/>
          <w:sz w:val="24"/>
          <w:szCs w:val="24"/>
        </w:rPr>
      </w:pPr>
    </w:p>
    <w:p w:rsidR="007B38F9" w:rsidRDefault="007B38F9" w:rsidP="00375644">
      <w:pPr>
        <w:jc w:val="center"/>
        <w:rPr>
          <w:rFonts w:ascii="Times New Roman" w:hAnsi="Times New Roman" w:cs="Times New Roman"/>
          <w:b/>
          <w:bCs/>
          <w:sz w:val="24"/>
          <w:szCs w:val="24"/>
        </w:rPr>
      </w:pPr>
    </w:p>
    <w:p w:rsidR="007B38F9" w:rsidRDefault="007B38F9" w:rsidP="00375644">
      <w:pPr>
        <w:jc w:val="center"/>
        <w:rPr>
          <w:rFonts w:ascii="Times New Roman" w:hAnsi="Times New Roman" w:cs="Times New Roman"/>
          <w:b/>
          <w:bCs/>
          <w:sz w:val="24"/>
          <w:szCs w:val="24"/>
        </w:rPr>
      </w:pPr>
    </w:p>
    <w:p w:rsidR="007B38F9" w:rsidRDefault="007B38F9" w:rsidP="00375644">
      <w:pPr>
        <w:jc w:val="center"/>
        <w:rPr>
          <w:rFonts w:ascii="Times New Roman" w:hAnsi="Times New Roman" w:cs="Times New Roman"/>
          <w:b/>
          <w:bCs/>
          <w:sz w:val="24"/>
          <w:szCs w:val="24"/>
        </w:rPr>
      </w:pPr>
    </w:p>
    <w:p w:rsidR="007B38F9" w:rsidRDefault="007B38F9" w:rsidP="00375644">
      <w:pPr>
        <w:jc w:val="center"/>
        <w:rPr>
          <w:rFonts w:ascii="Times New Roman" w:hAnsi="Times New Roman" w:cs="Times New Roman"/>
          <w:b/>
          <w:bCs/>
          <w:sz w:val="24"/>
          <w:szCs w:val="24"/>
        </w:rPr>
      </w:pPr>
    </w:p>
    <w:p w:rsidR="007B38F9" w:rsidRDefault="007B38F9"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w:t>
      </w:r>
      <w:r w:rsidR="000C4F29">
        <w:rPr>
          <w:b/>
        </w:rPr>
        <w:t>1</w:t>
      </w:r>
      <w:r w:rsidR="007B38F9">
        <w:rPr>
          <w:b/>
        </w:rPr>
        <w:t>05</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CA" w:rsidRDefault="00766DCA" w:rsidP="009A101C">
      <w:pPr>
        <w:spacing w:after="0" w:line="240" w:lineRule="auto"/>
      </w:pPr>
      <w:r>
        <w:separator/>
      </w:r>
    </w:p>
  </w:endnote>
  <w:endnote w:type="continuationSeparator" w:id="0">
    <w:p w:rsidR="00766DCA" w:rsidRDefault="00766DCA"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DCA" w:rsidRPr="00363345" w:rsidRDefault="00766DCA" w:rsidP="00363345">
    <w:pPr>
      <w:pStyle w:val="Footer"/>
    </w:pPr>
    <w:r>
      <w:t>IFB 18-B0105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766DCA" w:rsidRDefault="00766DCA" w:rsidP="00D16DE4">
        <w:pPr>
          <w:pStyle w:val="Footer"/>
        </w:pPr>
        <w:r>
          <w:t xml:space="preserve">IFB 18-B0105                                                            </w:t>
        </w:r>
        <w:r>
          <w:fldChar w:fldCharType="begin"/>
        </w:r>
        <w:r>
          <w:instrText xml:space="preserve"> PAGE   \* MERGEFORMAT </w:instrText>
        </w:r>
        <w:r>
          <w:fldChar w:fldCharType="separate"/>
        </w:r>
        <w:r w:rsidR="00A820FC">
          <w:rPr>
            <w:noProof/>
          </w:rPr>
          <w:t>26</w:t>
        </w:r>
        <w:r>
          <w:rPr>
            <w:noProof/>
          </w:rPr>
          <w:fldChar w:fldCharType="end"/>
        </w:r>
      </w:p>
    </w:sdtContent>
  </w:sdt>
  <w:p w:rsidR="00766DCA" w:rsidRDefault="0076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CA" w:rsidRDefault="00766DCA" w:rsidP="009A101C">
      <w:pPr>
        <w:spacing w:after="0" w:line="240" w:lineRule="auto"/>
      </w:pPr>
      <w:r>
        <w:separator/>
      </w:r>
    </w:p>
  </w:footnote>
  <w:footnote w:type="continuationSeparator" w:id="0">
    <w:p w:rsidR="00766DCA" w:rsidRDefault="00766DCA"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4"/>
  </w:num>
  <w:num w:numId="16">
    <w:abstractNumId w:val="20"/>
  </w:num>
  <w:num w:numId="17">
    <w:abstractNumId w:val="23"/>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25"/>
  </w:num>
  <w:num w:numId="25">
    <w:abstractNumId w:val="6"/>
  </w:num>
  <w:num w:numId="26">
    <w:abstractNumId w:val="15"/>
  </w:num>
  <w:num w:numId="27">
    <w:abstractNumId w:val="10"/>
  </w:num>
  <w:num w:numId="28">
    <w:abstractNumId w:val="5"/>
  </w:num>
  <w:num w:numId="29">
    <w:abstractNumId w:val="19"/>
  </w:num>
  <w:num w:numId="30">
    <w:abstractNumId w:val="12"/>
  </w:num>
  <w:num w:numId="31">
    <w:abstractNumId w:val="2"/>
  </w:num>
  <w:num w:numId="32">
    <w:abstractNumId w:val="24"/>
    <w:lvlOverride w:ilvl="0">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DDF"/>
    <w:rsid w:val="00057B77"/>
    <w:rsid w:val="00062299"/>
    <w:rsid w:val="000649E3"/>
    <w:rsid w:val="0006647F"/>
    <w:rsid w:val="00071DBB"/>
    <w:rsid w:val="000943F4"/>
    <w:rsid w:val="0009548D"/>
    <w:rsid w:val="000A5EF4"/>
    <w:rsid w:val="000C4F29"/>
    <w:rsid w:val="000E281F"/>
    <w:rsid w:val="000E4277"/>
    <w:rsid w:val="000F2977"/>
    <w:rsid w:val="00107336"/>
    <w:rsid w:val="001132CB"/>
    <w:rsid w:val="0012373B"/>
    <w:rsid w:val="00146AB7"/>
    <w:rsid w:val="001548CC"/>
    <w:rsid w:val="00172721"/>
    <w:rsid w:val="001808D2"/>
    <w:rsid w:val="00192A85"/>
    <w:rsid w:val="001A0D31"/>
    <w:rsid w:val="001A5C8A"/>
    <w:rsid w:val="001B316E"/>
    <w:rsid w:val="001C5F0F"/>
    <w:rsid w:val="001D5257"/>
    <w:rsid w:val="001F15A2"/>
    <w:rsid w:val="001F6279"/>
    <w:rsid w:val="00225EB0"/>
    <w:rsid w:val="002261C4"/>
    <w:rsid w:val="00227E05"/>
    <w:rsid w:val="00230E74"/>
    <w:rsid w:val="00242041"/>
    <w:rsid w:val="0028371F"/>
    <w:rsid w:val="00286F03"/>
    <w:rsid w:val="002959C7"/>
    <w:rsid w:val="002D079D"/>
    <w:rsid w:val="002D28D4"/>
    <w:rsid w:val="002D5C76"/>
    <w:rsid w:val="0032482F"/>
    <w:rsid w:val="00342840"/>
    <w:rsid w:val="0034750C"/>
    <w:rsid w:val="003477E5"/>
    <w:rsid w:val="00351C40"/>
    <w:rsid w:val="00360771"/>
    <w:rsid w:val="00363345"/>
    <w:rsid w:val="00375644"/>
    <w:rsid w:val="00383EA1"/>
    <w:rsid w:val="00393297"/>
    <w:rsid w:val="003D0AE1"/>
    <w:rsid w:val="003E1CFB"/>
    <w:rsid w:val="00432A6B"/>
    <w:rsid w:val="00442E0D"/>
    <w:rsid w:val="00450D38"/>
    <w:rsid w:val="00463192"/>
    <w:rsid w:val="0046413C"/>
    <w:rsid w:val="00474A84"/>
    <w:rsid w:val="004826ED"/>
    <w:rsid w:val="004C13C1"/>
    <w:rsid w:val="004F4CCA"/>
    <w:rsid w:val="004F65D3"/>
    <w:rsid w:val="00513B1E"/>
    <w:rsid w:val="00515247"/>
    <w:rsid w:val="00522C9E"/>
    <w:rsid w:val="00547E70"/>
    <w:rsid w:val="005619F1"/>
    <w:rsid w:val="005800D9"/>
    <w:rsid w:val="0058526A"/>
    <w:rsid w:val="005871F5"/>
    <w:rsid w:val="00595EEC"/>
    <w:rsid w:val="005A5FB6"/>
    <w:rsid w:val="005C4929"/>
    <w:rsid w:val="006244D3"/>
    <w:rsid w:val="00646A56"/>
    <w:rsid w:val="00660E7C"/>
    <w:rsid w:val="006655B9"/>
    <w:rsid w:val="006840E5"/>
    <w:rsid w:val="006B1A1F"/>
    <w:rsid w:val="00701AD7"/>
    <w:rsid w:val="007076A6"/>
    <w:rsid w:val="00734A67"/>
    <w:rsid w:val="007475F8"/>
    <w:rsid w:val="0076185D"/>
    <w:rsid w:val="00762C87"/>
    <w:rsid w:val="00766DCA"/>
    <w:rsid w:val="00771BE3"/>
    <w:rsid w:val="007731C6"/>
    <w:rsid w:val="0078214F"/>
    <w:rsid w:val="00790308"/>
    <w:rsid w:val="007A10E5"/>
    <w:rsid w:val="007A6F92"/>
    <w:rsid w:val="007B38F9"/>
    <w:rsid w:val="007C0EEE"/>
    <w:rsid w:val="007D53D0"/>
    <w:rsid w:val="007E1A0E"/>
    <w:rsid w:val="007E2065"/>
    <w:rsid w:val="007E71C5"/>
    <w:rsid w:val="0081181F"/>
    <w:rsid w:val="00836198"/>
    <w:rsid w:val="00836548"/>
    <w:rsid w:val="0084175D"/>
    <w:rsid w:val="00843312"/>
    <w:rsid w:val="00862B5B"/>
    <w:rsid w:val="008817CC"/>
    <w:rsid w:val="00883B26"/>
    <w:rsid w:val="00890F5B"/>
    <w:rsid w:val="00900314"/>
    <w:rsid w:val="009407AF"/>
    <w:rsid w:val="0095081D"/>
    <w:rsid w:val="00954BC0"/>
    <w:rsid w:val="00955790"/>
    <w:rsid w:val="00983096"/>
    <w:rsid w:val="0099669C"/>
    <w:rsid w:val="00996E0F"/>
    <w:rsid w:val="009A101C"/>
    <w:rsid w:val="009A4F3A"/>
    <w:rsid w:val="009C0637"/>
    <w:rsid w:val="00A210CF"/>
    <w:rsid w:val="00A44807"/>
    <w:rsid w:val="00A60667"/>
    <w:rsid w:val="00A73331"/>
    <w:rsid w:val="00A820FC"/>
    <w:rsid w:val="00A923F8"/>
    <w:rsid w:val="00AC21C8"/>
    <w:rsid w:val="00AC6D95"/>
    <w:rsid w:val="00AD68ED"/>
    <w:rsid w:val="00AD722D"/>
    <w:rsid w:val="00AF150C"/>
    <w:rsid w:val="00B04B33"/>
    <w:rsid w:val="00B05932"/>
    <w:rsid w:val="00B11E26"/>
    <w:rsid w:val="00B146FD"/>
    <w:rsid w:val="00B32D26"/>
    <w:rsid w:val="00B3595B"/>
    <w:rsid w:val="00B36FA7"/>
    <w:rsid w:val="00B412D0"/>
    <w:rsid w:val="00B431D4"/>
    <w:rsid w:val="00B85811"/>
    <w:rsid w:val="00B90232"/>
    <w:rsid w:val="00B920B0"/>
    <w:rsid w:val="00B974AF"/>
    <w:rsid w:val="00BB355D"/>
    <w:rsid w:val="00BC3778"/>
    <w:rsid w:val="00BC6AA8"/>
    <w:rsid w:val="00BE3522"/>
    <w:rsid w:val="00BF135D"/>
    <w:rsid w:val="00BF1A09"/>
    <w:rsid w:val="00C10E20"/>
    <w:rsid w:val="00C14D0E"/>
    <w:rsid w:val="00C35636"/>
    <w:rsid w:val="00C52F28"/>
    <w:rsid w:val="00C94D86"/>
    <w:rsid w:val="00CA30AF"/>
    <w:rsid w:val="00CB74B1"/>
    <w:rsid w:val="00CC731A"/>
    <w:rsid w:val="00CF3A69"/>
    <w:rsid w:val="00D04208"/>
    <w:rsid w:val="00D04C9E"/>
    <w:rsid w:val="00D16DE4"/>
    <w:rsid w:val="00D211DF"/>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34878"/>
    <w:rsid w:val="00F52D30"/>
    <w:rsid w:val="00F52E6F"/>
    <w:rsid w:val="00F64536"/>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BC5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EC4D-3745-4BEF-A06F-E8F2D995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9297</Words>
  <Characters>52995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18</cp:revision>
  <cp:lastPrinted>2018-02-08T21:14:00Z</cp:lastPrinted>
  <dcterms:created xsi:type="dcterms:W3CDTF">2018-02-08T19:00:00Z</dcterms:created>
  <dcterms:modified xsi:type="dcterms:W3CDTF">2018-02-08T21:30:00Z</dcterms:modified>
</cp:coreProperties>
</file>