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bookmarkStart w:id="0" w:name="_GoBack"/>
      <w:bookmarkEnd w:id="0"/>
    </w:p>
    <w:p w:rsidR="001366BD" w:rsidRDefault="001366BD"/>
    <w:p w:rsidR="001366BD" w:rsidRDefault="001366BD"/>
    <w:p w:rsidR="001366BD" w:rsidRDefault="001366BD"/>
    <w:p w:rsidR="000A42F8" w:rsidRPr="000A42F8" w:rsidRDefault="000A42F8">
      <w:pPr>
        <w:rPr>
          <w:sz w:val="14"/>
        </w:rPr>
      </w:pPr>
    </w:p>
    <w:p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B9273F"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 xml:space="preserve">Window Glass, </w:t>
      </w:r>
      <w:r w:rsidR="00236512">
        <w:rPr>
          <w:rStyle w:val="IntenseReference"/>
          <w:rFonts w:asciiTheme="minorHAnsi" w:hAnsiTheme="minorHAnsi"/>
          <w:color w:val="0617BA"/>
          <w:sz w:val="36"/>
          <w:szCs w:val="36"/>
        </w:rPr>
        <w:t>parts</w:t>
      </w:r>
      <w:r>
        <w:rPr>
          <w:rStyle w:val="IntenseReference"/>
          <w:rFonts w:asciiTheme="minorHAnsi" w:hAnsiTheme="minorHAnsi"/>
          <w:color w:val="0617BA"/>
          <w:sz w:val="36"/>
          <w:szCs w:val="36"/>
        </w:rPr>
        <w:t xml:space="preserve"> &amp; Units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655B9B">
            <w:pPr>
              <w:rPr>
                <w:rFonts w:asciiTheme="minorHAnsi" w:hAnsiTheme="minorHAnsi"/>
                <w:sz w:val="24"/>
                <w:szCs w:val="24"/>
              </w:rPr>
            </w:pPr>
            <w:r>
              <w:rPr>
                <w:rFonts w:asciiTheme="minorHAnsi" w:hAnsiTheme="minorHAnsi"/>
                <w:sz w:val="24"/>
                <w:szCs w:val="24"/>
              </w:rPr>
              <w:t>Q1</w:t>
            </w:r>
            <w:r w:rsidR="00236512">
              <w:rPr>
                <w:rFonts w:asciiTheme="minorHAnsi" w:hAnsiTheme="minorHAnsi"/>
                <w:sz w:val="24"/>
                <w:szCs w:val="24"/>
              </w:rPr>
              <w:t>910</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A30A0F" w:rsidP="00A30A0F">
            <w:pPr>
              <w:rPr>
                <w:rFonts w:asciiTheme="minorHAnsi" w:hAnsiTheme="minorHAnsi"/>
                <w:sz w:val="24"/>
                <w:szCs w:val="24"/>
              </w:rPr>
            </w:pPr>
            <w:r>
              <w:rPr>
                <w:rFonts w:asciiTheme="minorHAnsi" w:hAnsiTheme="minorHAnsi"/>
                <w:bCs/>
                <w:sz w:val="24"/>
                <w:szCs w:val="24"/>
              </w:rPr>
              <w:t>October 9</w:t>
            </w:r>
            <w:r w:rsidR="00DC03CC">
              <w:rPr>
                <w:rFonts w:asciiTheme="minorHAnsi" w:hAnsiTheme="minorHAnsi"/>
                <w:bCs/>
                <w:sz w:val="24"/>
                <w:szCs w:val="24"/>
              </w:rPr>
              <w:t>,</w:t>
            </w:r>
            <w:r w:rsidR="00831453">
              <w:rPr>
                <w:rFonts w:asciiTheme="minorHAnsi" w:hAnsiTheme="minorHAnsi"/>
                <w:bCs/>
                <w:sz w:val="24"/>
                <w:szCs w:val="24"/>
              </w:rPr>
              <w:t xml:space="preserve">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C525AC" w:rsidP="00C525AC">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2A0B7786" wp14:editId="14F51E22">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BA3960" w:rsidRDefault="007108B8"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7108B8"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7108B8"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7108B8"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r w:rsidR="00731194" w:rsidRPr="008A59AE" w:rsidTr="00731194">
        <w:trPr>
          <w:trHeight w:val="432"/>
        </w:trPr>
        <w:tc>
          <w:tcPr>
            <w:tcW w:w="3978" w:type="dxa"/>
          </w:tcPr>
          <w:p w:rsidR="00731194" w:rsidRPr="008A59AE" w:rsidRDefault="00731194" w:rsidP="00410700">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rsidR="00731194" w:rsidRPr="008A59AE" w:rsidRDefault="00731194" w:rsidP="00410700">
            <w:pPr>
              <w:rPr>
                <w:rFonts w:asciiTheme="minorHAnsi" w:hAnsiTheme="minorHAnsi"/>
                <w:b/>
                <w:sz w:val="24"/>
                <w:szCs w:val="24"/>
              </w:rPr>
            </w:pPr>
          </w:p>
        </w:tc>
        <w:tc>
          <w:tcPr>
            <w:tcW w:w="6462" w:type="dxa"/>
          </w:tcPr>
          <w:p w:rsidR="00731194" w:rsidRPr="008A59AE" w:rsidRDefault="00731194" w:rsidP="00410700">
            <w:pPr>
              <w:jc w:val="both"/>
              <w:rPr>
                <w:rFonts w:asciiTheme="minorHAnsi" w:hAnsiTheme="minorHAnsi"/>
                <w:sz w:val="24"/>
                <w:szCs w:val="24"/>
              </w:rPr>
            </w:pPr>
            <w:r w:rsidRPr="008A59AE">
              <w:rPr>
                <w:rFonts w:asciiTheme="minorHAnsi" w:hAnsiTheme="minorHAnsi"/>
                <w:sz w:val="24"/>
                <w:szCs w:val="24"/>
              </w:rPr>
              <w:t>All document provided to KCDC are subject to the Tennessee Open Meetings Act (TCA 8-44-101) and open records requirements.</w:t>
            </w:r>
          </w:p>
        </w:tc>
      </w:tr>
    </w:tbl>
    <w:p w:rsidR="00447A14" w:rsidRPr="00731194" w:rsidRDefault="00447A14" w:rsidP="008C48DF">
      <w:pPr>
        <w:jc w:val="both"/>
        <w:rPr>
          <w:rFonts w:asciiTheme="minorHAnsi" w:hAnsiTheme="minorHAnsi"/>
          <w:bCs/>
          <w:sz w:val="16"/>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3312C7" w:rsidRPr="009D2430" w:rsidRDefault="001C1EC9" w:rsidP="002C5DE7">
      <w:pPr>
        <w:ind w:left="864" w:hanging="864"/>
        <w:jc w:val="both"/>
        <w:rPr>
          <w:rFonts w:asciiTheme="minorHAnsi" w:eastAsia="Times New Roman" w:hAnsiTheme="minorHAnsi" w:cs="Times New Roman"/>
        </w:rPr>
      </w:pPr>
      <w:r w:rsidRPr="009D2430">
        <w:rPr>
          <w:rFonts w:asciiTheme="minorHAnsi" w:hAnsiTheme="minorHAnsi"/>
        </w:rPr>
        <w:t>b.</w:t>
      </w:r>
      <w:r w:rsidRPr="009D2430">
        <w:rPr>
          <w:rFonts w:asciiTheme="minorHAnsi" w:hAnsiTheme="minorHAnsi"/>
        </w:rPr>
        <w:tab/>
      </w:r>
      <w:r w:rsidR="007F5274" w:rsidRPr="009D2430">
        <w:rPr>
          <w:rFonts w:asciiTheme="minorHAnsi" w:hAnsiTheme="minorHAnsi"/>
        </w:rPr>
        <w:t xml:space="preserve">The intent of this solicitation is to have a supplier under contract to </w:t>
      </w:r>
      <w:r w:rsidR="00362DD1" w:rsidRPr="009D2430">
        <w:rPr>
          <w:rFonts w:asciiTheme="minorHAnsi" w:hAnsiTheme="minorHAnsi"/>
        </w:rPr>
        <w:t xml:space="preserve">provide replacement windows, parts and supplies and remove and re-install glass as needed </w:t>
      </w:r>
      <w:r w:rsidR="007F5274" w:rsidRPr="009D2430">
        <w:rPr>
          <w:rFonts w:asciiTheme="minorHAnsi" w:hAnsiTheme="minorHAnsi"/>
        </w:rPr>
        <w:t>for KCDC.</w:t>
      </w:r>
      <w:r w:rsidR="005F3022" w:rsidRPr="009D2430">
        <w:rPr>
          <w:rFonts w:asciiTheme="minorHAnsi" w:eastAsia="Times New Roman" w:hAnsiTheme="minorHAnsi" w:cs="Times New Roman"/>
        </w:rPr>
        <w:t xml:space="preserve"> </w:t>
      </w:r>
      <w:r w:rsidR="00655457" w:rsidRPr="009D2430">
        <w:rPr>
          <w:rFonts w:asciiTheme="minorHAnsi" w:eastAsia="Times New Roman" w:hAnsiTheme="minorHAnsi" w:cs="Times New Roman"/>
        </w:rPr>
        <w:t xml:space="preserve">As </w:t>
      </w:r>
      <w:r w:rsidR="00323401" w:rsidRPr="009D2430">
        <w:rPr>
          <w:rFonts w:asciiTheme="minorHAnsi" w:eastAsia="Times New Roman" w:hAnsiTheme="minorHAnsi" w:cs="Times New Roman"/>
        </w:rPr>
        <w:t xml:space="preserve">such </w:t>
      </w:r>
      <w:r w:rsidR="00655457" w:rsidRPr="009D2430">
        <w:rPr>
          <w:rFonts w:asciiTheme="minorHAnsi" w:eastAsia="Times New Roman" w:hAnsiTheme="minorHAnsi" w:cs="Times New Roman"/>
        </w:rPr>
        <w:t xml:space="preserve">needs arise, the site manager will contact the successful </w:t>
      </w:r>
      <w:r w:rsidR="005F3022" w:rsidRPr="009D2430">
        <w:rPr>
          <w:rFonts w:asciiTheme="minorHAnsi" w:eastAsia="Times New Roman" w:hAnsiTheme="minorHAnsi" w:cs="Times New Roman"/>
        </w:rPr>
        <w:t>supplier</w:t>
      </w:r>
      <w:r w:rsidR="00655457" w:rsidRPr="009D2430">
        <w:rPr>
          <w:rFonts w:asciiTheme="minorHAnsi" w:eastAsia="Times New Roman" w:hAnsiTheme="minorHAnsi" w:cs="Times New Roman"/>
        </w:rPr>
        <w:t xml:space="preserve"> </w:t>
      </w:r>
      <w:r w:rsidR="00323401" w:rsidRPr="009D2430">
        <w:rPr>
          <w:rFonts w:asciiTheme="minorHAnsi" w:eastAsia="Times New Roman" w:hAnsiTheme="minorHAnsi" w:cs="Times New Roman"/>
        </w:rPr>
        <w:t>to</w:t>
      </w:r>
      <w:r w:rsidR="00655457" w:rsidRPr="009D2430">
        <w:rPr>
          <w:rFonts w:asciiTheme="minorHAnsi" w:eastAsia="Times New Roman" w:hAnsiTheme="minorHAnsi" w:cs="Times New Roman"/>
        </w:rPr>
        <w:t xml:space="preserve"> r</w:t>
      </w:r>
      <w:r w:rsidR="00323401" w:rsidRPr="009D2430">
        <w:rPr>
          <w:rFonts w:asciiTheme="minorHAnsi" w:eastAsia="Times New Roman" w:hAnsiTheme="minorHAnsi" w:cs="Times New Roman"/>
        </w:rPr>
        <w:t xml:space="preserve">equest </w:t>
      </w:r>
      <w:r w:rsidR="00655457" w:rsidRPr="009D2430">
        <w:rPr>
          <w:rFonts w:asciiTheme="minorHAnsi" w:eastAsia="Times New Roman" w:hAnsiTheme="minorHAnsi" w:cs="Times New Roman"/>
        </w:rPr>
        <w:t>services.</w:t>
      </w:r>
      <w:r w:rsidR="002C5DE7" w:rsidRPr="009D2430">
        <w:rPr>
          <w:rFonts w:asciiTheme="minorHAnsi" w:eastAsia="Times New Roman" w:hAnsiTheme="minorHAnsi" w:cs="Times New Roman"/>
        </w:rPr>
        <w:t xml:space="preserve">  </w:t>
      </w:r>
    </w:p>
    <w:p w:rsidR="00362DD1" w:rsidRPr="009D2430" w:rsidRDefault="00362DD1" w:rsidP="002C5DE7">
      <w:pPr>
        <w:ind w:left="864" w:hanging="864"/>
        <w:jc w:val="both"/>
        <w:rPr>
          <w:rFonts w:asciiTheme="minorHAnsi" w:eastAsia="Times New Roman" w:hAnsiTheme="minorHAnsi" w:cs="Times New Roman"/>
        </w:rPr>
      </w:pPr>
    </w:p>
    <w:p w:rsidR="00362DD1" w:rsidRPr="009D2430" w:rsidRDefault="00362DD1" w:rsidP="002C5DE7">
      <w:pPr>
        <w:ind w:left="864" w:hanging="864"/>
        <w:jc w:val="both"/>
        <w:rPr>
          <w:rFonts w:asciiTheme="minorHAnsi" w:eastAsia="Times New Roman" w:hAnsiTheme="minorHAnsi" w:cs="Times New Roman"/>
        </w:rPr>
      </w:pPr>
      <w:r w:rsidRPr="009D2430">
        <w:rPr>
          <w:rFonts w:asciiTheme="minorHAnsi" w:eastAsia="Times New Roman" w:hAnsiTheme="minorHAnsi" w:cs="Times New Roman"/>
        </w:rPr>
        <w:t>c.</w:t>
      </w:r>
      <w:r w:rsidRPr="009D2430">
        <w:rPr>
          <w:rFonts w:asciiTheme="minorHAnsi" w:eastAsia="Times New Roman" w:hAnsiTheme="minorHAnsi" w:cs="Times New Roman"/>
        </w:rPr>
        <w:tab/>
        <w:t>KCDC desires to purchase quality products; not the “cheapest” initial cost.  Accordingly:</w:t>
      </w:r>
    </w:p>
    <w:p w:rsidR="00362DD1" w:rsidRPr="009D2430" w:rsidRDefault="00362DD1" w:rsidP="002C5DE7">
      <w:pPr>
        <w:ind w:left="864" w:hanging="864"/>
        <w:jc w:val="both"/>
        <w:rPr>
          <w:rFonts w:asciiTheme="minorHAnsi" w:eastAsia="Times New Roman" w:hAnsiTheme="minorHAnsi" w:cs="Times New Roman"/>
        </w:rPr>
      </w:pPr>
    </w:p>
    <w:p w:rsidR="00362DD1" w:rsidRPr="009D2430" w:rsidRDefault="00362DD1" w:rsidP="002C5DE7">
      <w:pPr>
        <w:ind w:left="864" w:hanging="864"/>
        <w:jc w:val="both"/>
        <w:rPr>
          <w:rFonts w:asciiTheme="minorHAnsi" w:eastAsia="Times New Roman" w:hAnsiTheme="minorHAnsi" w:cs="Times New Roman"/>
        </w:rPr>
      </w:pPr>
      <w:r w:rsidRPr="009D2430">
        <w:rPr>
          <w:rFonts w:asciiTheme="minorHAnsi" w:eastAsia="Times New Roman" w:hAnsiTheme="minorHAnsi" w:cs="Times New Roman"/>
        </w:rPr>
        <w:tab/>
        <w:t>1.</w:t>
      </w:r>
      <w:r w:rsidRPr="009D2430">
        <w:rPr>
          <w:rFonts w:asciiTheme="minorHAnsi" w:eastAsia="Times New Roman" w:hAnsiTheme="minorHAnsi" w:cs="Times New Roman"/>
        </w:rPr>
        <w:tab/>
        <w:t>A five year warranty is required on windows and parts.</w:t>
      </w:r>
    </w:p>
    <w:p w:rsidR="00362DD1" w:rsidRPr="009D2430" w:rsidRDefault="00362DD1" w:rsidP="00362DD1">
      <w:pPr>
        <w:ind w:left="1290" w:hanging="426"/>
        <w:jc w:val="both"/>
        <w:rPr>
          <w:rFonts w:asciiTheme="minorHAnsi" w:eastAsia="Times New Roman" w:hAnsiTheme="minorHAnsi" w:cs="Times New Roman"/>
        </w:rPr>
      </w:pPr>
      <w:r w:rsidRPr="009D2430">
        <w:rPr>
          <w:rFonts w:asciiTheme="minorHAnsi" w:eastAsia="Times New Roman" w:hAnsiTheme="minorHAnsi" w:cs="Times New Roman"/>
        </w:rPr>
        <w:t>2.</w:t>
      </w:r>
      <w:r w:rsidRPr="009D2430">
        <w:rPr>
          <w:rFonts w:asciiTheme="minorHAnsi" w:eastAsia="Times New Roman" w:hAnsiTheme="minorHAnsi" w:cs="Times New Roman"/>
        </w:rPr>
        <w:tab/>
        <w:t>Thermal windows shall be constructed from “Super Space</w:t>
      </w:r>
      <w:r w:rsidR="00D55603" w:rsidRPr="009D2430">
        <w:rPr>
          <w:rFonts w:asciiTheme="minorHAnsi" w:eastAsia="Times New Roman" w:hAnsiTheme="minorHAnsi" w:cs="Times New Roman"/>
        </w:rPr>
        <w:t>r</w:t>
      </w:r>
      <w:r w:rsidRPr="009D2430">
        <w:rPr>
          <w:rFonts w:asciiTheme="minorHAnsi" w:eastAsia="Times New Roman" w:hAnsiTheme="minorHAnsi" w:cs="Times New Roman"/>
        </w:rPr>
        <w:t>,” “Intercept</w:t>
      </w:r>
      <w:r w:rsidR="00D55603" w:rsidRPr="009D2430">
        <w:rPr>
          <w:rFonts w:asciiTheme="minorHAnsi" w:eastAsia="Times New Roman" w:hAnsiTheme="minorHAnsi" w:cs="Times New Roman"/>
        </w:rPr>
        <w:t xml:space="preserve"> Spacer</w:t>
      </w:r>
      <w:r w:rsidRPr="009D2430">
        <w:rPr>
          <w:rFonts w:asciiTheme="minorHAnsi" w:eastAsia="Times New Roman" w:hAnsiTheme="minorHAnsi" w:cs="Times New Roman"/>
        </w:rPr>
        <w:t xml:space="preserve">” or “Conventional Metal Band” methods. </w:t>
      </w:r>
    </w:p>
    <w:p w:rsidR="003312C7" w:rsidRPr="009D2430" w:rsidRDefault="003312C7" w:rsidP="002C5DE7">
      <w:pPr>
        <w:ind w:left="864" w:hanging="864"/>
        <w:jc w:val="both"/>
        <w:rPr>
          <w:rFonts w:asciiTheme="minorHAnsi" w:eastAsia="Times New Roman" w:hAnsiTheme="minorHAnsi" w:cs="Times New Roman"/>
        </w:rPr>
      </w:pPr>
    </w:p>
    <w:p w:rsidR="002C5DE7" w:rsidRPr="00E83896" w:rsidRDefault="00362DD1" w:rsidP="002C5DE7">
      <w:pPr>
        <w:ind w:left="864" w:hanging="864"/>
        <w:jc w:val="both"/>
        <w:rPr>
          <w:rFonts w:asciiTheme="minorHAnsi" w:eastAsia="Times New Roman" w:hAnsiTheme="minorHAnsi" w:cs="Times New Roman"/>
        </w:rPr>
      </w:pPr>
      <w:r>
        <w:rPr>
          <w:rFonts w:asciiTheme="minorHAnsi" w:eastAsia="Times New Roman" w:hAnsiTheme="minorHAnsi" w:cs="Times New Roman"/>
        </w:rPr>
        <w:t>d</w:t>
      </w:r>
      <w:r w:rsidR="003312C7">
        <w:rPr>
          <w:rFonts w:asciiTheme="minorHAnsi" w:eastAsia="Times New Roman" w:hAnsiTheme="minorHAnsi" w:cs="Times New Roman"/>
        </w:rPr>
        <w:t>.</w:t>
      </w:r>
      <w:r w:rsidR="003312C7">
        <w:rPr>
          <w:rFonts w:asciiTheme="minorHAnsi" w:eastAsia="Times New Roman" w:hAnsiTheme="minorHAnsi" w:cs="Times New Roman"/>
        </w:rPr>
        <w:tab/>
      </w:r>
      <w:r>
        <w:rPr>
          <w:rFonts w:asciiTheme="minorHAnsi" w:eastAsia="Times New Roman" w:hAnsiTheme="minorHAnsi" w:cs="Times New Roman"/>
        </w:rPr>
        <w:t>Any</w:t>
      </w:r>
      <w:r w:rsidR="002C5DE7" w:rsidRPr="00E83896">
        <w:rPr>
          <w:rFonts w:asciiTheme="minorHAnsi" w:eastAsia="Times New Roman" w:hAnsiTheme="minorHAnsi" w:cs="Times New Roman"/>
        </w:rPr>
        <w:t xml:space="preserve"> agreement resulting from this solicitation will be an “open-end” type of agreement</w:t>
      </w:r>
      <w:r w:rsidR="003312C7">
        <w:rPr>
          <w:rFonts w:asciiTheme="minorHAnsi" w:eastAsia="Times New Roman" w:hAnsiTheme="minorHAnsi" w:cs="Times New Roman"/>
        </w:rPr>
        <w:t>.  T</w:t>
      </w:r>
      <w:r w:rsidR="002C5DE7" w:rsidRPr="00E83896">
        <w:rPr>
          <w:rFonts w:asciiTheme="minorHAnsi" w:eastAsia="Times New Roman" w:hAnsiTheme="minorHAnsi" w:cs="Times New Roman"/>
        </w:rPr>
        <w:t>here is no guarantee that any specified or minimum level of services will be required by KCDC or provided by the supplier.</w:t>
      </w:r>
    </w:p>
    <w:p w:rsidR="002C5DE7" w:rsidRPr="00E83896" w:rsidRDefault="002C5DE7" w:rsidP="002C5DE7">
      <w:pPr>
        <w:ind w:left="864" w:hanging="864"/>
        <w:jc w:val="both"/>
        <w:rPr>
          <w:rFonts w:asciiTheme="minorHAnsi" w:eastAsia="Times New Roman" w:hAnsiTheme="minorHAnsi" w:cs="Times New Roman"/>
        </w:rPr>
      </w:pPr>
    </w:p>
    <w:p w:rsidR="003312C7" w:rsidRPr="00E83896" w:rsidRDefault="00362DD1" w:rsidP="003312C7">
      <w:pPr>
        <w:ind w:left="864" w:hanging="864"/>
        <w:jc w:val="both"/>
        <w:rPr>
          <w:rFonts w:asciiTheme="minorHAnsi" w:eastAsia="Times New Roman" w:hAnsiTheme="minorHAnsi" w:cs="Times New Roman"/>
        </w:rPr>
      </w:pPr>
      <w:r>
        <w:rPr>
          <w:rFonts w:asciiTheme="minorHAnsi" w:eastAsia="Times New Roman" w:hAnsiTheme="minorHAnsi" w:cs="Times New Roman"/>
        </w:rPr>
        <w:t>e</w:t>
      </w:r>
      <w:r w:rsidR="002C5DE7" w:rsidRPr="00E83896">
        <w:rPr>
          <w:rFonts w:asciiTheme="minorHAnsi" w:eastAsia="Times New Roman" w:hAnsiTheme="minorHAnsi" w:cs="Times New Roman"/>
        </w:rPr>
        <w:t>.</w:t>
      </w:r>
      <w:r w:rsidR="002C5DE7" w:rsidRPr="00E83896">
        <w:rPr>
          <w:rFonts w:asciiTheme="minorHAnsi" w:eastAsia="Times New Roman" w:hAnsiTheme="minorHAnsi" w:cs="Times New Roman"/>
        </w:rPr>
        <w:tab/>
        <w:t>It is understood that KCDC intends to use the successful supplier for these products or services; however, KCDC reserves the right to purchase these products or services elsewhere if it is in KCDC’s best interest.</w:t>
      </w:r>
      <w:r w:rsidR="003312C7">
        <w:rPr>
          <w:rFonts w:asciiTheme="minorHAnsi" w:eastAsia="Times New Roman" w:hAnsiTheme="minorHAnsi" w:cs="Times New Roman"/>
        </w:rPr>
        <w:t xml:space="preserve"> </w:t>
      </w:r>
    </w:p>
    <w:p w:rsidR="00655457" w:rsidRPr="005F3022" w:rsidRDefault="00655457" w:rsidP="00655457">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F8679E">
        <w:rPr>
          <w:b/>
          <w:snapToGrid w:val="0"/>
          <w:u w:val="single"/>
        </w:rPr>
        <w:t>after</w:t>
      </w:r>
      <w:r w:rsidR="00D2248A">
        <w:rPr>
          <w:b/>
          <w:snapToGrid w:val="0"/>
          <w:u w:val="single"/>
        </w:rPr>
        <w:t xml:space="preserve">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F8679E" w:rsidRDefault="00F8679E" w:rsidP="00E6042D">
      <w:pPr>
        <w:ind w:left="432" w:firstLine="432"/>
        <w:jc w:val="both"/>
        <w:rPr>
          <w:rFonts w:asciiTheme="minorHAnsi" w:hAnsiTheme="minorHAnsi"/>
        </w:rPr>
      </w:pPr>
    </w:p>
    <w:p w:rsidR="00F8679E" w:rsidRPr="00170114" w:rsidRDefault="00F8679E" w:rsidP="00F8679E">
      <w:pPr>
        <w:jc w:val="both"/>
        <w:rPr>
          <w:rFonts w:asciiTheme="minorHAnsi" w:hAnsiTheme="minorHAnsi"/>
        </w:rPr>
      </w:pPr>
      <w:r>
        <w:rPr>
          <w:rFonts w:asciiTheme="minorHAnsi" w:hAnsiTheme="minorHAnsi"/>
        </w:rPr>
        <w:t>4.</w:t>
      </w:r>
      <w:r>
        <w:rPr>
          <w:rFonts w:asciiTheme="minorHAnsi" w:hAnsiTheme="minorHAnsi"/>
        </w:rPr>
        <w:tab/>
      </w:r>
      <w:r>
        <w:rPr>
          <w:rFonts w:asciiTheme="minorHAnsi" w:hAnsiTheme="minorHAnsi"/>
        </w:rPr>
        <w:tab/>
      </w:r>
      <w:r w:rsidRPr="00F8679E">
        <w:rPr>
          <w:rFonts w:asciiTheme="minorHAnsi" w:hAnsiTheme="minorHAnsi"/>
          <w:b/>
          <w:u w:val="single"/>
        </w:rPr>
        <w:t>Contact Personnel</w:t>
      </w:r>
    </w:p>
    <w:p w:rsidR="00F8679E" w:rsidRDefault="00F8679E" w:rsidP="00F8679E">
      <w:pPr>
        <w:ind w:left="864" w:firstLine="6"/>
        <w:jc w:val="both"/>
        <w:rPr>
          <w:rFonts w:asciiTheme="minorHAnsi" w:hAnsiTheme="minorHAnsi"/>
        </w:rPr>
      </w:pPr>
      <w:r w:rsidRPr="00F8679E">
        <w:rPr>
          <w:rFonts w:asciiTheme="minorHAnsi" w:hAnsiTheme="minorHAnsi"/>
        </w:rPr>
        <w:t xml:space="preserve">The supplier will assign no more than two contacts to handle billing inquiries and service related issues. In the event one or both contacts leave the KCDC account, the supplier will </w:t>
      </w:r>
      <w:r w:rsidRPr="00F8679E">
        <w:rPr>
          <w:rFonts w:asciiTheme="minorHAnsi" w:hAnsiTheme="minorHAnsi"/>
        </w:rPr>
        <w:lastRenderedPageBreak/>
        <w:t>introduce the new contacts to KCDC personnel. These contacts must be knowledgeable of KCDC’s account to avoid any interruption of service.</w:t>
      </w:r>
    </w:p>
    <w:p w:rsidR="00F8679E" w:rsidRDefault="00F8679E" w:rsidP="00F8679E">
      <w:pPr>
        <w:ind w:left="864" w:firstLine="6"/>
        <w:jc w:val="both"/>
        <w:rPr>
          <w:rFonts w:asciiTheme="minorHAnsi" w:hAnsiTheme="minorHAnsi"/>
        </w:rPr>
      </w:pPr>
    </w:p>
    <w:p w:rsidR="00170114" w:rsidRPr="00820FFB" w:rsidRDefault="00607794" w:rsidP="00A35DF2">
      <w:pPr>
        <w:autoSpaceDE w:val="0"/>
        <w:autoSpaceDN w:val="0"/>
        <w:adjustRightInd w:val="0"/>
        <w:jc w:val="both"/>
        <w:rPr>
          <w:rFonts w:asciiTheme="minorHAnsi" w:hAnsiTheme="minorHAnsi"/>
          <w:b/>
          <w:u w:val="single"/>
        </w:rPr>
      </w:pPr>
      <w:r w:rsidRPr="00607794">
        <w:rPr>
          <w:rFonts w:asciiTheme="minorHAnsi" w:hAnsiTheme="minorHAnsi"/>
        </w:rPr>
        <w:t>5</w:t>
      </w:r>
      <w:r w:rsidR="00911E67" w:rsidRPr="00607794">
        <w:rPr>
          <w:rFonts w:asciiTheme="minorHAnsi" w:hAnsiTheme="minorHAnsi"/>
        </w:rPr>
        <w:t>.</w:t>
      </w:r>
      <w:r w:rsidR="00911E67">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607794" w:rsidP="00A35DF2">
      <w:pPr>
        <w:jc w:val="both"/>
        <w:rPr>
          <w:rFonts w:asciiTheme="minorHAnsi" w:hAnsiTheme="minorHAnsi"/>
        </w:rPr>
      </w:pPr>
      <w:r>
        <w:rPr>
          <w:rFonts w:asciiTheme="minorHAnsi" w:hAnsiTheme="minorHAnsi"/>
        </w:rPr>
        <w:t>6</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F25D68" w:rsidRDefault="00F25D68" w:rsidP="00E6042D">
      <w:pPr>
        <w:ind w:left="864"/>
        <w:jc w:val="both"/>
        <w:rPr>
          <w:rFonts w:asciiTheme="minorHAnsi" w:eastAsia="Times New Roman" w:hAnsiTheme="minorHAnsi" w:cs="Times New Roman"/>
        </w:rPr>
      </w:pPr>
    </w:p>
    <w:p w:rsidR="00F25D68" w:rsidRPr="005948CA" w:rsidRDefault="00F25D68" w:rsidP="00F25D68">
      <w:pPr>
        <w:ind w:left="864" w:hanging="864"/>
        <w:jc w:val="both"/>
        <w:rPr>
          <w:rFonts w:asciiTheme="minorHAnsi" w:eastAsia="Times New Roman" w:hAnsiTheme="minorHAnsi" w:cs="Times New Roman"/>
          <w:b/>
          <w:i/>
          <w:color w:val="000000" w:themeColor="text1"/>
        </w:rPr>
      </w:pPr>
      <w:r>
        <w:rPr>
          <w:rFonts w:asciiTheme="minorHAnsi" w:eastAsia="Times New Roman" w:hAnsiTheme="minorHAnsi" w:cs="Times New Roman"/>
        </w:rPr>
        <w:t>7.</w:t>
      </w:r>
      <w:r>
        <w:rPr>
          <w:rFonts w:asciiTheme="minorHAnsi" w:eastAsia="Times New Roman" w:hAnsiTheme="minorHAnsi" w:cs="Times New Roman"/>
        </w:rPr>
        <w:tab/>
      </w:r>
      <w:r w:rsidRPr="005948CA">
        <w:rPr>
          <w:rFonts w:asciiTheme="minorHAnsi" w:eastAsia="Times New Roman" w:hAnsiTheme="minorHAnsi" w:cs="Times New Roman"/>
          <w:b/>
          <w:color w:val="000000" w:themeColor="text1"/>
          <w:u w:val="single"/>
        </w:rPr>
        <w:t xml:space="preserve">Delivery </w:t>
      </w:r>
    </w:p>
    <w:p w:rsidR="00F25D68" w:rsidRPr="005948CA" w:rsidRDefault="00F25D68" w:rsidP="00F25D68">
      <w:pPr>
        <w:ind w:left="864"/>
        <w:jc w:val="both"/>
        <w:rPr>
          <w:rFonts w:asciiTheme="minorHAnsi" w:eastAsia="Times New Roman" w:hAnsiTheme="minorHAnsi" w:cs="Times New Roman"/>
          <w:iCs/>
          <w:color w:val="000000" w:themeColor="text1"/>
          <w:highlight w:val="yellow"/>
        </w:rPr>
      </w:pPr>
    </w:p>
    <w:p w:rsidR="00F25D68" w:rsidRPr="005948CA" w:rsidRDefault="00F25D68" w:rsidP="00F25D68">
      <w:pPr>
        <w:ind w:left="864" w:hanging="864"/>
        <w:jc w:val="both"/>
        <w:rPr>
          <w:color w:val="000000" w:themeColor="text1"/>
        </w:rPr>
      </w:pPr>
      <w:r w:rsidRPr="005948CA">
        <w:rPr>
          <w:color w:val="000000" w:themeColor="text1"/>
        </w:rPr>
        <w:t>a.</w:t>
      </w:r>
      <w:r w:rsidRPr="005948CA">
        <w:rPr>
          <w:color w:val="000000" w:themeColor="text1"/>
        </w:rPr>
        <w:tab/>
        <w:t>Delivery will be to specified locations within Knox County, Tennessee.  Please see Solicitation Document E - KCDC Site Addresses.</w:t>
      </w:r>
    </w:p>
    <w:p w:rsidR="00F25D68" w:rsidRPr="005948CA" w:rsidRDefault="00F25D68" w:rsidP="00F25D68">
      <w:pPr>
        <w:jc w:val="both"/>
        <w:rPr>
          <w:color w:val="000000" w:themeColor="text1"/>
        </w:rPr>
      </w:pPr>
    </w:p>
    <w:p w:rsidR="00F25D68" w:rsidRPr="005948CA" w:rsidRDefault="00F25D68" w:rsidP="00F25D68">
      <w:pPr>
        <w:ind w:left="864" w:hanging="864"/>
        <w:jc w:val="both"/>
        <w:rPr>
          <w:color w:val="000000" w:themeColor="text1"/>
        </w:rPr>
      </w:pPr>
      <w:r w:rsidRPr="005948CA">
        <w:rPr>
          <w:color w:val="000000" w:themeColor="text1"/>
        </w:rPr>
        <w:t>b.</w:t>
      </w:r>
      <w:r w:rsidRPr="005948CA">
        <w:rPr>
          <w:color w:val="000000" w:themeColor="text1"/>
        </w:rPr>
        <w:tab/>
        <w:t>Deliveries are accepted (approximately - may depend upon the site) between 7:30 a.m. and 3:30 p.m. each business day.</w:t>
      </w:r>
    </w:p>
    <w:p w:rsidR="00F25D68" w:rsidRPr="005948CA" w:rsidRDefault="00F25D68" w:rsidP="00F25D68">
      <w:pPr>
        <w:jc w:val="both"/>
        <w:rPr>
          <w:color w:val="000000" w:themeColor="text1"/>
        </w:rPr>
      </w:pPr>
    </w:p>
    <w:p w:rsidR="00F25D68" w:rsidRPr="005948CA" w:rsidRDefault="00F25D68" w:rsidP="00F25D68">
      <w:pPr>
        <w:jc w:val="both"/>
        <w:rPr>
          <w:color w:val="000000" w:themeColor="text1"/>
        </w:rPr>
      </w:pPr>
      <w:r w:rsidRPr="005948CA">
        <w:rPr>
          <w:color w:val="000000" w:themeColor="text1"/>
        </w:rPr>
        <w:t>c.</w:t>
      </w:r>
      <w:r w:rsidRPr="005948CA">
        <w:rPr>
          <w:color w:val="000000" w:themeColor="text1"/>
        </w:rPr>
        <w:tab/>
      </w:r>
      <w:r w:rsidRPr="005948CA">
        <w:rPr>
          <w:color w:val="000000" w:themeColor="text1"/>
        </w:rPr>
        <w:tab/>
        <w:t>Deliveries will no</w:t>
      </w:r>
      <w:r w:rsidR="005948CA" w:rsidRPr="005948CA">
        <w:rPr>
          <w:color w:val="000000" w:themeColor="text1"/>
        </w:rPr>
        <w:t>t incur additional cost to KCDC.</w:t>
      </w:r>
    </w:p>
    <w:p w:rsidR="00F25D68" w:rsidRPr="005948CA" w:rsidRDefault="00F25D68" w:rsidP="00F25D68">
      <w:pPr>
        <w:jc w:val="both"/>
        <w:rPr>
          <w:color w:val="000000" w:themeColor="text1"/>
        </w:rPr>
      </w:pPr>
    </w:p>
    <w:p w:rsidR="005948CA" w:rsidRPr="005948CA" w:rsidRDefault="00F25D68" w:rsidP="00F25D68">
      <w:pPr>
        <w:jc w:val="both"/>
        <w:rPr>
          <w:color w:val="000000" w:themeColor="text1"/>
        </w:rPr>
      </w:pPr>
      <w:r w:rsidRPr="005948CA">
        <w:rPr>
          <w:color w:val="000000" w:themeColor="text1"/>
        </w:rPr>
        <w:t>d.</w:t>
      </w:r>
      <w:r w:rsidRPr="005948CA">
        <w:rPr>
          <w:color w:val="000000" w:themeColor="text1"/>
        </w:rPr>
        <w:tab/>
      </w:r>
      <w:r w:rsidRPr="005948CA">
        <w:rPr>
          <w:color w:val="000000" w:themeColor="text1"/>
        </w:rPr>
        <w:tab/>
        <w:t xml:space="preserve">KCDC may or may not ask for delivery. </w:t>
      </w:r>
    </w:p>
    <w:p w:rsidR="00F8679E" w:rsidRPr="006122D3" w:rsidRDefault="00F8679E" w:rsidP="00E6042D">
      <w:pPr>
        <w:ind w:left="864"/>
        <w:jc w:val="both"/>
        <w:rPr>
          <w:rFonts w:asciiTheme="minorHAnsi" w:eastAsia="Times New Roman" w:hAnsiTheme="minorHAnsi" w:cs="Times New Roman"/>
        </w:rPr>
      </w:pPr>
    </w:p>
    <w:p w:rsidR="00170114" w:rsidRPr="00820FFB" w:rsidRDefault="00933D53" w:rsidP="00A35DF2">
      <w:pPr>
        <w:jc w:val="both"/>
        <w:rPr>
          <w:rFonts w:asciiTheme="minorHAnsi" w:hAnsiTheme="minorHAnsi"/>
        </w:rPr>
      </w:pPr>
      <w:r>
        <w:rPr>
          <w:rFonts w:asciiTheme="minorHAnsi" w:hAnsiTheme="minorHAnsi"/>
        </w:rPr>
        <w:t>8</w:t>
      </w:r>
      <w:r w:rsidR="00911E67">
        <w:rPr>
          <w:rFonts w:asciiTheme="minorHAnsi" w:hAnsiTheme="minorHAnsi"/>
        </w:rPr>
        <w:t>.</w:t>
      </w:r>
      <w:r w:rsidR="00911E67">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r w:rsidR="00525100">
        <w:rPr>
          <w:rFonts w:asciiTheme="minorHAnsi" w:hAnsiTheme="minorHAnsi"/>
        </w:rPr>
        <w:t>.</w:t>
      </w:r>
    </w:p>
    <w:p w:rsidR="005336D4" w:rsidRDefault="005336D4" w:rsidP="00455B94">
      <w:pPr>
        <w:jc w:val="both"/>
        <w:rPr>
          <w:rFonts w:asciiTheme="minorHAnsi" w:hAnsiTheme="minorHAnsi"/>
        </w:rPr>
      </w:pPr>
    </w:p>
    <w:p w:rsidR="00455B94" w:rsidRPr="00820FFB" w:rsidRDefault="00933D53" w:rsidP="00455B94">
      <w:pPr>
        <w:jc w:val="both"/>
        <w:rPr>
          <w:rFonts w:asciiTheme="minorHAnsi" w:hAnsiTheme="minorHAnsi"/>
        </w:rPr>
      </w:pPr>
      <w:r>
        <w:rPr>
          <w:rFonts w:asciiTheme="minorHAnsi" w:hAnsiTheme="minorHAnsi"/>
        </w:rPr>
        <w:t>9</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455B94">
        <w:rPr>
          <w:rFonts w:asciiTheme="minorHAnsi" w:hAnsiTheme="minorHAnsi"/>
          <w:b/>
          <w:u w:val="single"/>
        </w:rPr>
        <w:t>Entrance to Sites</w:t>
      </w:r>
    </w:p>
    <w:p w:rsidR="00455B94" w:rsidRPr="00820FFB" w:rsidRDefault="00455B94" w:rsidP="00455B94">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170114" w:rsidRPr="006122D3" w:rsidRDefault="00170114" w:rsidP="00A35DF2">
      <w:pPr>
        <w:ind w:left="720"/>
        <w:jc w:val="both"/>
        <w:rPr>
          <w:rFonts w:asciiTheme="minorHAnsi" w:eastAsia="Times New Roman" w:hAnsiTheme="minorHAnsi" w:cs="Times New Roman"/>
        </w:rPr>
      </w:pPr>
    </w:p>
    <w:p w:rsidR="008C48DF" w:rsidRPr="000E0AC9" w:rsidRDefault="00933D53" w:rsidP="00A35DF2">
      <w:pPr>
        <w:jc w:val="both"/>
        <w:rPr>
          <w:rFonts w:asciiTheme="minorHAnsi" w:hAnsiTheme="minorHAnsi"/>
          <w:b/>
          <w:bCs/>
        </w:rPr>
      </w:pPr>
      <w:r>
        <w:rPr>
          <w:rFonts w:asciiTheme="minorHAnsi" w:hAnsiTheme="minorHAnsi"/>
        </w:rPr>
        <w:t>10</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w:t>
      </w:r>
      <w:r w:rsidR="00933D53">
        <w:rPr>
          <w:rFonts w:asciiTheme="minorHAnsi" w:hAnsiTheme="minorHAnsi"/>
          <w:bCs/>
        </w:rPr>
        <w:t>1</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w:t>
      </w:r>
      <w:r w:rsidR="00933D53">
        <w:rPr>
          <w:rFonts w:asciiTheme="minorHAnsi" w:hAnsiTheme="minorHAnsi"/>
          <w:snapToGrid w:val="0"/>
        </w:rPr>
        <w:t>2</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F8679E" w:rsidRPr="00723F85" w:rsidRDefault="00F8679E" w:rsidP="00A35DF2">
      <w:pPr>
        <w:ind w:left="720"/>
        <w:jc w:val="both"/>
        <w:rPr>
          <w:rFonts w:asciiTheme="minorHAnsi" w:hAnsiTheme="minorHAnsi"/>
          <w:snapToGrid w:val="0"/>
        </w:rPr>
      </w:pPr>
    </w:p>
    <w:p w:rsidR="00A07276" w:rsidRPr="00CE08B5" w:rsidRDefault="00911E67" w:rsidP="00A07276">
      <w:pPr>
        <w:jc w:val="both"/>
        <w:rPr>
          <w:rFonts w:asciiTheme="minorHAnsi" w:hAnsiTheme="minorHAnsi"/>
          <w:b/>
          <w:snapToGrid w:val="0"/>
          <w:u w:val="single"/>
        </w:rPr>
      </w:pPr>
      <w:r w:rsidRPr="00CE08B5">
        <w:rPr>
          <w:rFonts w:asciiTheme="minorHAnsi" w:hAnsiTheme="minorHAnsi"/>
          <w:snapToGrid w:val="0"/>
        </w:rPr>
        <w:t>1</w:t>
      </w:r>
      <w:r w:rsidR="00933D53">
        <w:rPr>
          <w:rFonts w:asciiTheme="minorHAnsi" w:hAnsiTheme="minorHAnsi"/>
          <w:snapToGrid w:val="0"/>
        </w:rPr>
        <w:t>3</w:t>
      </w:r>
      <w:r w:rsidR="004857F5" w:rsidRPr="00CE08B5">
        <w:rPr>
          <w:rFonts w:asciiTheme="minorHAnsi" w:hAnsiTheme="minorHAnsi"/>
          <w:snapToGrid w:val="0"/>
        </w:rPr>
        <w:t>.</w:t>
      </w:r>
      <w:r w:rsidR="004857F5" w:rsidRPr="00CE08B5">
        <w:rPr>
          <w:rFonts w:asciiTheme="minorHAnsi" w:hAnsiTheme="minorHAnsi"/>
          <w:snapToGrid w:val="0"/>
        </w:rPr>
        <w:tab/>
      </w:r>
      <w:r w:rsidR="00BF5D68" w:rsidRPr="00CE08B5">
        <w:rPr>
          <w:rFonts w:asciiTheme="minorHAnsi" w:hAnsiTheme="minorHAnsi"/>
          <w:snapToGrid w:val="0"/>
        </w:rPr>
        <w:tab/>
      </w:r>
      <w:r w:rsidR="00D2248A" w:rsidRPr="00CE08B5">
        <w:rPr>
          <w:rFonts w:asciiTheme="minorHAnsi" w:hAnsiTheme="minorHAnsi"/>
          <w:b/>
          <w:snapToGrid w:val="0"/>
          <w:u w:val="single"/>
        </w:rPr>
        <w:t>Insurance</w:t>
      </w:r>
    </w:p>
    <w:p w:rsidR="00B11A22" w:rsidRPr="00B11A22" w:rsidRDefault="00B11A22" w:rsidP="00B11A22">
      <w:pPr>
        <w:pStyle w:val="BodyText"/>
        <w:spacing w:after="0" w:line="240" w:lineRule="auto"/>
        <w:ind w:left="864"/>
        <w:rPr>
          <w:sz w:val="24"/>
          <w:szCs w:val="24"/>
        </w:rPr>
      </w:pPr>
      <w:r w:rsidRPr="00B11A22">
        <w:rPr>
          <w:sz w:val="24"/>
          <w:szCs w:val="24"/>
        </w:rPr>
        <w:t xml:space="preserve">The contractor shall maintain, at contractor’s sole expense, on a primary and </w:t>
      </w:r>
      <w:r>
        <w:rPr>
          <w:sz w:val="24"/>
          <w:szCs w:val="24"/>
        </w:rPr>
        <w:t xml:space="preserve">non-contributory </w:t>
      </w:r>
      <w:r w:rsidRPr="00B11A22">
        <w:rPr>
          <w:sz w:val="24"/>
          <w:szCs w:val="24"/>
        </w:rPr>
        <w:t>basis, at all times during the life of the contract the following minimum insurance coverages, limits, and endorsements described herein.  All insurance must be underwritten by insurers with an A.M. Best rating of A-</w:t>
      </w:r>
      <w:proofErr w:type="gramStart"/>
      <w:r w:rsidRPr="00B11A22">
        <w:rPr>
          <w:sz w:val="24"/>
          <w:szCs w:val="24"/>
        </w:rPr>
        <w:t>:VI</w:t>
      </w:r>
      <w:proofErr w:type="gramEnd"/>
      <w:r w:rsidRPr="00B11A22">
        <w:rPr>
          <w:sz w:val="24"/>
          <w:szCs w:val="24"/>
        </w:rPr>
        <w:t xml:space="preserve"> or better.  Upon award, the contractor shall provide Certificate(s) of Insurance to KCDC evidencing said insurance coverages. </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ind w:left="864"/>
        <w:rPr>
          <w:sz w:val="24"/>
          <w:szCs w:val="24"/>
        </w:rPr>
      </w:pPr>
      <w:r w:rsidRPr="00B11A22">
        <w:rPr>
          <w:sz w:val="24"/>
          <w:szCs w:val="24"/>
        </w:rPr>
        <w:t>The contractor agrees the insurance requirements herein as well as KCDC’s review or acknowledgement, is not intended to and shall not in any manner limit or qualify the liabilities and obligations assumed by the contractor under this contract.  KCDC’s failure to require a certificate of insurance, acceptance of a non-conforming certificate, or allowing the contractor to commence work shall not operate as a waiver of these minimum insurance requirements or the liabilities and obligations assumed by the contractor under this contract.</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ind w:left="864" w:hanging="864"/>
        <w:rPr>
          <w:sz w:val="24"/>
          <w:szCs w:val="24"/>
        </w:rPr>
      </w:pPr>
      <w:r w:rsidRPr="00B11A22">
        <w:rPr>
          <w:sz w:val="24"/>
          <w:szCs w:val="24"/>
        </w:rPr>
        <w:t>a.</w:t>
      </w:r>
      <w:r w:rsidRPr="00B11A22">
        <w:rPr>
          <w:sz w:val="24"/>
          <w:szCs w:val="24"/>
        </w:rPr>
        <w:tab/>
        <w:t xml:space="preserve">Commercial General Liability Insurance:  occurrence version commercial general liability insurance with a limit of not less than $1,000,000 each occurrence for bodily injury, personal injury, property damage, and products and completed operations.  If such insurance contains a general aggregate limit, it shall apply separately to the work/location in this contract or be no less than $2,000,000.  </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ind w:left="864"/>
        <w:rPr>
          <w:sz w:val="24"/>
          <w:szCs w:val="24"/>
        </w:rPr>
      </w:pPr>
      <w:r w:rsidRPr="00B11A22">
        <w:rPr>
          <w:sz w:val="24"/>
          <w:szCs w:val="24"/>
        </w:rPr>
        <w:lastRenderedPageBreak/>
        <w:t xml:space="preserve">Such insurance shall contain or be endorsed to contain a provision that includes the Owner Entities listed in paragraph g below. as additional insureds with respect to the contractor’s ongoing and completed operations, providing coverage at least as broad as CG 20 10 07 04 and 20 37 07 04 endorsements.  The coverage shall contain no special limitations on the scope of its protection afforded to the above-listed insureds.  </w:t>
      </w:r>
    </w:p>
    <w:p w:rsidR="00B11A22" w:rsidRPr="00B11A22" w:rsidRDefault="00B11A22" w:rsidP="00B11A22">
      <w:pPr>
        <w:pStyle w:val="BodyText"/>
        <w:spacing w:after="0" w:line="240" w:lineRule="auto"/>
        <w:ind w:left="864"/>
        <w:rPr>
          <w:sz w:val="24"/>
          <w:szCs w:val="24"/>
        </w:rPr>
      </w:pPr>
    </w:p>
    <w:p w:rsidR="00B11A22" w:rsidRPr="00B11A22" w:rsidRDefault="00B11A22" w:rsidP="00B11A22">
      <w:pPr>
        <w:pStyle w:val="BodyText"/>
        <w:spacing w:after="0" w:line="240" w:lineRule="auto"/>
        <w:ind w:left="864"/>
        <w:rPr>
          <w:sz w:val="24"/>
          <w:szCs w:val="24"/>
        </w:rPr>
      </w:pPr>
      <w:r w:rsidRPr="00B11A22">
        <w:rPr>
          <w:sz w:val="24"/>
          <w:szCs w:val="24"/>
        </w:rPr>
        <w:t>If necessary, umbrella/excess liability insurance can be used in conjunction with the general liability insurance to meet these requirements. Unless the umbrella/excess liability insurance provides coverage on a pure/true follow-form basis, or the Owner Entities are automatically defined as an additional insureds, the contractor shall add by endorsement, the Owner Entities as an additional insured for both ongoing and completed operations, providing coverage at least as broad as CG 20 10 07 04 and 20 37 07 04 endorsements.</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ind w:left="864" w:hanging="864"/>
        <w:rPr>
          <w:sz w:val="24"/>
          <w:szCs w:val="24"/>
        </w:rPr>
      </w:pPr>
      <w:r w:rsidRPr="00B11A22">
        <w:rPr>
          <w:sz w:val="24"/>
          <w:szCs w:val="24"/>
        </w:rPr>
        <w:t>b.</w:t>
      </w:r>
      <w:r w:rsidRPr="00B11A22">
        <w:rPr>
          <w:sz w:val="24"/>
          <w:szCs w:val="24"/>
        </w:rPr>
        <w:tab/>
        <w:t xml:space="preserve">Automobile Liability Insurance:  including vehicles owned, hired, and non-owned, with a combined single limit of not less than $1,000,000 each occurrence.  Such insurance shall include coverage for loading and unloading hazards.  </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ind w:left="864"/>
        <w:rPr>
          <w:sz w:val="24"/>
          <w:szCs w:val="24"/>
        </w:rPr>
      </w:pPr>
      <w:r w:rsidRPr="00B11A22">
        <w:rPr>
          <w:sz w:val="24"/>
          <w:szCs w:val="24"/>
        </w:rPr>
        <w:t>Such insurance shall contain or be endorsed to contain a provision that includes the Owner Entities listed in paragraph g below as additional insureds</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ind w:left="864" w:hanging="864"/>
        <w:rPr>
          <w:sz w:val="24"/>
          <w:szCs w:val="24"/>
        </w:rPr>
      </w:pPr>
      <w:r w:rsidRPr="00B11A22">
        <w:rPr>
          <w:sz w:val="24"/>
          <w:szCs w:val="24"/>
        </w:rPr>
        <w:t>c.</w:t>
      </w:r>
      <w:r w:rsidRPr="00B11A22">
        <w:rPr>
          <w:sz w:val="24"/>
          <w:szCs w:val="24"/>
        </w:rPr>
        <w:tab/>
        <w:t>Workers’ Compensation Insurance and Employers Liability Insurance:  with statutory limits as required by the State of Tennessee or other applicable laws.</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rPr>
          <w:sz w:val="24"/>
          <w:szCs w:val="24"/>
        </w:rPr>
      </w:pPr>
      <w:r w:rsidRPr="00B11A22">
        <w:rPr>
          <w:sz w:val="24"/>
          <w:szCs w:val="24"/>
        </w:rPr>
        <w:t>d.</w:t>
      </w:r>
      <w:r w:rsidRPr="00B11A22">
        <w:rPr>
          <w:sz w:val="24"/>
          <w:szCs w:val="24"/>
        </w:rPr>
        <w:tab/>
      </w:r>
      <w:r>
        <w:rPr>
          <w:sz w:val="24"/>
          <w:szCs w:val="24"/>
        </w:rPr>
        <w:tab/>
      </w:r>
      <w:r w:rsidRPr="00B11A22">
        <w:rPr>
          <w:sz w:val="24"/>
          <w:szCs w:val="24"/>
        </w:rPr>
        <w:t>Other Insurance Requirements:   Contractor shall:</w:t>
      </w:r>
    </w:p>
    <w:p w:rsidR="00B11A22" w:rsidRPr="00B11A22" w:rsidRDefault="00B11A22" w:rsidP="00B11A22">
      <w:pPr>
        <w:pStyle w:val="BodyText"/>
        <w:spacing w:after="0" w:line="240" w:lineRule="auto"/>
        <w:rPr>
          <w:sz w:val="24"/>
          <w:szCs w:val="24"/>
        </w:rPr>
      </w:pPr>
    </w:p>
    <w:p w:rsidR="00B11A22" w:rsidRPr="00B11A22" w:rsidRDefault="00B11A22" w:rsidP="002768BE">
      <w:pPr>
        <w:pStyle w:val="BodyText"/>
        <w:spacing w:after="0" w:line="240" w:lineRule="auto"/>
        <w:ind w:left="1728" w:hanging="864"/>
        <w:rPr>
          <w:sz w:val="24"/>
          <w:szCs w:val="24"/>
        </w:rPr>
      </w:pPr>
      <w:r w:rsidRPr="00B11A22">
        <w:rPr>
          <w:sz w:val="24"/>
          <w:szCs w:val="24"/>
        </w:rPr>
        <w:t>1.</w:t>
      </w:r>
      <w:r w:rsidRPr="00B11A22">
        <w:rPr>
          <w:sz w:val="24"/>
          <w:szCs w:val="24"/>
        </w:rPr>
        <w:tab/>
        <w:t xml:space="preserve">Upon award, furnish KCDC with original Certificates of Insurance and amendatory endorsements effecting coverage required by this section.  Certificates of Insurance shall provide a minimum 30-day endeavor to notify KCDC of cancellation when available by contractor’s insurance.  If the contractor receives a non-renewal or cancellation notice from an insurance carrier affording the required coverage, or receives notice that coverage no longer complies with the insurance requirements herein, contractor shall notify KCDC by email or fax within five (5) business days and provide a copy of the non-renewal for cancellation notice or written specifics as to which coverage is no longer in compliance.  </w:t>
      </w:r>
    </w:p>
    <w:p w:rsidR="00B11A22" w:rsidRPr="00B11A22" w:rsidRDefault="00B11A22" w:rsidP="00B11A22">
      <w:pPr>
        <w:pStyle w:val="BodyText"/>
        <w:spacing w:after="0" w:line="240" w:lineRule="auto"/>
        <w:rPr>
          <w:sz w:val="24"/>
          <w:szCs w:val="24"/>
        </w:rPr>
      </w:pPr>
    </w:p>
    <w:p w:rsidR="00B11A22" w:rsidRPr="00B11A22" w:rsidRDefault="00B11A22" w:rsidP="002768BE">
      <w:pPr>
        <w:pStyle w:val="BodyText"/>
        <w:spacing w:after="0" w:line="240" w:lineRule="auto"/>
        <w:ind w:left="1728" w:hanging="864"/>
        <w:rPr>
          <w:sz w:val="24"/>
          <w:szCs w:val="24"/>
        </w:rPr>
      </w:pPr>
      <w:r w:rsidRPr="00B11A22">
        <w:rPr>
          <w:sz w:val="24"/>
          <w:szCs w:val="24"/>
        </w:rPr>
        <w:t>2.</w:t>
      </w:r>
      <w:r w:rsidRPr="00B11A22">
        <w:rPr>
          <w:sz w:val="24"/>
          <w:szCs w:val="24"/>
        </w:rPr>
        <w:tab/>
        <w:t>Provide certified copies of endorsements and policies if requested by KCDC in lieu of or in addition to Certificates of Insurance.</w:t>
      </w:r>
    </w:p>
    <w:p w:rsidR="00B11A22" w:rsidRPr="00B11A22" w:rsidRDefault="00B11A22" w:rsidP="002768BE">
      <w:pPr>
        <w:pStyle w:val="BodyText"/>
        <w:spacing w:after="0" w:line="240" w:lineRule="auto"/>
        <w:ind w:left="864"/>
        <w:rPr>
          <w:sz w:val="24"/>
          <w:szCs w:val="24"/>
        </w:rPr>
      </w:pPr>
    </w:p>
    <w:p w:rsidR="00B11A22" w:rsidRPr="00B11A22" w:rsidRDefault="00B11A22" w:rsidP="002768BE">
      <w:pPr>
        <w:pStyle w:val="BodyText"/>
        <w:spacing w:after="0" w:line="240" w:lineRule="auto"/>
        <w:ind w:left="1728" w:hanging="864"/>
        <w:rPr>
          <w:sz w:val="24"/>
          <w:szCs w:val="24"/>
        </w:rPr>
      </w:pPr>
      <w:r w:rsidRPr="00B11A22">
        <w:rPr>
          <w:sz w:val="24"/>
          <w:szCs w:val="24"/>
        </w:rPr>
        <w:t>3.</w:t>
      </w:r>
      <w:r w:rsidRPr="00B11A22">
        <w:rPr>
          <w:sz w:val="24"/>
          <w:szCs w:val="24"/>
        </w:rPr>
        <w:tab/>
        <w:t>Replace certificates, policies, and endorsements for any such insurance expiring prior to completion of services.</w:t>
      </w:r>
    </w:p>
    <w:p w:rsidR="00B11A22" w:rsidRPr="00B11A22" w:rsidRDefault="00B11A22" w:rsidP="002768BE">
      <w:pPr>
        <w:pStyle w:val="BodyText"/>
        <w:spacing w:after="0" w:line="240" w:lineRule="auto"/>
        <w:ind w:left="864"/>
        <w:rPr>
          <w:sz w:val="24"/>
          <w:szCs w:val="24"/>
        </w:rPr>
      </w:pPr>
    </w:p>
    <w:p w:rsidR="00B11A22" w:rsidRPr="00B11A22" w:rsidRDefault="00B11A22" w:rsidP="002768BE">
      <w:pPr>
        <w:pStyle w:val="BodyText"/>
        <w:spacing w:after="0" w:line="240" w:lineRule="auto"/>
        <w:ind w:left="1728" w:hanging="864"/>
        <w:rPr>
          <w:sz w:val="24"/>
          <w:szCs w:val="24"/>
        </w:rPr>
      </w:pPr>
      <w:r w:rsidRPr="00B11A22">
        <w:rPr>
          <w:sz w:val="24"/>
          <w:szCs w:val="24"/>
        </w:rPr>
        <w:t>4.</w:t>
      </w:r>
      <w:r w:rsidRPr="00B11A22">
        <w:rPr>
          <w:sz w:val="24"/>
          <w:szCs w:val="24"/>
        </w:rPr>
        <w:tab/>
        <w:t>Maintain such insurance from the time services commence until services are completed.  Failure to maintain or renew coverage or to provide evidence of renewal may be treated by KCDC as a material breach of contract.</w:t>
      </w:r>
    </w:p>
    <w:p w:rsidR="00B11A22" w:rsidRPr="00B11A22" w:rsidRDefault="00B11A22" w:rsidP="002768BE">
      <w:pPr>
        <w:pStyle w:val="BodyText"/>
        <w:spacing w:after="0" w:line="240" w:lineRule="auto"/>
        <w:ind w:left="864"/>
        <w:rPr>
          <w:sz w:val="24"/>
          <w:szCs w:val="24"/>
        </w:rPr>
      </w:pPr>
    </w:p>
    <w:p w:rsidR="00B11A22" w:rsidRPr="00B11A22" w:rsidRDefault="00B11A22" w:rsidP="002768BE">
      <w:pPr>
        <w:pStyle w:val="BodyText"/>
        <w:spacing w:after="0" w:line="240" w:lineRule="auto"/>
        <w:ind w:left="1728" w:hanging="864"/>
        <w:rPr>
          <w:sz w:val="24"/>
          <w:szCs w:val="24"/>
        </w:rPr>
      </w:pPr>
      <w:r w:rsidRPr="00B11A22">
        <w:rPr>
          <w:sz w:val="24"/>
          <w:szCs w:val="24"/>
        </w:rPr>
        <w:lastRenderedPageBreak/>
        <w:t>5.</w:t>
      </w:r>
      <w:r w:rsidRPr="00B11A22">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contractor’s insurance) in the same manner and limits as specified for the contractor, including requirements for additional insured endorsements and waivers of subrogation.  Contractor shall furnish subcontractor(s)’ Certificates of Insurance to KCDC without expense prior to subcontractor(s) commencing work.</w:t>
      </w:r>
    </w:p>
    <w:p w:rsidR="00B11A22" w:rsidRPr="00B11A22" w:rsidRDefault="00B11A22" w:rsidP="002768BE">
      <w:pPr>
        <w:pStyle w:val="BodyText"/>
        <w:spacing w:after="0" w:line="240" w:lineRule="auto"/>
        <w:ind w:left="864"/>
        <w:rPr>
          <w:sz w:val="24"/>
          <w:szCs w:val="24"/>
        </w:rPr>
      </w:pPr>
    </w:p>
    <w:p w:rsidR="00B11A22" w:rsidRPr="00B11A22" w:rsidRDefault="00B11A22" w:rsidP="002768BE">
      <w:pPr>
        <w:pStyle w:val="BodyText"/>
        <w:spacing w:after="0" w:line="240" w:lineRule="auto"/>
        <w:ind w:left="1728" w:hanging="864"/>
        <w:rPr>
          <w:sz w:val="24"/>
          <w:szCs w:val="24"/>
        </w:rPr>
      </w:pPr>
      <w:r w:rsidRPr="00B11A22">
        <w:rPr>
          <w:sz w:val="24"/>
          <w:szCs w:val="24"/>
        </w:rPr>
        <w:t>6.</w:t>
      </w:r>
      <w:r w:rsidRPr="00B11A22">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B11A22" w:rsidRPr="00B11A22" w:rsidRDefault="00B11A22" w:rsidP="002768BE">
      <w:pPr>
        <w:pStyle w:val="BodyText"/>
        <w:spacing w:after="0" w:line="240" w:lineRule="auto"/>
        <w:ind w:left="864"/>
        <w:rPr>
          <w:sz w:val="24"/>
          <w:szCs w:val="24"/>
        </w:rPr>
      </w:pPr>
    </w:p>
    <w:p w:rsidR="00B11A22" w:rsidRPr="00B11A22" w:rsidRDefault="00B11A22" w:rsidP="002768BE">
      <w:pPr>
        <w:pStyle w:val="BodyText"/>
        <w:spacing w:after="0" w:line="240" w:lineRule="auto"/>
        <w:ind w:left="1728" w:hanging="864"/>
        <w:rPr>
          <w:sz w:val="24"/>
          <w:szCs w:val="24"/>
        </w:rPr>
      </w:pPr>
      <w:r w:rsidRPr="00B11A22">
        <w:rPr>
          <w:sz w:val="24"/>
          <w:szCs w:val="24"/>
        </w:rPr>
        <w:t>7.</w:t>
      </w:r>
      <w:r w:rsidRPr="00B11A22">
        <w:rPr>
          <w:sz w:val="24"/>
          <w:szCs w:val="24"/>
        </w:rPr>
        <w:tab/>
        <w:t xml:space="preserve">Provide a waiver of subrogation for each required policy herein.  When required by the insurer, or should a policy condition not permit contractor to enter into a pre-loss agreement to waive subrogation without an endorsement, the policy should be endorsed with a Waiver of Transfer of Rights of Recovery </w:t>
      </w:r>
      <w:proofErr w:type="gramStart"/>
      <w:r w:rsidRPr="00B11A22">
        <w:rPr>
          <w:sz w:val="24"/>
          <w:szCs w:val="24"/>
        </w:rPr>
        <w:t>Against</w:t>
      </w:r>
      <w:proofErr w:type="gramEnd"/>
      <w:r w:rsidRPr="00B11A22">
        <w:rPr>
          <w:sz w:val="24"/>
          <w:szCs w:val="24"/>
        </w:rPr>
        <w:t xml:space="preserve"> Others, or its equivalent.  This waiver of subrogation requirement shall not apply to any policy which includes a condition specifically prohibiting such an endorsement, or voids coverage should contractor enter into such an agreement on a pre-loss basis.</w:t>
      </w:r>
    </w:p>
    <w:p w:rsidR="00B11A22" w:rsidRPr="00B11A22" w:rsidRDefault="00B11A22" w:rsidP="002768BE">
      <w:pPr>
        <w:pStyle w:val="BodyText"/>
        <w:spacing w:after="0" w:line="240" w:lineRule="auto"/>
        <w:ind w:left="864"/>
        <w:rPr>
          <w:sz w:val="24"/>
          <w:szCs w:val="24"/>
        </w:rPr>
      </w:pPr>
    </w:p>
    <w:p w:rsidR="00B11A22" w:rsidRPr="00B11A22" w:rsidRDefault="00B11A22" w:rsidP="002768BE">
      <w:pPr>
        <w:pStyle w:val="BodyText"/>
        <w:spacing w:after="0" w:line="240" w:lineRule="auto"/>
        <w:ind w:left="864"/>
        <w:rPr>
          <w:sz w:val="24"/>
          <w:szCs w:val="24"/>
        </w:rPr>
      </w:pPr>
      <w:r w:rsidRPr="00B11A22">
        <w:rPr>
          <w:sz w:val="24"/>
          <w:szCs w:val="24"/>
        </w:rPr>
        <w:t>8.</w:t>
      </w:r>
      <w:r w:rsidRPr="00B11A22">
        <w:rPr>
          <w:sz w:val="24"/>
          <w:szCs w:val="24"/>
        </w:rPr>
        <w:tab/>
      </w:r>
      <w:r>
        <w:rPr>
          <w:sz w:val="24"/>
          <w:szCs w:val="24"/>
        </w:rPr>
        <w:tab/>
      </w:r>
      <w:r w:rsidRPr="00B11A22">
        <w:rPr>
          <w:sz w:val="24"/>
          <w:szCs w:val="24"/>
        </w:rPr>
        <w:t xml:space="preserve">All policies must be written on an occurrence basis.  </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ind w:left="870" w:hanging="870"/>
        <w:rPr>
          <w:sz w:val="24"/>
          <w:szCs w:val="24"/>
        </w:rPr>
      </w:pPr>
      <w:r w:rsidRPr="00B11A22">
        <w:rPr>
          <w:sz w:val="24"/>
          <w:szCs w:val="24"/>
        </w:rPr>
        <w:t>e.</w:t>
      </w:r>
      <w:r w:rsidRPr="00B11A22">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ind w:left="864" w:hanging="864"/>
        <w:rPr>
          <w:sz w:val="24"/>
          <w:szCs w:val="24"/>
        </w:rPr>
      </w:pPr>
      <w:r w:rsidRPr="00B11A22">
        <w:rPr>
          <w:sz w:val="24"/>
          <w:szCs w:val="24"/>
        </w:rPr>
        <w:t>f.</w:t>
      </w:r>
      <w:r w:rsidRPr="00B11A22">
        <w:rPr>
          <w:sz w:val="24"/>
          <w:szCs w:val="24"/>
        </w:rPr>
        <w:tab/>
        <w:t>No Representation of Coverage Adequacy:  The coverages, limits or endorsements required herein protect the primary interests of KCDC, and the contractor agrees in no way should these coverages, limits or endorsements required be relied upon when assessing the extent or determining appropriate types and limits of coverage to protect the contractor against any loss exposures, whether as a result of the project or otherwise.</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rPr>
          <w:sz w:val="24"/>
          <w:szCs w:val="24"/>
        </w:rPr>
      </w:pPr>
      <w:r w:rsidRPr="00B11A22">
        <w:rPr>
          <w:sz w:val="24"/>
          <w:szCs w:val="24"/>
        </w:rPr>
        <w:t>g.</w:t>
      </w:r>
      <w:r w:rsidRPr="00B11A22">
        <w:rPr>
          <w:sz w:val="24"/>
          <w:szCs w:val="24"/>
        </w:rPr>
        <w:tab/>
      </w:r>
      <w:r>
        <w:rPr>
          <w:sz w:val="24"/>
          <w:szCs w:val="24"/>
        </w:rPr>
        <w:tab/>
      </w:r>
      <w:r w:rsidRPr="00B11A22">
        <w:rPr>
          <w:sz w:val="24"/>
          <w:szCs w:val="24"/>
        </w:rPr>
        <w:t>Certificate Holder and Owner Entities:</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ind w:left="432" w:firstLine="432"/>
        <w:rPr>
          <w:sz w:val="24"/>
          <w:szCs w:val="24"/>
        </w:rPr>
      </w:pPr>
      <w:r w:rsidRPr="00B11A22">
        <w:rPr>
          <w:sz w:val="24"/>
          <w:szCs w:val="24"/>
        </w:rPr>
        <w:t>The certificate holder shall be:</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ind w:left="432" w:firstLine="432"/>
        <w:rPr>
          <w:sz w:val="24"/>
          <w:szCs w:val="24"/>
        </w:rPr>
      </w:pPr>
      <w:r w:rsidRPr="00B11A22">
        <w:rPr>
          <w:sz w:val="24"/>
          <w:szCs w:val="24"/>
        </w:rPr>
        <w:t>Knoxville’s Community Development Corporation (KCDC)</w:t>
      </w:r>
    </w:p>
    <w:p w:rsidR="00B11A22" w:rsidRPr="00B11A22" w:rsidRDefault="00B11A22" w:rsidP="00B11A22">
      <w:pPr>
        <w:pStyle w:val="BodyText"/>
        <w:spacing w:after="0" w:line="240" w:lineRule="auto"/>
        <w:ind w:left="432" w:firstLine="432"/>
        <w:rPr>
          <w:sz w:val="24"/>
          <w:szCs w:val="24"/>
        </w:rPr>
      </w:pPr>
      <w:r w:rsidRPr="00B11A22">
        <w:rPr>
          <w:sz w:val="24"/>
          <w:szCs w:val="24"/>
        </w:rPr>
        <w:t>Attn:  Contracting Officer</w:t>
      </w:r>
    </w:p>
    <w:p w:rsidR="00B11A22" w:rsidRPr="00B11A22" w:rsidRDefault="00B11A22" w:rsidP="00B11A22">
      <w:pPr>
        <w:pStyle w:val="BodyText"/>
        <w:spacing w:after="0" w:line="240" w:lineRule="auto"/>
        <w:ind w:left="432" w:firstLine="432"/>
        <w:rPr>
          <w:sz w:val="24"/>
          <w:szCs w:val="24"/>
        </w:rPr>
      </w:pPr>
      <w:r w:rsidRPr="00B11A22">
        <w:rPr>
          <w:sz w:val="24"/>
          <w:szCs w:val="24"/>
        </w:rPr>
        <w:t>901 Broadway, NE</w:t>
      </w:r>
    </w:p>
    <w:p w:rsidR="00B11A22" w:rsidRPr="00B11A22" w:rsidRDefault="00B11A22" w:rsidP="00B11A22">
      <w:pPr>
        <w:pStyle w:val="BodyText"/>
        <w:spacing w:after="0" w:line="240" w:lineRule="auto"/>
        <w:ind w:left="432" w:firstLine="432"/>
        <w:rPr>
          <w:sz w:val="24"/>
          <w:szCs w:val="24"/>
        </w:rPr>
      </w:pPr>
      <w:r w:rsidRPr="00B11A22">
        <w:rPr>
          <w:sz w:val="24"/>
          <w:szCs w:val="24"/>
        </w:rPr>
        <w:t>Knoxville, TN 37917</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rPr>
          <w:sz w:val="24"/>
          <w:szCs w:val="24"/>
        </w:rPr>
      </w:pPr>
      <w:r>
        <w:rPr>
          <w:sz w:val="24"/>
          <w:szCs w:val="24"/>
        </w:rPr>
        <w:tab/>
      </w:r>
      <w:r w:rsidRPr="00B11A22">
        <w:rPr>
          <w:sz w:val="24"/>
          <w:szCs w:val="24"/>
        </w:rPr>
        <w:tab/>
        <w:t>Owner Entities include:</w:t>
      </w:r>
    </w:p>
    <w:p w:rsidR="00B11A22" w:rsidRPr="00B11A22" w:rsidRDefault="00B11A22" w:rsidP="00B11A22">
      <w:pPr>
        <w:pStyle w:val="BodyText"/>
        <w:spacing w:after="0" w:line="240" w:lineRule="auto"/>
        <w:rPr>
          <w:sz w:val="24"/>
          <w:szCs w:val="24"/>
        </w:rPr>
      </w:pPr>
    </w:p>
    <w:p w:rsidR="00B11A22" w:rsidRPr="00B11A22" w:rsidRDefault="00B11A22" w:rsidP="00B11A22">
      <w:pPr>
        <w:pStyle w:val="BodyText"/>
        <w:spacing w:after="0" w:line="240" w:lineRule="auto"/>
        <w:rPr>
          <w:sz w:val="24"/>
          <w:szCs w:val="24"/>
        </w:rPr>
      </w:pPr>
      <w:r w:rsidRPr="00B11A22">
        <w:rPr>
          <w:sz w:val="24"/>
          <w:szCs w:val="24"/>
        </w:rPr>
        <w:tab/>
      </w:r>
      <w:r w:rsidRPr="00B11A22">
        <w:rPr>
          <w:sz w:val="24"/>
          <w:szCs w:val="24"/>
        </w:rPr>
        <w:tab/>
        <w:t>KCDC, its officials, officers, employees, and volunteers</w:t>
      </w:r>
    </w:p>
    <w:p w:rsidR="00B11A22" w:rsidRPr="00B11A22" w:rsidRDefault="00B11A22" w:rsidP="00B11A22">
      <w:pPr>
        <w:pStyle w:val="BodyText"/>
        <w:spacing w:after="0" w:line="240" w:lineRule="auto"/>
        <w:rPr>
          <w:sz w:val="24"/>
          <w:szCs w:val="24"/>
        </w:rPr>
      </w:pPr>
      <w:r w:rsidRPr="00B11A22">
        <w:rPr>
          <w:sz w:val="24"/>
          <w:szCs w:val="24"/>
        </w:rPr>
        <w:lastRenderedPageBreak/>
        <w:tab/>
      </w:r>
      <w:r w:rsidRPr="00B11A22">
        <w:rPr>
          <w:sz w:val="24"/>
          <w:szCs w:val="24"/>
        </w:rPr>
        <w:tab/>
        <w:t>Eastport Development, LP</w:t>
      </w:r>
    </w:p>
    <w:p w:rsidR="00B11A22" w:rsidRPr="00B11A22" w:rsidRDefault="00B11A22" w:rsidP="00B11A22">
      <w:pPr>
        <w:pStyle w:val="BodyText"/>
        <w:spacing w:after="0" w:line="240" w:lineRule="auto"/>
        <w:rPr>
          <w:sz w:val="24"/>
          <w:szCs w:val="24"/>
        </w:rPr>
      </w:pPr>
      <w:r w:rsidRPr="00B11A22">
        <w:rPr>
          <w:sz w:val="24"/>
          <w:szCs w:val="24"/>
        </w:rPr>
        <w:tab/>
      </w:r>
      <w:r w:rsidRPr="00B11A22">
        <w:rPr>
          <w:sz w:val="24"/>
          <w:szCs w:val="24"/>
        </w:rPr>
        <w:tab/>
        <w:t>Five Points 1 LP</w:t>
      </w:r>
    </w:p>
    <w:p w:rsidR="00B11A22" w:rsidRPr="00B11A22" w:rsidRDefault="00B11A22" w:rsidP="00B11A22">
      <w:pPr>
        <w:pStyle w:val="BodyText"/>
        <w:spacing w:after="0" w:line="240" w:lineRule="auto"/>
        <w:rPr>
          <w:sz w:val="24"/>
          <w:szCs w:val="24"/>
        </w:rPr>
      </w:pPr>
      <w:r w:rsidRPr="00B11A22">
        <w:rPr>
          <w:sz w:val="24"/>
          <w:szCs w:val="24"/>
        </w:rPr>
        <w:tab/>
      </w:r>
      <w:r w:rsidRPr="00B11A22">
        <w:rPr>
          <w:sz w:val="24"/>
          <w:szCs w:val="24"/>
        </w:rPr>
        <w:tab/>
        <w:t>Five Points 2 LP</w:t>
      </w:r>
    </w:p>
    <w:p w:rsidR="00B11A22" w:rsidRPr="00B11A22" w:rsidRDefault="00B11A22" w:rsidP="00B11A22">
      <w:pPr>
        <w:pStyle w:val="BodyText"/>
        <w:spacing w:after="0" w:line="240" w:lineRule="auto"/>
        <w:rPr>
          <w:sz w:val="24"/>
          <w:szCs w:val="24"/>
        </w:rPr>
      </w:pPr>
      <w:r w:rsidRPr="00B11A22">
        <w:rPr>
          <w:sz w:val="24"/>
          <w:szCs w:val="24"/>
        </w:rPr>
        <w:tab/>
      </w:r>
      <w:r w:rsidRPr="00B11A22">
        <w:rPr>
          <w:sz w:val="24"/>
          <w:szCs w:val="24"/>
        </w:rPr>
        <w:tab/>
        <w:t>Five Points 3 LP</w:t>
      </w:r>
    </w:p>
    <w:p w:rsidR="00B11A22" w:rsidRPr="00B11A22" w:rsidRDefault="00B11A22" w:rsidP="00B11A22">
      <w:pPr>
        <w:pStyle w:val="BodyText"/>
        <w:spacing w:after="0" w:line="240" w:lineRule="auto"/>
        <w:rPr>
          <w:sz w:val="24"/>
          <w:szCs w:val="24"/>
        </w:rPr>
      </w:pPr>
      <w:r w:rsidRPr="00B11A22">
        <w:rPr>
          <w:sz w:val="24"/>
          <w:szCs w:val="24"/>
        </w:rPr>
        <w:tab/>
      </w:r>
      <w:r w:rsidRPr="00B11A22">
        <w:rPr>
          <w:sz w:val="24"/>
          <w:szCs w:val="24"/>
        </w:rPr>
        <w:tab/>
        <w:t>Five Points 4 LP</w:t>
      </w:r>
    </w:p>
    <w:p w:rsidR="00B11A22" w:rsidRPr="00B11A22" w:rsidRDefault="00B11A22" w:rsidP="00B11A22">
      <w:pPr>
        <w:pStyle w:val="BodyText"/>
        <w:spacing w:after="0" w:line="240" w:lineRule="auto"/>
        <w:rPr>
          <w:sz w:val="24"/>
          <w:szCs w:val="24"/>
        </w:rPr>
      </w:pPr>
      <w:r w:rsidRPr="00B11A22">
        <w:rPr>
          <w:sz w:val="24"/>
          <w:szCs w:val="24"/>
        </w:rPr>
        <w:tab/>
      </w:r>
      <w:r w:rsidRPr="00B11A22">
        <w:rPr>
          <w:sz w:val="24"/>
          <w:szCs w:val="24"/>
        </w:rPr>
        <w:tab/>
        <w:t>Lonsdale, LP</w:t>
      </w:r>
    </w:p>
    <w:p w:rsidR="00B11A22" w:rsidRPr="00B11A22" w:rsidRDefault="00B11A22" w:rsidP="00B11A22">
      <w:pPr>
        <w:pStyle w:val="BodyText"/>
        <w:spacing w:after="0" w:line="240" w:lineRule="auto"/>
        <w:rPr>
          <w:sz w:val="24"/>
          <w:szCs w:val="24"/>
        </w:rPr>
      </w:pPr>
      <w:r w:rsidRPr="00B11A22">
        <w:rPr>
          <w:sz w:val="24"/>
          <w:szCs w:val="24"/>
        </w:rPr>
        <w:tab/>
      </w:r>
      <w:r w:rsidRPr="00B11A22">
        <w:rPr>
          <w:sz w:val="24"/>
          <w:szCs w:val="24"/>
        </w:rPr>
        <w:tab/>
        <w:t>North Ridge Crossing, LP</w:t>
      </w:r>
    </w:p>
    <w:p w:rsidR="00B11A22" w:rsidRPr="00B11A22" w:rsidRDefault="00B11A22" w:rsidP="00B11A22">
      <w:pPr>
        <w:pStyle w:val="BodyText"/>
        <w:spacing w:after="0" w:line="240" w:lineRule="auto"/>
        <w:rPr>
          <w:sz w:val="24"/>
          <w:szCs w:val="24"/>
        </w:rPr>
      </w:pPr>
      <w:r w:rsidRPr="00B11A22">
        <w:rPr>
          <w:sz w:val="24"/>
          <w:szCs w:val="24"/>
        </w:rPr>
        <w:tab/>
      </w:r>
      <w:r w:rsidRPr="00B11A22">
        <w:rPr>
          <w:sz w:val="24"/>
          <w:szCs w:val="24"/>
        </w:rPr>
        <w:tab/>
        <w:t>Vista at Summit Hill, LP</w:t>
      </w:r>
    </w:p>
    <w:p w:rsidR="00B11A22" w:rsidRPr="00B11A22" w:rsidRDefault="00B11A22" w:rsidP="00B11A22">
      <w:pPr>
        <w:pStyle w:val="BodyText"/>
        <w:spacing w:after="0" w:line="240" w:lineRule="auto"/>
        <w:rPr>
          <w:sz w:val="24"/>
          <w:szCs w:val="24"/>
        </w:rPr>
      </w:pPr>
    </w:p>
    <w:p w:rsidR="00CE08B5" w:rsidRDefault="00B11A22" w:rsidP="00B11A22">
      <w:pPr>
        <w:pStyle w:val="BodyText"/>
        <w:spacing w:after="0" w:line="240" w:lineRule="auto"/>
        <w:rPr>
          <w:sz w:val="24"/>
          <w:szCs w:val="24"/>
        </w:rPr>
      </w:pPr>
      <w:r w:rsidRPr="00B11A22">
        <w:rPr>
          <w:sz w:val="24"/>
          <w:szCs w:val="24"/>
        </w:rPr>
        <w:t>(Note:  Only one (1) certificate needs to be provided.  Certificate must reflect KCDC as the Certificate Holder and specify all coverages and terms apply to all Owner Entities.)</w:t>
      </w:r>
    </w:p>
    <w:p w:rsidR="00B10397" w:rsidRPr="00CE08B5" w:rsidRDefault="00B10397" w:rsidP="00B11A22">
      <w:pPr>
        <w:pStyle w:val="BodyText"/>
        <w:spacing w:after="0" w:line="240" w:lineRule="auto"/>
        <w:rPr>
          <w:sz w:val="24"/>
          <w:szCs w:val="24"/>
        </w:rPr>
      </w:pPr>
    </w:p>
    <w:p w:rsidR="00CE08B5" w:rsidRPr="00CE08B5" w:rsidRDefault="00CE08B5" w:rsidP="00CE08B5">
      <w:pPr>
        <w:pStyle w:val="BodyText"/>
        <w:spacing w:after="0" w:line="240" w:lineRule="auto"/>
        <w:ind w:left="720" w:hanging="720"/>
        <w:jc w:val="both"/>
        <w:rPr>
          <w:rFonts w:eastAsia="Times New Roman" w:cs="Arial"/>
          <w:sz w:val="24"/>
          <w:szCs w:val="24"/>
        </w:rPr>
      </w:pPr>
      <w:r w:rsidRPr="00CE08B5">
        <w:rPr>
          <w:rFonts w:eastAsia="Times New Roman" w:cs="Arial"/>
          <w:sz w:val="24"/>
          <w:szCs w:val="24"/>
        </w:rPr>
        <w:tab/>
      </w:r>
      <w:r w:rsidRPr="00CE08B5">
        <w:rPr>
          <w:rFonts w:eastAsia="Times New Roman" w:cs="Arial"/>
          <w:sz w:val="24"/>
          <w:szCs w:val="24"/>
        </w:rPr>
        <w:tab/>
        <w:t>KCDC has determined the following timeline applies to this solicitation:</w:t>
      </w:r>
    </w:p>
    <w:p w:rsidR="00CE08B5" w:rsidRPr="00CE08B5" w:rsidRDefault="00CE08B5" w:rsidP="00CE08B5">
      <w:pPr>
        <w:pStyle w:val="BodyText"/>
        <w:spacing w:after="0" w:line="240" w:lineRule="auto"/>
        <w:ind w:left="720" w:hanging="720"/>
        <w:jc w:val="both"/>
        <w:rPr>
          <w:rFonts w:eastAsia="Times New Roman" w:cs="Arial"/>
          <w:sz w:val="24"/>
          <w:szCs w:val="24"/>
        </w:rPr>
      </w:pPr>
    </w:p>
    <w:p w:rsidR="00CE08B5" w:rsidRPr="00CE08B5" w:rsidRDefault="00CE08B5" w:rsidP="00CE08B5">
      <w:pPr>
        <w:pStyle w:val="BodyText"/>
        <w:spacing w:after="0" w:line="240" w:lineRule="auto"/>
        <w:ind w:left="1440"/>
        <w:jc w:val="both"/>
        <w:rPr>
          <w:rFonts w:eastAsia="Times New Roman" w:cs="Arial"/>
          <w:sz w:val="24"/>
          <w:szCs w:val="24"/>
        </w:rPr>
      </w:pPr>
      <w:r w:rsidRPr="00CE08B5">
        <w:rPr>
          <w:rFonts w:eastAsia="Times New Roman" w:cs="Arial"/>
          <w:sz w:val="24"/>
          <w:szCs w:val="24"/>
        </w:rPr>
        <w:t>General Services:</w:t>
      </w:r>
      <w:r w:rsidRPr="00CE08B5">
        <w:rPr>
          <w:rFonts w:eastAsia="Times New Roman" w:cs="Arial"/>
          <w:sz w:val="24"/>
          <w:szCs w:val="24"/>
        </w:rPr>
        <w:tab/>
      </w:r>
      <w:r w:rsidRPr="00CE08B5">
        <w:rPr>
          <w:rFonts w:eastAsia="Times New Roman" w:cs="Arial"/>
          <w:sz w:val="24"/>
          <w:szCs w:val="24"/>
        </w:rPr>
        <w:tab/>
        <w:t xml:space="preserve">7 calendar </w:t>
      </w:r>
      <w:proofErr w:type="gramStart"/>
      <w:r w:rsidRPr="00CE08B5">
        <w:rPr>
          <w:rFonts w:eastAsia="Times New Roman" w:cs="Arial"/>
          <w:sz w:val="24"/>
          <w:szCs w:val="24"/>
        </w:rPr>
        <w:t>days</w:t>
      </w:r>
      <w:proofErr w:type="gramEnd"/>
      <w:r w:rsidRPr="00CE08B5">
        <w:rPr>
          <w:rFonts w:eastAsia="Times New Roman" w:cs="Arial"/>
          <w:sz w:val="24"/>
          <w:szCs w:val="24"/>
        </w:rPr>
        <w:t xml:space="preserve"> </w:t>
      </w:r>
      <w:r w:rsidRPr="00CE08B5">
        <w:rPr>
          <w:rFonts w:eastAsia="Times New Roman" w:cs="Arial"/>
          <w:sz w:val="24"/>
          <w:szCs w:val="24"/>
        </w:rPr>
        <w:tab/>
      </w:r>
      <w:r w:rsidRPr="00CE08B5">
        <w:rPr>
          <w:rFonts w:eastAsia="Times New Roman" w:cs="Arial"/>
          <w:sz w:val="24"/>
          <w:szCs w:val="24"/>
        </w:rPr>
        <w:tab/>
      </w:r>
      <w:sdt>
        <w:sdtPr>
          <w:rPr>
            <w:bCs/>
            <w:sz w:val="24"/>
            <w:szCs w:val="24"/>
          </w:rPr>
          <w:id w:val="1548643966"/>
          <w14:checkbox>
            <w14:checked w14:val="1"/>
            <w14:checkedState w14:val="2612" w14:font="MS Gothic"/>
            <w14:uncheckedState w14:val="2610" w14:font="MS Gothic"/>
          </w14:checkbox>
        </w:sdtPr>
        <w:sdtEndPr/>
        <w:sdtContent>
          <w:r w:rsidRPr="00CE08B5">
            <w:rPr>
              <w:rFonts w:ascii="MS Gothic" w:eastAsia="MS Gothic" w:hAnsi="MS Gothic" w:hint="eastAsia"/>
              <w:bCs/>
              <w:sz w:val="24"/>
              <w:szCs w:val="24"/>
            </w:rPr>
            <w:t>☒</w:t>
          </w:r>
        </w:sdtContent>
      </w:sdt>
      <w:r w:rsidRPr="00CE08B5">
        <w:rPr>
          <w:bCs/>
          <w:sz w:val="24"/>
          <w:szCs w:val="24"/>
        </w:rPr>
        <w:t xml:space="preserve"> Yes     </w:t>
      </w:r>
      <w:sdt>
        <w:sdtPr>
          <w:rPr>
            <w:bCs/>
            <w:sz w:val="24"/>
            <w:szCs w:val="24"/>
          </w:rPr>
          <w:id w:val="742071593"/>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CE08B5" w:rsidRPr="00CE08B5" w:rsidRDefault="00CE08B5" w:rsidP="00CE08B5">
      <w:pPr>
        <w:pStyle w:val="BodyText"/>
        <w:spacing w:after="0" w:line="240" w:lineRule="auto"/>
        <w:ind w:left="1440"/>
        <w:jc w:val="both"/>
        <w:rPr>
          <w:b/>
          <w:i/>
        </w:rPr>
      </w:pPr>
      <w:r w:rsidRPr="00CE08B5">
        <w:rPr>
          <w:rFonts w:eastAsia="Times New Roman" w:cs="Arial"/>
          <w:sz w:val="24"/>
          <w:szCs w:val="24"/>
        </w:rPr>
        <w:t>Construction Services  </w:t>
      </w:r>
      <w:r w:rsidRPr="00CE08B5">
        <w:rPr>
          <w:rFonts w:eastAsia="Times New Roman" w:cs="Arial"/>
          <w:sz w:val="24"/>
          <w:szCs w:val="24"/>
        </w:rPr>
        <w:tab/>
        <w:t>15 calendar days</w:t>
      </w:r>
      <w:r w:rsidRPr="00CE08B5">
        <w:rPr>
          <w:rFonts w:eastAsia="Times New Roman" w:cs="Arial"/>
          <w:sz w:val="24"/>
          <w:szCs w:val="24"/>
        </w:rPr>
        <w:tab/>
      </w:r>
      <w:r w:rsidRPr="00CE08B5">
        <w:rPr>
          <w:rFonts w:eastAsia="Times New Roman" w:cs="Arial"/>
          <w:sz w:val="24"/>
          <w:szCs w:val="24"/>
        </w:rPr>
        <w:tab/>
      </w:r>
      <w:sdt>
        <w:sdtPr>
          <w:rPr>
            <w:bCs/>
            <w:sz w:val="24"/>
            <w:szCs w:val="24"/>
          </w:rPr>
          <w:id w:val="-62410254"/>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Yes     </w:t>
      </w:r>
      <w:sdt>
        <w:sdtPr>
          <w:rPr>
            <w:bCs/>
            <w:sz w:val="24"/>
            <w:szCs w:val="24"/>
          </w:rPr>
          <w:id w:val="20369237"/>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A07276" w:rsidRPr="00CE08B5" w:rsidRDefault="00A07276" w:rsidP="00A07276">
      <w:pPr>
        <w:jc w:val="both"/>
        <w:rPr>
          <w:rFonts w:asciiTheme="minorHAnsi" w:hAnsiTheme="minorHAnsi"/>
          <w:b/>
          <w:i/>
        </w:rPr>
      </w:pPr>
    </w:p>
    <w:p w:rsidR="008107AC" w:rsidRPr="00CE08B5" w:rsidRDefault="00911E67" w:rsidP="00BB04F7">
      <w:pPr>
        <w:jc w:val="both"/>
        <w:rPr>
          <w:rFonts w:asciiTheme="minorHAnsi" w:hAnsiTheme="minorHAnsi"/>
          <w:b/>
          <w:u w:val="single"/>
        </w:rPr>
      </w:pPr>
      <w:r w:rsidRPr="00CE08B5">
        <w:rPr>
          <w:rFonts w:asciiTheme="minorHAnsi" w:hAnsiTheme="minorHAnsi"/>
        </w:rPr>
        <w:t>1</w:t>
      </w:r>
      <w:r w:rsidR="00933D53">
        <w:rPr>
          <w:rFonts w:asciiTheme="minorHAnsi" w:hAnsiTheme="minorHAnsi"/>
        </w:rPr>
        <w:t>4</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F9204D">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04693A" w:rsidRDefault="0004693A" w:rsidP="0004693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04693A">
      <w:pPr>
        <w:ind w:left="864" w:hanging="864"/>
        <w:jc w:val="both"/>
        <w:rPr>
          <w:rFonts w:asciiTheme="minorHAnsi" w:hAnsiTheme="minorHAnsi"/>
          <w:snapToGrid w:val="0"/>
        </w:rPr>
      </w:pP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Bill each specific site for work performed or goods delivered </w:t>
      </w:r>
    </w:p>
    <w:p w:rsidR="0004693A" w:rsidRDefault="0004693A" w:rsidP="00F074D4">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lastRenderedPageBreak/>
        <w:t xml:space="preserve">Create separate invoices for Five Points I, Lonsdale Homes, North Ridge Crossing and The Vista. </w:t>
      </w:r>
    </w:p>
    <w:p w:rsidR="00F9204D" w:rsidRDefault="00F9204D" w:rsidP="00F9204D">
      <w:pPr>
        <w:jc w:val="both"/>
        <w:rPr>
          <w:rFonts w:asciiTheme="minorHAnsi" w:hAnsiTheme="minorHAnsi"/>
          <w:snapToGrid w:val="0"/>
        </w:rPr>
      </w:pPr>
    </w:p>
    <w:p w:rsidR="00F9204D" w:rsidRPr="00F9204D" w:rsidRDefault="00F9204D" w:rsidP="00F9204D">
      <w:pPr>
        <w:jc w:val="both"/>
        <w:rPr>
          <w:rFonts w:asciiTheme="minorHAnsi" w:hAnsiTheme="minorHAnsi"/>
          <w:snapToGrid w:val="0"/>
        </w:rPr>
      </w:pPr>
      <w:r>
        <w:rPr>
          <w:rFonts w:asciiTheme="minorHAnsi" w:hAnsiTheme="minorHAnsi"/>
          <w:snapToGrid w:val="0"/>
        </w:rPr>
        <w:t xml:space="preserve">f. </w:t>
      </w:r>
      <w:r>
        <w:rPr>
          <w:rFonts w:asciiTheme="minorHAnsi" w:hAnsiTheme="minorHAnsi"/>
          <w:snapToGrid w:val="0"/>
        </w:rPr>
        <w:tab/>
      </w:r>
      <w:r>
        <w:rPr>
          <w:rFonts w:asciiTheme="minorHAnsi" w:hAnsiTheme="minorHAnsi"/>
          <w:snapToGrid w:val="0"/>
        </w:rPr>
        <w:tab/>
      </w:r>
      <w:r w:rsidRPr="00F9204D">
        <w:rPr>
          <w:rFonts w:asciiTheme="minorHAnsi" w:hAnsiTheme="minorHAnsi"/>
          <w:snapToGrid w:val="0"/>
        </w:rPr>
        <w:t>Invoices must:</w:t>
      </w:r>
    </w:p>
    <w:p w:rsidR="00F9204D" w:rsidRPr="00F9204D" w:rsidRDefault="00F9204D" w:rsidP="00F9204D">
      <w:pPr>
        <w:jc w:val="both"/>
        <w:rPr>
          <w:rFonts w:asciiTheme="minorHAnsi" w:hAnsiTheme="minorHAnsi"/>
          <w:snapToGrid w:val="0"/>
        </w:rPr>
      </w:pP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1.</w:t>
      </w:r>
      <w:r w:rsidRPr="00F9204D">
        <w:rPr>
          <w:rFonts w:asciiTheme="minorHAnsi" w:hAnsiTheme="minorHAnsi"/>
          <w:snapToGrid w:val="0"/>
        </w:rPr>
        <w:tab/>
      </w:r>
      <w:r w:rsidRPr="00F9204D">
        <w:rPr>
          <w:rFonts w:asciiTheme="minorHAnsi" w:hAnsiTheme="minorHAnsi"/>
          <w:snapToGrid w:val="0"/>
        </w:rPr>
        <w:tab/>
        <w:t>Be numbered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2.</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a date on them that is after the work is completed or goods delivered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3.</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the purchase order number</w:t>
      </w:r>
    </w:p>
    <w:p w:rsidR="00F9204D" w:rsidRDefault="00F9204D" w:rsidP="00F9204D">
      <w:pPr>
        <w:ind w:left="864"/>
        <w:jc w:val="both"/>
        <w:rPr>
          <w:rFonts w:asciiTheme="minorHAnsi" w:hAnsiTheme="minorHAnsi"/>
          <w:snapToGrid w:val="0"/>
        </w:rPr>
      </w:pPr>
      <w:r w:rsidRPr="00F9204D">
        <w:rPr>
          <w:rFonts w:asciiTheme="minorHAnsi" w:hAnsiTheme="minorHAnsi"/>
          <w:snapToGrid w:val="0"/>
        </w:rPr>
        <w:t>4.</w:t>
      </w:r>
      <w:r w:rsidRPr="00F9204D">
        <w:rPr>
          <w:rFonts w:asciiTheme="minorHAnsi" w:hAnsiTheme="minorHAnsi"/>
          <w:snapToGrid w:val="0"/>
        </w:rPr>
        <w:tab/>
      </w:r>
      <w:r w:rsidRPr="00F9204D">
        <w:rPr>
          <w:rFonts w:asciiTheme="minorHAnsi" w:hAnsiTheme="minorHAnsi"/>
          <w:snapToGrid w:val="0"/>
        </w:rPr>
        <w:tab/>
        <w:t>Breakdown pricing according t</w:t>
      </w:r>
      <w:r>
        <w:rPr>
          <w:rFonts w:asciiTheme="minorHAnsi" w:hAnsiTheme="minorHAnsi"/>
          <w:snapToGrid w:val="0"/>
        </w:rPr>
        <w:t>o the award structure</w:t>
      </w:r>
    </w:p>
    <w:p w:rsidR="00F9204D" w:rsidRDefault="00F9204D" w:rsidP="00F9204D">
      <w:pPr>
        <w:ind w:left="1152"/>
        <w:jc w:val="both"/>
        <w:rPr>
          <w:rFonts w:asciiTheme="minorHAnsi" w:hAnsiTheme="minorHAnsi"/>
          <w:snapToGrid w:val="0"/>
        </w:rPr>
      </w:pPr>
    </w:p>
    <w:p w:rsidR="00633A44" w:rsidRDefault="00D9107A" w:rsidP="00BB04F7">
      <w:pPr>
        <w:jc w:val="both"/>
        <w:rPr>
          <w:rFonts w:asciiTheme="minorHAnsi" w:hAnsiTheme="minorHAnsi"/>
          <w:snapToGrid w:val="0"/>
        </w:rPr>
      </w:pPr>
      <w:r>
        <w:rPr>
          <w:rFonts w:asciiTheme="minorHAnsi" w:hAnsiTheme="minorHAnsi"/>
          <w:snapToGrid w:val="0"/>
        </w:rPr>
        <w:t>g</w:t>
      </w:r>
      <w:r w:rsidR="00633A44">
        <w:rPr>
          <w:rFonts w:asciiTheme="minorHAnsi" w:hAnsiTheme="minorHAnsi"/>
          <w:snapToGrid w:val="0"/>
        </w:rPr>
        <w:t>.</w:t>
      </w:r>
      <w:r w:rsidR="00633A44">
        <w:rPr>
          <w:rFonts w:asciiTheme="minorHAnsi" w:hAnsiTheme="minorHAnsi"/>
          <w:snapToGrid w:val="0"/>
        </w:rPr>
        <w:tab/>
      </w:r>
      <w:r w:rsidR="00633A44">
        <w:rPr>
          <w:rFonts w:asciiTheme="minorHAnsi" w:hAnsiTheme="minorHAnsi"/>
          <w:snapToGrid w:val="0"/>
        </w:rPr>
        <w:tab/>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w:t>
      </w:r>
      <w:r w:rsidR="00933D53">
        <w:rPr>
          <w:rFonts w:asciiTheme="minorHAnsi" w:hAnsiTheme="minorHAnsi"/>
          <w:snapToGrid w:val="0"/>
        </w:rPr>
        <w:t>5</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125E2C" w:rsidRDefault="00357D2A" w:rsidP="00125E2C">
      <w:pPr>
        <w:ind w:left="864"/>
        <w:jc w:val="both"/>
        <w:rPr>
          <w:rFonts w:asciiTheme="minorHAnsi" w:hAnsiTheme="minorHAnsi"/>
        </w:rPr>
      </w:pPr>
      <w:r w:rsidRPr="00256B20">
        <w:rPr>
          <w:rFonts w:asciiTheme="minorHAnsi" w:hAnsiTheme="minorHAnsi"/>
        </w:rPr>
        <w:t xml:space="preserve">The length of the contract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AF1996" w:rsidRPr="00125E2C" w:rsidRDefault="00AF1996" w:rsidP="00125E2C">
      <w:pPr>
        <w:ind w:left="864"/>
        <w:jc w:val="both"/>
        <w:rPr>
          <w:rFonts w:asciiTheme="minorHAnsi" w:hAnsiTheme="minorHAnsi"/>
          <w:strike/>
        </w:rPr>
      </w:pPr>
    </w:p>
    <w:p w:rsidR="009349BF" w:rsidRDefault="00C0438C" w:rsidP="009349BF">
      <w:pPr>
        <w:jc w:val="both"/>
        <w:rPr>
          <w:rFonts w:asciiTheme="minorHAnsi" w:hAnsiTheme="minorHAnsi"/>
          <w:b/>
          <w:u w:val="single"/>
        </w:rPr>
      </w:pPr>
      <w:r w:rsidRPr="00607794">
        <w:rPr>
          <w:rFonts w:asciiTheme="minorHAnsi" w:hAnsiTheme="minorHAnsi"/>
          <w:bCs/>
        </w:rPr>
        <w:t>1</w:t>
      </w:r>
      <w:r w:rsidR="00933D53">
        <w:rPr>
          <w:rFonts w:asciiTheme="minorHAnsi" w:hAnsiTheme="minorHAnsi"/>
          <w:bCs/>
        </w:rPr>
        <w:t>6</w:t>
      </w:r>
      <w:r w:rsidR="00357D2A" w:rsidRPr="00607794">
        <w:rPr>
          <w:rFonts w:asciiTheme="minorHAnsi" w:hAnsiTheme="minorHAnsi"/>
          <w:bCs/>
        </w:rPr>
        <w:t>.</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Pr="00476EF5" w:rsidRDefault="007812BF" w:rsidP="007812BF">
      <w:pPr>
        <w:pStyle w:val="ListParagraph"/>
        <w:ind w:left="0"/>
        <w:jc w:val="both"/>
        <w:rPr>
          <w:sz w:val="24"/>
          <w:szCs w:val="24"/>
        </w:rPr>
      </w:pPr>
      <w:r>
        <w:rPr>
          <w:sz w:val="24"/>
          <w:szCs w:val="24"/>
        </w:rPr>
        <w:t>a.</w:t>
      </w:r>
      <w:r>
        <w:rPr>
          <w:sz w:val="24"/>
          <w:szCs w:val="24"/>
        </w:rPr>
        <w:tab/>
      </w:r>
      <w:r w:rsidRPr="00476EF5">
        <w:rPr>
          <w:sz w:val="24"/>
          <w:szCs w:val="24"/>
        </w:rPr>
        <w:tab/>
      </w:r>
      <w:r w:rsidR="00391812" w:rsidRPr="00476EF5">
        <w:rPr>
          <w:sz w:val="24"/>
          <w:szCs w:val="24"/>
        </w:rPr>
        <w:t>At</w:t>
      </w:r>
      <w:r w:rsidR="00D31927" w:rsidRPr="00476EF5">
        <w:rPr>
          <w:sz w:val="24"/>
          <w:szCs w:val="24"/>
        </w:rPr>
        <w:t xml:space="preserve"> </w:t>
      </w:r>
      <w:r w:rsidR="00391812" w:rsidRPr="00476EF5">
        <w:rPr>
          <w:sz w:val="24"/>
          <w:szCs w:val="24"/>
        </w:rPr>
        <w:t xml:space="preserve">the end of </w:t>
      </w:r>
      <w:r w:rsidRPr="00476EF5">
        <w:rPr>
          <w:sz w:val="24"/>
          <w:szCs w:val="24"/>
        </w:rPr>
        <w:t xml:space="preserve"> </w:t>
      </w:r>
      <w:r w:rsidR="00391812" w:rsidRPr="00476EF5">
        <w:rPr>
          <w:sz w:val="24"/>
          <w:szCs w:val="24"/>
        </w:rPr>
        <w:t>each</w:t>
      </w:r>
      <w:r w:rsidRPr="00476EF5">
        <w:rPr>
          <w:sz w:val="24"/>
          <w:szCs w:val="24"/>
        </w:rPr>
        <w:t xml:space="preserve"> </w:t>
      </w:r>
      <w:r w:rsidR="00391812" w:rsidRPr="00476EF5">
        <w:rPr>
          <w:sz w:val="24"/>
          <w:szCs w:val="24"/>
        </w:rPr>
        <w:t xml:space="preserve"> twelve </w:t>
      </w:r>
      <w:r w:rsidR="00357D2A" w:rsidRPr="00476EF5">
        <w:rPr>
          <w:sz w:val="24"/>
          <w:szCs w:val="24"/>
        </w:rPr>
        <w:t xml:space="preserve">month </w:t>
      </w:r>
      <w:r w:rsidRPr="00476EF5">
        <w:rPr>
          <w:sz w:val="24"/>
          <w:szCs w:val="24"/>
        </w:rPr>
        <w:t xml:space="preserve"> </w:t>
      </w:r>
      <w:r w:rsidR="00357D2A" w:rsidRPr="00476EF5">
        <w:rPr>
          <w:sz w:val="24"/>
          <w:szCs w:val="24"/>
        </w:rPr>
        <w:t xml:space="preserve">period, the </w:t>
      </w:r>
      <w:r w:rsidRPr="00476EF5">
        <w:rPr>
          <w:sz w:val="24"/>
          <w:szCs w:val="24"/>
        </w:rPr>
        <w:t xml:space="preserve"> </w:t>
      </w:r>
      <w:r w:rsidR="00357D2A" w:rsidRPr="00476EF5">
        <w:rPr>
          <w:sz w:val="24"/>
          <w:szCs w:val="24"/>
        </w:rPr>
        <w:t>awarded</w:t>
      </w:r>
      <w:r w:rsidR="00D31927" w:rsidRPr="00476EF5">
        <w:rPr>
          <w:sz w:val="24"/>
          <w:szCs w:val="24"/>
        </w:rPr>
        <w:t xml:space="preserve"> </w:t>
      </w:r>
      <w:r w:rsidR="00357D2A" w:rsidRPr="00476EF5">
        <w:rPr>
          <w:sz w:val="24"/>
          <w:szCs w:val="24"/>
        </w:rPr>
        <w:t xml:space="preserve"> </w:t>
      </w:r>
      <w:r w:rsidR="00D96A40" w:rsidRPr="00476EF5">
        <w:rPr>
          <w:sz w:val="24"/>
          <w:szCs w:val="24"/>
        </w:rPr>
        <w:t>supplie</w:t>
      </w:r>
      <w:r w:rsidR="00357D2A" w:rsidRPr="00476EF5">
        <w:rPr>
          <w:sz w:val="24"/>
          <w:szCs w:val="24"/>
        </w:rPr>
        <w:t xml:space="preserve">r may </w:t>
      </w:r>
      <w:r w:rsidRPr="00476EF5">
        <w:rPr>
          <w:sz w:val="24"/>
          <w:szCs w:val="24"/>
        </w:rPr>
        <w:t xml:space="preserve"> </w:t>
      </w:r>
      <w:r w:rsidR="00357D2A" w:rsidRPr="00476EF5">
        <w:rPr>
          <w:sz w:val="24"/>
          <w:szCs w:val="24"/>
        </w:rPr>
        <w:t xml:space="preserve">request </w:t>
      </w:r>
      <w:r w:rsidRPr="00476EF5">
        <w:rPr>
          <w:sz w:val="24"/>
          <w:szCs w:val="24"/>
        </w:rPr>
        <w:t xml:space="preserve"> </w:t>
      </w:r>
      <w:r w:rsidR="00357D2A" w:rsidRPr="00476EF5">
        <w:rPr>
          <w:sz w:val="24"/>
          <w:szCs w:val="24"/>
        </w:rPr>
        <w:t>a</w:t>
      </w:r>
      <w:r w:rsidRPr="00476EF5">
        <w:rPr>
          <w:sz w:val="24"/>
          <w:szCs w:val="24"/>
        </w:rPr>
        <w:t xml:space="preserve"> </w:t>
      </w:r>
      <w:r w:rsidR="00357D2A" w:rsidRPr="00476EF5">
        <w:rPr>
          <w:sz w:val="24"/>
          <w:szCs w:val="24"/>
        </w:rPr>
        <w:t xml:space="preserve"> change </w:t>
      </w:r>
      <w:r w:rsidRPr="00476EF5">
        <w:rPr>
          <w:sz w:val="24"/>
          <w:szCs w:val="24"/>
        </w:rPr>
        <w:t xml:space="preserve"> </w:t>
      </w:r>
      <w:r w:rsidR="00357D2A" w:rsidRPr="00476EF5">
        <w:rPr>
          <w:sz w:val="24"/>
          <w:szCs w:val="24"/>
        </w:rPr>
        <w:t xml:space="preserve">to </w:t>
      </w:r>
      <w:r w:rsidR="00D31927" w:rsidRPr="00476EF5">
        <w:rPr>
          <w:sz w:val="24"/>
          <w:szCs w:val="24"/>
        </w:rPr>
        <w:tab/>
      </w:r>
      <w:r w:rsidR="00D31927" w:rsidRPr="00476EF5">
        <w:rPr>
          <w:sz w:val="24"/>
          <w:szCs w:val="24"/>
        </w:rPr>
        <w:tab/>
      </w:r>
      <w:r w:rsidR="00357D2A" w:rsidRPr="00476EF5">
        <w:rPr>
          <w:sz w:val="24"/>
          <w:szCs w:val="24"/>
        </w:rPr>
        <w:t>the</w:t>
      </w:r>
      <w:r w:rsidRPr="00476EF5">
        <w:rPr>
          <w:sz w:val="24"/>
          <w:szCs w:val="24"/>
        </w:rPr>
        <w:t xml:space="preserve"> </w:t>
      </w:r>
      <w:r w:rsidR="00D31927" w:rsidRPr="00476EF5">
        <w:rPr>
          <w:sz w:val="24"/>
          <w:szCs w:val="24"/>
        </w:rPr>
        <w:t xml:space="preserve"> </w:t>
      </w:r>
      <w:r w:rsidR="00357D2A" w:rsidRPr="00476EF5">
        <w:rPr>
          <w:sz w:val="24"/>
          <w:szCs w:val="24"/>
        </w:rPr>
        <w:t>percentage</w:t>
      </w:r>
      <w:r w:rsidR="00D31927" w:rsidRPr="00476EF5">
        <w:rPr>
          <w:sz w:val="24"/>
          <w:szCs w:val="24"/>
        </w:rPr>
        <w:t xml:space="preserve"> </w:t>
      </w:r>
      <w:r w:rsidRPr="00476EF5">
        <w:rPr>
          <w:sz w:val="24"/>
          <w:szCs w:val="24"/>
        </w:rPr>
        <w:t xml:space="preserve"> </w:t>
      </w:r>
      <w:r w:rsidR="00357D2A" w:rsidRPr="00476EF5">
        <w:rPr>
          <w:sz w:val="24"/>
          <w:szCs w:val="24"/>
        </w:rPr>
        <w:t xml:space="preserve">and/or </w:t>
      </w:r>
      <w:r w:rsidRPr="00476EF5">
        <w:rPr>
          <w:sz w:val="24"/>
          <w:szCs w:val="24"/>
        </w:rPr>
        <w:t xml:space="preserve"> </w:t>
      </w:r>
      <w:r w:rsidR="00357D2A" w:rsidRPr="00476EF5">
        <w:rPr>
          <w:sz w:val="24"/>
          <w:szCs w:val="24"/>
        </w:rPr>
        <w:t>specific</w:t>
      </w:r>
      <w:r w:rsidRPr="00476EF5">
        <w:rPr>
          <w:sz w:val="24"/>
          <w:szCs w:val="24"/>
        </w:rPr>
        <w:t xml:space="preserve"> </w:t>
      </w:r>
      <w:r w:rsidR="00357D2A" w:rsidRPr="00476EF5">
        <w:rPr>
          <w:sz w:val="24"/>
          <w:szCs w:val="24"/>
        </w:rPr>
        <w:t xml:space="preserve"> item</w:t>
      </w:r>
      <w:r w:rsidRPr="00476EF5">
        <w:rPr>
          <w:sz w:val="24"/>
          <w:szCs w:val="24"/>
        </w:rPr>
        <w:t xml:space="preserve"> </w:t>
      </w:r>
      <w:r w:rsidR="00357D2A" w:rsidRPr="00476EF5">
        <w:rPr>
          <w:sz w:val="24"/>
          <w:szCs w:val="24"/>
        </w:rPr>
        <w:t xml:space="preserve"> charged </w:t>
      </w:r>
      <w:r w:rsidRPr="00476EF5">
        <w:rPr>
          <w:sz w:val="24"/>
          <w:szCs w:val="24"/>
        </w:rPr>
        <w:t xml:space="preserve"> </w:t>
      </w:r>
      <w:r w:rsidR="00357D2A" w:rsidRPr="00476EF5">
        <w:rPr>
          <w:sz w:val="24"/>
          <w:szCs w:val="24"/>
        </w:rPr>
        <w:t>to</w:t>
      </w:r>
      <w:r w:rsidRPr="00476EF5">
        <w:rPr>
          <w:sz w:val="24"/>
          <w:szCs w:val="24"/>
        </w:rPr>
        <w:t xml:space="preserve"> </w:t>
      </w:r>
      <w:r w:rsidR="00357D2A" w:rsidRPr="00476EF5">
        <w:rPr>
          <w:sz w:val="24"/>
          <w:szCs w:val="24"/>
        </w:rPr>
        <w:t xml:space="preserve"> KCDC. </w:t>
      </w:r>
      <w:r w:rsidR="00B24124" w:rsidRPr="00476EF5">
        <w:rPr>
          <w:sz w:val="24"/>
          <w:szCs w:val="24"/>
        </w:rPr>
        <w:t>The supplier must provide p</w:t>
      </w:r>
      <w:r w:rsidR="00357D2A" w:rsidRPr="00476EF5">
        <w:rPr>
          <w:sz w:val="24"/>
          <w:szCs w:val="24"/>
        </w:rPr>
        <w:t xml:space="preserve">roof of </w:t>
      </w:r>
      <w:r w:rsidRPr="00476EF5">
        <w:rPr>
          <w:sz w:val="24"/>
          <w:szCs w:val="24"/>
        </w:rPr>
        <w:tab/>
      </w:r>
      <w:r w:rsidRPr="00476EF5">
        <w:rPr>
          <w:sz w:val="24"/>
          <w:szCs w:val="24"/>
        </w:rPr>
        <w:tab/>
      </w:r>
      <w:proofErr w:type="gramStart"/>
      <w:r w:rsidR="00357D2A" w:rsidRPr="00476EF5">
        <w:rPr>
          <w:sz w:val="24"/>
          <w:szCs w:val="24"/>
        </w:rPr>
        <w:t>the</w:t>
      </w:r>
      <w:r w:rsidR="00C9763C" w:rsidRPr="00476EF5">
        <w:rPr>
          <w:sz w:val="24"/>
          <w:szCs w:val="24"/>
        </w:rPr>
        <w:t xml:space="preserve"> </w:t>
      </w:r>
      <w:r w:rsidR="00D31927" w:rsidRPr="00476EF5">
        <w:rPr>
          <w:sz w:val="24"/>
          <w:szCs w:val="24"/>
        </w:rPr>
        <w:t xml:space="preserve"> </w:t>
      </w:r>
      <w:r w:rsidR="00357D2A" w:rsidRPr="00476EF5">
        <w:rPr>
          <w:sz w:val="24"/>
          <w:szCs w:val="24"/>
        </w:rPr>
        <w:t>ne</w:t>
      </w:r>
      <w:r w:rsidR="00B24124" w:rsidRPr="00476EF5">
        <w:rPr>
          <w:sz w:val="24"/>
          <w:szCs w:val="24"/>
        </w:rPr>
        <w:t>cessity</w:t>
      </w:r>
      <w:proofErr w:type="gramEnd"/>
      <w:r w:rsidR="00C9763C" w:rsidRPr="00476EF5">
        <w:rPr>
          <w:sz w:val="24"/>
          <w:szCs w:val="24"/>
        </w:rPr>
        <w:t xml:space="preserve"> </w:t>
      </w:r>
      <w:r w:rsidR="00B24124" w:rsidRPr="00476EF5">
        <w:rPr>
          <w:sz w:val="24"/>
          <w:szCs w:val="24"/>
        </w:rPr>
        <w:t xml:space="preserve"> of </w:t>
      </w:r>
      <w:r w:rsidR="00C9763C" w:rsidRPr="00476EF5">
        <w:rPr>
          <w:sz w:val="24"/>
          <w:szCs w:val="24"/>
        </w:rPr>
        <w:t xml:space="preserve"> </w:t>
      </w:r>
      <w:r w:rsidR="00B24124" w:rsidRPr="00476EF5">
        <w:rPr>
          <w:sz w:val="24"/>
          <w:szCs w:val="24"/>
        </w:rPr>
        <w:t>the increase</w:t>
      </w:r>
      <w:r w:rsidR="00C9763C" w:rsidRPr="00476EF5">
        <w:rPr>
          <w:sz w:val="24"/>
          <w:szCs w:val="24"/>
        </w:rPr>
        <w:t xml:space="preserve"> </w:t>
      </w:r>
      <w:r w:rsidR="00D31927" w:rsidRPr="00476EF5">
        <w:rPr>
          <w:sz w:val="24"/>
          <w:szCs w:val="24"/>
        </w:rPr>
        <w:t xml:space="preserve"> </w:t>
      </w:r>
      <w:r w:rsidR="00B24124" w:rsidRPr="00476EF5">
        <w:rPr>
          <w:sz w:val="24"/>
          <w:szCs w:val="24"/>
        </w:rPr>
        <w:t>t</w:t>
      </w:r>
      <w:r w:rsidR="00357D2A" w:rsidRPr="00476EF5">
        <w:rPr>
          <w:sz w:val="24"/>
          <w:szCs w:val="24"/>
        </w:rPr>
        <w:t xml:space="preserve">o the </w:t>
      </w:r>
      <w:r w:rsidRPr="00476EF5">
        <w:rPr>
          <w:sz w:val="24"/>
          <w:szCs w:val="24"/>
        </w:rPr>
        <w:t xml:space="preserve"> </w:t>
      </w:r>
      <w:r w:rsidR="00357D2A" w:rsidRPr="00476EF5">
        <w:rPr>
          <w:sz w:val="24"/>
          <w:szCs w:val="24"/>
        </w:rPr>
        <w:t>P</w:t>
      </w:r>
      <w:r w:rsidR="00B24124" w:rsidRPr="00476EF5">
        <w:rPr>
          <w:sz w:val="24"/>
          <w:szCs w:val="24"/>
        </w:rPr>
        <w:t>rocurement</w:t>
      </w:r>
      <w:r w:rsidR="00357D2A" w:rsidRPr="00476EF5">
        <w:rPr>
          <w:sz w:val="24"/>
          <w:szCs w:val="24"/>
        </w:rPr>
        <w:t xml:space="preserve"> Division. </w:t>
      </w:r>
      <w:r w:rsidR="00C9763C" w:rsidRPr="00476EF5">
        <w:rPr>
          <w:sz w:val="24"/>
          <w:szCs w:val="24"/>
        </w:rPr>
        <w:t xml:space="preserve"> </w:t>
      </w:r>
      <w:proofErr w:type="gramStart"/>
      <w:r w:rsidR="00B24124" w:rsidRPr="00476EF5">
        <w:rPr>
          <w:sz w:val="24"/>
          <w:szCs w:val="24"/>
        </w:rPr>
        <w:t xml:space="preserve">Suppliers </w:t>
      </w:r>
      <w:r w:rsidR="00C9763C" w:rsidRPr="00476EF5">
        <w:rPr>
          <w:sz w:val="24"/>
          <w:szCs w:val="24"/>
        </w:rPr>
        <w:t xml:space="preserve"> </w:t>
      </w:r>
      <w:r w:rsidR="00B24124" w:rsidRPr="00476EF5">
        <w:rPr>
          <w:sz w:val="24"/>
          <w:szCs w:val="24"/>
        </w:rPr>
        <w:t>may</w:t>
      </w:r>
      <w:proofErr w:type="gramEnd"/>
      <w:r w:rsidR="00B24124" w:rsidRPr="00476EF5">
        <w:rPr>
          <w:sz w:val="24"/>
          <w:szCs w:val="24"/>
        </w:rPr>
        <w:t xml:space="preserve"> lower</w:t>
      </w:r>
      <w:r w:rsidR="00C9763C" w:rsidRPr="00476EF5">
        <w:rPr>
          <w:sz w:val="24"/>
          <w:szCs w:val="24"/>
        </w:rPr>
        <w:t xml:space="preserve"> </w:t>
      </w:r>
      <w:r w:rsidR="00B24124" w:rsidRPr="00476EF5">
        <w:rPr>
          <w:sz w:val="24"/>
          <w:szCs w:val="24"/>
        </w:rPr>
        <w:t xml:space="preserve"> p</w:t>
      </w:r>
      <w:r w:rsidR="00357D2A" w:rsidRPr="00476EF5">
        <w:rPr>
          <w:sz w:val="24"/>
          <w:szCs w:val="24"/>
        </w:rPr>
        <w:t>rices</w:t>
      </w:r>
      <w:r w:rsidR="00C9763C" w:rsidRPr="00476EF5">
        <w:rPr>
          <w:sz w:val="24"/>
          <w:szCs w:val="24"/>
        </w:rPr>
        <w:t xml:space="preserve"> </w:t>
      </w:r>
      <w:r w:rsidR="00357D2A" w:rsidRPr="00476EF5">
        <w:rPr>
          <w:sz w:val="24"/>
          <w:szCs w:val="24"/>
        </w:rPr>
        <w:t xml:space="preserve"> at </w:t>
      </w:r>
      <w:r w:rsidR="00D31927" w:rsidRPr="00476EF5">
        <w:rPr>
          <w:sz w:val="24"/>
          <w:szCs w:val="24"/>
        </w:rPr>
        <w:tab/>
      </w:r>
      <w:r w:rsidR="00D31927" w:rsidRPr="00476EF5">
        <w:rPr>
          <w:sz w:val="24"/>
          <w:szCs w:val="24"/>
        </w:rPr>
        <w:tab/>
      </w:r>
      <w:r w:rsidR="00357D2A" w:rsidRPr="00476EF5">
        <w:rPr>
          <w:sz w:val="24"/>
          <w:szCs w:val="24"/>
        </w:rPr>
        <w:t>any</w:t>
      </w:r>
      <w:r w:rsidR="00D31927" w:rsidRPr="00476EF5">
        <w:rPr>
          <w:sz w:val="24"/>
          <w:szCs w:val="24"/>
        </w:rPr>
        <w:t xml:space="preserve"> </w:t>
      </w:r>
      <w:r w:rsidR="00D31927" w:rsidRPr="00476EF5">
        <w:rPr>
          <w:sz w:val="24"/>
          <w:szCs w:val="24"/>
        </w:rPr>
        <w:tab/>
      </w:r>
      <w:r w:rsidR="00C9763C" w:rsidRPr="00476EF5">
        <w:rPr>
          <w:sz w:val="24"/>
          <w:szCs w:val="24"/>
        </w:rPr>
        <w:t xml:space="preserve"> </w:t>
      </w:r>
      <w:r w:rsidR="00357D2A" w:rsidRPr="00476EF5">
        <w:rPr>
          <w:sz w:val="24"/>
          <w:szCs w:val="24"/>
        </w:rPr>
        <w:t>time</w:t>
      </w:r>
      <w:r w:rsidR="00C9763C" w:rsidRPr="00476EF5">
        <w:rPr>
          <w:sz w:val="24"/>
          <w:szCs w:val="24"/>
        </w:rPr>
        <w:t xml:space="preserve"> </w:t>
      </w:r>
      <w:r w:rsidR="00357D2A" w:rsidRPr="00476EF5">
        <w:rPr>
          <w:sz w:val="24"/>
          <w:szCs w:val="24"/>
        </w:rPr>
        <w:t xml:space="preserve"> with</w:t>
      </w:r>
      <w:r w:rsidR="00C9763C" w:rsidRPr="00476EF5">
        <w:rPr>
          <w:sz w:val="24"/>
          <w:szCs w:val="24"/>
        </w:rPr>
        <w:t xml:space="preserve"> </w:t>
      </w:r>
      <w:r w:rsidR="00357D2A" w:rsidRPr="00476EF5">
        <w:rPr>
          <w:sz w:val="24"/>
          <w:szCs w:val="24"/>
        </w:rPr>
        <w:t xml:space="preserve"> or without notice. KCDC will</w:t>
      </w:r>
      <w:r w:rsidR="00D31927" w:rsidRPr="00476EF5">
        <w:rPr>
          <w:sz w:val="24"/>
          <w:szCs w:val="24"/>
        </w:rPr>
        <w:t xml:space="preserve"> </w:t>
      </w:r>
      <w:r w:rsidR="00357D2A" w:rsidRPr="00476EF5">
        <w:rPr>
          <w:sz w:val="24"/>
          <w:szCs w:val="24"/>
        </w:rPr>
        <w:t xml:space="preserve">decide </w:t>
      </w:r>
      <w:r w:rsidR="00B24124" w:rsidRPr="00476EF5">
        <w:rPr>
          <w:sz w:val="24"/>
          <w:szCs w:val="24"/>
        </w:rPr>
        <w:t>whether</w:t>
      </w:r>
      <w:r w:rsidR="00357D2A" w:rsidRPr="00476EF5">
        <w:rPr>
          <w:sz w:val="24"/>
          <w:szCs w:val="24"/>
        </w:rPr>
        <w:t xml:space="preserve"> to accept </w:t>
      </w:r>
      <w:r w:rsidR="00AD486A" w:rsidRPr="00476EF5">
        <w:rPr>
          <w:sz w:val="24"/>
          <w:szCs w:val="24"/>
        </w:rPr>
        <w:t>a</w:t>
      </w:r>
      <w:r w:rsidR="00357D2A" w:rsidRPr="00476EF5">
        <w:rPr>
          <w:sz w:val="24"/>
          <w:szCs w:val="24"/>
        </w:rPr>
        <w:t xml:space="preserve"> price increase. If the </w:t>
      </w:r>
      <w:r w:rsidR="00D31927" w:rsidRPr="00476EF5">
        <w:rPr>
          <w:sz w:val="24"/>
          <w:szCs w:val="24"/>
        </w:rPr>
        <w:tab/>
      </w:r>
      <w:r w:rsidR="00D31927" w:rsidRPr="00476EF5">
        <w:rPr>
          <w:sz w:val="24"/>
          <w:szCs w:val="24"/>
        </w:rPr>
        <w:tab/>
      </w:r>
      <w:proofErr w:type="gramStart"/>
      <w:r w:rsidR="00D31927" w:rsidRPr="00476EF5">
        <w:rPr>
          <w:sz w:val="24"/>
          <w:szCs w:val="24"/>
        </w:rPr>
        <w:t>p</w:t>
      </w:r>
      <w:r w:rsidR="00357D2A" w:rsidRPr="00476EF5">
        <w:rPr>
          <w:sz w:val="24"/>
          <w:szCs w:val="24"/>
        </w:rPr>
        <w:t>rice</w:t>
      </w:r>
      <w:r w:rsidR="005F3022" w:rsidRPr="00476EF5">
        <w:rPr>
          <w:sz w:val="24"/>
          <w:szCs w:val="24"/>
        </w:rPr>
        <w:t xml:space="preserve"> </w:t>
      </w:r>
      <w:r w:rsidR="00CD2407" w:rsidRPr="00476EF5">
        <w:rPr>
          <w:sz w:val="24"/>
          <w:szCs w:val="24"/>
        </w:rPr>
        <w:t xml:space="preserve"> </w:t>
      </w:r>
      <w:r w:rsidR="009349BF" w:rsidRPr="00476EF5">
        <w:rPr>
          <w:sz w:val="24"/>
          <w:szCs w:val="24"/>
        </w:rPr>
        <w:t>i</w:t>
      </w:r>
      <w:r w:rsidR="00357D2A" w:rsidRPr="00476EF5">
        <w:rPr>
          <w:sz w:val="24"/>
          <w:szCs w:val="24"/>
        </w:rPr>
        <w:t>ncrease</w:t>
      </w:r>
      <w:proofErr w:type="gramEnd"/>
      <w:r w:rsidR="00357D2A" w:rsidRPr="00476EF5">
        <w:rPr>
          <w:sz w:val="24"/>
          <w:szCs w:val="24"/>
        </w:rPr>
        <w:t xml:space="preserve"> is </w:t>
      </w:r>
      <w:r w:rsidR="00C9763C" w:rsidRPr="00476EF5">
        <w:rPr>
          <w:sz w:val="24"/>
          <w:szCs w:val="24"/>
        </w:rPr>
        <w:t xml:space="preserve"> </w:t>
      </w:r>
      <w:r w:rsidR="00357D2A" w:rsidRPr="00476EF5">
        <w:rPr>
          <w:sz w:val="24"/>
          <w:szCs w:val="24"/>
        </w:rPr>
        <w:t>accepted, the</w:t>
      </w:r>
      <w:r w:rsidR="00C9763C" w:rsidRPr="00476EF5">
        <w:rPr>
          <w:sz w:val="24"/>
          <w:szCs w:val="24"/>
        </w:rPr>
        <w:t xml:space="preserve"> </w:t>
      </w:r>
      <w:r w:rsidR="00357D2A" w:rsidRPr="00476EF5">
        <w:rPr>
          <w:sz w:val="24"/>
          <w:szCs w:val="24"/>
        </w:rPr>
        <w:t xml:space="preserve"> bid file will be so noted.</w:t>
      </w:r>
      <w:r w:rsidR="00D31927" w:rsidRPr="00476EF5">
        <w:rPr>
          <w:sz w:val="24"/>
          <w:szCs w:val="24"/>
        </w:rPr>
        <w:t xml:space="preserve">  </w:t>
      </w:r>
      <w:r w:rsidR="00357D2A" w:rsidRPr="00476EF5">
        <w:rPr>
          <w:sz w:val="24"/>
          <w:szCs w:val="24"/>
        </w:rPr>
        <w:t xml:space="preserve">If the price increase is not </w:t>
      </w:r>
      <w:r w:rsidR="00C9763C" w:rsidRPr="00476EF5">
        <w:rPr>
          <w:sz w:val="24"/>
          <w:szCs w:val="24"/>
        </w:rPr>
        <w:t>accepted,</w:t>
      </w:r>
      <w:r w:rsidR="00D31927" w:rsidRPr="00476EF5">
        <w:rPr>
          <w:sz w:val="24"/>
          <w:szCs w:val="24"/>
        </w:rPr>
        <w:tab/>
      </w:r>
      <w:r w:rsidR="00D31927" w:rsidRPr="00476EF5">
        <w:rPr>
          <w:sz w:val="24"/>
          <w:szCs w:val="24"/>
        </w:rPr>
        <w:tab/>
      </w:r>
      <w:r w:rsidR="00357D2A" w:rsidRPr="00476EF5">
        <w:rPr>
          <w:sz w:val="24"/>
          <w:szCs w:val="24"/>
        </w:rPr>
        <w:t>the</w:t>
      </w:r>
      <w:r w:rsidR="00CD2407" w:rsidRPr="00476EF5">
        <w:rPr>
          <w:sz w:val="24"/>
          <w:szCs w:val="24"/>
        </w:rPr>
        <w:t xml:space="preserve"> </w:t>
      </w:r>
      <w:r w:rsidR="00D96A40" w:rsidRPr="00476EF5">
        <w:rPr>
          <w:sz w:val="24"/>
          <w:szCs w:val="24"/>
        </w:rPr>
        <w:t>supplie</w:t>
      </w:r>
      <w:r w:rsidR="00357D2A" w:rsidRPr="00476EF5">
        <w:rPr>
          <w:sz w:val="24"/>
          <w:szCs w:val="24"/>
        </w:rPr>
        <w:t>r may:</w:t>
      </w:r>
    </w:p>
    <w:p w:rsidR="00D95B91" w:rsidRPr="00476EF5" w:rsidRDefault="00D95B91" w:rsidP="007812BF">
      <w:pPr>
        <w:pStyle w:val="ListParagraph"/>
        <w:ind w:left="0"/>
        <w:jc w:val="both"/>
        <w:rPr>
          <w:sz w:val="24"/>
          <w:szCs w:val="24"/>
        </w:rPr>
      </w:pPr>
    </w:p>
    <w:p w:rsidR="00137D33" w:rsidRPr="00476EF5" w:rsidRDefault="00137D33" w:rsidP="00BA3E63">
      <w:pPr>
        <w:ind w:left="432"/>
        <w:jc w:val="both"/>
        <w:rPr>
          <w:rFonts w:asciiTheme="minorHAnsi" w:hAnsiTheme="minorHAnsi"/>
        </w:rPr>
      </w:pPr>
      <w:r w:rsidRPr="00476EF5">
        <w:rPr>
          <w:rFonts w:asciiTheme="minorHAnsi" w:hAnsiTheme="minorHAnsi"/>
        </w:rPr>
        <w:tab/>
        <w:t>1.</w:t>
      </w:r>
      <w:r w:rsidRPr="00476EF5">
        <w:rPr>
          <w:rFonts w:asciiTheme="minorHAnsi" w:hAnsiTheme="minorHAnsi"/>
        </w:rPr>
        <w:tab/>
        <w:t>Continue with the existing pricing.</w:t>
      </w:r>
    </w:p>
    <w:p w:rsidR="00137D33" w:rsidRPr="00476EF5" w:rsidRDefault="00137D33" w:rsidP="00BA3E63">
      <w:pPr>
        <w:ind w:left="432"/>
        <w:jc w:val="both"/>
        <w:rPr>
          <w:rFonts w:asciiTheme="minorHAnsi" w:hAnsiTheme="minorHAnsi"/>
        </w:rPr>
      </w:pPr>
      <w:r w:rsidRPr="00476EF5">
        <w:rPr>
          <w:rFonts w:asciiTheme="minorHAnsi" w:hAnsiTheme="minorHAnsi"/>
        </w:rPr>
        <w:tab/>
        <w:t>2.</w:t>
      </w:r>
      <w:r w:rsidRPr="00476EF5">
        <w:rPr>
          <w:rFonts w:asciiTheme="minorHAnsi" w:hAnsiTheme="minorHAnsi"/>
        </w:rPr>
        <w:tab/>
        <w:t>Suggest an alternative price increase.</w:t>
      </w:r>
    </w:p>
    <w:p w:rsidR="00137D33" w:rsidRDefault="00137D33" w:rsidP="00BA3E63">
      <w:pPr>
        <w:ind w:left="432"/>
        <w:jc w:val="both"/>
        <w:rPr>
          <w:rFonts w:asciiTheme="minorHAnsi" w:hAnsiTheme="minorHAnsi"/>
        </w:rPr>
      </w:pPr>
      <w:r w:rsidRPr="00476EF5">
        <w:rPr>
          <w:rFonts w:asciiTheme="minorHAnsi" w:hAnsiTheme="minorHAnsi"/>
        </w:rPr>
        <w:tab/>
        <w:t>3.</w:t>
      </w:r>
      <w:r w:rsidRPr="00476EF5">
        <w:rPr>
          <w:rFonts w:asciiTheme="minorHAnsi" w:hAnsiTheme="minorHAnsi"/>
        </w:rPr>
        <w:tab/>
        <w:t>End the award.</w:t>
      </w:r>
    </w:p>
    <w:p w:rsidR="00AF1996" w:rsidRPr="00476EF5" w:rsidRDefault="00AF1996" w:rsidP="00BA3E63">
      <w:pPr>
        <w:ind w:left="432"/>
        <w:jc w:val="both"/>
        <w:rPr>
          <w:rFonts w:asciiTheme="minorHAnsi" w:hAnsiTheme="minorHAnsi"/>
        </w:rPr>
      </w:pPr>
    </w:p>
    <w:p w:rsidR="00357D2A" w:rsidRDefault="007812BF" w:rsidP="007812BF">
      <w:pPr>
        <w:pStyle w:val="ListParagraph"/>
        <w:ind w:left="0"/>
        <w:jc w:val="both"/>
        <w:rPr>
          <w:sz w:val="24"/>
          <w:szCs w:val="24"/>
        </w:rPr>
      </w:pPr>
      <w:r w:rsidRPr="00476EF5">
        <w:rPr>
          <w:sz w:val="24"/>
          <w:szCs w:val="24"/>
        </w:rPr>
        <w:t>b.</w:t>
      </w:r>
      <w:r w:rsidRPr="00476EF5">
        <w:rPr>
          <w:sz w:val="24"/>
          <w:szCs w:val="24"/>
        </w:rPr>
        <w:tab/>
      </w:r>
      <w:r w:rsidRPr="00476EF5">
        <w:rPr>
          <w:sz w:val="24"/>
          <w:szCs w:val="24"/>
        </w:rPr>
        <w:tab/>
      </w:r>
      <w:r w:rsidR="00B24124" w:rsidRPr="00476EF5">
        <w:rPr>
          <w:sz w:val="24"/>
          <w:szCs w:val="24"/>
        </w:rPr>
        <w:t>KCDC does not pay f</w:t>
      </w:r>
      <w:r w:rsidR="00357D2A" w:rsidRPr="00476EF5">
        <w:rPr>
          <w:sz w:val="24"/>
          <w:szCs w:val="24"/>
        </w:rPr>
        <w:t>uel surcharges.</w:t>
      </w:r>
    </w:p>
    <w:p w:rsidR="00476EF5" w:rsidRDefault="00476EF5" w:rsidP="007812BF">
      <w:pPr>
        <w:pStyle w:val="ListParagraph"/>
        <w:ind w:left="0"/>
        <w:jc w:val="both"/>
        <w:rPr>
          <w:sz w:val="24"/>
          <w:szCs w:val="24"/>
        </w:rPr>
      </w:pPr>
    </w:p>
    <w:p w:rsidR="00476EF5" w:rsidRPr="00476EF5" w:rsidRDefault="00476EF5" w:rsidP="007812BF">
      <w:pPr>
        <w:pStyle w:val="ListParagraph"/>
        <w:ind w:left="0"/>
        <w:jc w:val="both"/>
        <w:rPr>
          <w:sz w:val="24"/>
          <w:szCs w:val="24"/>
        </w:rPr>
      </w:pPr>
      <w:r>
        <w:rPr>
          <w:sz w:val="24"/>
          <w:szCs w:val="24"/>
        </w:rPr>
        <w:t>c.</w:t>
      </w:r>
      <w:r>
        <w:rPr>
          <w:sz w:val="24"/>
          <w:szCs w:val="24"/>
        </w:rPr>
        <w:tab/>
      </w:r>
      <w:r>
        <w:rPr>
          <w:sz w:val="24"/>
          <w:szCs w:val="24"/>
        </w:rPr>
        <w:tab/>
        <w:t>Suppliers may decrease prices at any time with our without notice.</w:t>
      </w:r>
    </w:p>
    <w:p w:rsidR="00BA3E63" w:rsidRPr="00476EF5" w:rsidRDefault="00BA3E63" w:rsidP="00A35DF2">
      <w:pPr>
        <w:jc w:val="both"/>
        <w:rPr>
          <w:rFonts w:asciiTheme="minorHAnsi" w:hAnsiTheme="minorHAnsi"/>
          <w:snapToGrid w:val="0"/>
        </w:rPr>
      </w:pPr>
    </w:p>
    <w:p w:rsidR="008C48DF" w:rsidRPr="00476EF5" w:rsidRDefault="008107AC" w:rsidP="00A35DF2">
      <w:pPr>
        <w:jc w:val="both"/>
        <w:rPr>
          <w:rFonts w:asciiTheme="minorHAnsi" w:hAnsiTheme="minorHAnsi"/>
        </w:rPr>
      </w:pPr>
      <w:r w:rsidRPr="00476EF5">
        <w:rPr>
          <w:rFonts w:asciiTheme="minorHAnsi" w:hAnsiTheme="minorHAnsi"/>
        </w:rPr>
        <w:t>1</w:t>
      </w:r>
      <w:r w:rsidR="00933D53">
        <w:rPr>
          <w:rFonts w:asciiTheme="minorHAnsi" w:hAnsiTheme="minorHAnsi"/>
        </w:rPr>
        <w:t>7</w:t>
      </w:r>
      <w:r w:rsidR="008C48DF" w:rsidRPr="00476EF5">
        <w:rPr>
          <w:rFonts w:asciiTheme="minorHAnsi" w:hAnsiTheme="minorHAnsi"/>
        </w:rPr>
        <w:t>.</w:t>
      </w:r>
      <w:r w:rsidR="008C48DF" w:rsidRPr="00476EF5">
        <w:rPr>
          <w:rFonts w:asciiTheme="minorHAnsi" w:hAnsiTheme="minorHAnsi"/>
        </w:rPr>
        <w:tab/>
      </w:r>
      <w:r w:rsidR="00BA3E63" w:rsidRPr="00476EF5">
        <w:rPr>
          <w:rFonts w:asciiTheme="minorHAnsi" w:hAnsiTheme="minorHAnsi"/>
        </w:rPr>
        <w:tab/>
      </w:r>
      <w:r w:rsidR="00D2248A" w:rsidRPr="00476EF5">
        <w:rPr>
          <w:rFonts w:asciiTheme="minorHAnsi" w:hAnsiTheme="minorHAnsi"/>
          <w:b/>
          <w:u w:val="single"/>
        </w:rPr>
        <w:t>Questions</w:t>
      </w:r>
    </w:p>
    <w:p w:rsidR="008C48DF" w:rsidRDefault="00AD486A" w:rsidP="00AD347D">
      <w:pPr>
        <w:ind w:left="864" w:firstLine="6"/>
        <w:jc w:val="both"/>
        <w:rPr>
          <w:rFonts w:asciiTheme="minorHAnsi" w:hAnsiTheme="minorHAnsi"/>
          <w:b/>
          <w:bCs/>
        </w:rPr>
      </w:pPr>
      <w:r w:rsidRPr="00476EF5">
        <w:rPr>
          <w:rFonts w:asciiTheme="minorHAnsi" w:hAnsiTheme="minorHAnsi"/>
        </w:rPr>
        <w:t>Send d</w:t>
      </w:r>
      <w:r w:rsidR="008C48DF" w:rsidRPr="00476EF5">
        <w:rPr>
          <w:rFonts w:asciiTheme="minorHAnsi" w:hAnsiTheme="minorHAnsi"/>
        </w:rPr>
        <w:t>irect questions pertaining to this document to</w:t>
      </w:r>
      <w:r w:rsidR="008C48DF" w:rsidRPr="00476EF5">
        <w:rPr>
          <w:rFonts w:asciiTheme="minorHAnsi" w:hAnsiTheme="minorHAnsi"/>
          <w:b/>
        </w:rPr>
        <w:t xml:space="preserve"> </w:t>
      </w:r>
      <w:hyperlink r:id="rId14" w:history="1">
        <w:r w:rsidR="008C48DF" w:rsidRPr="00476EF5">
          <w:rPr>
            <w:rStyle w:val="Hyperlink"/>
            <w:rFonts w:asciiTheme="minorHAnsi" w:hAnsiTheme="minorHAnsi"/>
            <w:b w:val="0"/>
            <w:color w:val="auto"/>
            <w:sz w:val="24"/>
            <w:szCs w:val="24"/>
          </w:rPr>
          <w:t>purchasinginfo@KCDC.org</w:t>
        </w:r>
      </w:hyperlink>
      <w:r w:rsidR="008C48DF" w:rsidRPr="00476EF5">
        <w:rPr>
          <w:rFonts w:asciiTheme="minorHAnsi" w:hAnsiTheme="minorHAnsi"/>
        </w:rPr>
        <w:t xml:space="preserve"> with “</w:t>
      </w:r>
      <w:r w:rsidR="00AD347D">
        <w:rPr>
          <w:rFonts w:asciiTheme="minorHAnsi" w:hAnsiTheme="minorHAnsi"/>
        </w:rPr>
        <w:t>Window Glass, Parts &amp; Units</w:t>
      </w:r>
      <w:r w:rsidR="008C48DF" w:rsidRPr="00476EF5">
        <w:rPr>
          <w:rFonts w:asciiTheme="minorHAnsi" w:hAnsiTheme="minorHAnsi"/>
        </w:rPr>
        <w:t>” in the subject line, at least five</w:t>
      </w:r>
      <w:r w:rsidR="00476EF5">
        <w:rPr>
          <w:rFonts w:asciiTheme="minorHAnsi" w:hAnsiTheme="minorHAnsi"/>
        </w:rPr>
        <w:t xml:space="preserve"> business</w:t>
      </w:r>
      <w:r w:rsidR="008C48DF" w:rsidRPr="00476EF5">
        <w:rPr>
          <w:rFonts w:asciiTheme="minorHAnsi" w:hAnsiTheme="minorHAnsi"/>
        </w:rPr>
        <w:t xml:space="preserve"> days prior to the due date</w:t>
      </w:r>
      <w:r w:rsidR="008C48DF" w:rsidRPr="00476EF5">
        <w:rPr>
          <w:rFonts w:asciiTheme="minorHAnsi" w:hAnsiTheme="minorHAnsi"/>
          <w:b/>
          <w:bCs/>
        </w:rPr>
        <w:t xml:space="preserve">.   </w:t>
      </w:r>
    </w:p>
    <w:p w:rsidR="003B191E" w:rsidRDefault="003B191E" w:rsidP="00AD347D">
      <w:pPr>
        <w:ind w:left="864" w:firstLine="6"/>
        <w:jc w:val="both"/>
        <w:rPr>
          <w:rFonts w:asciiTheme="minorHAnsi" w:hAnsiTheme="minorHAnsi"/>
          <w:b/>
          <w:bCs/>
        </w:rPr>
      </w:pPr>
    </w:p>
    <w:p w:rsidR="003B191E" w:rsidRPr="009D2430" w:rsidRDefault="003B191E" w:rsidP="003B191E">
      <w:pPr>
        <w:jc w:val="both"/>
        <w:rPr>
          <w:rFonts w:asciiTheme="minorHAnsi" w:hAnsiTheme="minorHAnsi"/>
          <w:b/>
          <w:bCs/>
          <w:u w:val="single"/>
        </w:rPr>
      </w:pPr>
      <w:r w:rsidRPr="009D2430">
        <w:rPr>
          <w:rFonts w:asciiTheme="minorHAnsi" w:hAnsiTheme="minorHAnsi"/>
          <w:bCs/>
        </w:rPr>
        <w:t>18.</w:t>
      </w:r>
      <w:r w:rsidRPr="009D2430">
        <w:rPr>
          <w:rFonts w:asciiTheme="minorHAnsi" w:hAnsiTheme="minorHAnsi"/>
          <w:b/>
          <w:bCs/>
        </w:rPr>
        <w:tab/>
      </w:r>
      <w:r w:rsidRPr="009D2430">
        <w:rPr>
          <w:rFonts w:asciiTheme="minorHAnsi" w:hAnsiTheme="minorHAnsi"/>
          <w:b/>
          <w:bCs/>
        </w:rPr>
        <w:tab/>
      </w:r>
      <w:r w:rsidRPr="009D2430">
        <w:rPr>
          <w:rFonts w:asciiTheme="minorHAnsi" w:hAnsiTheme="minorHAnsi"/>
          <w:b/>
          <w:bCs/>
          <w:u w:val="single"/>
        </w:rPr>
        <w:t>Response Time</w:t>
      </w:r>
    </w:p>
    <w:p w:rsidR="003B191E" w:rsidRPr="009D2430" w:rsidRDefault="003B191E" w:rsidP="003B191E">
      <w:pPr>
        <w:jc w:val="both"/>
        <w:rPr>
          <w:rFonts w:asciiTheme="minorHAnsi" w:hAnsiTheme="minorHAnsi"/>
          <w:bCs/>
        </w:rPr>
      </w:pPr>
    </w:p>
    <w:p w:rsidR="00795384" w:rsidRPr="009D2430" w:rsidRDefault="003B191E" w:rsidP="00105B3D">
      <w:pPr>
        <w:ind w:left="864" w:hanging="864"/>
        <w:jc w:val="both"/>
        <w:rPr>
          <w:rFonts w:asciiTheme="minorHAnsi" w:hAnsiTheme="minorHAnsi"/>
          <w:bCs/>
        </w:rPr>
      </w:pPr>
      <w:r w:rsidRPr="009D2430">
        <w:rPr>
          <w:rFonts w:asciiTheme="minorHAnsi" w:hAnsiTheme="minorHAnsi"/>
          <w:bCs/>
        </w:rPr>
        <w:t xml:space="preserve">a. </w:t>
      </w:r>
      <w:r w:rsidRPr="009D2430">
        <w:rPr>
          <w:rFonts w:asciiTheme="minorHAnsi" w:hAnsiTheme="minorHAnsi"/>
          <w:bCs/>
        </w:rPr>
        <w:tab/>
      </w:r>
      <w:r w:rsidR="00795384" w:rsidRPr="009D2430">
        <w:rPr>
          <w:rFonts w:asciiTheme="minorHAnsi" w:hAnsiTheme="minorHAnsi"/>
          <w:bCs/>
        </w:rPr>
        <w:t>Supplier shall supply and install glass within 48 hours, or a time frame that is agreed upon at time of work request, and be available for service calls 365 days a year and 24 hours per</w:t>
      </w:r>
      <w:r w:rsidR="00105B3D" w:rsidRPr="009D2430">
        <w:rPr>
          <w:rFonts w:asciiTheme="minorHAnsi" w:hAnsiTheme="minorHAnsi"/>
          <w:bCs/>
        </w:rPr>
        <w:t xml:space="preserve"> </w:t>
      </w:r>
      <w:r w:rsidR="00795384" w:rsidRPr="009D2430">
        <w:rPr>
          <w:rFonts w:asciiTheme="minorHAnsi" w:hAnsiTheme="minorHAnsi"/>
          <w:bCs/>
        </w:rPr>
        <w:t>day during normal working hours.</w:t>
      </w:r>
    </w:p>
    <w:p w:rsidR="00795384" w:rsidRDefault="00795384" w:rsidP="003B191E">
      <w:pPr>
        <w:ind w:left="864" w:hanging="864"/>
        <w:jc w:val="both"/>
        <w:rPr>
          <w:rFonts w:asciiTheme="minorHAnsi" w:hAnsiTheme="minorHAnsi"/>
          <w:bCs/>
        </w:rPr>
      </w:pPr>
    </w:p>
    <w:p w:rsidR="001B3501" w:rsidRPr="00C54DA6" w:rsidRDefault="00607794" w:rsidP="00A35DF2">
      <w:pPr>
        <w:autoSpaceDE w:val="0"/>
        <w:autoSpaceDN w:val="0"/>
        <w:adjustRightInd w:val="0"/>
        <w:jc w:val="both"/>
        <w:rPr>
          <w:rFonts w:asciiTheme="minorHAnsi" w:hAnsiTheme="minorHAnsi" w:cs="Arial"/>
          <w:bCs/>
        </w:rPr>
      </w:pPr>
      <w:r>
        <w:rPr>
          <w:rFonts w:asciiTheme="minorHAnsi" w:hAnsiTheme="minorHAnsi" w:cs="Arial"/>
          <w:bCs/>
        </w:rPr>
        <w:t>1</w:t>
      </w:r>
      <w:r w:rsidR="00795384">
        <w:rPr>
          <w:rFonts w:asciiTheme="minorHAnsi" w:hAnsiTheme="minorHAnsi" w:cs="Arial"/>
          <w:bCs/>
        </w:rPr>
        <w:t>9</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00FA8">
      <w:pPr>
        <w:ind w:left="864"/>
        <w:jc w:val="both"/>
        <w:rPr>
          <w:rFonts w:asciiTheme="minorHAnsi" w:hAnsiTheme="minorHAnsi"/>
        </w:rPr>
      </w:pPr>
      <w:r w:rsidRPr="00000FA8">
        <w:rPr>
          <w:rFonts w:asciiTheme="minorHAnsi" w:hAnsiTheme="minorHAnsi"/>
        </w:rPr>
        <w:t xml:space="preserve">Section 3 is a provision of the Housing and Urban Development Act of 1968 which requires that programs of direct financial assistance administered by the U.S. Department of Housing and </w:t>
      </w:r>
      <w:r w:rsidRPr="00000FA8">
        <w:rPr>
          <w:rFonts w:asciiTheme="minorHAnsi" w:hAnsiTheme="minorHAnsi"/>
        </w:rPr>
        <w:lastRenderedPageBreak/>
        <w:t>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5"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lastRenderedPageBreak/>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Default="00000FA8" w:rsidP="00476EF5">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w:t>
      </w:r>
      <w:r w:rsidR="00476EF5">
        <w:rPr>
          <w:rFonts w:asciiTheme="minorHAnsi" w:hAnsiTheme="minorHAnsi"/>
          <w:color w:val="000000"/>
        </w:rPr>
        <w:t xml:space="preserve"> 3 Business plan for this work.</w:t>
      </w:r>
    </w:p>
    <w:p w:rsidR="000D2180" w:rsidRDefault="000D2180" w:rsidP="00476EF5">
      <w:pPr>
        <w:autoSpaceDE w:val="0"/>
        <w:autoSpaceDN w:val="0"/>
        <w:adjustRightInd w:val="0"/>
        <w:ind w:left="1440" w:hanging="576"/>
        <w:jc w:val="both"/>
        <w:textAlignment w:val="center"/>
        <w:rPr>
          <w:rFonts w:asciiTheme="minorHAnsi" w:hAnsiTheme="minorHAnsi"/>
          <w:color w:val="000000"/>
        </w:rPr>
      </w:pPr>
    </w:p>
    <w:p w:rsidR="000D2180" w:rsidRPr="00885730" w:rsidRDefault="00795384" w:rsidP="000D2180">
      <w:r>
        <w:rPr>
          <w:rFonts w:asciiTheme="minorHAnsi" w:hAnsiTheme="minorHAnsi"/>
          <w:color w:val="000000"/>
        </w:rPr>
        <w:t>20</w:t>
      </w:r>
      <w:r w:rsidR="000D2180">
        <w:rPr>
          <w:rFonts w:asciiTheme="minorHAnsi" w:hAnsiTheme="minorHAnsi"/>
          <w:color w:val="000000"/>
        </w:rPr>
        <w:t>.</w:t>
      </w:r>
      <w:r w:rsidR="000D2180">
        <w:rPr>
          <w:rFonts w:asciiTheme="minorHAnsi" w:hAnsiTheme="minorHAnsi"/>
          <w:color w:val="000000"/>
        </w:rPr>
        <w:tab/>
      </w:r>
      <w:r w:rsidR="000D2180">
        <w:rPr>
          <w:rFonts w:asciiTheme="minorHAnsi" w:hAnsiTheme="minorHAnsi"/>
          <w:color w:val="000000"/>
        </w:rPr>
        <w:tab/>
      </w:r>
      <w:r w:rsidR="000D2180">
        <w:rPr>
          <w:b/>
          <w:bCs/>
          <w:u w:val="single"/>
        </w:rPr>
        <w:t>Smoking Policy</w:t>
      </w:r>
    </w:p>
    <w:p w:rsidR="000D2180" w:rsidRDefault="000D2180" w:rsidP="000D2180">
      <w:pPr>
        <w:ind w:left="864"/>
      </w:pPr>
      <w:r>
        <w:t>On July 31, 2018</w:t>
      </w:r>
      <w:r>
        <w:rPr>
          <w:vertAlign w:val="superscript"/>
        </w:rPr>
        <w:t xml:space="preserve"> </w:t>
      </w:r>
      <w:r>
        <w:t>KCDC implements a new Smoke Free policy goes into effect and it applies to you and your employees. Specifically, the policy (which is HUD required) mandates:</w:t>
      </w:r>
    </w:p>
    <w:p w:rsidR="000D2180" w:rsidRDefault="000D2180" w:rsidP="000D2180"/>
    <w:p w:rsidR="000D2180" w:rsidRDefault="000D2180" w:rsidP="002768BE">
      <w:pPr>
        <w:pStyle w:val="ListParagraph"/>
        <w:numPr>
          <w:ilvl w:val="0"/>
          <w:numId w:val="13"/>
        </w:numPr>
        <w:ind w:left="1224"/>
        <w:contextualSpacing w:val="0"/>
        <w:rPr>
          <w:rFonts w:ascii="Calibri" w:hAnsi="Calibri"/>
          <w:sz w:val="24"/>
        </w:rPr>
      </w:pPr>
      <w:r>
        <w:rPr>
          <w:rFonts w:ascii="Calibri" w:hAnsi="Calibri"/>
          <w:sz w:val="24"/>
        </w:rPr>
        <w:t>No smoking on KCDC property</w:t>
      </w:r>
    </w:p>
    <w:p w:rsidR="000D2180" w:rsidRDefault="000D2180" w:rsidP="002768BE">
      <w:pPr>
        <w:pStyle w:val="ListParagraph"/>
        <w:numPr>
          <w:ilvl w:val="0"/>
          <w:numId w:val="13"/>
        </w:numPr>
        <w:ind w:left="1224"/>
        <w:contextualSpacing w:val="0"/>
        <w:rPr>
          <w:rFonts w:ascii="Calibri" w:hAnsi="Calibri"/>
          <w:sz w:val="24"/>
        </w:rPr>
      </w:pPr>
      <w:r>
        <w:rPr>
          <w:rFonts w:ascii="Calibri" w:hAnsi="Calibri"/>
          <w:sz w:val="24"/>
        </w:rPr>
        <w:t>No e-vape or similar usage on KCDC property</w:t>
      </w:r>
    </w:p>
    <w:p w:rsidR="000D2180" w:rsidRDefault="000D2180" w:rsidP="002768BE">
      <w:pPr>
        <w:pStyle w:val="ListParagraph"/>
        <w:numPr>
          <w:ilvl w:val="0"/>
          <w:numId w:val="13"/>
        </w:numPr>
        <w:ind w:left="1224"/>
        <w:contextualSpacing w:val="0"/>
        <w:rPr>
          <w:rFonts w:ascii="Calibri" w:hAnsi="Calibri"/>
          <w:sz w:val="24"/>
        </w:rPr>
      </w:pPr>
      <w:r>
        <w:rPr>
          <w:rFonts w:ascii="Calibri" w:hAnsi="Calibri"/>
          <w:sz w:val="24"/>
        </w:rPr>
        <w:t>The Smoke Free policy applies in personal or corporate vehicles on KCDC’s property</w:t>
      </w:r>
    </w:p>
    <w:p w:rsidR="000D2180" w:rsidRDefault="000D2180" w:rsidP="002768BE">
      <w:pPr>
        <w:ind w:left="360" w:firstLine="432"/>
      </w:pPr>
      <w:r>
        <w:t>HUD definitions include:</w:t>
      </w:r>
    </w:p>
    <w:p w:rsidR="000D2180" w:rsidRDefault="000D2180" w:rsidP="002768BE">
      <w:pPr>
        <w:pStyle w:val="Default"/>
        <w:ind w:left="72"/>
        <w:jc w:val="both"/>
        <w:rPr>
          <w:rFonts w:asciiTheme="minorHAnsi" w:hAnsiTheme="minorHAnsi"/>
        </w:rPr>
      </w:pPr>
    </w:p>
    <w:p w:rsidR="000D2180" w:rsidRDefault="000D2180" w:rsidP="002768BE">
      <w:pPr>
        <w:pStyle w:val="Default"/>
        <w:numPr>
          <w:ilvl w:val="0"/>
          <w:numId w:val="14"/>
        </w:numPr>
        <w:adjustRightInd w:val="0"/>
        <w:ind w:left="792"/>
        <w:jc w:val="both"/>
        <w:rPr>
          <w:rFonts w:asciiTheme="minorHAnsi" w:hAnsiTheme="minorHAnsi"/>
        </w:rPr>
      </w:pPr>
      <w:r>
        <w:rPr>
          <w:rFonts w:asciiTheme="minorHAnsi" w:hAnsiTheme="minorHAnsi"/>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rsidR="000D2180" w:rsidRDefault="000D2180" w:rsidP="002768BE">
      <w:pPr>
        <w:pStyle w:val="Default"/>
        <w:ind w:left="72"/>
        <w:jc w:val="both"/>
        <w:rPr>
          <w:rFonts w:asciiTheme="minorHAnsi" w:hAnsiTheme="minorHAnsi"/>
          <w:color w:val="auto"/>
        </w:rPr>
      </w:pPr>
    </w:p>
    <w:p w:rsidR="000D2180" w:rsidRDefault="000D2180" w:rsidP="002768BE">
      <w:pPr>
        <w:pStyle w:val="Default"/>
        <w:numPr>
          <w:ilvl w:val="0"/>
          <w:numId w:val="14"/>
        </w:numPr>
        <w:adjustRightInd w:val="0"/>
        <w:ind w:left="792"/>
        <w:jc w:val="both"/>
        <w:rPr>
          <w:rFonts w:asciiTheme="minorHAnsi" w:hAnsiTheme="minorHAnsi"/>
          <w:color w:val="auto"/>
        </w:rPr>
      </w:pPr>
      <w:r>
        <w:rPr>
          <w:rFonts w:asciiTheme="minorHAnsi" w:hAnsiTheme="minorHAnsi"/>
        </w:rPr>
        <w:t>“Electronic Smoking Device” means any product containing or delivering nicotine or any other 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rsidR="000D2180" w:rsidRDefault="000D2180" w:rsidP="002768BE">
      <w:pPr>
        <w:ind w:left="72" w:firstLine="60"/>
        <w:jc w:val="both"/>
        <w:rPr>
          <w:rFonts w:asciiTheme="minorHAnsi" w:hAnsiTheme="minorHAnsi"/>
        </w:rPr>
      </w:pPr>
    </w:p>
    <w:p w:rsidR="000D2180" w:rsidRDefault="000D2180" w:rsidP="002768BE">
      <w:pPr>
        <w:pStyle w:val="ListParagraph"/>
        <w:numPr>
          <w:ilvl w:val="0"/>
          <w:numId w:val="14"/>
        </w:numPr>
        <w:ind w:left="792"/>
        <w:contextualSpacing w:val="0"/>
        <w:jc w:val="both"/>
        <w:rPr>
          <w:sz w:val="24"/>
          <w:szCs w:val="24"/>
        </w:rPr>
      </w:pPr>
      <w:r>
        <w:rPr>
          <w:sz w:val="24"/>
          <w:szCs w:val="24"/>
        </w:rPr>
        <w:t xml:space="preserve">Property means all buildings, parking lots, streets, structures and </w:t>
      </w:r>
      <w:r>
        <w:rPr>
          <w:b/>
          <w:sz w:val="24"/>
          <w:szCs w:val="24"/>
          <w:u w:val="single"/>
        </w:rPr>
        <w:t xml:space="preserve">land </w:t>
      </w:r>
      <w:r>
        <w:rPr>
          <w:sz w:val="24"/>
          <w:szCs w:val="24"/>
        </w:rPr>
        <w:t>owned by KCDC.</w:t>
      </w:r>
    </w:p>
    <w:p w:rsidR="000D2180" w:rsidRDefault="000D2180" w:rsidP="002768BE">
      <w:pPr>
        <w:ind w:left="72"/>
        <w:rPr>
          <w:szCs w:val="22"/>
        </w:rPr>
      </w:pPr>
    </w:p>
    <w:p w:rsidR="000D2180" w:rsidRDefault="000D2180" w:rsidP="002768BE">
      <w:pPr>
        <w:ind w:left="72"/>
        <w:rPr>
          <w:szCs w:val="22"/>
        </w:rPr>
      </w:pPr>
    </w:p>
    <w:p w:rsidR="000D2180" w:rsidRDefault="000D2180" w:rsidP="002768BE">
      <w:pPr>
        <w:ind w:left="792"/>
      </w:pPr>
      <w:r>
        <w:t xml:space="preserve">Should vendor staff be observed violating these requirements, KCDC’s Procurement Division will notify the corporate level contact about the problem. Should there be </w:t>
      </w:r>
      <w:proofErr w:type="gramStart"/>
      <w:r>
        <w:t>recurrences,</w:t>
      </w:r>
      <w:proofErr w:type="gramEnd"/>
      <w:r>
        <w:t xml:space="preserve"> KCDC may ask the vendor to not send the employee to KCDC property. Repeated offenses may result in forfeiture of your awarded “contract.”</w:t>
      </w:r>
    </w:p>
    <w:p w:rsidR="00471D24" w:rsidRDefault="00471D24" w:rsidP="00476EF5">
      <w:pPr>
        <w:autoSpaceDE w:val="0"/>
        <w:autoSpaceDN w:val="0"/>
        <w:adjustRightInd w:val="0"/>
        <w:ind w:left="1440" w:hanging="576"/>
        <w:jc w:val="both"/>
        <w:textAlignment w:val="center"/>
        <w:rPr>
          <w:rFonts w:asciiTheme="minorHAnsi" w:hAnsiTheme="minorHAnsi"/>
          <w:color w:val="000000"/>
        </w:rPr>
      </w:pPr>
    </w:p>
    <w:p w:rsidR="00471D24" w:rsidRPr="00471D24" w:rsidRDefault="00933D53" w:rsidP="00471D24">
      <w:pPr>
        <w:autoSpaceDE w:val="0"/>
        <w:autoSpaceDN w:val="0"/>
        <w:adjustRightInd w:val="0"/>
        <w:ind w:left="576" w:hanging="576"/>
        <w:jc w:val="both"/>
        <w:textAlignment w:val="center"/>
        <w:rPr>
          <w:rFonts w:asciiTheme="minorHAnsi" w:hAnsiTheme="minorHAnsi"/>
          <w:b/>
          <w:color w:val="000000"/>
          <w:u w:val="single"/>
        </w:rPr>
      </w:pPr>
      <w:r>
        <w:rPr>
          <w:rFonts w:asciiTheme="minorHAnsi" w:hAnsiTheme="minorHAnsi"/>
          <w:color w:val="000000"/>
        </w:rPr>
        <w:t>2</w:t>
      </w:r>
      <w:r w:rsidR="00795384">
        <w:rPr>
          <w:rFonts w:asciiTheme="minorHAnsi" w:hAnsiTheme="minorHAnsi"/>
          <w:color w:val="000000"/>
        </w:rPr>
        <w:t>1</w:t>
      </w:r>
      <w:r w:rsidR="00471D24">
        <w:rPr>
          <w:rFonts w:asciiTheme="minorHAnsi" w:hAnsiTheme="minorHAnsi"/>
          <w:color w:val="000000"/>
        </w:rPr>
        <w:t>.</w:t>
      </w:r>
      <w:r w:rsidR="00471D24">
        <w:rPr>
          <w:rFonts w:asciiTheme="minorHAnsi" w:hAnsiTheme="minorHAnsi"/>
          <w:color w:val="000000"/>
        </w:rPr>
        <w:tab/>
      </w:r>
      <w:r w:rsidR="00471D24">
        <w:rPr>
          <w:rFonts w:asciiTheme="minorHAnsi" w:hAnsiTheme="minorHAnsi"/>
          <w:color w:val="000000"/>
        </w:rPr>
        <w:tab/>
      </w:r>
      <w:r w:rsidR="00471D24" w:rsidRPr="00471D24">
        <w:rPr>
          <w:rFonts w:asciiTheme="minorHAnsi" w:hAnsiTheme="minorHAnsi"/>
          <w:b/>
          <w:color w:val="000000"/>
          <w:u w:val="single"/>
        </w:rPr>
        <w:t>Use of Solicitation Forms</w:t>
      </w:r>
    </w:p>
    <w:p w:rsidR="00471D24" w:rsidRDefault="00471D24" w:rsidP="00471D24">
      <w:pPr>
        <w:autoSpaceDE w:val="0"/>
        <w:autoSpaceDN w:val="0"/>
        <w:adjustRightInd w:val="0"/>
        <w:ind w:left="576" w:hanging="576"/>
        <w:jc w:val="both"/>
        <w:textAlignment w:val="center"/>
        <w:rPr>
          <w:rFonts w:asciiTheme="minorHAnsi" w:hAnsiTheme="minorHAnsi"/>
          <w:bCs/>
          <w:color w:val="000000"/>
        </w:rPr>
      </w:pPr>
      <w:r w:rsidRPr="00471D24">
        <w:rPr>
          <w:rFonts w:asciiTheme="minorHAnsi" w:hAnsiTheme="minorHAnsi"/>
          <w:bCs/>
          <w:color w:val="000000"/>
        </w:rPr>
        <w:tab/>
      </w:r>
      <w:r>
        <w:rPr>
          <w:rFonts w:asciiTheme="minorHAnsi" w:hAnsiTheme="minorHAnsi"/>
          <w:bCs/>
          <w:color w:val="000000"/>
        </w:rPr>
        <w:tab/>
      </w:r>
      <w:r w:rsidRPr="00471D24">
        <w:rPr>
          <w:rFonts w:asciiTheme="minorHAnsi" w:hAnsiTheme="minorHAnsi"/>
          <w:bCs/>
          <w:color w:val="000000"/>
        </w:rPr>
        <w:t xml:space="preserve">Suppliers are to complete the solicitation forms contained in the solicitation package. Failure to </w:t>
      </w:r>
      <w:r w:rsidRPr="00471D24">
        <w:rPr>
          <w:rFonts w:asciiTheme="minorHAnsi" w:hAnsiTheme="minorHAnsi"/>
          <w:bCs/>
          <w:color w:val="000000"/>
        </w:rPr>
        <w:tab/>
        <w:t xml:space="preserve">complete these forms may result in rejection of your response. Do not alter the solicitation </w:t>
      </w:r>
      <w:r w:rsidRPr="00471D24">
        <w:rPr>
          <w:rFonts w:asciiTheme="minorHAnsi" w:hAnsiTheme="minorHAnsi"/>
          <w:bCs/>
          <w:color w:val="000000"/>
        </w:rPr>
        <w:tab/>
        <w:t xml:space="preserve">forms without KCDC’s approval. Suppliers are asked to use the MS Word version of the pricing </w:t>
      </w:r>
      <w:r w:rsidRPr="00471D24">
        <w:rPr>
          <w:rFonts w:asciiTheme="minorHAnsi" w:hAnsiTheme="minorHAnsi"/>
          <w:bCs/>
          <w:color w:val="000000"/>
        </w:rPr>
        <w:tab/>
        <w:t>pages to eliminate difficulties in reading handwritten text.</w:t>
      </w:r>
    </w:p>
    <w:p w:rsidR="005336D4" w:rsidRDefault="005336D4" w:rsidP="00471D24">
      <w:pPr>
        <w:autoSpaceDE w:val="0"/>
        <w:autoSpaceDN w:val="0"/>
        <w:adjustRightInd w:val="0"/>
        <w:ind w:left="576" w:hanging="576"/>
        <w:jc w:val="both"/>
        <w:textAlignment w:val="center"/>
        <w:rPr>
          <w:rFonts w:asciiTheme="minorHAnsi" w:hAnsiTheme="minorHAnsi"/>
          <w:bCs/>
          <w:color w:val="000000"/>
        </w:rPr>
      </w:pPr>
    </w:p>
    <w:p w:rsidR="005336D4" w:rsidRDefault="005336D4" w:rsidP="00471D24">
      <w:pPr>
        <w:autoSpaceDE w:val="0"/>
        <w:autoSpaceDN w:val="0"/>
        <w:adjustRightInd w:val="0"/>
        <w:ind w:left="576" w:hanging="576"/>
        <w:jc w:val="both"/>
        <w:textAlignment w:val="center"/>
        <w:rPr>
          <w:rFonts w:asciiTheme="minorHAnsi" w:hAnsiTheme="minorHAnsi"/>
          <w:bCs/>
          <w:color w:val="000000"/>
        </w:rPr>
      </w:pPr>
    </w:p>
    <w:p w:rsidR="005336D4" w:rsidRDefault="005336D4" w:rsidP="00471D24">
      <w:pPr>
        <w:autoSpaceDE w:val="0"/>
        <w:autoSpaceDN w:val="0"/>
        <w:adjustRightInd w:val="0"/>
        <w:ind w:left="576" w:hanging="576"/>
        <w:jc w:val="both"/>
        <w:textAlignment w:val="center"/>
        <w:rPr>
          <w:rFonts w:asciiTheme="minorHAnsi" w:hAnsiTheme="minorHAnsi"/>
          <w:bCs/>
          <w:color w:val="000000"/>
        </w:rPr>
      </w:pPr>
    </w:p>
    <w:p w:rsidR="005336D4" w:rsidRDefault="005336D4" w:rsidP="00471D24">
      <w:pPr>
        <w:autoSpaceDE w:val="0"/>
        <w:autoSpaceDN w:val="0"/>
        <w:adjustRightInd w:val="0"/>
        <w:ind w:left="576" w:hanging="576"/>
        <w:jc w:val="both"/>
        <w:textAlignment w:val="center"/>
        <w:rPr>
          <w:rFonts w:asciiTheme="minorHAnsi" w:hAnsiTheme="minorHAnsi"/>
          <w:bCs/>
          <w:color w:val="000000"/>
        </w:rPr>
      </w:pPr>
    </w:p>
    <w:p w:rsidR="005336D4" w:rsidRPr="00471D24" w:rsidRDefault="005336D4" w:rsidP="00471D24">
      <w:pPr>
        <w:autoSpaceDE w:val="0"/>
        <w:autoSpaceDN w:val="0"/>
        <w:adjustRightInd w:val="0"/>
        <w:ind w:left="576" w:hanging="576"/>
        <w:jc w:val="both"/>
        <w:textAlignment w:val="center"/>
        <w:rPr>
          <w:rFonts w:asciiTheme="minorHAnsi" w:hAnsiTheme="minorHAnsi"/>
          <w:bCs/>
          <w:color w:val="000000"/>
        </w:rPr>
      </w:pPr>
    </w:p>
    <w:p w:rsidR="00471D24" w:rsidRPr="00476EF5" w:rsidRDefault="00471D24" w:rsidP="00471D24">
      <w:pPr>
        <w:autoSpaceDE w:val="0"/>
        <w:autoSpaceDN w:val="0"/>
        <w:adjustRightInd w:val="0"/>
        <w:ind w:left="576" w:hanging="576"/>
        <w:jc w:val="both"/>
        <w:textAlignment w:val="center"/>
        <w:rPr>
          <w:rFonts w:asciiTheme="minorHAnsi" w:hAnsiTheme="minorHAnsi"/>
          <w:color w:val="000000"/>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Scope of Work</w:t>
      </w:r>
    </w:p>
    <w:p w:rsidR="00F236E2" w:rsidRPr="00F236E2" w:rsidRDefault="00F236E2" w:rsidP="00F236E2"/>
    <w:p w:rsidR="00455B94" w:rsidRPr="00410700" w:rsidRDefault="000D2180" w:rsidP="00455B94">
      <w:pPr>
        <w:jc w:val="both"/>
        <w:rPr>
          <w:rFonts w:asciiTheme="minorHAnsi" w:eastAsia="Times New Roman" w:hAnsiTheme="minorHAnsi" w:cs="Times New Roman"/>
          <w:b/>
          <w:u w:val="single"/>
        </w:rPr>
      </w:pPr>
      <w:r>
        <w:rPr>
          <w:rFonts w:asciiTheme="minorHAnsi" w:eastAsia="Times New Roman" w:hAnsiTheme="minorHAnsi" w:cs="Times New Roman"/>
        </w:rPr>
        <w:t>2</w:t>
      </w:r>
      <w:r w:rsidR="00795384">
        <w:rPr>
          <w:rFonts w:asciiTheme="minorHAnsi" w:eastAsia="Times New Roman" w:hAnsiTheme="minorHAnsi" w:cs="Times New Roman"/>
        </w:rPr>
        <w:t>2</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sidRPr="00410700">
        <w:rPr>
          <w:rFonts w:asciiTheme="minorHAnsi" w:eastAsia="Times New Roman" w:hAnsiTheme="minorHAnsi" w:cs="Times New Roman"/>
        </w:rPr>
        <w:tab/>
      </w:r>
      <w:r w:rsidR="00D2248A" w:rsidRPr="00410700">
        <w:rPr>
          <w:rFonts w:asciiTheme="minorHAnsi" w:eastAsia="Times New Roman" w:hAnsiTheme="minorHAnsi" w:cs="Times New Roman"/>
          <w:b/>
          <w:u w:val="single"/>
        </w:rPr>
        <w:t>General Requirements</w:t>
      </w:r>
    </w:p>
    <w:p w:rsidR="00410700" w:rsidRPr="00410700" w:rsidRDefault="00410700" w:rsidP="00410700">
      <w:pPr>
        <w:ind w:left="864" w:firstLine="6"/>
        <w:jc w:val="both"/>
        <w:rPr>
          <w:rFonts w:asciiTheme="minorHAnsi" w:eastAsia="Times New Roman" w:hAnsiTheme="minorHAnsi" w:cs="Times New Roman"/>
          <w:b/>
          <w:u w:val="single"/>
        </w:rPr>
      </w:pPr>
      <w:r w:rsidRPr="00410700">
        <w:rPr>
          <w:rFonts w:asciiTheme="minorHAnsi" w:eastAsia="Times New Roman" w:hAnsiTheme="minorHAnsi" w:cs="Times New Roman"/>
        </w:rPr>
        <w:t xml:space="preserve">KCDC desires to have a </w:t>
      </w:r>
      <w:r w:rsidRPr="00410700">
        <w:rPr>
          <w:rFonts w:asciiTheme="minorHAnsi" w:hAnsiTheme="minorHAnsi"/>
        </w:rPr>
        <w:t>supplier under contract to provide replacement windows, parts and supplies and remove and re-install glass as needed for KCDC.</w:t>
      </w:r>
      <w:r w:rsidRPr="00410700">
        <w:rPr>
          <w:rFonts w:asciiTheme="minorHAnsi" w:eastAsia="Times New Roman" w:hAnsiTheme="minorHAnsi" w:cs="Times New Roman"/>
        </w:rPr>
        <w:t xml:space="preserve">  KCDC seeks to purchase quality products with a minimum of a five year warranty on windows and parts.</w:t>
      </w:r>
    </w:p>
    <w:p w:rsidR="00455B94" w:rsidRPr="00E27F64" w:rsidRDefault="00455B94" w:rsidP="00455B94">
      <w:pPr>
        <w:ind w:left="864"/>
        <w:jc w:val="both"/>
        <w:rPr>
          <w:rFonts w:asciiTheme="minorHAnsi" w:eastAsia="Times New Roman" w:hAnsiTheme="minorHAnsi" w:cs="Times New Roman"/>
          <w:color w:val="FF0000"/>
        </w:rPr>
      </w:pPr>
    </w:p>
    <w:p w:rsidR="00455B94" w:rsidRDefault="00455B94" w:rsidP="00455B94">
      <w:pPr>
        <w:ind w:left="864" w:hanging="864"/>
        <w:jc w:val="both"/>
        <w:rPr>
          <w:rFonts w:asciiTheme="minorHAnsi" w:eastAsia="Times New Roman" w:hAnsiTheme="minorHAnsi" w:cs="Times New Roman"/>
        </w:rPr>
      </w:pPr>
      <w:r w:rsidRPr="00455B94">
        <w:rPr>
          <w:rFonts w:asciiTheme="minorHAnsi" w:eastAsia="Times New Roman" w:hAnsiTheme="minorHAnsi" w:cs="Times New Roman"/>
        </w:rPr>
        <w:t>a.</w:t>
      </w:r>
      <w:r w:rsidRPr="00455B94">
        <w:rPr>
          <w:rFonts w:asciiTheme="minorHAnsi" w:eastAsia="Times New Roman" w:hAnsiTheme="minorHAnsi" w:cs="Times New Roman"/>
        </w:rPr>
        <w:tab/>
        <w:t>The supplier shall provide all supervision, labor, service truc</w:t>
      </w:r>
      <w:r w:rsidR="005D76FA">
        <w:rPr>
          <w:rFonts w:asciiTheme="minorHAnsi" w:eastAsia="Times New Roman" w:hAnsiTheme="minorHAnsi" w:cs="Times New Roman"/>
        </w:rPr>
        <w:t>ks, materials, tools, equipment</w:t>
      </w:r>
      <w:r w:rsidRPr="00455B94">
        <w:rPr>
          <w:rFonts w:asciiTheme="minorHAnsi" w:eastAsia="Times New Roman" w:hAnsiTheme="minorHAnsi" w:cs="Times New Roman"/>
        </w:rPr>
        <w:t xml:space="preserve"> and appurtenances necessary for the completion of the work specified in this document. </w:t>
      </w:r>
    </w:p>
    <w:p w:rsidR="00455B94" w:rsidRPr="00455B94" w:rsidRDefault="00455B94" w:rsidP="00455B94">
      <w:pPr>
        <w:ind w:left="864"/>
        <w:jc w:val="both"/>
        <w:rPr>
          <w:rFonts w:asciiTheme="minorHAnsi" w:eastAsia="Times New Roman" w:hAnsiTheme="minorHAnsi" w:cs="Times New Roman"/>
        </w:rPr>
      </w:pPr>
    </w:p>
    <w:p w:rsidR="00EE1A05" w:rsidRDefault="00455B94" w:rsidP="00455B94">
      <w:pPr>
        <w:jc w:val="both"/>
        <w:rPr>
          <w:rFonts w:asciiTheme="minorHAnsi" w:eastAsia="Times New Roman" w:hAnsiTheme="minorHAnsi" w:cs="Times New Roman"/>
        </w:rPr>
      </w:pPr>
      <w:r w:rsidRPr="00455B94">
        <w:rPr>
          <w:rFonts w:asciiTheme="minorHAnsi" w:eastAsia="Times New Roman" w:hAnsiTheme="minorHAnsi" w:cs="Times New Roman"/>
        </w:rPr>
        <w:t>b.</w:t>
      </w:r>
      <w:r w:rsidRPr="00455B94">
        <w:rPr>
          <w:rFonts w:asciiTheme="minorHAnsi" w:eastAsia="Times New Roman" w:hAnsiTheme="minorHAnsi" w:cs="Times New Roman"/>
        </w:rPr>
        <w:tab/>
      </w:r>
      <w:r>
        <w:rPr>
          <w:rFonts w:asciiTheme="minorHAnsi" w:eastAsia="Times New Roman" w:hAnsiTheme="minorHAnsi" w:cs="Times New Roman"/>
        </w:rPr>
        <w:tab/>
      </w:r>
      <w:r w:rsidRPr="00455B94">
        <w:rPr>
          <w:rFonts w:asciiTheme="minorHAnsi" w:eastAsia="Times New Roman" w:hAnsiTheme="minorHAnsi" w:cs="Times New Roman"/>
        </w:rPr>
        <w:t>Historically, most of KCDC’s welding work has been repairs for dumpsters and handrails.</w:t>
      </w:r>
    </w:p>
    <w:p w:rsidR="00455B94" w:rsidRDefault="00455B94" w:rsidP="00455B94">
      <w:pPr>
        <w:jc w:val="both"/>
        <w:rPr>
          <w:rFonts w:asciiTheme="minorHAnsi" w:eastAsia="Times New Roman" w:hAnsiTheme="minorHAnsi" w:cs="Times New Roman"/>
        </w:rPr>
      </w:pPr>
    </w:p>
    <w:p w:rsidR="00455B94" w:rsidRPr="00F62AAF" w:rsidRDefault="00455B94" w:rsidP="00455B94">
      <w:pPr>
        <w:jc w:val="both"/>
        <w:rPr>
          <w:rFonts w:asciiTheme="minorHAnsi" w:eastAsia="Times New Roman" w:hAnsiTheme="minorHAnsi" w:cs="Times New Roman"/>
          <w:bCs/>
        </w:rPr>
      </w:pPr>
      <w:r w:rsidRPr="00455B94">
        <w:rPr>
          <w:rFonts w:asciiTheme="minorHAnsi" w:eastAsia="Times New Roman" w:hAnsiTheme="minorHAnsi" w:cs="Times New Roman"/>
          <w:bCs/>
        </w:rPr>
        <w:t>2</w:t>
      </w:r>
      <w:r w:rsidR="00795384">
        <w:rPr>
          <w:rFonts w:asciiTheme="minorHAnsi" w:eastAsia="Times New Roman" w:hAnsiTheme="minorHAnsi" w:cs="Times New Roman"/>
          <w:bCs/>
        </w:rPr>
        <w:t>3</w:t>
      </w:r>
      <w:r w:rsidRPr="00455B94">
        <w:rPr>
          <w:rFonts w:asciiTheme="minorHAnsi" w:eastAsia="Times New Roman" w:hAnsiTheme="minorHAnsi" w:cs="Times New Roman"/>
          <w:bCs/>
        </w:rPr>
        <w:t>.</w:t>
      </w:r>
      <w:r w:rsidRPr="00455B94">
        <w:rPr>
          <w:rFonts w:asciiTheme="minorHAnsi" w:eastAsia="Times New Roman" w:hAnsiTheme="minorHAnsi" w:cs="Times New Roman"/>
          <w:bCs/>
        </w:rPr>
        <w:tab/>
      </w:r>
      <w:r w:rsidRPr="00455B94">
        <w:rPr>
          <w:rFonts w:asciiTheme="minorHAnsi" w:eastAsia="Times New Roman" w:hAnsiTheme="minorHAnsi" w:cs="Times New Roman"/>
          <w:bCs/>
        </w:rPr>
        <w:tab/>
      </w:r>
      <w:r w:rsidRPr="00F62AAF">
        <w:rPr>
          <w:rFonts w:asciiTheme="minorHAnsi" w:eastAsia="Times New Roman" w:hAnsiTheme="minorHAnsi" w:cs="Times New Roman"/>
          <w:b/>
          <w:bCs/>
          <w:u w:val="single"/>
        </w:rPr>
        <w:t>After Hours Work</w:t>
      </w:r>
    </w:p>
    <w:p w:rsidR="00AF1996" w:rsidRPr="00F62AAF" w:rsidRDefault="00455B94" w:rsidP="00455B94">
      <w:pPr>
        <w:ind w:left="864"/>
        <w:jc w:val="both"/>
        <w:rPr>
          <w:rFonts w:asciiTheme="minorHAnsi" w:eastAsia="Times New Roman" w:hAnsiTheme="minorHAnsi" w:cs="Times New Roman"/>
        </w:rPr>
      </w:pPr>
      <w:r w:rsidRPr="00F62AAF">
        <w:rPr>
          <w:rFonts w:asciiTheme="minorHAnsi" w:eastAsia="Times New Roman" w:hAnsiTheme="minorHAnsi" w:cs="Times New Roman"/>
        </w:rPr>
        <w:t xml:space="preserve">The supplier may have to perform work during KCDC’s non-working hours or on weekends or holidays. </w:t>
      </w:r>
      <w:r w:rsidRPr="00F62AAF">
        <w:rPr>
          <w:rFonts w:asciiTheme="minorHAnsi" w:eastAsia="Times New Roman" w:hAnsiTheme="minorHAnsi" w:cs="Times New Roman"/>
          <w:bCs/>
        </w:rPr>
        <w:t xml:space="preserve">The </w:t>
      </w:r>
      <w:r w:rsidR="005D76FA" w:rsidRPr="00F62AAF">
        <w:rPr>
          <w:rFonts w:asciiTheme="minorHAnsi" w:eastAsia="Times New Roman" w:hAnsiTheme="minorHAnsi" w:cs="Times New Roman"/>
          <w:bCs/>
        </w:rPr>
        <w:t xml:space="preserve">Project </w:t>
      </w:r>
      <w:r w:rsidRPr="00F62AAF">
        <w:rPr>
          <w:rFonts w:asciiTheme="minorHAnsi" w:eastAsia="Times New Roman" w:hAnsiTheme="minorHAnsi" w:cs="Times New Roman"/>
          <w:bCs/>
        </w:rPr>
        <w:t>Manager must approve all repairs, including afterhours work.</w:t>
      </w:r>
      <w:r w:rsidRPr="00F62AAF">
        <w:rPr>
          <w:rFonts w:asciiTheme="minorHAnsi" w:eastAsia="Times New Roman" w:hAnsiTheme="minorHAnsi" w:cs="Times New Roman"/>
        </w:rPr>
        <w:t xml:space="preserve"> </w:t>
      </w:r>
    </w:p>
    <w:p w:rsidR="00F62AAF" w:rsidRDefault="00F62AAF" w:rsidP="00455B94">
      <w:pPr>
        <w:ind w:left="864"/>
        <w:jc w:val="both"/>
        <w:rPr>
          <w:rFonts w:asciiTheme="minorHAnsi" w:eastAsia="Times New Roman" w:hAnsiTheme="minorHAnsi" w:cs="Times New Roman"/>
        </w:rPr>
      </w:pPr>
    </w:p>
    <w:p w:rsidR="00455B94" w:rsidRPr="00F62AAF" w:rsidRDefault="00607794" w:rsidP="00455B94">
      <w:pPr>
        <w:jc w:val="both"/>
        <w:rPr>
          <w:rFonts w:asciiTheme="minorHAnsi" w:eastAsia="Times New Roman" w:hAnsiTheme="minorHAnsi" w:cs="Times New Roman"/>
          <w:b/>
          <w:bCs/>
          <w:u w:val="single"/>
        </w:rPr>
      </w:pPr>
      <w:r>
        <w:rPr>
          <w:rFonts w:asciiTheme="minorHAnsi" w:eastAsia="Times New Roman" w:hAnsiTheme="minorHAnsi" w:cs="Times New Roman"/>
          <w:bCs/>
        </w:rPr>
        <w:t>2</w:t>
      </w:r>
      <w:r w:rsidR="00795384">
        <w:rPr>
          <w:rFonts w:asciiTheme="minorHAnsi" w:eastAsia="Times New Roman" w:hAnsiTheme="minorHAnsi" w:cs="Times New Roman"/>
          <w:bCs/>
        </w:rPr>
        <w:t>4</w:t>
      </w:r>
      <w:r w:rsidR="00455B94" w:rsidRPr="00455B94">
        <w:rPr>
          <w:rFonts w:asciiTheme="minorHAnsi" w:eastAsia="Times New Roman" w:hAnsiTheme="minorHAnsi" w:cs="Times New Roman"/>
          <w:bCs/>
        </w:rPr>
        <w:t>.</w:t>
      </w:r>
      <w:r w:rsidR="00455B94" w:rsidRPr="00455B94">
        <w:rPr>
          <w:rFonts w:asciiTheme="minorHAnsi" w:eastAsia="Times New Roman" w:hAnsiTheme="minorHAnsi" w:cs="Times New Roman"/>
          <w:bCs/>
        </w:rPr>
        <w:tab/>
      </w:r>
      <w:r w:rsidR="00455B94" w:rsidRPr="00455B94">
        <w:rPr>
          <w:rFonts w:asciiTheme="minorHAnsi" w:eastAsia="Times New Roman" w:hAnsiTheme="minorHAnsi" w:cs="Times New Roman"/>
          <w:bCs/>
        </w:rPr>
        <w:tab/>
      </w:r>
      <w:r w:rsidR="00455B94" w:rsidRPr="00F62AAF">
        <w:rPr>
          <w:rFonts w:asciiTheme="minorHAnsi" w:eastAsia="Times New Roman" w:hAnsiTheme="minorHAnsi" w:cs="Times New Roman"/>
          <w:b/>
          <w:bCs/>
          <w:u w:val="single"/>
        </w:rPr>
        <w:t>Cleanup</w:t>
      </w:r>
    </w:p>
    <w:p w:rsidR="00455B94" w:rsidRPr="00F62AAF" w:rsidRDefault="00455B94" w:rsidP="00455B94">
      <w:pPr>
        <w:ind w:left="864"/>
        <w:jc w:val="both"/>
        <w:rPr>
          <w:rFonts w:asciiTheme="minorHAnsi" w:eastAsia="Times New Roman" w:hAnsiTheme="minorHAnsi" w:cs="Times New Roman"/>
        </w:rPr>
      </w:pPr>
      <w:r w:rsidRPr="00F62AAF">
        <w:rPr>
          <w:rFonts w:asciiTheme="minorHAnsi" w:eastAsia="Times New Roman" w:hAnsiTheme="minorHAnsi" w:cs="Times New Roman"/>
        </w:rPr>
        <w:t>The supplier shall keep KCDC’s premises free from accumulation of waste materials or rubbish caused by their operations at all times. Upon completion of the work, the supplier shall remove all waste materials and rubbish from and around the facility, as well as all tool construction equipment, machinery and surplus materials; and shall clean all building surfaces and leave the area "broom-clean."</w:t>
      </w:r>
    </w:p>
    <w:p w:rsidR="00337AFC" w:rsidRDefault="00337AFC" w:rsidP="00337AFC">
      <w:pPr>
        <w:ind w:left="720"/>
        <w:jc w:val="both"/>
        <w:rPr>
          <w:rFonts w:asciiTheme="minorHAnsi" w:eastAsia="Times New Roman" w:hAnsiTheme="minorHAnsi" w:cs="Times New Roman"/>
          <w:b/>
          <w:u w:val="single"/>
        </w:rPr>
      </w:pPr>
    </w:p>
    <w:p w:rsidR="00F236E2" w:rsidRPr="003C09CF" w:rsidRDefault="00607794" w:rsidP="0016054C">
      <w:pPr>
        <w:contextualSpacing/>
        <w:jc w:val="both"/>
        <w:rPr>
          <w:rFonts w:asciiTheme="minorHAnsi" w:eastAsia="Times New Roman" w:hAnsiTheme="minorHAnsi" w:cs="Times New Roman"/>
          <w:b/>
          <w:bCs/>
          <w:u w:val="single"/>
        </w:rPr>
      </w:pPr>
      <w:r>
        <w:rPr>
          <w:rFonts w:asciiTheme="minorHAnsi" w:eastAsia="Times New Roman" w:hAnsiTheme="minorHAnsi" w:cs="Times New Roman"/>
          <w:bCs/>
        </w:rPr>
        <w:t>2</w:t>
      </w:r>
      <w:r w:rsidR="00795384">
        <w:rPr>
          <w:rFonts w:asciiTheme="minorHAnsi" w:eastAsia="Times New Roman" w:hAnsiTheme="minorHAnsi" w:cs="Times New Roman"/>
          <w:bCs/>
        </w:rPr>
        <w:t>5</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455B94" w:rsidRPr="00455B94" w:rsidRDefault="00D44391" w:rsidP="00455B94">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F236E2" w:rsidRPr="003C09CF" w:rsidRDefault="00F236E2" w:rsidP="00455B94">
      <w:pPr>
        <w:contextualSpacing/>
        <w:jc w:val="both"/>
        <w:rPr>
          <w:rFonts w:asciiTheme="minorHAnsi" w:eastAsia="Times New Roman" w:hAnsiTheme="minorHAnsi" w:cs="Times New Roman"/>
          <w:bCs/>
        </w:rPr>
      </w:pPr>
    </w:p>
    <w:p w:rsidR="00F236E2" w:rsidRPr="00F62AAF" w:rsidRDefault="00607794" w:rsidP="0016054C">
      <w:pPr>
        <w:contextualSpacing/>
        <w:jc w:val="both"/>
        <w:rPr>
          <w:rFonts w:asciiTheme="minorHAnsi" w:eastAsia="Times New Roman" w:hAnsiTheme="minorHAnsi" w:cs="Times New Roman"/>
          <w:b/>
          <w:u w:val="single"/>
        </w:rPr>
      </w:pPr>
      <w:r>
        <w:rPr>
          <w:rFonts w:asciiTheme="minorHAnsi" w:eastAsia="Times New Roman" w:hAnsiTheme="minorHAnsi" w:cs="Times New Roman"/>
        </w:rPr>
        <w:t>2</w:t>
      </w:r>
      <w:r w:rsidR="00795384">
        <w:rPr>
          <w:rFonts w:asciiTheme="minorHAnsi" w:eastAsia="Times New Roman" w:hAnsiTheme="minorHAnsi" w:cs="Times New Roman"/>
        </w:rPr>
        <w:t>6</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4F6316">
        <w:rPr>
          <w:rFonts w:asciiTheme="minorHAnsi" w:eastAsia="Times New Roman" w:hAnsiTheme="minorHAnsi" w:cs="Times New Roman"/>
        </w:rPr>
        <w:tab/>
      </w:r>
      <w:r w:rsidR="00F236E2" w:rsidRPr="00F62AAF">
        <w:rPr>
          <w:rFonts w:asciiTheme="minorHAnsi" w:eastAsia="Times New Roman" w:hAnsiTheme="minorHAnsi" w:cs="Times New Roman"/>
          <w:b/>
          <w:u w:val="single"/>
        </w:rPr>
        <w:t>E</w:t>
      </w:r>
      <w:r w:rsidR="00D2248A" w:rsidRPr="00F62AAF">
        <w:rPr>
          <w:rFonts w:asciiTheme="minorHAnsi" w:eastAsia="Times New Roman" w:hAnsiTheme="minorHAnsi" w:cs="Times New Roman"/>
          <w:b/>
          <w:u w:val="single"/>
        </w:rPr>
        <w:t>stimates</w:t>
      </w:r>
    </w:p>
    <w:p w:rsidR="00410700" w:rsidRDefault="00F074D4" w:rsidP="00F074D4">
      <w:pPr>
        <w:ind w:left="864" w:firstLine="6"/>
        <w:contextualSpacing/>
        <w:jc w:val="both"/>
        <w:rPr>
          <w:rFonts w:asciiTheme="minorHAnsi" w:eastAsia="Times New Roman" w:hAnsiTheme="minorHAnsi" w:cs="Times New Roman"/>
        </w:rPr>
      </w:pPr>
      <w:r w:rsidRPr="00F62AAF">
        <w:rPr>
          <w:rFonts w:asciiTheme="minorHAnsi" w:eastAsia="Times New Roman" w:hAnsiTheme="minorHAnsi" w:cs="Times New Roman"/>
        </w:rPr>
        <w:t xml:space="preserve">The supplier </w:t>
      </w:r>
      <w:r w:rsidR="00684D37" w:rsidRPr="00F62AAF">
        <w:rPr>
          <w:rFonts w:asciiTheme="minorHAnsi" w:eastAsia="Times New Roman" w:hAnsiTheme="minorHAnsi" w:cs="Times New Roman"/>
        </w:rPr>
        <w:t>will</w:t>
      </w:r>
      <w:r w:rsidRPr="00F62AAF">
        <w:rPr>
          <w:rFonts w:asciiTheme="minorHAnsi" w:eastAsia="Times New Roman" w:hAnsiTheme="minorHAnsi" w:cs="Times New Roman"/>
        </w:rPr>
        <w:t xml:space="preserve"> be required to visit the potential job sites and submit accurate quotations before the work is authorized.  If the quotation is accepted and the work is performed, the </w:t>
      </w:r>
    </w:p>
    <w:p w:rsidR="00F074D4" w:rsidRPr="00F62AAF" w:rsidRDefault="00F074D4" w:rsidP="00F074D4">
      <w:pPr>
        <w:ind w:left="864" w:firstLine="6"/>
        <w:contextualSpacing/>
        <w:jc w:val="both"/>
        <w:rPr>
          <w:rFonts w:asciiTheme="minorHAnsi" w:eastAsia="Times New Roman" w:hAnsiTheme="minorHAnsi" w:cs="Times New Roman"/>
        </w:rPr>
      </w:pPr>
      <w:proofErr w:type="gramStart"/>
      <w:r w:rsidRPr="00F62AAF">
        <w:rPr>
          <w:rFonts w:asciiTheme="minorHAnsi" w:eastAsia="Times New Roman" w:hAnsiTheme="minorHAnsi" w:cs="Times New Roman"/>
        </w:rPr>
        <w:t>supplier’s</w:t>
      </w:r>
      <w:proofErr w:type="gramEnd"/>
      <w:r w:rsidRPr="00F62AAF">
        <w:rPr>
          <w:rFonts w:asciiTheme="minorHAnsi" w:eastAsia="Times New Roman" w:hAnsiTheme="minorHAnsi" w:cs="Times New Roman"/>
        </w:rPr>
        <w:t xml:space="preserve"> invoice shall not exceed the quote.  Quotations must be provided within five business days of request.  All quotations are to be accompanied by a list of any subcontractors to be employed for the job.  Quotations must show the approved labor and material rates.</w:t>
      </w:r>
    </w:p>
    <w:p w:rsidR="00AF1996" w:rsidRPr="00F074D4" w:rsidRDefault="00AF1996" w:rsidP="00F074D4">
      <w:pPr>
        <w:ind w:left="864" w:firstLine="6"/>
        <w:contextualSpacing/>
        <w:jc w:val="both"/>
        <w:rPr>
          <w:rFonts w:asciiTheme="minorHAnsi" w:eastAsia="Times New Roman" w:hAnsiTheme="minorHAnsi" w:cs="Times New Roman"/>
        </w:rPr>
      </w:pPr>
    </w:p>
    <w:p w:rsidR="00A2051A" w:rsidRDefault="00607794" w:rsidP="00A2051A">
      <w:pPr>
        <w:contextualSpacing/>
        <w:jc w:val="both"/>
        <w:rPr>
          <w:rFonts w:asciiTheme="minorHAnsi" w:eastAsia="Times New Roman" w:hAnsiTheme="minorHAnsi" w:cs="Times New Roman"/>
          <w:b/>
          <w:u w:val="single"/>
        </w:rPr>
      </w:pPr>
      <w:r w:rsidRPr="00BE1106">
        <w:rPr>
          <w:rFonts w:asciiTheme="minorHAnsi" w:eastAsia="Times New Roman" w:hAnsiTheme="minorHAnsi" w:cs="Times New Roman"/>
        </w:rPr>
        <w:t>2</w:t>
      </w:r>
      <w:r w:rsidR="00795384">
        <w:rPr>
          <w:rFonts w:asciiTheme="minorHAnsi" w:eastAsia="Times New Roman" w:hAnsiTheme="minorHAnsi" w:cs="Times New Roman"/>
        </w:rPr>
        <w:t>7</w:t>
      </w:r>
      <w:r w:rsidR="00A2051A" w:rsidRPr="00BE1106">
        <w:rPr>
          <w:rFonts w:asciiTheme="minorHAnsi" w:eastAsia="Times New Roman" w:hAnsiTheme="minorHAnsi" w:cs="Times New Roman"/>
        </w:rPr>
        <w:t>.</w:t>
      </w:r>
      <w:r w:rsidR="00A2051A" w:rsidRPr="00BE1106">
        <w:rPr>
          <w:rFonts w:asciiTheme="minorHAnsi" w:eastAsia="Times New Roman" w:hAnsiTheme="minorHAnsi" w:cs="Times New Roman"/>
        </w:rPr>
        <w:tab/>
      </w:r>
      <w:r w:rsidR="00A2051A" w:rsidRPr="00BE1106">
        <w:rPr>
          <w:rFonts w:asciiTheme="minorHAnsi" w:eastAsia="Times New Roman" w:hAnsiTheme="minorHAnsi" w:cs="Times New Roman"/>
        </w:rPr>
        <w:tab/>
      </w:r>
      <w:r w:rsidR="00A2051A" w:rsidRPr="00BE1106">
        <w:rPr>
          <w:rFonts w:asciiTheme="minorHAnsi" w:eastAsia="Times New Roman" w:hAnsiTheme="minorHAnsi" w:cs="Times New Roman"/>
          <w:b/>
          <w:u w:val="single"/>
        </w:rPr>
        <w:t>L</w:t>
      </w:r>
      <w:r w:rsidR="00D2248A" w:rsidRPr="00BE1106">
        <w:rPr>
          <w:rFonts w:asciiTheme="minorHAnsi" w:eastAsia="Times New Roman" w:hAnsiTheme="minorHAnsi" w:cs="Times New Roman"/>
          <w:b/>
          <w:u w:val="single"/>
        </w:rPr>
        <w:t>abor Charges</w:t>
      </w:r>
    </w:p>
    <w:p w:rsidR="00F236E2" w:rsidRPr="00BE1106" w:rsidRDefault="00F236E2" w:rsidP="0016054C">
      <w:pPr>
        <w:contextualSpacing/>
        <w:jc w:val="both"/>
        <w:rPr>
          <w:rFonts w:asciiTheme="minorHAnsi" w:eastAsia="Times New Roman" w:hAnsiTheme="minorHAnsi" w:cs="Times New Roman"/>
        </w:rPr>
      </w:pPr>
    </w:p>
    <w:p w:rsidR="00F62AAF" w:rsidRDefault="00A2051A" w:rsidP="00F62AAF">
      <w:pPr>
        <w:contextualSpacing/>
        <w:jc w:val="both"/>
        <w:rPr>
          <w:rFonts w:asciiTheme="minorHAnsi" w:eastAsia="Times New Roman" w:hAnsiTheme="minorHAnsi" w:cs="Times New Roman"/>
        </w:rPr>
      </w:pPr>
      <w:r w:rsidRPr="00BE1106">
        <w:rPr>
          <w:rFonts w:asciiTheme="minorHAnsi" w:eastAsia="Times New Roman" w:hAnsiTheme="minorHAnsi" w:cs="Times New Roman"/>
        </w:rPr>
        <w:t>a.</w:t>
      </w:r>
      <w:r w:rsidRPr="00BE1106">
        <w:rPr>
          <w:rFonts w:asciiTheme="minorHAnsi" w:eastAsia="Times New Roman" w:hAnsiTheme="minorHAnsi" w:cs="Times New Roman"/>
        </w:rPr>
        <w:tab/>
      </w:r>
      <w:r w:rsidRPr="00BE1106">
        <w:rPr>
          <w:rFonts w:asciiTheme="minorHAnsi" w:eastAsia="Times New Roman" w:hAnsiTheme="minorHAnsi" w:cs="Times New Roman"/>
        </w:rPr>
        <w:tab/>
        <w:t xml:space="preserve">Suppliers shall include all costs (overhead, insurance, workmen’s compensation unemployment </w:t>
      </w:r>
      <w:r w:rsidRPr="00BE1106">
        <w:rPr>
          <w:rFonts w:asciiTheme="minorHAnsi" w:eastAsia="Times New Roman" w:hAnsiTheme="minorHAnsi" w:cs="Times New Roman"/>
        </w:rPr>
        <w:tab/>
      </w:r>
      <w:r w:rsidRPr="00BE1106">
        <w:rPr>
          <w:rFonts w:asciiTheme="minorHAnsi" w:eastAsia="Times New Roman" w:hAnsiTheme="minorHAnsi" w:cs="Times New Roman"/>
        </w:rPr>
        <w:tab/>
        <w:t>insurance,</w:t>
      </w:r>
      <w:r w:rsidR="000E4A6D" w:rsidRPr="00BE1106">
        <w:rPr>
          <w:rFonts w:asciiTheme="minorHAnsi" w:eastAsia="Times New Roman" w:hAnsiTheme="minorHAnsi" w:cs="Times New Roman"/>
        </w:rPr>
        <w:t xml:space="preserve"> unemployment </w:t>
      </w:r>
      <w:r w:rsidRPr="00BE1106">
        <w:rPr>
          <w:rFonts w:asciiTheme="minorHAnsi" w:eastAsia="Times New Roman" w:hAnsiTheme="minorHAnsi" w:cs="Times New Roman"/>
        </w:rPr>
        <w:t>insurance,</w:t>
      </w:r>
      <w:r w:rsidR="000E4A6D" w:rsidRPr="00BE1106">
        <w:rPr>
          <w:rFonts w:asciiTheme="minorHAnsi" w:eastAsia="Times New Roman" w:hAnsiTheme="minorHAnsi" w:cs="Times New Roman"/>
        </w:rPr>
        <w:t xml:space="preserve"> </w:t>
      </w:r>
      <w:r w:rsidRPr="00BE1106">
        <w:rPr>
          <w:rFonts w:asciiTheme="minorHAnsi" w:eastAsia="Times New Roman" w:hAnsiTheme="minorHAnsi" w:cs="Times New Roman"/>
        </w:rPr>
        <w:t>social</w:t>
      </w:r>
      <w:r w:rsidR="000E4A6D" w:rsidRPr="00BE1106">
        <w:rPr>
          <w:rFonts w:asciiTheme="minorHAnsi" w:eastAsia="Times New Roman" w:hAnsiTheme="minorHAnsi" w:cs="Times New Roman"/>
        </w:rPr>
        <w:t xml:space="preserve"> </w:t>
      </w:r>
      <w:r w:rsidRPr="00BE1106">
        <w:rPr>
          <w:rFonts w:asciiTheme="minorHAnsi" w:eastAsia="Times New Roman" w:hAnsiTheme="minorHAnsi" w:cs="Times New Roman"/>
        </w:rPr>
        <w:t>security,</w:t>
      </w:r>
      <w:r w:rsidR="000E4A6D" w:rsidRPr="00BE1106">
        <w:rPr>
          <w:rFonts w:asciiTheme="minorHAnsi" w:eastAsia="Times New Roman" w:hAnsiTheme="minorHAnsi" w:cs="Times New Roman"/>
        </w:rPr>
        <w:t xml:space="preserve"> </w:t>
      </w:r>
      <w:r w:rsidRPr="00BE1106">
        <w:rPr>
          <w:rFonts w:asciiTheme="minorHAnsi" w:eastAsia="Times New Roman" w:hAnsiTheme="minorHAnsi" w:cs="Times New Roman"/>
        </w:rPr>
        <w:t>routine</w:t>
      </w:r>
      <w:r w:rsidR="000E4A6D" w:rsidRPr="00BE1106">
        <w:rPr>
          <w:rFonts w:asciiTheme="minorHAnsi" w:eastAsia="Times New Roman" w:hAnsiTheme="minorHAnsi" w:cs="Times New Roman"/>
        </w:rPr>
        <w:t xml:space="preserve"> </w:t>
      </w:r>
      <w:r w:rsidRPr="00BE1106">
        <w:rPr>
          <w:rFonts w:asciiTheme="minorHAnsi" w:eastAsia="Times New Roman" w:hAnsiTheme="minorHAnsi" w:cs="Times New Roman"/>
        </w:rPr>
        <w:t>supplies</w:t>
      </w:r>
      <w:r w:rsidR="000E4A6D" w:rsidRPr="00BE1106">
        <w:rPr>
          <w:rFonts w:asciiTheme="minorHAnsi" w:eastAsia="Times New Roman" w:hAnsiTheme="minorHAnsi" w:cs="Times New Roman"/>
        </w:rPr>
        <w:t xml:space="preserve"> </w:t>
      </w:r>
      <w:r w:rsidRPr="00BE1106">
        <w:rPr>
          <w:rFonts w:asciiTheme="minorHAnsi" w:eastAsia="Times New Roman" w:hAnsiTheme="minorHAnsi" w:cs="Times New Roman"/>
        </w:rPr>
        <w:t>and</w:t>
      </w:r>
      <w:r w:rsidR="000E4A6D" w:rsidRPr="00BE1106">
        <w:rPr>
          <w:rFonts w:asciiTheme="minorHAnsi" w:eastAsia="Times New Roman" w:hAnsiTheme="minorHAnsi" w:cs="Times New Roman"/>
        </w:rPr>
        <w:t xml:space="preserve"> </w:t>
      </w:r>
      <w:r w:rsidRPr="00BE1106">
        <w:rPr>
          <w:rFonts w:asciiTheme="minorHAnsi" w:eastAsia="Times New Roman" w:hAnsiTheme="minorHAnsi" w:cs="Times New Roman"/>
        </w:rPr>
        <w:t>materials, et</w:t>
      </w:r>
      <w:r w:rsidR="000E4A6D" w:rsidRPr="00BE1106">
        <w:rPr>
          <w:rFonts w:asciiTheme="minorHAnsi" w:eastAsia="Times New Roman" w:hAnsiTheme="minorHAnsi" w:cs="Times New Roman"/>
        </w:rPr>
        <w:t xml:space="preserve"> cetera</w:t>
      </w:r>
      <w:r w:rsidR="005D76FA" w:rsidRPr="00BE1106">
        <w:rPr>
          <w:rFonts w:asciiTheme="minorHAnsi" w:eastAsia="Times New Roman" w:hAnsiTheme="minorHAnsi" w:cs="Times New Roman"/>
        </w:rPr>
        <w:t xml:space="preserve">) </w:t>
      </w:r>
      <w:r w:rsidRPr="00BE1106">
        <w:rPr>
          <w:rFonts w:asciiTheme="minorHAnsi" w:eastAsia="Times New Roman" w:hAnsiTheme="minorHAnsi" w:cs="Times New Roman"/>
        </w:rPr>
        <w:t xml:space="preserve"> </w:t>
      </w:r>
      <w:r w:rsidR="000E4A6D" w:rsidRPr="00BE1106">
        <w:rPr>
          <w:rFonts w:asciiTheme="minorHAnsi" w:eastAsia="Times New Roman" w:hAnsiTheme="minorHAnsi" w:cs="Times New Roman"/>
        </w:rPr>
        <w:tab/>
      </w:r>
      <w:r w:rsidR="000E4A6D" w:rsidRPr="00BE1106">
        <w:rPr>
          <w:rFonts w:asciiTheme="minorHAnsi" w:eastAsia="Times New Roman" w:hAnsiTheme="minorHAnsi" w:cs="Times New Roman"/>
        </w:rPr>
        <w:tab/>
        <w:t>i</w:t>
      </w:r>
      <w:r w:rsidRPr="00BE1106">
        <w:rPr>
          <w:rFonts w:asciiTheme="minorHAnsi" w:eastAsia="Times New Roman" w:hAnsiTheme="minorHAnsi" w:cs="Times New Roman"/>
        </w:rPr>
        <w:t>n the hourly rate.</w:t>
      </w:r>
    </w:p>
    <w:p w:rsidR="00F62AAF" w:rsidRPr="00F62AAF" w:rsidRDefault="00F62AAF" w:rsidP="00F62AAF">
      <w:pPr>
        <w:contextualSpacing/>
        <w:jc w:val="both"/>
        <w:rPr>
          <w:rFonts w:asciiTheme="minorHAnsi" w:eastAsia="Times New Roman" w:hAnsiTheme="minorHAnsi" w:cs="Times New Roman"/>
        </w:rPr>
      </w:pPr>
    </w:p>
    <w:p w:rsidR="00F236E2" w:rsidRPr="00F62AAF" w:rsidRDefault="00F62AAF" w:rsidP="004F4F04">
      <w:pPr>
        <w:rPr>
          <w:rFonts w:asciiTheme="minorHAnsi" w:eastAsia="Times New Roman" w:hAnsiTheme="minorHAnsi" w:cs="Times New Roman"/>
        </w:rPr>
      </w:pPr>
      <w:r w:rsidRPr="00F62AAF">
        <w:rPr>
          <w:rFonts w:asciiTheme="minorHAnsi" w:eastAsia="Times New Roman" w:hAnsiTheme="minorHAnsi" w:cs="Times New Roman"/>
        </w:rPr>
        <w:t>b</w:t>
      </w:r>
      <w:r w:rsidR="00F236E2" w:rsidRPr="00F62AAF">
        <w:rPr>
          <w:rFonts w:asciiTheme="minorHAnsi" w:eastAsia="Times New Roman" w:hAnsiTheme="minorHAnsi" w:cs="Times New Roman"/>
        </w:rPr>
        <w:t>.</w:t>
      </w:r>
      <w:r w:rsidR="00F236E2" w:rsidRPr="00F62AAF">
        <w:rPr>
          <w:rFonts w:asciiTheme="minorHAnsi" w:eastAsia="Times New Roman" w:hAnsiTheme="minorHAnsi" w:cs="Times New Roman"/>
        </w:rPr>
        <w:tab/>
      </w:r>
      <w:r w:rsidR="00EA4A44" w:rsidRPr="00F62AAF">
        <w:rPr>
          <w:rFonts w:asciiTheme="minorHAnsi" w:eastAsia="Times New Roman" w:hAnsiTheme="minorHAnsi" w:cs="Times New Roman"/>
        </w:rPr>
        <w:tab/>
      </w:r>
      <w:r w:rsidR="00F236E2" w:rsidRPr="00F62AAF">
        <w:rPr>
          <w:rFonts w:asciiTheme="minorHAnsi" w:eastAsia="Times New Roman" w:hAnsiTheme="minorHAnsi" w:cs="Times New Roman"/>
        </w:rPr>
        <w:t xml:space="preserve">Additional charges will not be allowed for truck mileage.  </w:t>
      </w:r>
    </w:p>
    <w:p w:rsidR="00F236E2" w:rsidRPr="00AF1996" w:rsidRDefault="00F236E2" w:rsidP="00633DC1">
      <w:pPr>
        <w:rPr>
          <w:rFonts w:asciiTheme="minorHAnsi" w:eastAsia="Times New Roman" w:hAnsiTheme="minorHAnsi" w:cs="Times New Roman"/>
          <w:bCs/>
          <w:color w:val="FF0000"/>
        </w:rPr>
      </w:pPr>
    </w:p>
    <w:p w:rsidR="00F236E2" w:rsidRPr="005E6C7D" w:rsidRDefault="00607794"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2</w:t>
      </w:r>
      <w:r w:rsidR="00795384">
        <w:rPr>
          <w:rFonts w:asciiTheme="minorHAnsi" w:eastAsia="Times New Roman" w:hAnsiTheme="minorHAnsi" w:cs="Times New Roman"/>
          <w:bCs/>
        </w:rPr>
        <w:t>8</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F236E2" w:rsidRPr="005E6C7D" w:rsidRDefault="00F236E2" w:rsidP="0016054C">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9D4CF6"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B750A8" w:rsidRDefault="00607794" w:rsidP="00BD381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2</w:t>
      </w:r>
      <w:r w:rsidR="00795384">
        <w:rPr>
          <w:rFonts w:asciiTheme="minorHAnsi" w:eastAsia="Times New Roman" w:hAnsiTheme="minorHAnsi" w:cs="Times New Roman"/>
        </w:rPr>
        <w:t>9</w:t>
      </w:r>
      <w:r w:rsidR="009D4CF6">
        <w:rPr>
          <w:rFonts w:asciiTheme="minorHAnsi" w:eastAsia="Times New Roman" w:hAnsiTheme="minorHAnsi" w:cs="Times New Roman"/>
        </w:rPr>
        <w:t>.</w:t>
      </w:r>
      <w:r w:rsidR="009D4CF6">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D2248A">
        <w:rPr>
          <w:rFonts w:asciiTheme="minorHAnsi" w:eastAsia="Times New Roman" w:hAnsiTheme="minorHAnsi" w:cs="Times New Roman"/>
          <w:b/>
          <w:u w:val="single"/>
        </w:rPr>
        <w:t xml:space="preserve">Quality </w:t>
      </w: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B750A8">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F352D5"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All</w:t>
      </w:r>
      <w:r w:rsidR="00644B17"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work must meet the applicable requirements of all authorities</w:t>
      </w:r>
      <w:r w:rsidR="00BD381C"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having jurisdiction.</w:t>
      </w:r>
    </w:p>
    <w:p w:rsidR="002768BE" w:rsidRDefault="002768BE"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471D24" w:rsidRDefault="00105B3D"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Pr>
          <w:rFonts w:asciiTheme="minorHAnsi" w:eastAsia="Times New Roman" w:hAnsiTheme="minorHAnsi" w:cs="Times New Roman"/>
          <w:snapToGrid w:val="0"/>
        </w:rPr>
        <w:t>30</w:t>
      </w:r>
      <w:r w:rsidR="00471D24">
        <w:rPr>
          <w:rFonts w:asciiTheme="minorHAnsi" w:eastAsia="Times New Roman" w:hAnsiTheme="minorHAnsi" w:cs="Times New Roman"/>
          <w:snapToGrid w:val="0"/>
        </w:rPr>
        <w:t>.</w:t>
      </w:r>
      <w:r w:rsidR="00471D24">
        <w:rPr>
          <w:rFonts w:asciiTheme="minorHAnsi" w:eastAsia="Times New Roman" w:hAnsiTheme="minorHAnsi" w:cs="Times New Roman"/>
          <w:snapToGrid w:val="0"/>
        </w:rPr>
        <w:tab/>
        <w:t xml:space="preserve">   </w:t>
      </w:r>
      <w:r w:rsidR="00471D24">
        <w:rPr>
          <w:rFonts w:asciiTheme="minorHAnsi" w:eastAsia="Times New Roman" w:hAnsiTheme="minorHAnsi" w:cs="Times New Roman"/>
          <w:b/>
          <w:u w:val="single"/>
        </w:rPr>
        <w:t>Scheduling of Work</w:t>
      </w:r>
      <w:r w:rsidR="00471D24" w:rsidRPr="006E6419">
        <w:rPr>
          <w:rFonts w:asciiTheme="minorHAnsi" w:eastAsia="Times New Roman" w:hAnsiTheme="minorHAnsi" w:cs="Times New Roman"/>
          <w:b/>
          <w:u w:val="single"/>
        </w:rPr>
        <w:t xml:space="preserve"> </w:t>
      </w:r>
    </w:p>
    <w:p w:rsidR="00471D24" w:rsidRPr="00CD0815" w:rsidRDefault="00471D24" w:rsidP="00471D24">
      <w:pPr>
        <w:ind w:left="864" w:hanging="864"/>
        <w:jc w:val="both"/>
      </w:pPr>
      <w:r w:rsidRPr="00CD0815">
        <w:t>a.</w:t>
      </w:r>
      <w:r w:rsidRPr="00CD0815">
        <w:tab/>
        <w:t xml:space="preserve">Supplier shall cooperate with KCDC officials in performing the work so that interference with KCDC’s normal program </w:t>
      </w:r>
      <w:r>
        <w:t>is</w:t>
      </w:r>
      <w:r w:rsidRPr="00CD0815">
        <w:t xml:space="preserve"> minimiz</w:t>
      </w:r>
      <w:r>
        <w:t>ed</w:t>
      </w:r>
      <w:r w:rsidRPr="00CD0815">
        <w:t>.</w:t>
      </w:r>
    </w:p>
    <w:p w:rsidR="00471D24" w:rsidRPr="00CD0815" w:rsidRDefault="00471D24" w:rsidP="00471D24">
      <w:pPr>
        <w:jc w:val="both"/>
      </w:pPr>
    </w:p>
    <w:p w:rsidR="00471D24" w:rsidRDefault="00471D24" w:rsidP="00D9107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pPr>
      <w:r>
        <w:t>b.</w:t>
      </w:r>
      <w:r>
        <w:tab/>
      </w:r>
      <w:r w:rsidR="00D9107A">
        <w:t xml:space="preserve">  </w:t>
      </w:r>
      <w:r>
        <w:t xml:space="preserve">The supplier must </w:t>
      </w:r>
      <w:r w:rsidRPr="00CD0815">
        <w:t>cooperat</w:t>
      </w:r>
      <w:r>
        <w:t>e</w:t>
      </w:r>
      <w:r w:rsidRPr="00CD0815">
        <w:t xml:space="preserve"> in scheduling work </w:t>
      </w:r>
      <w:r>
        <w:t>so work by other suppliers is not impeded</w:t>
      </w:r>
      <w:r w:rsidRPr="00CD0815">
        <w:t>.</w:t>
      </w:r>
    </w:p>
    <w:p w:rsidR="00471D24" w:rsidRDefault="00471D2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pPr>
    </w:p>
    <w:p w:rsidR="00471D24" w:rsidRPr="00C54DA6" w:rsidRDefault="00933D53" w:rsidP="00471D24">
      <w:pPr>
        <w:jc w:val="both"/>
        <w:rPr>
          <w:rFonts w:asciiTheme="minorHAnsi" w:eastAsia="Times New Roman" w:hAnsiTheme="minorHAnsi" w:cs="Times New Roman"/>
          <w:noProof/>
        </w:rPr>
      </w:pPr>
      <w:r>
        <w:rPr>
          <w:rFonts w:asciiTheme="minorHAnsi" w:eastAsia="Times New Roman" w:hAnsiTheme="minorHAnsi" w:cs="Times New Roman"/>
        </w:rPr>
        <w:t>3</w:t>
      </w:r>
      <w:r w:rsidR="00105B3D">
        <w:rPr>
          <w:rFonts w:asciiTheme="minorHAnsi" w:eastAsia="Times New Roman" w:hAnsiTheme="minorHAnsi" w:cs="Times New Roman"/>
        </w:rPr>
        <w:t>1</w:t>
      </w:r>
      <w:r w:rsidR="00471D24" w:rsidRPr="00C54DA6">
        <w:rPr>
          <w:rFonts w:asciiTheme="minorHAnsi" w:eastAsia="Times New Roman" w:hAnsiTheme="minorHAnsi" w:cs="Times New Roman"/>
        </w:rPr>
        <w:t>.</w:t>
      </w:r>
      <w:r w:rsidR="00471D24" w:rsidRPr="00C54DA6">
        <w:rPr>
          <w:rFonts w:asciiTheme="minorHAnsi" w:eastAsia="Times New Roman" w:hAnsiTheme="minorHAnsi" w:cs="Times New Roman"/>
        </w:rPr>
        <w:tab/>
      </w:r>
      <w:r w:rsidR="00471D24">
        <w:rPr>
          <w:rFonts w:asciiTheme="minorHAnsi" w:eastAsia="Times New Roman" w:hAnsiTheme="minorHAnsi" w:cs="Times New Roman"/>
        </w:rPr>
        <w:tab/>
      </w:r>
      <w:r w:rsidR="00471D24" w:rsidRPr="00C54DA6">
        <w:rPr>
          <w:rFonts w:asciiTheme="minorHAnsi" w:eastAsia="Times New Roman" w:hAnsiTheme="minorHAnsi" w:cs="Times New Roman"/>
          <w:b/>
          <w:bCs/>
          <w:u w:val="single"/>
        </w:rPr>
        <w:t>S</w:t>
      </w:r>
      <w:r w:rsidR="00471D24">
        <w:rPr>
          <w:rFonts w:asciiTheme="minorHAnsi" w:eastAsia="Times New Roman" w:hAnsiTheme="minorHAnsi" w:cs="Times New Roman"/>
          <w:b/>
          <w:bCs/>
          <w:u w:val="single"/>
        </w:rPr>
        <w:t>ubcontractors</w:t>
      </w:r>
    </w:p>
    <w:p w:rsidR="00471D24" w:rsidRPr="00820FFB" w:rsidRDefault="00471D24" w:rsidP="00471D24">
      <w:pPr>
        <w:jc w:val="both"/>
        <w:rPr>
          <w:rFonts w:asciiTheme="minorHAnsi" w:hAnsiTheme="minorHAnsi"/>
        </w:rPr>
      </w:pPr>
      <w:r w:rsidRPr="00820FFB">
        <w:rPr>
          <w:rFonts w:asciiTheme="minorHAnsi" w:hAnsiTheme="minorHAnsi"/>
        </w:rPr>
        <w:tab/>
      </w:r>
      <w:r>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a.</w:t>
      </w:r>
      <w:r w:rsidRPr="00820FFB">
        <w:rPr>
          <w:rFonts w:asciiTheme="minorHAnsi" w:hAnsiTheme="minorHAnsi"/>
        </w:rPr>
        <w:tab/>
      </w:r>
      <w:r>
        <w:rPr>
          <w:rFonts w:asciiTheme="minorHAnsi" w:hAnsiTheme="minorHAnsi"/>
        </w:rPr>
        <w:tab/>
      </w:r>
      <w:r w:rsidRPr="00820FFB">
        <w:rPr>
          <w:rFonts w:asciiTheme="minorHAnsi" w:hAnsiTheme="minorHAnsi"/>
        </w:rPr>
        <w:t xml:space="preserve">Be approved by KCDC prior to beginning work. </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b.</w:t>
      </w:r>
      <w:r w:rsidRPr="00820FFB">
        <w:rPr>
          <w:rFonts w:asciiTheme="minorHAnsi" w:hAnsiTheme="minorHAnsi"/>
        </w:rPr>
        <w:tab/>
      </w:r>
      <w:r>
        <w:rPr>
          <w:rFonts w:asciiTheme="minorHAnsi" w:hAnsiTheme="minorHAnsi"/>
        </w:rPr>
        <w:tab/>
      </w:r>
      <w:r w:rsidRPr="00820FFB">
        <w:rPr>
          <w:rFonts w:asciiTheme="minorHAnsi" w:hAnsiTheme="minorHAnsi"/>
        </w:rPr>
        <w:t>Carry the insurance coverages as outlined herein.</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c.</w:t>
      </w:r>
      <w:r w:rsidRPr="00820FFB">
        <w:rPr>
          <w:rFonts w:asciiTheme="minorHAnsi" w:hAnsiTheme="minorHAnsi"/>
        </w:rPr>
        <w:tab/>
      </w:r>
      <w:r>
        <w:rPr>
          <w:rFonts w:asciiTheme="minorHAnsi" w:hAnsiTheme="minorHAnsi"/>
        </w:rPr>
        <w:tab/>
      </w:r>
      <w:r w:rsidRPr="00820FFB">
        <w:rPr>
          <w:rFonts w:asciiTheme="minorHAnsi" w:hAnsiTheme="minorHAnsi"/>
        </w:rPr>
        <w:t>Comply with the Davis Bacon requirements and submit certified payrolls.</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d.</w:t>
      </w:r>
      <w:r w:rsidRPr="00820FFB">
        <w:rPr>
          <w:rFonts w:asciiTheme="minorHAnsi" w:hAnsiTheme="minorHAnsi"/>
        </w:rPr>
        <w:tab/>
      </w:r>
      <w:r>
        <w:rPr>
          <w:rFonts w:asciiTheme="minorHAnsi" w:hAnsiTheme="minorHAnsi"/>
        </w:rPr>
        <w:tab/>
      </w:r>
      <w:r w:rsidRPr="00820FFB">
        <w:rPr>
          <w:rFonts w:asciiTheme="minorHAnsi" w:hAnsiTheme="minorHAnsi"/>
        </w:rPr>
        <w:t>Not be on HUD’s Debarment List.</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e.</w:t>
      </w:r>
      <w:r w:rsidRPr="00820FFB">
        <w:rPr>
          <w:rFonts w:asciiTheme="minorHAnsi" w:hAnsiTheme="minorHAnsi"/>
        </w:rPr>
        <w:tab/>
      </w:r>
      <w:r>
        <w:rPr>
          <w:rFonts w:asciiTheme="minorHAnsi" w:hAnsiTheme="minorHAnsi"/>
        </w:rPr>
        <w:tab/>
      </w:r>
      <w:r w:rsidRPr="00820FFB">
        <w:rPr>
          <w:rFonts w:asciiTheme="minorHAnsi" w:hAnsiTheme="minorHAnsi"/>
        </w:rPr>
        <w:t>Not be cha</w:t>
      </w:r>
      <w:r>
        <w:rPr>
          <w:rFonts w:asciiTheme="minorHAnsi" w:hAnsiTheme="minorHAnsi"/>
        </w:rPr>
        <w:t>nged without KCDC’s permission.</w:t>
      </w:r>
    </w:p>
    <w:p w:rsidR="000D2180" w:rsidRDefault="000D2180" w:rsidP="00471D24">
      <w:pPr>
        <w:jc w:val="both"/>
      </w:pPr>
    </w:p>
    <w:p w:rsidR="00F236E2" w:rsidRPr="00934FC7" w:rsidRDefault="000D2180"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snapToGrid w:val="0"/>
        </w:rPr>
        <w:t>3</w:t>
      </w:r>
      <w:r w:rsidR="00105B3D">
        <w:rPr>
          <w:rFonts w:asciiTheme="minorHAnsi" w:eastAsia="Times New Roman" w:hAnsiTheme="minorHAnsi" w:cs="Times New Roman"/>
          <w:snapToGrid w:val="0"/>
        </w:rPr>
        <w:t>2</w:t>
      </w:r>
      <w:r w:rsidR="00607794">
        <w:rPr>
          <w:rFonts w:asciiTheme="minorHAnsi" w:eastAsia="Times New Roman" w:hAnsiTheme="minorHAnsi" w:cs="Times New Roman"/>
          <w:snapToGrid w:val="0"/>
        </w:rPr>
        <w:t>.</w:t>
      </w:r>
      <w:r w:rsidR="0006476F"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3A672C" w:rsidRPr="00934FC7">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upplier Service Tickets</w:t>
      </w:r>
    </w:p>
    <w:p w:rsidR="00471D24" w:rsidRDefault="00471D24" w:rsidP="00471D24">
      <w:pPr>
        <w:ind w:left="864"/>
        <w:jc w:val="both"/>
      </w:pPr>
      <w:r w:rsidRPr="00CD0815">
        <w:t xml:space="preserve">The supplier shall furnish Service Tickets for all work performed. Each project requires individual Service Tickets that shall detail </w:t>
      </w:r>
      <w:r w:rsidR="00830A48">
        <w:t>l</w:t>
      </w:r>
      <w:r w:rsidRPr="00CD0815">
        <w:t xml:space="preserve">abor, </w:t>
      </w:r>
      <w:r w:rsidR="00830A48">
        <w:t>m</w:t>
      </w:r>
      <w:r w:rsidRPr="00CD0815">
        <w:t xml:space="preserve">aterial utilized, </w:t>
      </w:r>
      <w:r w:rsidR="00830A48">
        <w:t>r</w:t>
      </w:r>
      <w:r w:rsidRPr="00CD0815">
        <w:t>e</w:t>
      </w:r>
      <w:r w:rsidR="00830A48">
        <w:t>ntal e</w:t>
      </w:r>
      <w:r w:rsidRPr="00CD0815">
        <w:t xml:space="preserve">quipment and </w:t>
      </w:r>
      <w:r w:rsidR="00830A48">
        <w:t>s</w:t>
      </w:r>
      <w:r w:rsidRPr="00CD0815">
        <w:t>ubcontractors utilized. The Service Tickets shall be imprinted with the company's name and submitted to the Project Manager or his designated representative at the completion of each workday.</w:t>
      </w:r>
      <w:r>
        <w:t xml:space="preserve">  If Service Tickets are not left at the site, KCDC has the right to withhold payment.</w:t>
      </w:r>
    </w:p>
    <w:p w:rsidR="00471D24" w:rsidRPr="00CD0815" w:rsidRDefault="00471D24" w:rsidP="00471D24">
      <w:pPr>
        <w:ind w:left="144" w:firstLine="720"/>
        <w:jc w:val="both"/>
      </w:pPr>
      <w:r w:rsidRPr="00CD0815">
        <w:t xml:space="preserve">Service </w:t>
      </w:r>
      <w:r w:rsidR="00830A48">
        <w:t>T</w:t>
      </w:r>
      <w:r w:rsidRPr="00CD0815">
        <w:t>ickets must include the following:</w:t>
      </w:r>
    </w:p>
    <w:p w:rsidR="00471D24" w:rsidRPr="00CD0815" w:rsidRDefault="00471D24" w:rsidP="00471D24">
      <w:pPr>
        <w:jc w:val="both"/>
      </w:pPr>
    </w:p>
    <w:p w:rsidR="00471D24" w:rsidRPr="00CD0815" w:rsidRDefault="00471D24" w:rsidP="00471D24">
      <w:pPr>
        <w:jc w:val="both"/>
      </w:pPr>
      <w:r w:rsidRPr="00CD0815">
        <w:t xml:space="preserve">a. </w:t>
      </w:r>
      <w:r w:rsidRPr="00CD0815">
        <w:tab/>
      </w:r>
      <w:r w:rsidRPr="00CD0815">
        <w:tab/>
        <w:t xml:space="preserve">Facility </w:t>
      </w:r>
      <w:r w:rsidR="001519EB">
        <w:t>n</w:t>
      </w:r>
      <w:r w:rsidRPr="00CD0815">
        <w:t>ame</w:t>
      </w:r>
    </w:p>
    <w:p w:rsidR="00471D24" w:rsidRPr="00CD0815" w:rsidRDefault="00471D24" w:rsidP="00471D24">
      <w:pPr>
        <w:jc w:val="both"/>
      </w:pPr>
    </w:p>
    <w:p w:rsidR="00471D24" w:rsidRPr="00CD0815" w:rsidRDefault="00471D24" w:rsidP="00471D24">
      <w:pPr>
        <w:jc w:val="both"/>
      </w:pPr>
      <w:r w:rsidRPr="004935FB">
        <w:t xml:space="preserve">b. </w:t>
      </w:r>
      <w:r w:rsidRPr="004935FB">
        <w:tab/>
      </w:r>
      <w:r w:rsidRPr="004935FB">
        <w:tab/>
        <w:t xml:space="preserve">Equipment </w:t>
      </w:r>
      <w:r w:rsidR="001519EB" w:rsidRPr="004935FB">
        <w:t>name and ID n</w:t>
      </w:r>
      <w:r w:rsidRPr="004935FB">
        <w:t>umber</w:t>
      </w:r>
    </w:p>
    <w:p w:rsidR="00471D24" w:rsidRPr="00CD0815" w:rsidRDefault="00471D24" w:rsidP="00471D24">
      <w:pPr>
        <w:jc w:val="both"/>
      </w:pPr>
    </w:p>
    <w:p w:rsidR="00471D24" w:rsidRPr="00CD0815" w:rsidRDefault="00471D24" w:rsidP="00471D24">
      <w:pPr>
        <w:jc w:val="both"/>
      </w:pPr>
      <w:r w:rsidRPr="00CD0815">
        <w:t xml:space="preserve">c. </w:t>
      </w:r>
      <w:r w:rsidRPr="00CD0815">
        <w:tab/>
      </w:r>
      <w:r w:rsidRPr="00CD0815">
        <w:tab/>
        <w:t xml:space="preserve">Personnel </w:t>
      </w:r>
      <w:r w:rsidR="001519EB">
        <w:t>n</w:t>
      </w:r>
      <w:r w:rsidRPr="00CD0815">
        <w:t xml:space="preserve">ame, </w:t>
      </w:r>
      <w:r w:rsidR="001519EB">
        <w:t>l</w:t>
      </w:r>
      <w:r w:rsidRPr="00CD0815">
        <w:t xml:space="preserve">abor </w:t>
      </w:r>
      <w:r w:rsidR="001519EB">
        <w:t>c</w:t>
      </w:r>
      <w:r w:rsidRPr="00CD0815">
        <w:t>lassification, and hours worked</w:t>
      </w:r>
    </w:p>
    <w:p w:rsidR="00471D24" w:rsidRPr="00CD0815" w:rsidRDefault="00471D24" w:rsidP="00471D24">
      <w:pPr>
        <w:jc w:val="both"/>
      </w:pPr>
    </w:p>
    <w:p w:rsidR="00471D24" w:rsidRPr="00CD0815" w:rsidRDefault="00471D24" w:rsidP="00471D24">
      <w:pPr>
        <w:jc w:val="both"/>
      </w:pPr>
      <w:r w:rsidRPr="00CD0815">
        <w:t xml:space="preserve">d. </w:t>
      </w:r>
      <w:r w:rsidRPr="00CD0815">
        <w:tab/>
      </w:r>
      <w:r w:rsidRPr="00CD0815">
        <w:tab/>
        <w:t>Materials used</w:t>
      </w:r>
    </w:p>
    <w:p w:rsidR="00471D24" w:rsidRPr="00CD0815" w:rsidRDefault="00471D24" w:rsidP="00471D24">
      <w:pPr>
        <w:jc w:val="both"/>
      </w:pPr>
    </w:p>
    <w:p w:rsidR="00440CCD" w:rsidRDefault="00471D24" w:rsidP="00FE781C">
      <w:pPr>
        <w:jc w:val="both"/>
      </w:pPr>
      <w:r w:rsidRPr="00CD0815">
        <w:t xml:space="preserve">e. </w:t>
      </w:r>
      <w:r w:rsidRPr="00CD0815">
        <w:tab/>
      </w:r>
      <w:r w:rsidRPr="00CD0815">
        <w:tab/>
      </w:r>
      <w:r w:rsidR="001519EB">
        <w:t>A detailed description of w</w:t>
      </w:r>
      <w:r w:rsidRPr="00CD0815">
        <w:t xml:space="preserve">ork </w:t>
      </w:r>
      <w:r w:rsidR="001519EB">
        <w:t>p</w:t>
      </w:r>
      <w:r w:rsidRPr="00CD0815">
        <w:t>erformed.</w:t>
      </w:r>
    </w:p>
    <w:p w:rsidR="002278E8" w:rsidRDefault="002278E8" w:rsidP="00FE781C">
      <w:pPr>
        <w:jc w:val="both"/>
      </w:pPr>
    </w:p>
    <w:p w:rsidR="002278E8" w:rsidRPr="00820FFB" w:rsidRDefault="00607794" w:rsidP="002278E8">
      <w:pPr>
        <w:numPr>
          <w:ilvl w:val="12"/>
          <w:numId w:val="0"/>
        </w:numPr>
        <w:jc w:val="both"/>
        <w:rPr>
          <w:rFonts w:asciiTheme="minorHAnsi" w:hAnsiTheme="minorHAnsi"/>
          <w:b/>
        </w:rPr>
      </w:pPr>
      <w:r>
        <w:rPr>
          <w:rFonts w:asciiTheme="minorHAnsi" w:hAnsiTheme="minorHAnsi"/>
        </w:rPr>
        <w:t>3</w:t>
      </w:r>
      <w:r w:rsidR="00105B3D">
        <w:rPr>
          <w:rFonts w:asciiTheme="minorHAnsi" w:hAnsiTheme="minorHAnsi"/>
        </w:rPr>
        <w:t>3</w:t>
      </w:r>
      <w:r w:rsidR="002278E8" w:rsidRPr="00820FFB">
        <w:rPr>
          <w:rFonts w:asciiTheme="minorHAnsi" w:hAnsiTheme="minorHAnsi"/>
        </w:rPr>
        <w:t>.</w:t>
      </w:r>
      <w:r w:rsidR="002278E8" w:rsidRPr="00820FFB">
        <w:rPr>
          <w:rFonts w:asciiTheme="minorHAnsi" w:hAnsiTheme="minorHAnsi"/>
        </w:rPr>
        <w:tab/>
      </w:r>
      <w:r w:rsidR="002278E8">
        <w:rPr>
          <w:rFonts w:asciiTheme="minorHAnsi" w:hAnsiTheme="minorHAnsi"/>
        </w:rPr>
        <w:tab/>
      </w:r>
      <w:r w:rsidR="002278E8">
        <w:rPr>
          <w:rFonts w:asciiTheme="minorHAnsi" w:hAnsiTheme="minorHAnsi"/>
          <w:b/>
          <w:u w:val="single"/>
        </w:rPr>
        <w:t>Work Hours</w:t>
      </w:r>
    </w:p>
    <w:p w:rsidR="002278E8" w:rsidRDefault="002278E8" w:rsidP="002278E8">
      <w:pPr>
        <w:ind w:left="432"/>
        <w:jc w:val="both"/>
        <w:rPr>
          <w:rFonts w:asciiTheme="minorHAnsi" w:hAnsiTheme="minorHAnsi"/>
        </w:rPr>
      </w:pPr>
      <w:r>
        <w:rPr>
          <w:rFonts w:asciiTheme="minorHAnsi" w:hAnsiTheme="minorHAnsi"/>
        </w:rPr>
        <w:tab/>
      </w:r>
      <w:r w:rsidRPr="00820FFB">
        <w:rPr>
          <w:rFonts w:asciiTheme="minorHAnsi" w:hAnsiTheme="minorHAnsi"/>
        </w:rPr>
        <w:t xml:space="preserve">Acceptable work hours are Monday through Saturday from 7:30 a.m. until 4:00 p.m.  However </w:t>
      </w:r>
      <w:r>
        <w:rPr>
          <w:rFonts w:asciiTheme="minorHAnsi" w:hAnsiTheme="minorHAnsi"/>
        </w:rPr>
        <w:tab/>
      </w:r>
      <w:r w:rsidRPr="00820FFB">
        <w:rPr>
          <w:rFonts w:asciiTheme="minorHAnsi" w:hAnsiTheme="minorHAnsi"/>
        </w:rPr>
        <w:t xml:space="preserve">the supplier must understand KCDC’s staff will not be on site or readily available after 4:00 p.m. </w:t>
      </w:r>
      <w:r>
        <w:rPr>
          <w:rFonts w:asciiTheme="minorHAnsi" w:hAnsiTheme="minorHAnsi"/>
        </w:rPr>
        <w:tab/>
      </w:r>
      <w:proofErr w:type="gramStart"/>
      <w:r w:rsidRPr="00820FFB">
        <w:rPr>
          <w:rFonts w:asciiTheme="minorHAnsi" w:hAnsiTheme="minorHAnsi"/>
        </w:rPr>
        <w:t>during</w:t>
      </w:r>
      <w:proofErr w:type="gramEnd"/>
      <w:r w:rsidRPr="00820FFB">
        <w:rPr>
          <w:rFonts w:asciiTheme="minorHAnsi" w:hAnsiTheme="minorHAnsi"/>
        </w:rPr>
        <w:t xml:space="preserve"> the workweek nor at all on Saturdays. Work on Sundays or holidays requires KCDC’s </w:t>
      </w:r>
      <w:r>
        <w:rPr>
          <w:rFonts w:asciiTheme="minorHAnsi" w:hAnsiTheme="minorHAnsi"/>
        </w:rPr>
        <w:tab/>
      </w:r>
      <w:r w:rsidRPr="00820FFB">
        <w:rPr>
          <w:rFonts w:asciiTheme="minorHAnsi" w:hAnsiTheme="minorHAnsi"/>
        </w:rPr>
        <w:t>advance approval.</w:t>
      </w:r>
    </w:p>
    <w:p w:rsidR="00440CCD" w:rsidRDefault="00440CCD" w:rsidP="0016054C">
      <w:pPr>
        <w:autoSpaceDE w:val="0"/>
        <w:autoSpaceDN w:val="0"/>
        <w:adjustRightInd w:val="0"/>
        <w:contextualSpacing/>
        <w:jc w:val="both"/>
        <w:rPr>
          <w:rFonts w:asciiTheme="minorHAnsi" w:hAnsiTheme="minorHAnsi" w:cs="Arial"/>
          <w:bCs/>
        </w:rPr>
      </w:pPr>
    </w:p>
    <w:p w:rsidR="00410700" w:rsidRDefault="00410700" w:rsidP="0016054C">
      <w:pPr>
        <w:autoSpaceDE w:val="0"/>
        <w:autoSpaceDN w:val="0"/>
        <w:adjustRightInd w:val="0"/>
        <w:contextualSpacing/>
        <w:jc w:val="both"/>
        <w:rPr>
          <w:rFonts w:asciiTheme="minorHAnsi" w:hAnsiTheme="minorHAnsi" w:cs="Arial"/>
          <w:bCs/>
        </w:rPr>
      </w:pPr>
    </w:p>
    <w:p w:rsidR="00410700" w:rsidRDefault="00410700" w:rsidP="0016054C">
      <w:pPr>
        <w:autoSpaceDE w:val="0"/>
        <w:autoSpaceDN w:val="0"/>
        <w:adjustRightInd w:val="0"/>
        <w:contextualSpacing/>
        <w:jc w:val="both"/>
        <w:rPr>
          <w:rFonts w:asciiTheme="minorHAnsi" w:hAnsiTheme="minorHAnsi" w:cs="Arial"/>
          <w:bCs/>
        </w:rPr>
      </w:pPr>
    </w:p>
    <w:p w:rsidR="00410700" w:rsidRDefault="00410700" w:rsidP="0016054C">
      <w:pPr>
        <w:autoSpaceDE w:val="0"/>
        <w:autoSpaceDN w:val="0"/>
        <w:adjustRightInd w:val="0"/>
        <w:contextualSpacing/>
        <w:jc w:val="both"/>
        <w:rPr>
          <w:rFonts w:asciiTheme="minorHAnsi" w:hAnsiTheme="minorHAnsi" w:cs="Arial"/>
          <w:bCs/>
        </w:rPr>
      </w:pPr>
    </w:p>
    <w:p w:rsidR="00410700" w:rsidRPr="00256B20" w:rsidRDefault="00410700" w:rsidP="0016054C">
      <w:pPr>
        <w:autoSpaceDE w:val="0"/>
        <w:autoSpaceDN w:val="0"/>
        <w:adjustRightInd w:val="0"/>
        <w:contextualSpacing/>
        <w:jc w:val="both"/>
        <w:rPr>
          <w:rFonts w:asciiTheme="minorHAnsi" w:hAnsiTheme="minorHAnsi" w:cs="Arial"/>
          <w:bCs/>
        </w:rPr>
      </w:pPr>
    </w:p>
    <w:p w:rsidR="008C48DF" w:rsidRDefault="00920455" w:rsidP="00AF1996">
      <w:pPr>
        <w:tabs>
          <w:tab w:val="center" w:pos="5112"/>
          <w:tab w:val="left" w:pos="9345"/>
        </w:tabs>
        <w:jc w:val="center"/>
        <w:rPr>
          <w:b/>
          <w:color w:val="FF0000"/>
          <w:sz w:val="28"/>
          <w:szCs w:val="28"/>
          <w:u w:val="single"/>
        </w:rPr>
      </w:pPr>
      <w:r w:rsidRPr="00911E67">
        <w:rPr>
          <w:b/>
          <w:color w:val="FF0000"/>
          <w:sz w:val="28"/>
          <w:szCs w:val="28"/>
          <w:u w:val="single"/>
        </w:rPr>
        <w:t>THIS AND THE PREVIOUS PAGES DO NOT NEED TO BE RETURNED</w:t>
      </w:r>
    </w:p>
    <w:p w:rsidR="00F62AAF" w:rsidRDefault="00F62AAF" w:rsidP="00AF1996">
      <w:pPr>
        <w:tabs>
          <w:tab w:val="center" w:pos="5112"/>
          <w:tab w:val="left" w:pos="9345"/>
        </w:tabs>
        <w:jc w:val="center"/>
        <w:rPr>
          <w:b/>
          <w:color w:val="FF0000"/>
          <w:sz w:val="28"/>
          <w:szCs w:val="28"/>
          <w:u w:val="single"/>
        </w:rPr>
      </w:pPr>
    </w:p>
    <w:p w:rsidR="00F62AAF" w:rsidRDefault="00F62AAF" w:rsidP="00AF1996">
      <w:pPr>
        <w:tabs>
          <w:tab w:val="center" w:pos="5112"/>
          <w:tab w:val="left" w:pos="9345"/>
        </w:tabs>
        <w:jc w:val="center"/>
        <w:rPr>
          <w:b/>
          <w:color w:val="FF0000"/>
          <w:sz w:val="28"/>
          <w:szCs w:val="28"/>
          <w:u w:val="single"/>
        </w:rPr>
      </w:pPr>
    </w:p>
    <w:p w:rsidR="00F62AAF" w:rsidRDefault="00F62AAF"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5336D4" w:rsidRDefault="005336D4" w:rsidP="00AF1996">
      <w:pPr>
        <w:tabs>
          <w:tab w:val="center" w:pos="5112"/>
          <w:tab w:val="left" w:pos="9345"/>
        </w:tabs>
        <w:jc w:val="center"/>
        <w:rPr>
          <w:b/>
          <w:color w:val="FF0000"/>
          <w:sz w:val="28"/>
          <w:szCs w:val="28"/>
          <w:u w:val="single"/>
        </w:rPr>
      </w:pPr>
    </w:p>
    <w:p w:rsidR="00F62AAF" w:rsidRDefault="00F62AAF" w:rsidP="00AF1996">
      <w:pPr>
        <w:tabs>
          <w:tab w:val="center" w:pos="5112"/>
          <w:tab w:val="left" w:pos="9345"/>
        </w:tabs>
        <w:jc w:val="center"/>
        <w:rPr>
          <w:b/>
          <w:color w:val="FF0000"/>
          <w:sz w:val="28"/>
          <w:szCs w:val="28"/>
          <w:u w:val="single"/>
        </w:rPr>
      </w:pPr>
    </w:p>
    <w:p w:rsidR="00410700" w:rsidRDefault="00410700" w:rsidP="00AF1996">
      <w:pPr>
        <w:tabs>
          <w:tab w:val="center" w:pos="5112"/>
          <w:tab w:val="left" w:pos="9345"/>
        </w:tabs>
        <w:jc w:val="center"/>
        <w:rPr>
          <w:b/>
          <w:color w:val="FF0000"/>
          <w:sz w:val="28"/>
          <w:szCs w:val="28"/>
          <w:u w:val="single"/>
        </w:rPr>
      </w:pPr>
    </w:p>
    <w:p w:rsidR="00E56249" w:rsidRPr="000E0AC9" w:rsidRDefault="00B9273F"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Window Glass, Parts </w:t>
      </w:r>
      <w:r w:rsidR="005F3D37">
        <w:rPr>
          <w:rFonts w:asciiTheme="minorHAnsi" w:hAnsiTheme="minorHAnsi"/>
          <w:color w:val="FFFFFF" w:themeColor="background1"/>
        </w:rPr>
        <w:t xml:space="preserve">&amp; </w:t>
      </w:r>
      <w:r>
        <w:rPr>
          <w:rFonts w:asciiTheme="minorHAnsi" w:hAnsiTheme="minorHAnsi"/>
          <w:color w:val="FFFFFF" w:themeColor="background1"/>
        </w:rPr>
        <w:t>Unit</w:t>
      </w:r>
      <w:r w:rsidR="005F3D37">
        <w:rPr>
          <w:rFonts w:asciiTheme="minorHAnsi" w:hAnsiTheme="minorHAnsi"/>
          <w:color w:val="FFFFFF" w:themeColor="background1"/>
        </w:rPr>
        <w:t>s</w:t>
      </w:r>
      <w:r w:rsidR="004051AB">
        <w:rPr>
          <w:rFonts w:asciiTheme="minorHAnsi" w:hAnsiTheme="minorHAnsi"/>
          <w:color w:val="FFFFFF" w:themeColor="background1"/>
        </w:rPr>
        <w:t xml:space="preserve"> </w:t>
      </w:r>
      <w:r w:rsidR="00FE781C">
        <w:rPr>
          <w:rFonts w:asciiTheme="minorHAnsi" w:hAnsiTheme="minorHAnsi"/>
          <w:color w:val="FFFFFF" w:themeColor="background1"/>
        </w:rPr>
        <w:t>Q1</w:t>
      </w:r>
      <w:r w:rsidR="00A42554">
        <w:rPr>
          <w:rFonts w:asciiTheme="minorHAnsi" w:hAnsiTheme="minorHAnsi"/>
          <w:color w:val="FFFFFF" w:themeColor="background1"/>
        </w:rPr>
        <w:t>9</w:t>
      </w:r>
      <w:r w:rsidR="005F3D37">
        <w:rPr>
          <w:rFonts w:asciiTheme="minorHAnsi" w:hAnsiTheme="minorHAnsi"/>
          <w:color w:val="FFFFFF" w:themeColor="background1"/>
        </w:rPr>
        <w:t>10</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31006C" w:rsidRDefault="00B9273F"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B9273F">
        <w:rPr>
          <w:rFonts w:asciiTheme="minorHAnsi" w:hAnsiTheme="minorHAnsi"/>
          <w:color w:val="FFFFFF" w:themeColor="background1"/>
        </w:rPr>
        <w:lastRenderedPageBreak/>
        <w:t>W</w:t>
      </w:r>
      <w:r>
        <w:rPr>
          <w:rFonts w:asciiTheme="minorHAnsi" w:hAnsiTheme="minorHAnsi"/>
          <w:color w:val="FFFFFF" w:themeColor="background1"/>
        </w:rPr>
        <w:t>indow Glass, Parts &amp; Units Q1910</w:t>
      </w:r>
    </w:p>
    <w:p w:rsidR="003938FB" w:rsidRPr="000E0AC9" w:rsidRDefault="003938FB" w:rsidP="00393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B  </w:t>
      </w:r>
      <w:r>
        <w:rPr>
          <w:rFonts w:asciiTheme="minorHAnsi" w:hAnsiTheme="minorHAnsi"/>
          <w:color w:val="FFFFFF" w:themeColor="background1"/>
        </w:rPr>
        <w:tab/>
        <w:t>Cost</w:t>
      </w:r>
    </w:p>
    <w:p w:rsidR="00CD4D93" w:rsidRDefault="00CD4D93" w:rsidP="008C48DF">
      <w:pPr>
        <w:jc w:val="both"/>
        <w:rPr>
          <w:rFonts w:asciiTheme="minorHAnsi" w:hAnsiTheme="minorHAnsi"/>
        </w:rPr>
      </w:pPr>
    </w:p>
    <w:tbl>
      <w:tblPr>
        <w:tblStyle w:val="TableGrid1"/>
        <w:tblW w:w="0" w:type="auto"/>
        <w:tblLook w:val="01E0" w:firstRow="1" w:lastRow="1" w:firstColumn="1" w:lastColumn="1" w:noHBand="0" w:noVBand="0"/>
      </w:tblPr>
      <w:tblGrid>
        <w:gridCol w:w="8298"/>
        <w:gridCol w:w="1980"/>
      </w:tblGrid>
      <w:tr w:rsidR="003569B6" w:rsidRPr="003569B6" w:rsidTr="001F64DE">
        <w:trPr>
          <w:trHeight w:val="360"/>
        </w:trPr>
        <w:tc>
          <w:tcPr>
            <w:tcW w:w="8298" w:type="dxa"/>
          </w:tcPr>
          <w:p w:rsidR="001F64DE" w:rsidRPr="003569B6" w:rsidRDefault="001F64DE" w:rsidP="001F64DE">
            <w:pPr>
              <w:jc w:val="center"/>
              <w:rPr>
                <w:rFonts w:asciiTheme="minorHAnsi" w:hAnsiTheme="minorHAnsi" w:cstheme="minorHAnsi"/>
                <w:color w:val="000000" w:themeColor="text1"/>
                <w:sz w:val="24"/>
                <w:szCs w:val="24"/>
              </w:rPr>
            </w:pPr>
            <w:r w:rsidRPr="003569B6">
              <w:rPr>
                <w:rFonts w:asciiTheme="minorHAnsi" w:hAnsiTheme="minorHAnsi" w:cstheme="minorHAnsi"/>
                <w:b/>
                <w:color w:val="000000" w:themeColor="text1"/>
                <w:sz w:val="24"/>
                <w:szCs w:val="24"/>
              </w:rPr>
              <w:t>Item Group/Brand/Catalog</w:t>
            </w:r>
          </w:p>
        </w:tc>
        <w:tc>
          <w:tcPr>
            <w:tcW w:w="1980" w:type="dxa"/>
          </w:tcPr>
          <w:p w:rsidR="001F64DE" w:rsidRPr="003569B6" w:rsidRDefault="001F64DE" w:rsidP="001F64DE">
            <w:pPr>
              <w:jc w:val="center"/>
              <w:rPr>
                <w:rFonts w:asciiTheme="minorHAnsi" w:hAnsiTheme="minorHAnsi" w:cstheme="minorHAnsi"/>
                <w:b/>
                <w:color w:val="000000" w:themeColor="text1"/>
                <w:sz w:val="24"/>
                <w:szCs w:val="24"/>
              </w:rPr>
            </w:pPr>
            <w:r w:rsidRPr="003569B6">
              <w:rPr>
                <w:rFonts w:asciiTheme="minorHAnsi" w:hAnsiTheme="minorHAnsi" w:cstheme="minorHAnsi"/>
                <w:b/>
                <w:color w:val="000000" w:themeColor="text1"/>
                <w:sz w:val="24"/>
                <w:szCs w:val="24"/>
              </w:rPr>
              <w:t>Discount Offered</w:t>
            </w:r>
          </w:p>
        </w:tc>
      </w:tr>
      <w:tr w:rsidR="00D55603" w:rsidRPr="003938FB" w:rsidTr="001F64DE">
        <w:trPr>
          <w:trHeight w:val="360"/>
        </w:trPr>
        <w:tc>
          <w:tcPr>
            <w:tcW w:w="8298" w:type="dxa"/>
          </w:tcPr>
          <w:p w:rsidR="00D55603" w:rsidRPr="00D55603" w:rsidRDefault="00D55603" w:rsidP="00B10397">
            <w:pPr>
              <w:rPr>
                <w:rFonts w:asciiTheme="minorHAnsi" w:hAnsiTheme="minorHAnsi" w:cstheme="minorHAnsi"/>
                <w:color w:val="000000" w:themeColor="text1"/>
                <w:sz w:val="24"/>
              </w:rPr>
            </w:pPr>
            <w:proofErr w:type="spellStart"/>
            <w:r w:rsidRPr="00D55603">
              <w:rPr>
                <w:rFonts w:asciiTheme="minorHAnsi" w:hAnsiTheme="minorHAnsi" w:cstheme="minorHAnsi"/>
                <w:color w:val="000000" w:themeColor="text1"/>
                <w:sz w:val="24"/>
              </w:rPr>
              <w:t>Alenco</w:t>
            </w:r>
            <w:proofErr w:type="spellEnd"/>
            <w:r>
              <w:rPr>
                <w:rFonts w:asciiTheme="minorHAnsi" w:hAnsiTheme="minorHAnsi" w:cstheme="minorHAnsi"/>
                <w:color w:val="000000" w:themeColor="text1"/>
                <w:sz w:val="24"/>
              </w:rPr>
              <w:t xml:space="preserve"> Windows</w:t>
            </w:r>
          </w:p>
        </w:tc>
        <w:tc>
          <w:tcPr>
            <w:tcW w:w="1980" w:type="dxa"/>
          </w:tcPr>
          <w:p w:rsidR="00D55603" w:rsidRPr="00D55603" w:rsidRDefault="00D55603" w:rsidP="001F64DE">
            <w:pPr>
              <w:jc w:val="right"/>
              <w:rPr>
                <w:rFonts w:asciiTheme="minorHAnsi" w:hAnsiTheme="minorHAnsi" w:cstheme="minorHAnsi"/>
                <w:color w:val="000000" w:themeColor="text1"/>
                <w:sz w:val="24"/>
              </w:rPr>
            </w:pPr>
            <w:r>
              <w:rPr>
                <w:rFonts w:asciiTheme="minorHAnsi" w:hAnsiTheme="minorHAnsi" w:cstheme="minorHAnsi"/>
                <w:color w:val="000000" w:themeColor="text1"/>
                <w:sz w:val="24"/>
              </w:rPr>
              <w:t>%</w:t>
            </w:r>
          </w:p>
        </w:tc>
      </w:tr>
      <w:tr w:rsidR="001F64DE" w:rsidRPr="003938FB" w:rsidTr="001F64DE">
        <w:trPr>
          <w:trHeight w:val="360"/>
        </w:trPr>
        <w:tc>
          <w:tcPr>
            <w:tcW w:w="8298" w:type="dxa"/>
          </w:tcPr>
          <w:p w:rsidR="001F64DE" w:rsidRPr="003569B6" w:rsidRDefault="006F640B" w:rsidP="00B10397">
            <w:pPr>
              <w:rPr>
                <w:rFonts w:asciiTheme="minorHAnsi" w:hAnsiTheme="minorHAnsi" w:cstheme="minorHAnsi"/>
                <w:color w:val="000000" w:themeColor="text1"/>
                <w:sz w:val="24"/>
                <w:szCs w:val="24"/>
              </w:rPr>
            </w:pPr>
            <w:proofErr w:type="spellStart"/>
            <w:r w:rsidRPr="003569B6">
              <w:rPr>
                <w:rFonts w:asciiTheme="minorHAnsi" w:hAnsiTheme="minorHAnsi" w:cstheme="minorHAnsi"/>
                <w:color w:val="000000" w:themeColor="text1"/>
                <w:sz w:val="24"/>
                <w:szCs w:val="24"/>
              </w:rPr>
              <w:t>Alside</w:t>
            </w:r>
            <w:proofErr w:type="spellEnd"/>
            <w:r w:rsidR="003569B6" w:rsidRPr="003569B6">
              <w:rPr>
                <w:rFonts w:asciiTheme="minorHAnsi" w:hAnsiTheme="minorHAnsi" w:cstheme="minorHAnsi"/>
                <w:color w:val="000000" w:themeColor="text1"/>
                <w:sz w:val="24"/>
                <w:szCs w:val="24"/>
              </w:rPr>
              <w:t xml:space="preserve"> Windows</w:t>
            </w:r>
          </w:p>
        </w:tc>
        <w:tc>
          <w:tcPr>
            <w:tcW w:w="1980" w:type="dxa"/>
          </w:tcPr>
          <w:p w:rsidR="001F64DE" w:rsidRPr="003569B6" w:rsidRDefault="001F64DE" w:rsidP="001F64DE">
            <w:pPr>
              <w:jc w:val="right"/>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w:t>
            </w:r>
          </w:p>
        </w:tc>
      </w:tr>
      <w:tr w:rsidR="001F64DE" w:rsidRPr="003938FB" w:rsidTr="001F64DE">
        <w:trPr>
          <w:trHeight w:val="360"/>
        </w:trPr>
        <w:tc>
          <w:tcPr>
            <w:tcW w:w="8298" w:type="dxa"/>
          </w:tcPr>
          <w:p w:rsidR="001F64DE" w:rsidRPr="003569B6" w:rsidRDefault="006F640B" w:rsidP="00B1286E">
            <w:pPr>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Anders</w:t>
            </w:r>
            <w:r w:rsidR="00B1286E" w:rsidRPr="003569B6">
              <w:rPr>
                <w:rFonts w:asciiTheme="minorHAnsi" w:hAnsiTheme="minorHAnsi" w:cstheme="minorHAnsi"/>
                <w:color w:val="000000" w:themeColor="text1"/>
                <w:sz w:val="24"/>
                <w:szCs w:val="24"/>
              </w:rPr>
              <w:t>e</w:t>
            </w:r>
            <w:r w:rsidRPr="003569B6">
              <w:rPr>
                <w:rFonts w:asciiTheme="minorHAnsi" w:hAnsiTheme="minorHAnsi" w:cstheme="minorHAnsi"/>
                <w:color w:val="000000" w:themeColor="text1"/>
                <w:sz w:val="24"/>
                <w:szCs w:val="24"/>
              </w:rPr>
              <w:t>n Windows</w:t>
            </w:r>
          </w:p>
        </w:tc>
        <w:tc>
          <w:tcPr>
            <w:tcW w:w="1980" w:type="dxa"/>
          </w:tcPr>
          <w:p w:rsidR="001F64DE" w:rsidRPr="003569B6" w:rsidRDefault="001F64DE" w:rsidP="001F64DE">
            <w:pPr>
              <w:jc w:val="right"/>
              <w:rPr>
                <w:color w:val="000000" w:themeColor="text1"/>
                <w:sz w:val="24"/>
                <w:szCs w:val="24"/>
              </w:rPr>
            </w:pPr>
            <w:r w:rsidRPr="003569B6">
              <w:rPr>
                <w:rFonts w:asciiTheme="minorHAnsi" w:hAnsiTheme="minorHAnsi" w:cstheme="minorHAnsi"/>
                <w:color w:val="000000" w:themeColor="text1"/>
                <w:sz w:val="24"/>
                <w:szCs w:val="24"/>
              </w:rPr>
              <w:t>%</w:t>
            </w:r>
          </w:p>
        </w:tc>
      </w:tr>
      <w:tr w:rsidR="001F64DE" w:rsidRPr="003938FB" w:rsidTr="001F64DE">
        <w:trPr>
          <w:trHeight w:val="360"/>
        </w:trPr>
        <w:tc>
          <w:tcPr>
            <w:tcW w:w="8298" w:type="dxa"/>
          </w:tcPr>
          <w:p w:rsidR="001F64DE" w:rsidRPr="003569B6" w:rsidRDefault="00D55603" w:rsidP="006F640B">
            <w:pPr>
              <w:rPr>
                <w:rFonts w:asciiTheme="minorHAnsi" w:hAnsiTheme="minorHAnsi" w:cstheme="minorHAnsi"/>
                <w:color w:val="000000" w:themeColor="text1"/>
                <w:sz w:val="24"/>
                <w:szCs w:val="24"/>
              </w:rPr>
            </w:pPr>
            <w:proofErr w:type="spellStart"/>
            <w:r>
              <w:rPr>
                <w:rFonts w:asciiTheme="minorHAnsi" w:hAnsiTheme="minorHAnsi" w:cstheme="minorHAnsi"/>
                <w:color w:val="000000" w:themeColor="text1"/>
                <w:sz w:val="24"/>
                <w:szCs w:val="24"/>
              </w:rPr>
              <w:t>Jeld-Wen</w:t>
            </w:r>
            <w:proofErr w:type="spellEnd"/>
            <w:r>
              <w:rPr>
                <w:rFonts w:asciiTheme="minorHAnsi" w:hAnsiTheme="minorHAnsi" w:cstheme="minorHAnsi"/>
                <w:color w:val="000000" w:themeColor="text1"/>
                <w:sz w:val="24"/>
                <w:szCs w:val="24"/>
              </w:rPr>
              <w:t xml:space="preserve"> Windows</w:t>
            </w:r>
          </w:p>
        </w:tc>
        <w:tc>
          <w:tcPr>
            <w:tcW w:w="1980" w:type="dxa"/>
          </w:tcPr>
          <w:p w:rsidR="001F64DE" w:rsidRPr="003569B6" w:rsidRDefault="001F64DE" w:rsidP="001F64DE">
            <w:pPr>
              <w:jc w:val="right"/>
              <w:rPr>
                <w:color w:val="000000" w:themeColor="text1"/>
                <w:sz w:val="24"/>
                <w:szCs w:val="24"/>
              </w:rPr>
            </w:pPr>
            <w:r w:rsidRPr="003569B6">
              <w:rPr>
                <w:rFonts w:asciiTheme="minorHAnsi" w:hAnsiTheme="minorHAnsi" w:cstheme="minorHAnsi"/>
                <w:color w:val="000000" w:themeColor="text1"/>
                <w:sz w:val="24"/>
                <w:szCs w:val="24"/>
              </w:rPr>
              <w:t>%</w:t>
            </w:r>
          </w:p>
        </w:tc>
      </w:tr>
      <w:tr w:rsidR="001F64DE" w:rsidRPr="003938FB" w:rsidTr="001F64DE">
        <w:trPr>
          <w:trHeight w:val="360"/>
        </w:trPr>
        <w:tc>
          <w:tcPr>
            <w:tcW w:w="8298" w:type="dxa"/>
          </w:tcPr>
          <w:p w:rsidR="001F64DE" w:rsidRPr="003569B6" w:rsidRDefault="00D55603" w:rsidP="006F640B">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Ply-Gem Windows</w:t>
            </w:r>
          </w:p>
        </w:tc>
        <w:tc>
          <w:tcPr>
            <w:tcW w:w="1980" w:type="dxa"/>
          </w:tcPr>
          <w:p w:rsidR="001F64DE" w:rsidRPr="003569B6" w:rsidRDefault="001F64DE" w:rsidP="001F64DE">
            <w:pPr>
              <w:jc w:val="right"/>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w:t>
            </w:r>
          </w:p>
        </w:tc>
      </w:tr>
      <w:tr w:rsidR="001F64DE" w:rsidRPr="003938FB" w:rsidTr="001F64DE">
        <w:trPr>
          <w:trHeight w:val="360"/>
        </w:trPr>
        <w:tc>
          <w:tcPr>
            <w:tcW w:w="8298" w:type="dxa"/>
          </w:tcPr>
          <w:p w:rsidR="001F64DE" w:rsidRPr="003569B6" w:rsidRDefault="00B1286E" w:rsidP="006F640B">
            <w:pPr>
              <w:rPr>
                <w:rFonts w:asciiTheme="minorHAnsi" w:hAnsiTheme="minorHAnsi" w:cstheme="minorHAnsi"/>
                <w:color w:val="000000" w:themeColor="text1"/>
                <w:sz w:val="24"/>
                <w:szCs w:val="24"/>
              </w:rPr>
            </w:pPr>
            <w:proofErr w:type="spellStart"/>
            <w:r w:rsidRPr="003569B6">
              <w:rPr>
                <w:rFonts w:asciiTheme="minorHAnsi" w:hAnsiTheme="minorHAnsi" w:cstheme="minorHAnsi"/>
                <w:color w:val="000000" w:themeColor="text1"/>
                <w:sz w:val="24"/>
                <w:szCs w:val="24"/>
              </w:rPr>
              <w:t>Tra</w:t>
            </w:r>
            <w:r w:rsidR="006F640B" w:rsidRPr="003569B6">
              <w:rPr>
                <w:rFonts w:asciiTheme="minorHAnsi" w:hAnsiTheme="minorHAnsi" w:cstheme="minorHAnsi"/>
                <w:color w:val="000000" w:themeColor="text1"/>
                <w:sz w:val="24"/>
                <w:szCs w:val="24"/>
              </w:rPr>
              <w:t>co</w:t>
            </w:r>
            <w:proofErr w:type="spellEnd"/>
            <w:r w:rsidR="00D55603">
              <w:rPr>
                <w:rFonts w:asciiTheme="minorHAnsi" w:hAnsiTheme="minorHAnsi" w:cstheme="minorHAnsi"/>
                <w:color w:val="000000" w:themeColor="text1"/>
                <w:sz w:val="24"/>
                <w:szCs w:val="24"/>
              </w:rPr>
              <w:t xml:space="preserve"> Windows</w:t>
            </w:r>
          </w:p>
        </w:tc>
        <w:tc>
          <w:tcPr>
            <w:tcW w:w="1980" w:type="dxa"/>
          </w:tcPr>
          <w:p w:rsidR="001F64DE" w:rsidRPr="003569B6" w:rsidRDefault="001F64DE" w:rsidP="001F64DE">
            <w:pPr>
              <w:jc w:val="right"/>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w:t>
            </w:r>
          </w:p>
        </w:tc>
      </w:tr>
      <w:tr w:rsidR="00B1286E" w:rsidRPr="003938FB" w:rsidTr="004F1596">
        <w:trPr>
          <w:trHeight w:val="360"/>
        </w:trPr>
        <w:tc>
          <w:tcPr>
            <w:tcW w:w="8298" w:type="dxa"/>
            <w:vAlign w:val="center"/>
          </w:tcPr>
          <w:p w:rsidR="00B1286E" w:rsidRPr="003569B6" w:rsidRDefault="00B1286E" w:rsidP="006F640B">
            <w:pPr>
              <w:rPr>
                <w:rFonts w:asciiTheme="minorHAnsi" w:hAnsiTheme="minorHAnsi" w:cstheme="minorHAnsi"/>
                <w:color w:val="000000" w:themeColor="text1"/>
                <w:sz w:val="24"/>
                <w:szCs w:val="24"/>
              </w:rPr>
            </w:pPr>
            <w:proofErr w:type="spellStart"/>
            <w:r w:rsidRPr="003569B6">
              <w:rPr>
                <w:rFonts w:asciiTheme="minorHAnsi" w:hAnsiTheme="minorHAnsi" w:cstheme="minorHAnsi"/>
                <w:color w:val="000000" w:themeColor="text1"/>
                <w:sz w:val="24"/>
                <w:szCs w:val="24"/>
              </w:rPr>
              <w:t>Viwintech</w:t>
            </w:r>
            <w:proofErr w:type="spellEnd"/>
            <w:r w:rsidRPr="003569B6">
              <w:rPr>
                <w:rFonts w:asciiTheme="minorHAnsi" w:hAnsiTheme="minorHAnsi" w:cstheme="minorHAnsi"/>
                <w:color w:val="000000" w:themeColor="text1"/>
                <w:sz w:val="24"/>
                <w:szCs w:val="24"/>
              </w:rPr>
              <w:t xml:space="preserve"> Windows</w:t>
            </w:r>
          </w:p>
        </w:tc>
        <w:tc>
          <w:tcPr>
            <w:tcW w:w="1980" w:type="dxa"/>
            <w:vAlign w:val="center"/>
          </w:tcPr>
          <w:p w:rsidR="00B1286E" w:rsidRPr="003569B6" w:rsidRDefault="007D091F" w:rsidP="004F1596">
            <w:pPr>
              <w:jc w:val="right"/>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w:t>
            </w:r>
          </w:p>
        </w:tc>
      </w:tr>
      <w:tr w:rsidR="004F1596" w:rsidRPr="003938FB" w:rsidTr="004F1596">
        <w:trPr>
          <w:trHeight w:val="360"/>
        </w:trPr>
        <w:tc>
          <w:tcPr>
            <w:tcW w:w="8298" w:type="dxa"/>
            <w:vAlign w:val="center"/>
          </w:tcPr>
          <w:p w:rsidR="004F1596" w:rsidRPr="003569B6" w:rsidRDefault="004F1596" w:rsidP="004F1596">
            <w:pPr>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 xml:space="preserve">Other:  </w:t>
            </w:r>
            <w:r w:rsidR="00615EAF" w:rsidRPr="003569B6">
              <w:rPr>
                <w:rFonts w:asciiTheme="minorHAnsi" w:hAnsiTheme="minorHAnsi" w:cstheme="minorHAnsi"/>
                <w:color w:val="000000" w:themeColor="text1"/>
                <w:sz w:val="24"/>
                <w:szCs w:val="24"/>
              </w:rPr>
              <w:t>Replacement Window Glass</w:t>
            </w:r>
          </w:p>
        </w:tc>
        <w:tc>
          <w:tcPr>
            <w:tcW w:w="1980" w:type="dxa"/>
            <w:vAlign w:val="center"/>
          </w:tcPr>
          <w:p w:rsidR="004F1596" w:rsidRPr="003569B6" w:rsidRDefault="004F1596" w:rsidP="004F1596">
            <w:pPr>
              <w:jc w:val="right"/>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w:t>
            </w:r>
          </w:p>
        </w:tc>
      </w:tr>
      <w:tr w:rsidR="001F64DE" w:rsidRPr="003938FB" w:rsidTr="001F64DE">
        <w:trPr>
          <w:trHeight w:val="360"/>
        </w:trPr>
        <w:tc>
          <w:tcPr>
            <w:tcW w:w="8298" w:type="dxa"/>
          </w:tcPr>
          <w:p w:rsidR="001F64DE" w:rsidRPr="003569B6" w:rsidRDefault="004F1596" w:rsidP="004F1596">
            <w:pPr>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Other:</w:t>
            </w:r>
            <w:r w:rsidR="00615EAF" w:rsidRPr="003569B6">
              <w:rPr>
                <w:rFonts w:asciiTheme="minorHAnsi" w:hAnsiTheme="minorHAnsi" w:cstheme="minorHAnsi"/>
                <w:color w:val="000000" w:themeColor="text1"/>
                <w:sz w:val="24"/>
                <w:szCs w:val="24"/>
              </w:rPr>
              <w:t xml:space="preserve">  Window Locks &amp; Parts</w:t>
            </w:r>
          </w:p>
        </w:tc>
        <w:tc>
          <w:tcPr>
            <w:tcW w:w="1980" w:type="dxa"/>
          </w:tcPr>
          <w:p w:rsidR="001F64DE" w:rsidRPr="003569B6" w:rsidRDefault="001F64DE" w:rsidP="001F64DE">
            <w:pPr>
              <w:jc w:val="right"/>
              <w:rPr>
                <w:color w:val="000000" w:themeColor="text1"/>
                <w:sz w:val="24"/>
                <w:szCs w:val="24"/>
              </w:rPr>
            </w:pPr>
            <w:r w:rsidRPr="003569B6">
              <w:rPr>
                <w:rFonts w:asciiTheme="minorHAnsi" w:hAnsiTheme="minorHAnsi" w:cstheme="minorHAnsi"/>
                <w:color w:val="000000" w:themeColor="text1"/>
                <w:sz w:val="24"/>
                <w:szCs w:val="24"/>
              </w:rPr>
              <w:t>%</w:t>
            </w:r>
          </w:p>
        </w:tc>
      </w:tr>
      <w:tr w:rsidR="00615EAF" w:rsidRPr="00615EAF" w:rsidTr="00615EAF">
        <w:tblPrEx>
          <w:tblLook w:val="04A0" w:firstRow="1" w:lastRow="0" w:firstColumn="1" w:lastColumn="0" w:noHBand="0" w:noVBand="1"/>
        </w:tblPrEx>
        <w:trPr>
          <w:trHeight w:val="360"/>
        </w:trPr>
        <w:tc>
          <w:tcPr>
            <w:tcW w:w="8298" w:type="dxa"/>
          </w:tcPr>
          <w:p w:rsidR="00615EAF" w:rsidRPr="003569B6" w:rsidRDefault="00615EAF" w:rsidP="00042023">
            <w:pPr>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 xml:space="preserve">Other:  </w:t>
            </w:r>
          </w:p>
        </w:tc>
        <w:tc>
          <w:tcPr>
            <w:tcW w:w="1980" w:type="dxa"/>
          </w:tcPr>
          <w:p w:rsidR="00615EAF" w:rsidRPr="003569B6" w:rsidRDefault="00615EAF" w:rsidP="00615EAF">
            <w:pPr>
              <w:jc w:val="right"/>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w:t>
            </w:r>
          </w:p>
        </w:tc>
      </w:tr>
      <w:tr w:rsidR="00615EAF" w:rsidRPr="00615EAF" w:rsidTr="00615EAF">
        <w:tblPrEx>
          <w:tblLook w:val="04A0" w:firstRow="1" w:lastRow="0" w:firstColumn="1" w:lastColumn="0" w:noHBand="0" w:noVBand="1"/>
        </w:tblPrEx>
        <w:trPr>
          <w:trHeight w:val="360"/>
        </w:trPr>
        <w:tc>
          <w:tcPr>
            <w:tcW w:w="8298" w:type="dxa"/>
          </w:tcPr>
          <w:p w:rsidR="00615EAF" w:rsidRPr="003569B6" w:rsidRDefault="00615EAF" w:rsidP="00042023">
            <w:pPr>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 xml:space="preserve">Other:  </w:t>
            </w:r>
          </w:p>
        </w:tc>
        <w:tc>
          <w:tcPr>
            <w:tcW w:w="1980" w:type="dxa"/>
          </w:tcPr>
          <w:p w:rsidR="00615EAF" w:rsidRPr="003569B6" w:rsidRDefault="00615EAF" w:rsidP="00615EAF">
            <w:pPr>
              <w:jc w:val="right"/>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w:t>
            </w:r>
          </w:p>
        </w:tc>
      </w:tr>
      <w:tr w:rsidR="00615EAF" w:rsidRPr="00615EAF" w:rsidTr="00615EAF">
        <w:tblPrEx>
          <w:tblLook w:val="04A0" w:firstRow="1" w:lastRow="0" w:firstColumn="1" w:lastColumn="0" w:noHBand="0" w:noVBand="1"/>
        </w:tblPrEx>
        <w:trPr>
          <w:trHeight w:val="360"/>
        </w:trPr>
        <w:tc>
          <w:tcPr>
            <w:tcW w:w="8298" w:type="dxa"/>
          </w:tcPr>
          <w:p w:rsidR="00615EAF" w:rsidRPr="003569B6" w:rsidRDefault="00615EAF" w:rsidP="00042023">
            <w:pPr>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 xml:space="preserve">Other:  </w:t>
            </w:r>
          </w:p>
        </w:tc>
        <w:tc>
          <w:tcPr>
            <w:tcW w:w="1980" w:type="dxa"/>
          </w:tcPr>
          <w:p w:rsidR="00615EAF" w:rsidRPr="003569B6" w:rsidRDefault="00615EAF" w:rsidP="00615EAF">
            <w:pPr>
              <w:jc w:val="right"/>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w:t>
            </w:r>
          </w:p>
        </w:tc>
      </w:tr>
      <w:tr w:rsidR="00973DF3" w:rsidRPr="000B3056" w:rsidTr="00973DF3">
        <w:trPr>
          <w:trHeight w:val="360"/>
        </w:trPr>
        <w:tc>
          <w:tcPr>
            <w:tcW w:w="8298" w:type="dxa"/>
            <w:vAlign w:val="center"/>
          </w:tcPr>
          <w:p w:rsidR="00973DF3" w:rsidRPr="003569B6" w:rsidRDefault="00973DF3" w:rsidP="00973DF3">
            <w:pPr>
              <w:jc w:val="center"/>
              <w:rPr>
                <w:rFonts w:asciiTheme="minorHAnsi" w:hAnsiTheme="minorHAnsi" w:cstheme="minorHAnsi"/>
                <w:b/>
                <w:color w:val="000000" w:themeColor="text1"/>
                <w:sz w:val="24"/>
                <w:szCs w:val="24"/>
              </w:rPr>
            </w:pPr>
            <w:r w:rsidRPr="003569B6">
              <w:rPr>
                <w:rFonts w:asciiTheme="minorHAnsi" w:hAnsiTheme="minorHAnsi" w:cstheme="minorHAnsi"/>
                <w:b/>
                <w:color w:val="000000" w:themeColor="text1"/>
                <w:sz w:val="24"/>
                <w:szCs w:val="24"/>
              </w:rPr>
              <w:t>Remove &amp; Re-install Glass Charges</w:t>
            </w:r>
          </w:p>
        </w:tc>
        <w:tc>
          <w:tcPr>
            <w:tcW w:w="1980" w:type="dxa"/>
            <w:vAlign w:val="center"/>
          </w:tcPr>
          <w:p w:rsidR="00973DF3" w:rsidRPr="003569B6" w:rsidRDefault="00973DF3" w:rsidP="00973DF3">
            <w:pPr>
              <w:jc w:val="center"/>
              <w:rPr>
                <w:rFonts w:asciiTheme="minorHAnsi" w:hAnsiTheme="minorHAnsi" w:cstheme="minorHAnsi"/>
                <w:b/>
                <w:color w:val="000000" w:themeColor="text1"/>
                <w:sz w:val="24"/>
                <w:szCs w:val="24"/>
              </w:rPr>
            </w:pPr>
            <w:r w:rsidRPr="003569B6">
              <w:rPr>
                <w:rFonts w:asciiTheme="minorHAnsi" w:hAnsiTheme="minorHAnsi" w:cstheme="minorHAnsi"/>
                <w:b/>
                <w:color w:val="000000" w:themeColor="text1"/>
                <w:sz w:val="24"/>
                <w:szCs w:val="24"/>
              </w:rPr>
              <w:t>Charge</w:t>
            </w:r>
          </w:p>
        </w:tc>
      </w:tr>
      <w:tr w:rsidR="00362DD1" w:rsidRPr="000B3056" w:rsidTr="00973DF3">
        <w:trPr>
          <w:trHeight w:val="360"/>
        </w:trPr>
        <w:tc>
          <w:tcPr>
            <w:tcW w:w="8298" w:type="dxa"/>
            <w:vAlign w:val="center"/>
          </w:tcPr>
          <w:p w:rsidR="00362DD1" w:rsidRPr="003569B6" w:rsidRDefault="00973DF3" w:rsidP="00973DF3">
            <w:pPr>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Service Calls &amp; Assessment Fee:  Measure &amp; Determine Material List</w:t>
            </w:r>
          </w:p>
        </w:tc>
        <w:tc>
          <w:tcPr>
            <w:tcW w:w="1980" w:type="dxa"/>
            <w:vAlign w:val="center"/>
          </w:tcPr>
          <w:p w:rsidR="00362DD1" w:rsidRPr="003569B6" w:rsidRDefault="00973DF3" w:rsidP="00973DF3">
            <w:pPr>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w:t>
            </w:r>
          </w:p>
        </w:tc>
      </w:tr>
      <w:tr w:rsidR="00973DF3" w:rsidRPr="000B3056" w:rsidTr="00973DF3">
        <w:trPr>
          <w:trHeight w:val="360"/>
        </w:trPr>
        <w:tc>
          <w:tcPr>
            <w:tcW w:w="8298" w:type="dxa"/>
            <w:vAlign w:val="center"/>
          </w:tcPr>
          <w:p w:rsidR="00973DF3" w:rsidRPr="003569B6" w:rsidRDefault="00973DF3" w:rsidP="00973DF3">
            <w:pPr>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No Show/No Entry Allowed:  KCDC occupant is no show or denies entry</w:t>
            </w:r>
          </w:p>
        </w:tc>
        <w:tc>
          <w:tcPr>
            <w:tcW w:w="1980" w:type="dxa"/>
            <w:vAlign w:val="center"/>
          </w:tcPr>
          <w:p w:rsidR="00973DF3" w:rsidRPr="003569B6" w:rsidRDefault="00973DF3" w:rsidP="00973DF3">
            <w:pPr>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w:t>
            </w:r>
          </w:p>
        </w:tc>
      </w:tr>
      <w:tr w:rsidR="00B1286E" w:rsidRPr="000B3056" w:rsidTr="00973DF3">
        <w:trPr>
          <w:trHeight w:val="360"/>
        </w:trPr>
        <w:tc>
          <w:tcPr>
            <w:tcW w:w="8298" w:type="dxa"/>
            <w:vAlign w:val="center"/>
          </w:tcPr>
          <w:p w:rsidR="00B1286E" w:rsidRPr="003569B6" w:rsidRDefault="00B1286E" w:rsidP="00973DF3">
            <w:pPr>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Installation Cost per Window</w:t>
            </w:r>
          </w:p>
        </w:tc>
        <w:tc>
          <w:tcPr>
            <w:tcW w:w="1980" w:type="dxa"/>
            <w:vAlign w:val="center"/>
          </w:tcPr>
          <w:p w:rsidR="00B1286E" w:rsidRPr="003569B6" w:rsidRDefault="00B1286E" w:rsidP="00973DF3">
            <w:pPr>
              <w:rPr>
                <w:rFonts w:asciiTheme="minorHAnsi" w:hAnsiTheme="minorHAnsi" w:cstheme="minorHAnsi"/>
                <w:color w:val="000000" w:themeColor="text1"/>
                <w:sz w:val="24"/>
                <w:szCs w:val="24"/>
              </w:rPr>
            </w:pPr>
            <w:r w:rsidRPr="003569B6">
              <w:rPr>
                <w:rFonts w:asciiTheme="minorHAnsi" w:hAnsiTheme="minorHAnsi" w:cstheme="minorHAnsi"/>
                <w:color w:val="000000" w:themeColor="text1"/>
                <w:sz w:val="24"/>
                <w:szCs w:val="24"/>
              </w:rPr>
              <w:t>$</w:t>
            </w:r>
          </w:p>
        </w:tc>
      </w:tr>
    </w:tbl>
    <w:p w:rsidR="00D63FFB" w:rsidRDefault="00D63FFB" w:rsidP="002D13CD">
      <w:pPr>
        <w:rPr>
          <w:rFonts w:asciiTheme="minorHAnsi" w:hAnsiTheme="minorHAnsi"/>
        </w:rPr>
      </w:pPr>
      <w:r>
        <w:rPr>
          <w:rFonts w:asciiTheme="minorHAnsi" w:hAnsiTheme="minorHAnsi"/>
          <w:color w:val="FFFFFF" w:themeColor="background1"/>
        </w:rPr>
        <w:t xml:space="preserve">Document C  </w:t>
      </w:r>
      <w:r>
        <w:rPr>
          <w:rFonts w:asciiTheme="minorHAnsi" w:hAnsiTheme="minorHAnsi"/>
          <w:color w:val="FFFFFF" w:themeColor="background1"/>
        </w:rPr>
        <w:tab/>
        <w:t>Affidavits</w:t>
      </w: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B9273F" w:rsidRDefault="00B9273F" w:rsidP="00B9273F">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B9273F">
        <w:rPr>
          <w:rFonts w:asciiTheme="minorHAnsi" w:hAnsiTheme="minorHAnsi"/>
          <w:color w:val="FFFFFF" w:themeColor="background1"/>
        </w:rPr>
        <w:lastRenderedPageBreak/>
        <w:t>Window Glass, Parts &amp; Units Q1910</w:t>
      </w: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C  </w:t>
      </w:r>
      <w:r>
        <w:rPr>
          <w:rFonts w:asciiTheme="minorHAnsi" w:hAnsiTheme="minorHAnsi"/>
          <w:color w:val="FFFFFF" w:themeColor="background1"/>
        </w:rPr>
        <w:tab/>
        <w:t xml:space="preserve">Affidavits </w:t>
      </w:r>
    </w:p>
    <w:p w:rsidR="00A4361A" w:rsidRDefault="00A4361A"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550A5C">
      <w:pPr>
        <w:ind w:left="720" w:hanging="720"/>
        <w:jc w:val="center"/>
        <w:rPr>
          <w:rFonts w:asciiTheme="minorHAnsi" w:hAnsiTheme="minorHAnsi"/>
        </w:rPr>
      </w:pPr>
      <w:r w:rsidRPr="000E0AC9">
        <w:rPr>
          <w:rFonts w:asciiTheme="minorHAnsi" w:hAnsiTheme="minorHAnsi"/>
          <w:b/>
          <w:u w:val="single"/>
        </w:rPr>
        <w:t>Conflict of Interest:</w:t>
      </w: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550A5C">
      <w:pPr>
        <w:ind w:left="720" w:hanging="720"/>
        <w:jc w:val="center"/>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550A5C">
      <w:pPr>
        <w:ind w:left="720" w:hanging="720"/>
        <w:jc w:val="center"/>
        <w:rPr>
          <w:rFonts w:asciiTheme="minorHAnsi" w:hAnsiTheme="minorHAnsi"/>
        </w:rPr>
      </w:pPr>
      <w:r w:rsidRPr="000E0AC9">
        <w:rPr>
          <w:rFonts w:asciiTheme="minorHAnsi" w:hAnsiTheme="minorHAnsi"/>
          <w:b/>
          <w:u w:val="single"/>
        </w:rPr>
        <w:t>Eligibility:</w:t>
      </w: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550A5C" w:rsidRPr="000E0AC9" w:rsidRDefault="00D63FFB" w:rsidP="00550A5C">
      <w:pPr>
        <w:ind w:left="720" w:hanging="720"/>
        <w:jc w:val="center"/>
        <w:rPr>
          <w:rFonts w:asciiTheme="minorHAnsi" w:hAnsiTheme="minorHAnsi"/>
        </w:rPr>
      </w:pPr>
      <w:r w:rsidRPr="000E0AC9">
        <w:rPr>
          <w:rFonts w:asciiTheme="minorHAnsi" w:hAnsiTheme="minorHAnsi"/>
          <w:b/>
          <w:u w:val="single"/>
        </w:rPr>
        <w:t>General:</w:t>
      </w: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B128E5"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550A5C" w:rsidRDefault="00550A5C" w:rsidP="00B128E5">
      <w:pPr>
        <w:jc w:val="both"/>
        <w:rPr>
          <w:rFonts w:asciiTheme="minorHAnsi" w:hAnsiTheme="minorHAnsi"/>
        </w:rPr>
      </w:pPr>
    </w:p>
    <w:p w:rsidR="008C48DF" w:rsidRDefault="00550A5C" w:rsidP="00550A5C">
      <w:pPr>
        <w:ind w:left="720" w:hanging="720"/>
        <w:jc w:val="center"/>
        <w:rPr>
          <w:b/>
          <w:u w:val="single"/>
        </w:rPr>
      </w:pPr>
      <w:r>
        <w:rPr>
          <w:b/>
          <w:u w:val="single"/>
        </w:rPr>
        <w:t>Iran Divestment Act</w:t>
      </w:r>
      <w:r w:rsidRPr="00B13A23">
        <w:rPr>
          <w:b/>
          <w:u w:val="single"/>
        </w:rPr>
        <w:t>:</w:t>
      </w: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B9273F" w:rsidRDefault="00B9273F" w:rsidP="00B9273F">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B9273F">
        <w:rPr>
          <w:rFonts w:asciiTheme="minorHAnsi" w:hAnsiTheme="minorHAnsi"/>
          <w:color w:val="FFFFFF" w:themeColor="background1"/>
        </w:rPr>
        <w:lastRenderedPageBreak/>
        <w:t>Window Glass, Parts &amp; Units Q1910</w:t>
      </w:r>
    </w:p>
    <w:p w:rsidR="00550A5C" w:rsidRDefault="00550A5C" w:rsidP="00550A5C">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Solicitation Document C  </w:t>
      </w:r>
      <w:r>
        <w:rPr>
          <w:rFonts w:asciiTheme="minorHAnsi" w:hAnsiTheme="minorHAnsi"/>
          <w:color w:val="FFFFFF" w:themeColor="background1"/>
        </w:rPr>
        <w:tab/>
        <w:t>Affidavits - continued</w:t>
      </w:r>
    </w:p>
    <w:p w:rsidR="008C48DF" w:rsidRDefault="008C48DF" w:rsidP="008C48DF">
      <w:pPr>
        <w:ind w:left="720" w:hanging="720"/>
        <w:jc w:val="both"/>
        <w:rPr>
          <w:b/>
          <w:u w:val="single"/>
        </w:rPr>
      </w:pPr>
    </w:p>
    <w:p w:rsidR="008C48DF" w:rsidRDefault="008C48DF" w:rsidP="00550A5C">
      <w:pPr>
        <w:ind w:left="720" w:hanging="720"/>
        <w:jc w:val="center"/>
      </w:pPr>
      <w:r>
        <w:rPr>
          <w:b/>
          <w:u w:val="single"/>
        </w:rPr>
        <w:t>Non-Collusion</w:t>
      </w:r>
      <w:r w:rsidRPr="00B13A23">
        <w:rPr>
          <w:b/>
          <w:u w:val="single"/>
        </w:rPr>
        <w:t>:</w:t>
      </w: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Default="00B128E5" w:rsidP="00550A5C">
      <w:pPr>
        <w:ind w:left="720" w:hanging="720"/>
        <w:jc w:val="center"/>
      </w:pPr>
      <w:r w:rsidRPr="00B128E5">
        <w:rPr>
          <w:b/>
          <w:u w:val="single"/>
        </w:rPr>
        <w:t>Accuracy of Electronic Copies:</w:t>
      </w: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B128E5">
        <w:trPr>
          <w:trHeight w:val="1614"/>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B9273F" w:rsidRPr="00B9273F" w:rsidRDefault="00B9273F" w:rsidP="00B9273F">
            <w:pPr>
              <w:jc w:val="center"/>
              <w:rPr>
                <w:b/>
                <w:bCs/>
                <w:color w:val="FFFFFF" w:themeColor="background1"/>
              </w:rPr>
            </w:pPr>
            <w:r w:rsidRPr="00B9273F">
              <w:rPr>
                <w:b/>
                <w:bCs/>
                <w:color w:val="FFFFFF" w:themeColor="background1"/>
              </w:rPr>
              <w:lastRenderedPageBreak/>
              <w:t>Window Glass, Parts &amp; Units Q1910</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8"/>
          <w:headerReference w:type="first" r:id="rId19"/>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B9273F" w:rsidRPr="00B9273F" w:rsidRDefault="00B9273F" w:rsidP="00B9273F">
            <w:pPr>
              <w:jc w:val="center"/>
              <w:rPr>
                <w:b/>
                <w:bCs/>
                <w:color w:val="FFFFFF" w:themeColor="background1"/>
              </w:rPr>
            </w:pPr>
            <w:r w:rsidRPr="00B9273F">
              <w:rPr>
                <w:b/>
                <w:bCs/>
                <w:color w:val="FFFFFF" w:themeColor="background1"/>
              </w:rPr>
              <w:lastRenderedPageBreak/>
              <w:t>Window Glass, Parts &amp; Units Q1910</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B9273F" w:rsidRPr="00B9273F" w:rsidRDefault="00B9273F" w:rsidP="00B9273F">
            <w:pPr>
              <w:jc w:val="center"/>
              <w:rPr>
                <w:b/>
                <w:bCs/>
                <w:color w:val="FFFFFF" w:themeColor="background1"/>
              </w:rPr>
            </w:pPr>
            <w:r w:rsidRPr="00B9273F">
              <w:rPr>
                <w:b/>
                <w:bCs/>
                <w:color w:val="FFFFFF" w:themeColor="background1"/>
              </w:rPr>
              <w:lastRenderedPageBreak/>
              <w:t>Window Glass, Parts &amp; Units Q1910</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2"/>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F352D5" w:rsidRDefault="00F352D5" w:rsidP="00B116D3"/>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F25D68" w:rsidRPr="00DB3AD9" w:rsidTr="00B10397">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B9273F" w:rsidRPr="00B9273F" w:rsidRDefault="00B9273F" w:rsidP="00B9273F">
            <w:pPr>
              <w:jc w:val="center"/>
              <w:rPr>
                <w:b/>
                <w:bCs/>
                <w:color w:val="FFFFFF" w:themeColor="background1"/>
              </w:rPr>
            </w:pPr>
            <w:r w:rsidRPr="00B9273F">
              <w:rPr>
                <w:b/>
                <w:bCs/>
                <w:color w:val="FFFFFF" w:themeColor="background1"/>
              </w:rPr>
              <w:lastRenderedPageBreak/>
              <w:t>Window Glass, Parts &amp; Units Q1910</w:t>
            </w:r>
          </w:p>
          <w:p w:rsidR="00F25D68" w:rsidRPr="00DC65C3" w:rsidRDefault="00F25D68" w:rsidP="00F25D68">
            <w:r w:rsidRPr="003F7C29">
              <w:rPr>
                <w:b/>
                <w:color w:val="FFFFFF" w:themeColor="background1"/>
              </w:rPr>
              <w:t xml:space="preserve">Solicitation Document </w:t>
            </w:r>
            <w:r>
              <w:rPr>
                <w:b/>
                <w:color w:val="FFFFFF" w:themeColor="background1"/>
              </w:rPr>
              <w:t>E</w:t>
            </w:r>
            <w:r w:rsidRPr="003F7C29">
              <w:rPr>
                <w:b/>
                <w:color w:val="FFFFFF" w:themeColor="background1"/>
              </w:rPr>
              <w:t xml:space="preserve"> </w:t>
            </w:r>
            <w:r w:rsidRPr="003F7C29">
              <w:rPr>
                <w:b/>
                <w:color w:val="FFFFFF" w:themeColor="background1"/>
              </w:rPr>
              <w:tab/>
            </w:r>
            <w:r>
              <w:rPr>
                <w:b/>
                <w:color w:val="FFFFFF" w:themeColor="background1"/>
              </w:rPr>
              <w:t>KCDC Site Addresses</w:t>
            </w:r>
          </w:p>
        </w:tc>
      </w:tr>
    </w:tbl>
    <w:p w:rsidR="00F25D68" w:rsidRDefault="00F25D68" w:rsidP="00B116D3"/>
    <w:p w:rsidR="00BD5AC8" w:rsidRDefault="00BD5AC8" w:rsidP="00B116D3">
      <w:r>
        <w:fldChar w:fldCharType="begin"/>
      </w:r>
      <w:r>
        <w:instrText xml:space="preserve"> LINK </w:instrText>
      </w:r>
      <w:r w:rsidR="007108B8">
        <w:instrText xml:space="preserve">Excel.Sheet.12 "\\\\File-Server.kcdc.org\\UserFolders\\hgibson\\My Documents\\Templates\\Site Addresses &amp; Contact Info.xlsx" Sheet1!R1C1:R66C3 </w:instrText>
      </w:r>
      <w:r>
        <w:instrText xml:space="preserve">\a \f 4 \h </w:instrText>
      </w:r>
      <w:r>
        <w:fldChar w:fldCharType="separate"/>
      </w:r>
    </w:p>
    <w:tbl>
      <w:tblPr>
        <w:tblW w:w="7200" w:type="dxa"/>
        <w:tblInd w:w="108" w:type="dxa"/>
        <w:tblLook w:val="04A0" w:firstRow="1" w:lastRow="0" w:firstColumn="1" w:lastColumn="0" w:noHBand="0" w:noVBand="1"/>
      </w:tblPr>
      <w:tblGrid>
        <w:gridCol w:w="3580"/>
        <w:gridCol w:w="460"/>
        <w:gridCol w:w="3160"/>
      </w:tblGrid>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Autumn Landing Apartments </w:t>
            </w:r>
          </w:p>
        </w:tc>
        <w:tc>
          <w:tcPr>
            <w:tcW w:w="460" w:type="dxa"/>
            <w:vMerge w:val="restart"/>
            <w:tcBorders>
              <w:top w:val="nil"/>
              <w:left w:val="nil"/>
              <w:bottom w:val="nil"/>
              <w:right w:val="nil"/>
            </w:tcBorders>
            <w:shd w:val="clear" w:color="auto" w:fill="auto"/>
            <w:noWrap/>
            <w:vAlign w:val="bottom"/>
            <w:hideMark/>
          </w:tcPr>
          <w:p w:rsidR="00BD5AC8" w:rsidRPr="00BD5AC8" w:rsidRDefault="00BD5AC8" w:rsidP="00BD5AC8">
            <w:pPr>
              <w:jc w:val="cente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Austin Homes</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Manager:  James Pruitt</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Manager: Darrell Lindsey</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24" w:history="1">
              <w:r w:rsidR="00BD5AC8" w:rsidRPr="00BD5AC8">
                <w:rPr>
                  <w:rFonts w:eastAsia="Times New Roman" w:cs="Calibri"/>
                  <w:color w:val="0000FF"/>
                  <w:sz w:val="22"/>
                  <w:szCs w:val="22"/>
                  <w:u w:val="single"/>
                </w:rPr>
                <w:t xml:space="preserve">jpruitt@kcdc.org </w:t>
              </w:r>
            </w:hyperlink>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25" w:history="1">
              <w:r w:rsidR="00BD5AC8" w:rsidRPr="00BD5AC8">
                <w:rPr>
                  <w:rFonts w:eastAsia="Times New Roman" w:cs="Calibri"/>
                  <w:color w:val="0000FF"/>
                  <w:sz w:val="22"/>
                  <w:szCs w:val="22"/>
                  <w:u w:val="single"/>
                </w:rPr>
                <w:t>dlindsey@kcdc.org</w:t>
              </w:r>
            </w:hyperlink>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865-403-1422</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865-403-1300</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6331 Pleasant Ridge Road </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801 Howard Baker Jr. Boulevard </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Knoxville, TN 37921</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Knoxville, TN 37915</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Cagle Terrace (both buildings)</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Isabella Towers</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Manager:  Rhonda Harris</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 xml:space="preserve">Manager: Linda Jeter </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26" w:history="1">
              <w:r w:rsidR="00BD5AC8" w:rsidRPr="00BD5AC8">
                <w:rPr>
                  <w:rFonts w:eastAsia="Times New Roman" w:cs="Calibri"/>
                  <w:color w:val="0000FF"/>
                  <w:sz w:val="22"/>
                  <w:szCs w:val="22"/>
                  <w:u w:val="single"/>
                </w:rPr>
                <w:t xml:space="preserve">rharris@kcdc.org </w:t>
              </w:r>
            </w:hyperlink>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27" w:history="1">
              <w:r w:rsidR="00BD5AC8" w:rsidRPr="00BD5AC8">
                <w:rPr>
                  <w:rFonts w:eastAsia="Times New Roman" w:cs="Calibri"/>
                  <w:color w:val="0000FF"/>
                  <w:sz w:val="22"/>
                  <w:szCs w:val="22"/>
                  <w:u w:val="single"/>
                </w:rPr>
                <w:t xml:space="preserve">ljeter@kcdc.org </w:t>
              </w:r>
            </w:hyperlink>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865-403-1310</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865-403-1340</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515 Renford Drive</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515 Isabella Circle</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Knoxville, TN 37919</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Knoxville, TN 37915</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KCDC Main Office </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KCDC Procurement</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Jack Canada</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Terry McKee</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28" w:history="1">
              <w:r w:rsidR="00BD5AC8" w:rsidRPr="00BD5AC8">
                <w:rPr>
                  <w:rFonts w:eastAsia="Times New Roman" w:cs="Calibri"/>
                  <w:color w:val="0000FF"/>
                  <w:sz w:val="22"/>
                  <w:szCs w:val="22"/>
                  <w:u w:val="single"/>
                </w:rPr>
                <w:t>jcanada@kcdc.org</w:t>
              </w:r>
            </w:hyperlink>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29" w:history="1">
              <w:r w:rsidR="00BD5AC8" w:rsidRPr="00BD5AC8">
                <w:rPr>
                  <w:rFonts w:eastAsia="Times New Roman" w:cs="Calibri"/>
                  <w:color w:val="0000FF"/>
                  <w:sz w:val="22"/>
                  <w:szCs w:val="22"/>
                  <w:u w:val="single"/>
                </w:rPr>
                <w:t>tmckee@kcdc.org</w:t>
              </w:r>
            </w:hyperlink>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865-403-1371</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865-403-1133</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901 North Broadway</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901 North Broadway</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Knoxville, TN 37917</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Knoxville, TN 37917</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Lonsdale Homes</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Love Towers (both buildings)</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Manager: Darlene Farmer</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Manager: Steve Ellis</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dfarmer@kcdc.org</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30" w:history="1">
              <w:r w:rsidR="00BD5AC8" w:rsidRPr="00BD5AC8">
                <w:rPr>
                  <w:rFonts w:eastAsia="Times New Roman" w:cs="Calibri"/>
                  <w:color w:val="0000FF"/>
                  <w:sz w:val="22"/>
                  <w:szCs w:val="22"/>
                  <w:u w:val="single"/>
                </w:rPr>
                <w:t xml:space="preserve">sellis@kcdc.org </w:t>
              </w:r>
            </w:hyperlink>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865-403-1350</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865-403-1360</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2020 Minnesota Avenue</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1171Armstrong Avenue</w:t>
            </w:r>
          </w:p>
        </w:tc>
      </w:tr>
      <w:tr w:rsidR="00BD5AC8" w:rsidRPr="00BD5AC8" w:rsidTr="00BD5AC8">
        <w:trPr>
          <w:trHeight w:val="33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Knoxville, TN 37921</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Knoxville, TN 37917</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Nature's Cove Apartments </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Montgomery Village </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Manager: James Pruitt </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Manager: Sam Chambers </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31" w:history="1">
              <w:r w:rsidR="00BD5AC8" w:rsidRPr="00BD5AC8">
                <w:rPr>
                  <w:rFonts w:eastAsia="Times New Roman" w:cs="Calibri"/>
                  <w:color w:val="0000FF"/>
                  <w:sz w:val="22"/>
                  <w:szCs w:val="22"/>
                  <w:u w:val="single"/>
                </w:rPr>
                <w:t>jpruitt@kcdc.org</w:t>
              </w:r>
            </w:hyperlink>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32" w:history="1">
              <w:r w:rsidR="00BD5AC8" w:rsidRPr="00BD5AC8">
                <w:rPr>
                  <w:rFonts w:eastAsia="Times New Roman" w:cs="Calibri"/>
                  <w:color w:val="0000FF"/>
                  <w:sz w:val="22"/>
                  <w:szCs w:val="22"/>
                  <w:u w:val="single"/>
                </w:rPr>
                <w:t xml:space="preserve">schambers@kcdc.org </w:t>
              </w:r>
            </w:hyperlink>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865-403-1422</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865-403-1380</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2639 Bakertown Road</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4530 Joe Lewis Road </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Knoxville, TN 37931</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Knoxville, TN  37920</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North Ridge Crossing </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Northgate Terrace </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Manager: Adronicus Thomas </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Manager: Terri Evans </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33" w:history="1">
              <w:r w:rsidR="00BD5AC8" w:rsidRPr="00BD5AC8">
                <w:rPr>
                  <w:rFonts w:eastAsia="Times New Roman" w:cs="Calibri"/>
                  <w:color w:val="0000FF"/>
                  <w:sz w:val="22"/>
                  <w:szCs w:val="22"/>
                  <w:u w:val="single"/>
                </w:rPr>
                <w:t>athomas@kcdc.org</w:t>
              </w:r>
            </w:hyperlink>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7108B8" w:rsidP="00BD5AC8">
            <w:pPr>
              <w:rPr>
                <w:rFonts w:eastAsia="Times New Roman" w:cs="Calibri"/>
                <w:color w:val="0000FF"/>
                <w:sz w:val="22"/>
                <w:szCs w:val="22"/>
                <w:u w:val="single"/>
              </w:rPr>
            </w:pPr>
            <w:hyperlink r:id="rId34" w:history="1">
              <w:r w:rsidR="00BD5AC8" w:rsidRPr="00BD5AC8">
                <w:rPr>
                  <w:rFonts w:eastAsia="Times New Roman" w:cs="Calibri"/>
                  <w:color w:val="0000FF"/>
                  <w:sz w:val="22"/>
                  <w:szCs w:val="22"/>
                  <w:u w:val="single"/>
                </w:rPr>
                <w:t xml:space="preserve">tevans@kcdc.org </w:t>
              </w:r>
            </w:hyperlink>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865-403-1320</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865-403-1400</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712  Breda Drive</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4301 Whittle Springs Road</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Knoxville, TN 37918</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 xml:space="preserve"> Knoxville, TN 37917</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Supportive Maintenance</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The Verandas</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Manager: Jack Canada </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Manager: Sam Chambers </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35" w:history="1">
              <w:r w:rsidR="00BD5AC8" w:rsidRPr="00BD5AC8">
                <w:rPr>
                  <w:rFonts w:eastAsia="Times New Roman" w:cs="Calibri"/>
                  <w:color w:val="0000FF"/>
                  <w:sz w:val="22"/>
                  <w:szCs w:val="22"/>
                  <w:u w:val="single"/>
                </w:rPr>
                <w:t>jcanada@kcdc.org</w:t>
              </w:r>
            </w:hyperlink>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7108B8" w:rsidP="00BD5AC8">
            <w:pPr>
              <w:rPr>
                <w:rFonts w:eastAsia="Times New Roman" w:cs="Calibri"/>
                <w:color w:val="0000FF"/>
                <w:sz w:val="22"/>
                <w:szCs w:val="22"/>
                <w:u w:val="single"/>
              </w:rPr>
            </w:pPr>
            <w:hyperlink r:id="rId36" w:history="1">
              <w:r w:rsidR="00BD5AC8" w:rsidRPr="00BD5AC8">
                <w:rPr>
                  <w:rFonts w:eastAsia="Times New Roman" w:cs="Calibri"/>
                  <w:color w:val="0000FF"/>
                  <w:sz w:val="22"/>
                  <w:szCs w:val="22"/>
                  <w:u w:val="single"/>
                </w:rPr>
                <w:t xml:space="preserve">schambers@kcdc.org </w:t>
              </w:r>
            </w:hyperlink>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865-403-1371</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865-403-1380</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1130 Cornelia Street</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107  Flenniken Avenue</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Knoxville, TN 37917</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Knoxville, TN  37920</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Valley Oaks Apartments </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Vista Apartments</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Manager: Adronicus Thomas</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 xml:space="preserve">Manager: Darrell Lindsey </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37" w:history="1">
              <w:r w:rsidR="00BD5AC8" w:rsidRPr="00BD5AC8">
                <w:rPr>
                  <w:rFonts w:eastAsia="Times New Roman" w:cs="Calibri"/>
                  <w:color w:val="0000FF"/>
                  <w:sz w:val="22"/>
                  <w:szCs w:val="22"/>
                  <w:u w:val="single"/>
                </w:rPr>
                <w:t>athomas@kcdc.org</w:t>
              </w:r>
            </w:hyperlink>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38" w:history="1">
              <w:r w:rsidR="00BD5AC8" w:rsidRPr="00BD5AC8">
                <w:rPr>
                  <w:rFonts w:eastAsia="Times New Roman" w:cs="Calibri"/>
                  <w:color w:val="0000FF"/>
                  <w:sz w:val="22"/>
                  <w:szCs w:val="22"/>
                  <w:u w:val="single"/>
                </w:rPr>
                <w:t>dlindsey@kcdc.org</w:t>
              </w:r>
            </w:hyperlink>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 xml:space="preserve"> 865-403-1320</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865-403-1300</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3504 Oak Branch Circle</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957 East Hill Avenue </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 xml:space="preserve"> Knoxville, TN   37917</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Knoxville, TN 37915</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Western Heights</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Five Points I &amp; II</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 xml:space="preserve">Manager: Kristie Toby </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Passport Homes</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39" w:history="1">
              <w:r w:rsidR="00BD5AC8" w:rsidRPr="00BD5AC8">
                <w:rPr>
                  <w:rFonts w:eastAsia="Times New Roman" w:cs="Calibri"/>
                  <w:color w:val="0000FF"/>
                  <w:sz w:val="22"/>
                  <w:szCs w:val="22"/>
                  <w:u w:val="single"/>
                </w:rPr>
                <w:t>ktoby@kcdc.org</w:t>
              </w:r>
            </w:hyperlink>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Passport Residences</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865-403-1420</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Residences at Eastport I &amp; II</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1621 Jourolman Avenue</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Manager: Kim Clark </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Knoxville, TN 37921</w:t>
            </w: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7108B8" w:rsidP="00BD5AC8">
            <w:pPr>
              <w:rPr>
                <w:rFonts w:eastAsia="Times New Roman" w:cs="Calibri"/>
                <w:color w:val="0000FF"/>
                <w:sz w:val="22"/>
                <w:szCs w:val="22"/>
                <w:u w:val="single"/>
              </w:rPr>
            </w:pPr>
            <w:hyperlink r:id="rId40" w:history="1">
              <w:r w:rsidR="00BD5AC8" w:rsidRPr="00BD5AC8">
                <w:rPr>
                  <w:rFonts w:eastAsia="Times New Roman" w:cs="Calibri"/>
                  <w:color w:val="0000FF"/>
                  <w:sz w:val="22"/>
                  <w:szCs w:val="22"/>
                  <w:u w:val="single"/>
                </w:rPr>
                <w:t>kclark@kcdc.org</w:t>
              </w:r>
            </w:hyperlink>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865-403-1390</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F0F0F"/>
                <w:sz w:val="22"/>
                <w:szCs w:val="22"/>
              </w:rPr>
            </w:pPr>
            <w:r w:rsidRPr="00BD5AC8">
              <w:rPr>
                <w:rFonts w:eastAsia="Times New Roman" w:cs="Calibri"/>
                <w:color w:val="0F0F0F"/>
                <w:sz w:val="22"/>
                <w:szCs w:val="22"/>
              </w:rPr>
              <w:t xml:space="preserve">381 McConnell Street </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p>
        </w:tc>
        <w:tc>
          <w:tcPr>
            <w:tcW w:w="460" w:type="dxa"/>
            <w:vMerge/>
            <w:tcBorders>
              <w:top w:val="nil"/>
              <w:left w:val="nil"/>
              <w:bottom w:val="nil"/>
              <w:right w:val="nil"/>
            </w:tcBorders>
            <w:vAlign w:val="center"/>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r w:rsidRPr="00BD5AC8">
              <w:rPr>
                <w:rFonts w:eastAsia="Times New Roman" w:cs="Calibri"/>
                <w:color w:val="000000"/>
                <w:sz w:val="22"/>
                <w:szCs w:val="22"/>
              </w:rPr>
              <w:t>Knoxville, TN 37915</w:t>
            </w:r>
          </w:p>
        </w:tc>
      </w:tr>
      <w:tr w:rsidR="00BD5AC8" w:rsidRPr="00BD5AC8" w:rsidTr="00BD5AC8">
        <w:trPr>
          <w:trHeight w:val="300"/>
        </w:trPr>
        <w:tc>
          <w:tcPr>
            <w:tcW w:w="3580" w:type="dxa"/>
            <w:tcBorders>
              <w:top w:val="nil"/>
              <w:left w:val="nil"/>
              <w:bottom w:val="nil"/>
              <w:right w:val="nil"/>
            </w:tcBorders>
            <w:shd w:val="clear" w:color="auto" w:fill="auto"/>
            <w:noWrap/>
            <w:vAlign w:val="center"/>
            <w:hideMark/>
          </w:tcPr>
          <w:p w:rsidR="00BD5AC8" w:rsidRPr="00BD5AC8" w:rsidRDefault="00BD5AC8" w:rsidP="00BD5AC8">
            <w:pPr>
              <w:rPr>
                <w:rFonts w:eastAsia="Times New Roman" w:cs="Calibri"/>
                <w:color w:val="000000"/>
                <w:sz w:val="22"/>
                <w:szCs w:val="22"/>
              </w:rPr>
            </w:pPr>
          </w:p>
        </w:tc>
        <w:tc>
          <w:tcPr>
            <w:tcW w:w="4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p>
        </w:tc>
        <w:tc>
          <w:tcPr>
            <w:tcW w:w="3160" w:type="dxa"/>
            <w:tcBorders>
              <w:top w:val="nil"/>
              <w:left w:val="nil"/>
              <w:bottom w:val="nil"/>
              <w:right w:val="nil"/>
            </w:tcBorders>
            <w:shd w:val="clear" w:color="auto" w:fill="auto"/>
            <w:noWrap/>
            <w:vAlign w:val="bottom"/>
            <w:hideMark/>
          </w:tcPr>
          <w:p w:rsidR="00BD5AC8" w:rsidRPr="00BD5AC8" w:rsidRDefault="00BD5AC8" w:rsidP="00BD5AC8">
            <w:pPr>
              <w:rPr>
                <w:rFonts w:eastAsia="Times New Roman" w:cs="Calibri"/>
                <w:color w:val="000000"/>
                <w:sz w:val="22"/>
                <w:szCs w:val="22"/>
              </w:rPr>
            </w:pPr>
          </w:p>
        </w:tc>
      </w:tr>
    </w:tbl>
    <w:p w:rsidR="00BD5AC8" w:rsidRDefault="00BD5AC8" w:rsidP="00B116D3">
      <w:r>
        <w:fldChar w:fldCharType="end"/>
      </w:r>
    </w:p>
    <w:sectPr w:rsidR="00BD5AC8"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1DC" w:rsidRDefault="002951DC" w:rsidP="001366BD">
      <w:r>
        <w:separator/>
      </w:r>
    </w:p>
  </w:endnote>
  <w:endnote w:type="continuationSeparator" w:id="0">
    <w:p w:rsidR="002951DC" w:rsidRDefault="002951DC"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2951DC" w:rsidRDefault="002951DC"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7108B8">
              <w:rPr>
                <w:bCs/>
                <w:noProof/>
                <w:sz w:val="20"/>
                <w:szCs w:val="20"/>
              </w:rPr>
              <w:t>2</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7108B8">
              <w:rPr>
                <w:bCs/>
                <w:noProof/>
                <w:sz w:val="20"/>
                <w:szCs w:val="20"/>
              </w:rPr>
              <w:t>22</w:t>
            </w:r>
            <w:r w:rsidRPr="00116B9A">
              <w:rPr>
                <w:bCs/>
                <w:sz w:val="20"/>
                <w:szCs w:val="20"/>
              </w:rPr>
              <w:fldChar w:fldCharType="end"/>
            </w:r>
          </w:p>
        </w:sdtContent>
      </w:sdt>
    </w:sdtContent>
  </w:sdt>
  <w:p w:rsidR="002951DC" w:rsidRDefault="002951DC"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1DC" w:rsidRDefault="002951DC" w:rsidP="001366BD">
      <w:r>
        <w:separator/>
      </w:r>
    </w:p>
  </w:footnote>
  <w:footnote w:type="continuationSeparator" w:id="0">
    <w:p w:rsidR="002951DC" w:rsidRDefault="002951DC"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1DC" w:rsidRDefault="002951DC">
    <w:pPr>
      <w:pStyle w:val="Header"/>
    </w:pPr>
    <w:r>
      <w:rPr>
        <w:noProof/>
      </w:rPr>
      <w:drawing>
        <wp:anchor distT="0" distB="0" distL="114300" distR="114300" simplePos="0" relativeHeight="251659264" behindDoc="1" locked="1" layoutInCell="0" allowOverlap="1" wp14:anchorId="6ABA5BAA" wp14:editId="0A5B6BE4">
          <wp:simplePos x="0" y="0"/>
          <wp:positionH relativeFrom="page">
            <wp:posOffset>9525</wp:posOffset>
          </wp:positionH>
          <wp:positionV relativeFrom="paragraph">
            <wp:posOffset>-600075</wp:posOffset>
          </wp:positionV>
          <wp:extent cx="7766685" cy="10315575"/>
          <wp:effectExtent l="0" t="0" r="571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315575"/>
                  </a:xfrm>
                  <a:prstGeom prst="rect">
                    <a:avLst/>
                  </a:prstGeom>
                </pic:spPr>
              </pic:pic>
            </a:graphicData>
          </a:graphic>
          <wp14:sizeRelH relativeFrom="margin">
            <wp14:pctWidth>0</wp14:pctWidth>
          </wp14:sizeRelH>
          <wp14:sizeRelV relativeFrom="margin">
            <wp14:pctHeight>0</wp14:pctHeight>
          </wp14:sizeRelV>
        </wp:anchor>
      </w:drawing>
    </w:r>
  </w:p>
  <w:p w:rsidR="002951DC" w:rsidRDefault="002951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1DC" w:rsidRDefault="002951DC">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2951DC" w:rsidRDefault="002951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32160D"/>
    <w:multiLevelType w:val="hybridMultilevel"/>
    <w:tmpl w:val="3F1EF0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2">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AD3A36"/>
    <w:multiLevelType w:val="hybridMultilevel"/>
    <w:tmpl w:val="DEE6DC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3"/>
  </w:num>
  <w:num w:numId="3">
    <w:abstractNumId w:val="6"/>
  </w:num>
  <w:num w:numId="4">
    <w:abstractNumId w:val="5"/>
  </w:num>
  <w:num w:numId="5">
    <w:abstractNumId w:val="2"/>
  </w:num>
  <w:num w:numId="6">
    <w:abstractNumId w:val="13"/>
  </w:num>
  <w:num w:numId="7">
    <w:abstractNumId w:val="12"/>
  </w:num>
  <w:num w:numId="8">
    <w:abstractNumId w:val="9"/>
  </w:num>
  <w:num w:numId="9">
    <w:abstractNumId w:val="4"/>
  </w:num>
  <w:num w:numId="10">
    <w:abstractNumId w:val="11"/>
  </w:num>
  <w:num w:numId="11">
    <w:abstractNumId w:val="8"/>
  </w:num>
  <w:num w:numId="12">
    <w:abstractNumId w:val="0"/>
  </w:num>
  <w:num w:numId="13">
    <w:abstractNumId w:val="1"/>
  </w:num>
  <w:num w:numId="1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0363"/>
    <w:rsid w:val="00012E2A"/>
    <w:rsid w:val="00014E77"/>
    <w:rsid w:val="00016EEC"/>
    <w:rsid w:val="000174C5"/>
    <w:rsid w:val="00021F83"/>
    <w:rsid w:val="00027D48"/>
    <w:rsid w:val="0004136F"/>
    <w:rsid w:val="00042023"/>
    <w:rsid w:val="00042BE8"/>
    <w:rsid w:val="00046022"/>
    <w:rsid w:val="0004693A"/>
    <w:rsid w:val="00047F51"/>
    <w:rsid w:val="00056A00"/>
    <w:rsid w:val="00056CFE"/>
    <w:rsid w:val="00063180"/>
    <w:rsid w:val="0006476F"/>
    <w:rsid w:val="00064D08"/>
    <w:rsid w:val="00075383"/>
    <w:rsid w:val="00075ECD"/>
    <w:rsid w:val="00083454"/>
    <w:rsid w:val="00084BC9"/>
    <w:rsid w:val="000943DE"/>
    <w:rsid w:val="00095FCD"/>
    <w:rsid w:val="000A42F8"/>
    <w:rsid w:val="000A752E"/>
    <w:rsid w:val="000B3056"/>
    <w:rsid w:val="000B427D"/>
    <w:rsid w:val="000B488F"/>
    <w:rsid w:val="000B6E0E"/>
    <w:rsid w:val="000C4714"/>
    <w:rsid w:val="000D2180"/>
    <w:rsid w:val="000D23E1"/>
    <w:rsid w:val="000D32FC"/>
    <w:rsid w:val="000D4F63"/>
    <w:rsid w:val="000D5627"/>
    <w:rsid w:val="000E0AC9"/>
    <w:rsid w:val="000E43AF"/>
    <w:rsid w:val="000E4A6D"/>
    <w:rsid w:val="000E6F7F"/>
    <w:rsid w:val="000F1617"/>
    <w:rsid w:val="0010231C"/>
    <w:rsid w:val="0010479B"/>
    <w:rsid w:val="00105B3D"/>
    <w:rsid w:val="00107197"/>
    <w:rsid w:val="001101F0"/>
    <w:rsid w:val="001147B4"/>
    <w:rsid w:val="00114E97"/>
    <w:rsid w:val="00116B9A"/>
    <w:rsid w:val="00125E2C"/>
    <w:rsid w:val="00127C31"/>
    <w:rsid w:val="001301A8"/>
    <w:rsid w:val="00131EBE"/>
    <w:rsid w:val="001366BD"/>
    <w:rsid w:val="00137D33"/>
    <w:rsid w:val="001421F3"/>
    <w:rsid w:val="00143B2A"/>
    <w:rsid w:val="001519EB"/>
    <w:rsid w:val="00151A5A"/>
    <w:rsid w:val="00151E16"/>
    <w:rsid w:val="001527AB"/>
    <w:rsid w:val="00156303"/>
    <w:rsid w:val="0016054C"/>
    <w:rsid w:val="00165C8A"/>
    <w:rsid w:val="00170114"/>
    <w:rsid w:val="00177FDD"/>
    <w:rsid w:val="00184640"/>
    <w:rsid w:val="00184AA3"/>
    <w:rsid w:val="00186681"/>
    <w:rsid w:val="0018783D"/>
    <w:rsid w:val="00187B27"/>
    <w:rsid w:val="001923ED"/>
    <w:rsid w:val="00192EBA"/>
    <w:rsid w:val="001B126C"/>
    <w:rsid w:val="001B3501"/>
    <w:rsid w:val="001B4E4C"/>
    <w:rsid w:val="001B7938"/>
    <w:rsid w:val="001C10A8"/>
    <w:rsid w:val="001C1EC9"/>
    <w:rsid w:val="001C6593"/>
    <w:rsid w:val="001C79F7"/>
    <w:rsid w:val="001D74A2"/>
    <w:rsid w:val="001E0A2E"/>
    <w:rsid w:val="001E0E3E"/>
    <w:rsid w:val="001E4816"/>
    <w:rsid w:val="001F5D00"/>
    <w:rsid w:val="001F64DE"/>
    <w:rsid w:val="00201761"/>
    <w:rsid w:val="002141B9"/>
    <w:rsid w:val="00220ABD"/>
    <w:rsid w:val="00224F41"/>
    <w:rsid w:val="002253D9"/>
    <w:rsid w:val="002278E8"/>
    <w:rsid w:val="00230EA4"/>
    <w:rsid w:val="00231500"/>
    <w:rsid w:val="0023386D"/>
    <w:rsid w:val="00236512"/>
    <w:rsid w:val="00247949"/>
    <w:rsid w:val="00256B20"/>
    <w:rsid w:val="00256FE6"/>
    <w:rsid w:val="00262B1D"/>
    <w:rsid w:val="00265871"/>
    <w:rsid w:val="00271BFB"/>
    <w:rsid w:val="00271E00"/>
    <w:rsid w:val="002768BE"/>
    <w:rsid w:val="00280130"/>
    <w:rsid w:val="002935DE"/>
    <w:rsid w:val="002951DC"/>
    <w:rsid w:val="002A3F78"/>
    <w:rsid w:val="002A4A5F"/>
    <w:rsid w:val="002B1EE9"/>
    <w:rsid w:val="002C3F78"/>
    <w:rsid w:val="002C5DE7"/>
    <w:rsid w:val="002C6C23"/>
    <w:rsid w:val="002D13CD"/>
    <w:rsid w:val="002D257C"/>
    <w:rsid w:val="002D2C41"/>
    <w:rsid w:val="002E61E2"/>
    <w:rsid w:val="002F0758"/>
    <w:rsid w:val="002F3C20"/>
    <w:rsid w:val="0031006C"/>
    <w:rsid w:val="00322AA6"/>
    <w:rsid w:val="00323401"/>
    <w:rsid w:val="00323AC9"/>
    <w:rsid w:val="003312C7"/>
    <w:rsid w:val="00336835"/>
    <w:rsid w:val="00337AFC"/>
    <w:rsid w:val="00352B38"/>
    <w:rsid w:val="003569B6"/>
    <w:rsid w:val="00356B69"/>
    <w:rsid w:val="00357D2A"/>
    <w:rsid w:val="00362DD1"/>
    <w:rsid w:val="00372C63"/>
    <w:rsid w:val="00375C5B"/>
    <w:rsid w:val="00376708"/>
    <w:rsid w:val="003770C7"/>
    <w:rsid w:val="00384127"/>
    <w:rsid w:val="0038755C"/>
    <w:rsid w:val="003902AF"/>
    <w:rsid w:val="00391812"/>
    <w:rsid w:val="003938FB"/>
    <w:rsid w:val="003A0BA6"/>
    <w:rsid w:val="003A672C"/>
    <w:rsid w:val="003B191E"/>
    <w:rsid w:val="003B2A71"/>
    <w:rsid w:val="003C09CF"/>
    <w:rsid w:val="003C24EF"/>
    <w:rsid w:val="003C2C3F"/>
    <w:rsid w:val="003C49A6"/>
    <w:rsid w:val="003C56A7"/>
    <w:rsid w:val="003E4B66"/>
    <w:rsid w:val="003F7C29"/>
    <w:rsid w:val="00402AF7"/>
    <w:rsid w:val="00404CA5"/>
    <w:rsid w:val="004051AB"/>
    <w:rsid w:val="00410700"/>
    <w:rsid w:val="004152D7"/>
    <w:rsid w:val="00420978"/>
    <w:rsid w:val="00422E16"/>
    <w:rsid w:val="00426531"/>
    <w:rsid w:val="004276A9"/>
    <w:rsid w:val="0044057F"/>
    <w:rsid w:val="00440CCD"/>
    <w:rsid w:val="0044465E"/>
    <w:rsid w:val="00447A14"/>
    <w:rsid w:val="00455B94"/>
    <w:rsid w:val="00462CA7"/>
    <w:rsid w:val="00471D24"/>
    <w:rsid w:val="004737D9"/>
    <w:rsid w:val="00476EF5"/>
    <w:rsid w:val="0048521C"/>
    <w:rsid w:val="004857F5"/>
    <w:rsid w:val="004935FB"/>
    <w:rsid w:val="004960A3"/>
    <w:rsid w:val="004C55F7"/>
    <w:rsid w:val="004D2744"/>
    <w:rsid w:val="004E7864"/>
    <w:rsid w:val="004F1596"/>
    <w:rsid w:val="004F4F04"/>
    <w:rsid w:val="004F6316"/>
    <w:rsid w:val="00506A16"/>
    <w:rsid w:val="00521B51"/>
    <w:rsid w:val="00521BE7"/>
    <w:rsid w:val="00525100"/>
    <w:rsid w:val="005315DA"/>
    <w:rsid w:val="005336D4"/>
    <w:rsid w:val="00534506"/>
    <w:rsid w:val="005457EA"/>
    <w:rsid w:val="00550A5C"/>
    <w:rsid w:val="0055175C"/>
    <w:rsid w:val="005572D0"/>
    <w:rsid w:val="005608B2"/>
    <w:rsid w:val="00564019"/>
    <w:rsid w:val="0056429A"/>
    <w:rsid w:val="00575983"/>
    <w:rsid w:val="00583C26"/>
    <w:rsid w:val="00590027"/>
    <w:rsid w:val="005948CA"/>
    <w:rsid w:val="00596D0C"/>
    <w:rsid w:val="005A2D36"/>
    <w:rsid w:val="005A6D36"/>
    <w:rsid w:val="005B5FA6"/>
    <w:rsid w:val="005D65F4"/>
    <w:rsid w:val="005D76FA"/>
    <w:rsid w:val="005D78F7"/>
    <w:rsid w:val="005E6C7D"/>
    <w:rsid w:val="005F3022"/>
    <w:rsid w:val="005F3D37"/>
    <w:rsid w:val="005F6F3E"/>
    <w:rsid w:val="00607794"/>
    <w:rsid w:val="0061227D"/>
    <w:rsid w:val="006122D3"/>
    <w:rsid w:val="00615EAF"/>
    <w:rsid w:val="00621333"/>
    <w:rsid w:val="0062709D"/>
    <w:rsid w:val="006313BB"/>
    <w:rsid w:val="00633A44"/>
    <w:rsid w:val="00633DC1"/>
    <w:rsid w:val="0064137B"/>
    <w:rsid w:val="00642103"/>
    <w:rsid w:val="00644B17"/>
    <w:rsid w:val="0064609A"/>
    <w:rsid w:val="00651E6F"/>
    <w:rsid w:val="00652F54"/>
    <w:rsid w:val="00655457"/>
    <w:rsid w:val="00655B9B"/>
    <w:rsid w:val="0066512E"/>
    <w:rsid w:val="00670A6D"/>
    <w:rsid w:val="0067106E"/>
    <w:rsid w:val="00675084"/>
    <w:rsid w:val="00677743"/>
    <w:rsid w:val="00684A18"/>
    <w:rsid w:val="00684D37"/>
    <w:rsid w:val="00697DAC"/>
    <w:rsid w:val="006A35F6"/>
    <w:rsid w:val="006B416B"/>
    <w:rsid w:val="006B45FC"/>
    <w:rsid w:val="006B4CF9"/>
    <w:rsid w:val="006B694E"/>
    <w:rsid w:val="006D12EB"/>
    <w:rsid w:val="006E0569"/>
    <w:rsid w:val="006E2197"/>
    <w:rsid w:val="006E517B"/>
    <w:rsid w:val="006E5214"/>
    <w:rsid w:val="006E632F"/>
    <w:rsid w:val="006E6419"/>
    <w:rsid w:val="006F640B"/>
    <w:rsid w:val="00700568"/>
    <w:rsid w:val="00705EFF"/>
    <w:rsid w:val="00706A7F"/>
    <w:rsid w:val="007108B8"/>
    <w:rsid w:val="00721C18"/>
    <w:rsid w:val="00723F85"/>
    <w:rsid w:val="007255FE"/>
    <w:rsid w:val="007274EF"/>
    <w:rsid w:val="00727958"/>
    <w:rsid w:val="00731194"/>
    <w:rsid w:val="00732F77"/>
    <w:rsid w:val="00733904"/>
    <w:rsid w:val="00735860"/>
    <w:rsid w:val="00740404"/>
    <w:rsid w:val="007432B7"/>
    <w:rsid w:val="0074428F"/>
    <w:rsid w:val="007601A3"/>
    <w:rsid w:val="007657D5"/>
    <w:rsid w:val="007708D7"/>
    <w:rsid w:val="00770C13"/>
    <w:rsid w:val="007779F8"/>
    <w:rsid w:val="007812BF"/>
    <w:rsid w:val="007917C7"/>
    <w:rsid w:val="00795384"/>
    <w:rsid w:val="007A44D4"/>
    <w:rsid w:val="007B4D8E"/>
    <w:rsid w:val="007B6DF4"/>
    <w:rsid w:val="007D091F"/>
    <w:rsid w:val="007E4C95"/>
    <w:rsid w:val="007F0A42"/>
    <w:rsid w:val="007F4624"/>
    <w:rsid w:val="007F4C3C"/>
    <w:rsid w:val="007F5274"/>
    <w:rsid w:val="007F72D4"/>
    <w:rsid w:val="00804706"/>
    <w:rsid w:val="008107AC"/>
    <w:rsid w:val="00820EBB"/>
    <w:rsid w:val="0082387D"/>
    <w:rsid w:val="0082466E"/>
    <w:rsid w:val="00830A48"/>
    <w:rsid w:val="00831453"/>
    <w:rsid w:val="00831D02"/>
    <w:rsid w:val="008320B5"/>
    <w:rsid w:val="00837B15"/>
    <w:rsid w:val="008441EE"/>
    <w:rsid w:val="00850761"/>
    <w:rsid w:val="008545F3"/>
    <w:rsid w:val="008567BF"/>
    <w:rsid w:val="00857F77"/>
    <w:rsid w:val="008624D3"/>
    <w:rsid w:val="00870800"/>
    <w:rsid w:val="00873221"/>
    <w:rsid w:val="00880448"/>
    <w:rsid w:val="008918BA"/>
    <w:rsid w:val="00893363"/>
    <w:rsid w:val="00893490"/>
    <w:rsid w:val="008A3B84"/>
    <w:rsid w:val="008A5566"/>
    <w:rsid w:val="008B131E"/>
    <w:rsid w:val="008C4296"/>
    <w:rsid w:val="008C48DF"/>
    <w:rsid w:val="008D4E60"/>
    <w:rsid w:val="008D6667"/>
    <w:rsid w:val="008E5446"/>
    <w:rsid w:val="0091030C"/>
    <w:rsid w:val="00911E67"/>
    <w:rsid w:val="00920455"/>
    <w:rsid w:val="00931C2E"/>
    <w:rsid w:val="00933AF3"/>
    <w:rsid w:val="00933D53"/>
    <w:rsid w:val="009349BF"/>
    <w:rsid w:val="00934FC7"/>
    <w:rsid w:val="00935B99"/>
    <w:rsid w:val="009364D0"/>
    <w:rsid w:val="00937FD6"/>
    <w:rsid w:val="0094704A"/>
    <w:rsid w:val="0096218E"/>
    <w:rsid w:val="00962580"/>
    <w:rsid w:val="0096326D"/>
    <w:rsid w:val="00964A5F"/>
    <w:rsid w:val="00965695"/>
    <w:rsid w:val="009658D6"/>
    <w:rsid w:val="00973DF3"/>
    <w:rsid w:val="00983D10"/>
    <w:rsid w:val="009869E1"/>
    <w:rsid w:val="00992265"/>
    <w:rsid w:val="009A0595"/>
    <w:rsid w:val="009A310D"/>
    <w:rsid w:val="009A439F"/>
    <w:rsid w:val="009B0137"/>
    <w:rsid w:val="009B37CD"/>
    <w:rsid w:val="009C391F"/>
    <w:rsid w:val="009C5338"/>
    <w:rsid w:val="009D2430"/>
    <w:rsid w:val="009D4CF6"/>
    <w:rsid w:val="009D678D"/>
    <w:rsid w:val="009D7762"/>
    <w:rsid w:val="009E2ED1"/>
    <w:rsid w:val="009F137C"/>
    <w:rsid w:val="00A015F7"/>
    <w:rsid w:val="00A07276"/>
    <w:rsid w:val="00A10739"/>
    <w:rsid w:val="00A15FAC"/>
    <w:rsid w:val="00A17443"/>
    <w:rsid w:val="00A2051A"/>
    <w:rsid w:val="00A234F0"/>
    <w:rsid w:val="00A30A0F"/>
    <w:rsid w:val="00A325B9"/>
    <w:rsid w:val="00A35DF2"/>
    <w:rsid w:val="00A42554"/>
    <w:rsid w:val="00A42F61"/>
    <w:rsid w:val="00A4361A"/>
    <w:rsid w:val="00A60412"/>
    <w:rsid w:val="00A64A9B"/>
    <w:rsid w:val="00A667FD"/>
    <w:rsid w:val="00A751F9"/>
    <w:rsid w:val="00A931DD"/>
    <w:rsid w:val="00AA0811"/>
    <w:rsid w:val="00AA5829"/>
    <w:rsid w:val="00AB342C"/>
    <w:rsid w:val="00AC42F8"/>
    <w:rsid w:val="00AD166C"/>
    <w:rsid w:val="00AD17D4"/>
    <w:rsid w:val="00AD347D"/>
    <w:rsid w:val="00AD486A"/>
    <w:rsid w:val="00AD7E0E"/>
    <w:rsid w:val="00AE64E2"/>
    <w:rsid w:val="00AF04A3"/>
    <w:rsid w:val="00AF1996"/>
    <w:rsid w:val="00AF759D"/>
    <w:rsid w:val="00B01890"/>
    <w:rsid w:val="00B02DFA"/>
    <w:rsid w:val="00B10397"/>
    <w:rsid w:val="00B116D3"/>
    <w:rsid w:val="00B11A22"/>
    <w:rsid w:val="00B1286E"/>
    <w:rsid w:val="00B128E5"/>
    <w:rsid w:val="00B24124"/>
    <w:rsid w:val="00B27A9A"/>
    <w:rsid w:val="00B27AB4"/>
    <w:rsid w:val="00B36908"/>
    <w:rsid w:val="00B4507C"/>
    <w:rsid w:val="00B71221"/>
    <w:rsid w:val="00B750A8"/>
    <w:rsid w:val="00B86921"/>
    <w:rsid w:val="00B879EA"/>
    <w:rsid w:val="00B92715"/>
    <w:rsid w:val="00B9273F"/>
    <w:rsid w:val="00B95D1A"/>
    <w:rsid w:val="00BA3960"/>
    <w:rsid w:val="00BA3E63"/>
    <w:rsid w:val="00BB04F7"/>
    <w:rsid w:val="00BB33AB"/>
    <w:rsid w:val="00BB5F84"/>
    <w:rsid w:val="00BB6387"/>
    <w:rsid w:val="00BC2EA1"/>
    <w:rsid w:val="00BC6E22"/>
    <w:rsid w:val="00BC782A"/>
    <w:rsid w:val="00BD1842"/>
    <w:rsid w:val="00BD381C"/>
    <w:rsid w:val="00BD4159"/>
    <w:rsid w:val="00BD4DA2"/>
    <w:rsid w:val="00BD5AC8"/>
    <w:rsid w:val="00BD6395"/>
    <w:rsid w:val="00BD74EE"/>
    <w:rsid w:val="00BE1106"/>
    <w:rsid w:val="00BE6FBB"/>
    <w:rsid w:val="00BE781E"/>
    <w:rsid w:val="00BE7E20"/>
    <w:rsid w:val="00BF2385"/>
    <w:rsid w:val="00BF3CAA"/>
    <w:rsid w:val="00BF522F"/>
    <w:rsid w:val="00BF5D68"/>
    <w:rsid w:val="00C00381"/>
    <w:rsid w:val="00C0438C"/>
    <w:rsid w:val="00C0648C"/>
    <w:rsid w:val="00C14D5C"/>
    <w:rsid w:val="00C1725E"/>
    <w:rsid w:val="00C17C16"/>
    <w:rsid w:val="00C21790"/>
    <w:rsid w:val="00C217AE"/>
    <w:rsid w:val="00C31666"/>
    <w:rsid w:val="00C322C0"/>
    <w:rsid w:val="00C525AC"/>
    <w:rsid w:val="00C54DA6"/>
    <w:rsid w:val="00C678A8"/>
    <w:rsid w:val="00C8221C"/>
    <w:rsid w:val="00C90130"/>
    <w:rsid w:val="00C9763C"/>
    <w:rsid w:val="00CA16EE"/>
    <w:rsid w:val="00CA6210"/>
    <w:rsid w:val="00CB0ED7"/>
    <w:rsid w:val="00CD135C"/>
    <w:rsid w:val="00CD19BC"/>
    <w:rsid w:val="00CD2407"/>
    <w:rsid w:val="00CD4D93"/>
    <w:rsid w:val="00CD4E60"/>
    <w:rsid w:val="00CD5C1F"/>
    <w:rsid w:val="00CE08B5"/>
    <w:rsid w:val="00CE0F27"/>
    <w:rsid w:val="00CE2983"/>
    <w:rsid w:val="00CE4AC4"/>
    <w:rsid w:val="00CE7BF2"/>
    <w:rsid w:val="00CF24C0"/>
    <w:rsid w:val="00CF3D75"/>
    <w:rsid w:val="00CF5D50"/>
    <w:rsid w:val="00CF6CE9"/>
    <w:rsid w:val="00D00813"/>
    <w:rsid w:val="00D161F1"/>
    <w:rsid w:val="00D20EA7"/>
    <w:rsid w:val="00D2248A"/>
    <w:rsid w:val="00D30646"/>
    <w:rsid w:val="00D31927"/>
    <w:rsid w:val="00D33E99"/>
    <w:rsid w:val="00D4125F"/>
    <w:rsid w:val="00D44391"/>
    <w:rsid w:val="00D55603"/>
    <w:rsid w:val="00D572C8"/>
    <w:rsid w:val="00D57512"/>
    <w:rsid w:val="00D577F6"/>
    <w:rsid w:val="00D60009"/>
    <w:rsid w:val="00D63FFB"/>
    <w:rsid w:val="00D9107A"/>
    <w:rsid w:val="00D95B91"/>
    <w:rsid w:val="00D96A40"/>
    <w:rsid w:val="00DA21BF"/>
    <w:rsid w:val="00DA23CB"/>
    <w:rsid w:val="00DA622D"/>
    <w:rsid w:val="00DB394C"/>
    <w:rsid w:val="00DB65E5"/>
    <w:rsid w:val="00DC03CC"/>
    <w:rsid w:val="00DD3905"/>
    <w:rsid w:val="00DD6BA4"/>
    <w:rsid w:val="00DE238B"/>
    <w:rsid w:val="00DE5DB7"/>
    <w:rsid w:val="00DE71D7"/>
    <w:rsid w:val="00E041E6"/>
    <w:rsid w:val="00E15DAC"/>
    <w:rsid w:val="00E17614"/>
    <w:rsid w:val="00E23924"/>
    <w:rsid w:val="00E24845"/>
    <w:rsid w:val="00E24A7A"/>
    <w:rsid w:val="00E27F64"/>
    <w:rsid w:val="00E30F60"/>
    <w:rsid w:val="00E46822"/>
    <w:rsid w:val="00E56148"/>
    <w:rsid w:val="00E56249"/>
    <w:rsid w:val="00E6042D"/>
    <w:rsid w:val="00E67840"/>
    <w:rsid w:val="00E73B1E"/>
    <w:rsid w:val="00E76665"/>
    <w:rsid w:val="00E82319"/>
    <w:rsid w:val="00E83896"/>
    <w:rsid w:val="00EA30F8"/>
    <w:rsid w:val="00EA4A44"/>
    <w:rsid w:val="00EB1618"/>
    <w:rsid w:val="00EB7EA9"/>
    <w:rsid w:val="00EB7FC7"/>
    <w:rsid w:val="00EC6629"/>
    <w:rsid w:val="00EC7985"/>
    <w:rsid w:val="00ED1556"/>
    <w:rsid w:val="00ED30E5"/>
    <w:rsid w:val="00ED43D8"/>
    <w:rsid w:val="00ED62C6"/>
    <w:rsid w:val="00ED696E"/>
    <w:rsid w:val="00EE1A05"/>
    <w:rsid w:val="00EF7961"/>
    <w:rsid w:val="00F0430D"/>
    <w:rsid w:val="00F06B32"/>
    <w:rsid w:val="00F074D4"/>
    <w:rsid w:val="00F07816"/>
    <w:rsid w:val="00F12371"/>
    <w:rsid w:val="00F236E2"/>
    <w:rsid w:val="00F25D68"/>
    <w:rsid w:val="00F31648"/>
    <w:rsid w:val="00F32D42"/>
    <w:rsid w:val="00F352D5"/>
    <w:rsid w:val="00F43F39"/>
    <w:rsid w:val="00F44A2F"/>
    <w:rsid w:val="00F46853"/>
    <w:rsid w:val="00F60974"/>
    <w:rsid w:val="00F61FAC"/>
    <w:rsid w:val="00F62AAF"/>
    <w:rsid w:val="00F6758A"/>
    <w:rsid w:val="00F86016"/>
    <w:rsid w:val="00F8679E"/>
    <w:rsid w:val="00F9204D"/>
    <w:rsid w:val="00F93E0C"/>
    <w:rsid w:val="00F97B6F"/>
    <w:rsid w:val="00FA2DFF"/>
    <w:rsid w:val="00FB5FD2"/>
    <w:rsid w:val="00FD6FEB"/>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73F"/>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73F"/>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999114854">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footer" Target="footer1.xml"/><Relationship Id="rId26" Type="http://schemas.openxmlformats.org/officeDocument/2006/relationships/hyperlink" Target="mailto:rharris@kcdc.org" TargetMode="External"/><Relationship Id="rId39" Type="http://schemas.openxmlformats.org/officeDocument/2006/relationships/hyperlink" Target="mailto:ktoby@kcdc.org"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hyperlink" Target="mailto:tevans@kcdc.org"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hyperlink" Target="mailto:dlindsey@kcdc.org" TargetMode="External"/><Relationship Id="rId33" Type="http://schemas.openxmlformats.org/officeDocument/2006/relationships/hyperlink" Target="mailto:athomas@kcdc.org" TargetMode="External"/><Relationship Id="rId38" Type="http://schemas.openxmlformats.org/officeDocument/2006/relationships/hyperlink" Target="mailto:dlindsey@kcd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29" Type="http://schemas.openxmlformats.org/officeDocument/2006/relationships/hyperlink" Target="mailto:tmckee@kcdc.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hyperlink" Target="mailto:jpruitt@kcdc.org" TargetMode="External"/><Relationship Id="rId32" Type="http://schemas.openxmlformats.org/officeDocument/2006/relationships/hyperlink" Target="mailto:schambers@kcdc.org" TargetMode="External"/><Relationship Id="rId37" Type="http://schemas.openxmlformats.org/officeDocument/2006/relationships/hyperlink" Target="mailto:athomas@kcdc.org" TargetMode="External"/><Relationship Id="rId40" Type="http://schemas.openxmlformats.org/officeDocument/2006/relationships/hyperlink" Target="mailto:kclark@kcdc.org" TargetMode="External"/><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image" Target="media/image5.jpg"/><Relationship Id="rId28" Type="http://schemas.openxmlformats.org/officeDocument/2006/relationships/hyperlink" Target="mailto:jcanada@kcdc.org" TargetMode="External"/><Relationship Id="rId36" Type="http://schemas.openxmlformats.org/officeDocument/2006/relationships/hyperlink" Target="mailto:schambers@kcdc.org" TargetMode="External"/><Relationship Id="rId10" Type="http://schemas.openxmlformats.org/officeDocument/2006/relationships/hyperlink" Target="mailto:purchasinginfo@kcdc.org" TargetMode="External"/><Relationship Id="rId19" Type="http://schemas.openxmlformats.org/officeDocument/2006/relationships/header" Target="header1.xml"/><Relationship Id="rId31" Type="http://schemas.openxmlformats.org/officeDocument/2006/relationships/hyperlink" Target="mailto:jpruitt@kcdc.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header" Target="header2.xml"/><Relationship Id="rId27" Type="http://schemas.openxmlformats.org/officeDocument/2006/relationships/hyperlink" Target="mailto:ljeter@kcdc.org" TargetMode="External"/><Relationship Id="rId30" Type="http://schemas.openxmlformats.org/officeDocument/2006/relationships/hyperlink" Target="mailto:sellis@kcdc.org" TargetMode="External"/><Relationship Id="rId35" Type="http://schemas.openxmlformats.org/officeDocument/2006/relationships/hyperlink" Target="mailto:jcanada@k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11529-FD9D-4016-816B-4C572EE54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22</Pages>
  <Words>6043</Words>
  <Characters>32995</Characters>
  <Application>Microsoft Office Word</Application>
  <DocSecurity>0</DocSecurity>
  <Lines>1269</Lines>
  <Paragraphs>565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46</cp:revision>
  <cp:lastPrinted>2018-06-01T15:35:00Z</cp:lastPrinted>
  <dcterms:created xsi:type="dcterms:W3CDTF">2018-08-08T12:22:00Z</dcterms:created>
  <dcterms:modified xsi:type="dcterms:W3CDTF">2018-09-25T13:46:00Z</dcterms:modified>
</cp:coreProperties>
</file>