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E1FB" w14:textId="555DD310" w:rsidR="00983D10" w:rsidRDefault="00983D10"/>
    <w:p w14:paraId="0B76FE1C" w14:textId="6EFF1DDC" w:rsidR="004A2963" w:rsidRDefault="004A2963"/>
    <w:p w14:paraId="4C2968C6" w14:textId="6BA5447A" w:rsidR="004A2963" w:rsidRDefault="004A2963"/>
    <w:p w14:paraId="3E40E046" w14:textId="32B724E7" w:rsidR="004A2963" w:rsidRDefault="004A2963"/>
    <w:p w14:paraId="370F72CF" w14:textId="1FA9CF5E" w:rsidR="004A2963" w:rsidRDefault="004A2963"/>
    <w:p w14:paraId="50850B16" w14:textId="1B071ED7" w:rsidR="001C1711" w:rsidRDefault="001C1711"/>
    <w:p w14:paraId="7B36DB65" w14:textId="77777777" w:rsidR="001C1711" w:rsidRDefault="001C1711"/>
    <w:p w14:paraId="0C156BE3" w14:textId="2CD8AE05" w:rsidR="004A2963" w:rsidRDefault="004A2963"/>
    <w:tbl>
      <w:tblPr>
        <w:tblStyle w:val="TableGrid4"/>
        <w:tblW w:w="10170" w:type="dxa"/>
        <w:tblInd w:w="-185" w:type="dxa"/>
        <w:tblLook w:val="04A0" w:firstRow="1" w:lastRow="0" w:firstColumn="1" w:lastColumn="0" w:noHBand="0" w:noVBand="1"/>
      </w:tblPr>
      <w:tblGrid>
        <w:gridCol w:w="4680"/>
        <w:gridCol w:w="5490"/>
      </w:tblGrid>
      <w:tr w:rsidR="00761242" w:rsidRPr="00761242" w14:paraId="6283242D" w14:textId="77777777" w:rsidTr="004400CC">
        <w:trPr>
          <w:trHeight w:val="394"/>
        </w:trPr>
        <w:tc>
          <w:tcPr>
            <w:tcW w:w="10170" w:type="dxa"/>
            <w:gridSpan w:val="2"/>
            <w:shd w:val="clear" w:color="auto" w:fill="0000FF"/>
            <w:vAlign w:val="center"/>
          </w:tcPr>
          <w:p w14:paraId="2E35D6EE" w14:textId="2AA346DF" w:rsidR="00761242" w:rsidRPr="00761242" w:rsidRDefault="00090463" w:rsidP="001C1711">
            <w:pPr>
              <w:jc w:val="center"/>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t>Request for Proposals</w:t>
            </w:r>
          </w:p>
        </w:tc>
      </w:tr>
      <w:tr w:rsidR="004A2963" w:rsidRPr="00893681" w14:paraId="2DC35E07" w14:textId="77777777" w:rsidTr="004400CC">
        <w:trPr>
          <w:trHeight w:val="394"/>
        </w:trPr>
        <w:tc>
          <w:tcPr>
            <w:tcW w:w="4680" w:type="dxa"/>
          </w:tcPr>
          <w:p w14:paraId="7EA6C1BE" w14:textId="77777777" w:rsidR="004A2963" w:rsidRPr="00893681" w:rsidRDefault="004A2963" w:rsidP="008E3398">
            <w:pPr>
              <w:rPr>
                <w:rFonts w:asciiTheme="minorHAnsi" w:hAnsiTheme="minorHAnsi" w:cstheme="minorHAnsi"/>
                <w:b/>
                <w:sz w:val="24"/>
                <w:szCs w:val="24"/>
              </w:rPr>
            </w:pPr>
            <w:r w:rsidRPr="00893681">
              <w:rPr>
                <w:rFonts w:asciiTheme="minorHAnsi" w:hAnsiTheme="minorHAnsi" w:cstheme="minorHAnsi"/>
                <w:b/>
                <w:sz w:val="24"/>
                <w:szCs w:val="24"/>
              </w:rPr>
              <w:t xml:space="preserve">Solicitation </w:t>
            </w:r>
            <w:r>
              <w:rPr>
                <w:rFonts w:asciiTheme="minorHAnsi" w:hAnsiTheme="minorHAnsi" w:cstheme="minorHAnsi"/>
                <w:b/>
                <w:sz w:val="24"/>
                <w:szCs w:val="24"/>
              </w:rPr>
              <w:t>n</w:t>
            </w:r>
            <w:r w:rsidRPr="00893681">
              <w:rPr>
                <w:rFonts w:asciiTheme="minorHAnsi" w:hAnsiTheme="minorHAnsi" w:cstheme="minorHAnsi"/>
                <w:b/>
                <w:sz w:val="24"/>
                <w:szCs w:val="24"/>
              </w:rPr>
              <w:t xml:space="preserve">ame and </w:t>
            </w:r>
            <w:r>
              <w:rPr>
                <w:rFonts w:asciiTheme="minorHAnsi" w:hAnsiTheme="minorHAnsi" w:cstheme="minorHAnsi"/>
                <w:b/>
                <w:sz w:val="24"/>
                <w:szCs w:val="24"/>
              </w:rPr>
              <w:t>n</w:t>
            </w:r>
            <w:r w:rsidRPr="00893681">
              <w:rPr>
                <w:rFonts w:asciiTheme="minorHAnsi" w:hAnsiTheme="minorHAnsi" w:cstheme="minorHAnsi"/>
                <w:b/>
                <w:sz w:val="24"/>
                <w:szCs w:val="24"/>
              </w:rPr>
              <w:t>umber</w:t>
            </w:r>
          </w:p>
        </w:tc>
        <w:tc>
          <w:tcPr>
            <w:tcW w:w="5490" w:type="dxa"/>
          </w:tcPr>
          <w:p w14:paraId="5E6397CC" w14:textId="12FDBB1F" w:rsidR="004A2963" w:rsidRPr="00893681" w:rsidRDefault="00090463" w:rsidP="008E3398">
            <w:pPr>
              <w:rPr>
                <w:rFonts w:asciiTheme="minorHAnsi" w:hAnsiTheme="minorHAnsi" w:cstheme="minorHAnsi"/>
                <w:sz w:val="24"/>
                <w:szCs w:val="24"/>
              </w:rPr>
            </w:pPr>
            <w:r w:rsidRPr="00090463">
              <w:rPr>
                <w:rFonts w:asciiTheme="minorHAnsi" w:hAnsiTheme="minorHAnsi" w:cstheme="minorHAnsi"/>
                <w:sz w:val="24"/>
                <w:szCs w:val="24"/>
              </w:rPr>
              <w:t>Debt and Equity Qualifications RFP Q2308</w:t>
            </w:r>
          </w:p>
        </w:tc>
      </w:tr>
      <w:tr w:rsidR="004A2963" w:rsidRPr="00893681" w14:paraId="2084F4CD" w14:textId="77777777" w:rsidTr="001433B2">
        <w:trPr>
          <w:trHeight w:val="449"/>
        </w:trPr>
        <w:tc>
          <w:tcPr>
            <w:tcW w:w="4680" w:type="dxa"/>
          </w:tcPr>
          <w:p w14:paraId="3AFB021E" w14:textId="77777777" w:rsidR="004A2963" w:rsidRPr="00893681" w:rsidRDefault="004A2963" w:rsidP="008E3398">
            <w:pPr>
              <w:rPr>
                <w:rFonts w:asciiTheme="minorHAnsi" w:hAnsiTheme="minorHAnsi" w:cstheme="minorHAnsi"/>
                <w:b/>
                <w:sz w:val="24"/>
                <w:szCs w:val="24"/>
              </w:rPr>
            </w:pPr>
            <w:r>
              <w:rPr>
                <w:rFonts w:asciiTheme="minorHAnsi" w:hAnsiTheme="minorHAnsi" w:cstheme="minorHAnsi"/>
                <w:b/>
                <w:sz w:val="24"/>
                <w:szCs w:val="24"/>
              </w:rPr>
              <w:t>Upload responses by</w:t>
            </w:r>
            <w:r w:rsidRPr="00893681">
              <w:rPr>
                <w:rFonts w:asciiTheme="minorHAnsi" w:hAnsiTheme="minorHAnsi" w:cstheme="minorHAnsi"/>
                <w:b/>
                <w:sz w:val="24"/>
                <w:szCs w:val="24"/>
              </w:rPr>
              <w:t xml:space="preserve"> </w:t>
            </w:r>
          </w:p>
        </w:tc>
        <w:tc>
          <w:tcPr>
            <w:tcW w:w="5490" w:type="dxa"/>
            <w:shd w:val="clear" w:color="auto" w:fill="auto"/>
          </w:tcPr>
          <w:p w14:paraId="4A8D0EFE" w14:textId="18AD1039" w:rsidR="004A2963" w:rsidRPr="00893681" w:rsidRDefault="00682AF2" w:rsidP="008E3398">
            <w:pPr>
              <w:rPr>
                <w:rFonts w:asciiTheme="minorHAnsi" w:hAnsiTheme="minorHAnsi" w:cstheme="minorHAnsi"/>
                <w:sz w:val="24"/>
                <w:szCs w:val="24"/>
              </w:rPr>
            </w:pPr>
            <w:r>
              <w:rPr>
                <w:rFonts w:asciiTheme="minorHAnsi" w:eastAsiaTheme="minorHAnsi" w:hAnsiTheme="minorHAnsi" w:cstheme="minorHAnsi"/>
                <w:bCs/>
                <w:sz w:val="24"/>
                <w:szCs w:val="24"/>
              </w:rPr>
              <w:t>11</w:t>
            </w:r>
            <w:r w:rsidR="008B7D0E">
              <w:rPr>
                <w:rFonts w:asciiTheme="minorHAnsi" w:eastAsiaTheme="minorHAnsi" w:hAnsiTheme="minorHAnsi" w:cstheme="minorHAnsi"/>
                <w:bCs/>
                <w:sz w:val="24"/>
                <w:szCs w:val="24"/>
              </w:rPr>
              <w:t xml:space="preserve">:00 </w:t>
            </w:r>
            <w:r>
              <w:rPr>
                <w:rFonts w:asciiTheme="minorHAnsi" w:eastAsiaTheme="minorHAnsi" w:hAnsiTheme="minorHAnsi" w:cstheme="minorHAnsi"/>
                <w:bCs/>
                <w:sz w:val="24"/>
                <w:szCs w:val="24"/>
              </w:rPr>
              <w:t>a</w:t>
            </w:r>
            <w:r w:rsidR="004A2963" w:rsidRPr="00AA0BF5">
              <w:rPr>
                <w:rFonts w:asciiTheme="minorHAnsi" w:eastAsiaTheme="minorHAnsi" w:hAnsiTheme="minorHAnsi" w:cstheme="minorHAnsi"/>
                <w:bCs/>
                <w:sz w:val="24"/>
                <w:szCs w:val="24"/>
              </w:rPr>
              <w:t xml:space="preserve">.m. on </w:t>
            </w:r>
            <w:r w:rsidR="009215E0">
              <w:rPr>
                <w:rFonts w:asciiTheme="minorHAnsi" w:eastAsiaTheme="minorHAnsi" w:hAnsiTheme="minorHAnsi" w:cstheme="minorHAnsi"/>
                <w:bCs/>
                <w:sz w:val="24"/>
                <w:szCs w:val="24"/>
              </w:rPr>
              <w:t>11/08/22</w:t>
            </w:r>
          </w:p>
        </w:tc>
      </w:tr>
      <w:tr w:rsidR="004A2963" w:rsidRPr="00893681" w14:paraId="60F6E4FA" w14:textId="77777777" w:rsidTr="004400CC">
        <w:trPr>
          <w:trHeight w:hRule="exact" w:val="631"/>
        </w:trPr>
        <w:tc>
          <w:tcPr>
            <w:tcW w:w="4680" w:type="dxa"/>
          </w:tcPr>
          <w:p w14:paraId="27B01DBD" w14:textId="77777777" w:rsidR="004A2963" w:rsidRPr="00893681" w:rsidRDefault="004A2963" w:rsidP="008E3398">
            <w:pPr>
              <w:rPr>
                <w:rFonts w:asciiTheme="minorHAnsi" w:hAnsiTheme="minorHAnsi" w:cstheme="minorHAnsi"/>
                <w:b/>
                <w:sz w:val="24"/>
                <w:szCs w:val="24"/>
              </w:rPr>
            </w:pPr>
            <w:r>
              <w:rPr>
                <w:rFonts w:asciiTheme="minorHAnsi" w:hAnsiTheme="minorHAnsi" w:cstheme="minorHAnsi"/>
                <w:b/>
                <w:sz w:val="24"/>
                <w:szCs w:val="24"/>
              </w:rPr>
              <w:t xml:space="preserve">Upload </w:t>
            </w:r>
            <w:r w:rsidRPr="00893681">
              <w:rPr>
                <w:rFonts w:asciiTheme="minorHAnsi" w:hAnsiTheme="minorHAnsi" w:cstheme="minorHAnsi"/>
                <w:b/>
                <w:sz w:val="24"/>
                <w:szCs w:val="24"/>
              </w:rPr>
              <w:t xml:space="preserve">your responses </w:t>
            </w:r>
            <w:r>
              <w:rPr>
                <w:rFonts w:asciiTheme="minorHAnsi" w:hAnsiTheme="minorHAnsi" w:cstheme="minorHAnsi"/>
                <w:b/>
                <w:sz w:val="24"/>
                <w:szCs w:val="24"/>
              </w:rPr>
              <w:t>(</w:t>
            </w:r>
            <w:r w:rsidRPr="00917E4D">
              <w:rPr>
                <w:rFonts w:asciiTheme="minorHAnsi" w:hAnsiTheme="minorHAnsi" w:cstheme="minorHAnsi"/>
                <w:b/>
                <w:i/>
                <w:iCs/>
                <w:sz w:val="24"/>
                <w:szCs w:val="24"/>
                <w:u w:val="single"/>
              </w:rPr>
              <w:t>as one document</w:t>
            </w:r>
            <w:r>
              <w:rPr>
                <w:rFonts w:asciiTheme="minorHAnsi" w:hAnsiTheme="minorHAnsi" w:cstheme="minorHAnsi"/>
                <w:b/>
                <w:sz w:val="24"/>
                <w:szCs w:val="24"/>
              </w:rPr>
              <w:t xml:space="preserve">) </w:t>
            </w:r>
            <w:r w:rsidRPr="00893681">
              <w:rPr>
                <w:rFonts w:asciiTheme="minorHAnsi" w:hAnsiTheme="minorHAnsi" w:cstheme="minorHAnsi"/>
                <w:b/>
                <w:sz w:val="24"/>
                <w:szCs w:val="24"/>
              </w:rPr>
              <w:t>to</w:t>
            </w:r>
          </w:p>
          <w:p w14:paraId="2A719728" w14:textId="77777777" w:rsidR="004A2963" w:rsidRPr="00893681" w:rsidRDefault="004A2963" w:rsidP="008E3398">
            <w:pPr>
              <w:rPr>
                <w:rFonts w:asciiTheme="minorHAnsi" w:hAnsiTheme="minorHAnsi" w:cstheme="minorHAnsi"/>
                <w:b/>
                <w:sz w:val="24"/>
                <w:szCs w:val="24"/>
              </w:rPr>
            </w:pPr>
          </w:p>
        </w:tc>
        <w:tc>
          <w:tcPr>
            <w:tcW w:w="5490" w:type="dxa"/>
          </w:tcPr>
          <w:p w14:paraId="62C0958C" w14:textId="77777777" w:rsidR="004A2963" w:rsidRPr="008B05B6" w:rsidRDefault="00532C45" w:rsidP="008E3398">
            <w:pPr>
              <w:shd w:val="clear" w:color="auto" w:fill="FFFFFF"/>
              <w:rPr>
                <w:rFonts w:asciiTheme="minorHAnsi" w:hAnsiTheme="minorHAnsi" w:cstheme="minorHAnsi"/>
                <w:color w:val="000000"/>
                <w:sz w:val="24"/>
                <w:szCs w:val="24"/>
              </w:rPr>
            </w:pPr>
            <w:hyperlink r:id="rId8" w:history="1">
              <w:r w:rsidR="004A2963" w:rsidRPr="008B05B6">
                <w:rPr>
                  <w:rFonts w:asciiTheme="minorHAnsi" w:hAnsiTheme="minorHAnsi" w:cstheme="minorHAnsi"/>
                  <w:b/>
                  <w:bCs/>
                  <w:color w:val="000080"/>
                  <w:sz w:val="24"/>
                  <w:szCs w:val="24"/>
                  <w:u w:val="single"/>
                </w:rPr>
                <w:t>https://vrapp.vendorregistry.com/Account/LogOn</w:t>
              </w:r>
            </w:hyperlink>
          </w:p>
          <w:p w14:paraId="113608A9" w14:textId="77777777" w:rsidR="004A2963" w:rsidRPr="00893681" w:rsidRDefault="004A2963" w:rsidP="008E3398">
            <w:pPr>
              <w:rPr>
                <w:rFonts w:asciiTheme="minorHAnsi" w:hAnsiTheme="minorHAnsi" w:cstheme="minorHAnsi"/>
                <w:sz w:val="24"/>
                <w:szCs w:val="24"/>
              </w:rPr>
            </w:pPr>
            <w:r w:rsidRPr="008B05B6">
              <w:rPr>
                <w:rFonts w:asciiTheme="minorHAnsi" w:hAnsiTheme="minorHAnsi" w:cstheme="minorHAnsi"/>
                <w:sz w:val="24"/>
                <w:szCs w:val="24"/>
              </w:rPr>
              <w:t>(Can also be accessed via KCDC’s webpage)</w:t>
            </w:r>
          </w:p>
        </w:tc>
      </w:tr>
      <w:tr w:rsidR="004A2963" w:rsidRPr="00893681" w14:paraId="6C7CDEFE" w14:textId="77777777" w:rsidTr="004400CC">
        <w:trPr>
          <w:trHeight w:val="473"/>
        </w:trPr>
        <w:tc>
          <w:tcPr>
            <w:tcW w:w="4680" w:type="dxa"/>
          </w:tcPr>
          <w:p w14:paraId="7ABB43C0" w14:textId="77777777" w:rsidR="004A2963" w:rsidRPr="00893681" w:rsidRDefault="004A2963" w:rsidP="008E3398">
            <w:pPr>
              <w:rPr>
                <w:rFonts w:asciiTheme="minorHAnsi" w:hAnsiTheme="minorHAnsi" w:cstheme="minorHAnsi"/>
                <w:b/>
                <w:sz w:val="24"/>
                <w:szCs w:val="24"/>
              </w:rPr>
            </w:pPr>
            <w:r w:rsidRPr="00893681">
              <w:rPr>
                <w:rFonts w:asciiTheme="minorHAnsi" w:hAnsiTheme="minorHAnsi" w:cstheme="minorHAnsi"/>
                <w:b/>
                <w:sz w:val="24"/>
                <w:szCs w:val="24"/>
              </w:rPr>
              <w:t xml:space="preserve">Questions </w:t>
            </w:r>
            <w:r>
              <w:rPr>
                <w:rFonts w:asciiTheme="minorHAnsi" w:hAnsiTheme="minorHAnsi" w:cstheme="minorHAnsi"/>
                <w:b/>
                <w:sz w:val="24"/>
                <w:szCs w:val="24"/>
              </w:rPr>
              <w:t>a</w:t>
            </w:r>
            <w:r w:rsidRPr="00893681">
              <w:rPr>
                <w:rFonts w:asciiTheme="minorHAnsi" w:hAnsiTheme="minorHAnsi" w:cstheme="minorHAnsi"/>
                <w:b/>
                <w:sz w:val="24"/>
                <w:szCs w:val="24"/>
              </w:rPr>
              <w:t xml:space="preserve">bout </w:t>
            </w:r>
            <w:r>
              <w:rPr>
                <w:rFonts w:asciiTheme="minorHAnsi" w:hAnsiTheme="minorHAnsi" w:cstheme="minorHAnsi"/>
                <w:b/>
                <w:sz w:val="24"/>
                <w:szCs w:val="24"/>
              </w:rPr>
              <w:t>t</w:t>
            </w:r>
            <w:r w:rsidRPr="00893681">
              <w:rPr>
                <w:rFonts w:asciiTheme="minorHAnsi" w:hAnsiTheme="minorHAnsi" w:cstheme="minorHAnsi"/>
                <w:b/>
                <w:sz w:val="24"/>
                <w:szCs w:val="24"/>
              </w:rPr>
              <w:t xml:space="preserve">his </w:t>
            </w:r>
            <w:r>
              <w:rPr>
                <w:rFonts w:asciiTheme="minorHAnsi" w:hAnsiTheme="minorHAnsi" w:cstheme="minorHAnsi"/>
                <w:b/>
                <w:sz w:val="24"/>
                <w:szCs w:val="24"/>
              </w:rPr>
              <w:t>s</w:t>
            </w:r>
            <w:r w:rsidRPr="00893681">
              <w:rPr>
                <w:rFonts w:asciiTheme="minorHAnsi" w:hAnsiTheme="minorHAnsi" w:cstheme="minorHAnsi"/>
                <w:b/>
                <w:sz w:val="24"/>
                <w:szCs w:val="24"/>
              </w:rPr>
              <w:t>olicitation</w:t>
            </w:r>
          </w:p>
        </w:tc>
        <w:tc>
          <w:tcPr>
            <w:tcW w:w="5490" w:type="dxa"/>
          </w:tcPr>
          <w:p w14:paraId="7D232365" w14:textId="77777777" w:rsidR="004A2963" w:rsidRPr="00893681" w:rsidRDefault="004A2963" w:rsidP="008E3398">
            <w:pPr>
              <w:jc w:val="center"/>
              <w:rPr>
                <w:rFonts w:asciiTheme="minorHAnsi" w:eastAsiaTheme="minorHAnsi" w:hAnsiTheme="minorHAnsi" w:cstheme="minorHAnsi"/>
                <w:b/>
                <w:sz w:val="24"/>
                <w:szCs w:val="24"/>
              </w:rPr>
            </w:pPr>
            <w:r w:rsidRPr="00893681">
              <w:rPr>
                <w:rFonts w:asciiTheme="minorHAnsi" w:eastAsiaTheme="minorHAnsi" w:hAnsiTheme="minorHAnsi" w:cstheme="minorHAnsi"/>
                <w:b/>
                <w:sz w:val="24"/>
                <w:szCs w:val="24"/>
              </w:rPr>
              <w:t>KCDC will not accept questions via telephone.</w:t>
            </w:r>
          </w:p>
          <w:p w14:paraId="4811C344" w14:textId="6A95DF6A" w:rsidR="004A2963" w:rsidRPr="00893681" w:rsidRDefault="004A2963" w:rsidP="008E3398">
            <w:pPr>
              <w:rPr>
                <w:rFonts w:asciiTheme="minorHAnsi" w:hAnsiTheme="minorHAnsi" w:cstheme="minorHAnsi"/>
                <w:bCs/>
                <w:sz w:val="24"/>
                <w:szCs w:val="24"/>
              </w:rPr>
            </w:pPr>
            <w:r w:rsidRPr="00893681">
              <w:rPr>
                <w:rFonts w:asciiTheme="minorHAnsi" w:eastAsiaTheme="minorHAnsi" w:hAnsiTheme="minorHAnsi" w:cstheme="minorHAnsi"/>
                <w:bCs/>
                <w:sz w:val="24"/>
                <w:szCs w:val="24"/>
              </w:rPr>
              <w:t xml:space="preserve">Submit questions to </w:t>
            </w:r>
            <w:hyperlink r:id="rId9" w:history="1">
              <w:r w:rsidRPr="00AA0BF5">
                <w:rPr>
                  <w:rFonts w:asciiTheme="minorHAnsi" w:hAnsiTheme="minorHAnsi" w:cstheme="minorHAnsi"/>
                  <w:b/>
                  <w:bCs/>
                  <w:color w:val="000080"/>
                  <w:sz w:val="24"/>
                  <w:szCs w:val="24"/>
                  <w:u w:val="single"/>
                </w:rPr>
                <w:t>procurementinfo@kcdc.org</w:t>
              </w:r>
            </w:hyperlink>
            <w:r w:rsidRPr="00AA0BF5">
              <w:rPr>
                <w:rFonts w:asciiTheme="minorHAnsi" w:hAnsiTheme="minorHAnsi" w:cstheme="minorHAnsi"/>
                <w:b/>
                <w:bCs/>
                <w:color w:val="000080"/>
                <w:sz w:val="24"/>
                <w:szCs w:val="24"/>
              </w:rPr>
              <w:t xml:space="preserve"> </w:t>
            </w:r>
            <w:r>
              <w:rPr>
                <w:rFonts w:asciiTheme="minorHAnsi" w:hAnsiTheme="minorHAnsi" w:cstheme="minorHAnsi"/>
                <w:sz w:val="24"/>
                <w:szCs w:val="24"/>
              </w:rPr>
              <w:t>by</w:t>
            </w:r>
            <w:r w:rsidRPr="00AA0BF5">
              <w:rPr>
                <w:rFonts w:asciiTheme="minorHAnsi" w:hAnsiTheme="minorHAnsi" w:cstheme="minorHAnsi"/>
                <w:sz w:val="24"/>
                <w:szCs w:val="24"/>
              </w:rPr>
              <w:t xml:space="preserve"> </w:t>
            </w:r>
            <w:r>
              <w:rPr>
                <w:rFonts w:asciiTheme="minorHAnsi" w:hAnsiTheme="minorHAnsi" w:cstheme="minorHAnsi"/>
                <w:sz w:val="24"/>
                <w:szCs w:val="24"/>
              </w:rPr>
              <w:t xml:space="preserve">6:00 p.m. on </w:t>
            </w:r>
            <w:r w:rsidR="009215E0">
              <w:rPr>
                <w:rFonts w:asciiTheme="minorHAnsi" w:eastAsiaTheme="minorHAnsi" w:hAnsiTheme="minorHAnsi" w:cstheme="minorHAnsi"/>
                <w:bCs/>
                <w:sz w:val="24"/>
                <w:szCs w:val="24"/>
              </w:rPr>
              <w:t>11/04/22</w:t>
            </w:r>
          </w:p>
        </w:tc>
      </w:tr>
      <w:tr w:rsidR="004A2963" w:rsidRPr="00893681" w14:paraId="7C7FF3F1" w14:textId="77777777" w:rsidTr="004400CC">
        <w:trPr>
          <w:trHeight w:val="827"/>
        </w:trPr>
        <w:tc>
          <w:tcPr>
            <w:tcW w:w="4680" w:type="dxa"/>
          </w:tcPr>
          <w:p w14:paraId="0D83A792" w14:textId="536A4479" w:rsidR="004A2963" w:rsidRPr="00893681" w:rsidRDefault="00090463" w:rsidP="008E3398">
            <w:pPr>
              <w:rPr>
                <w:rFonts w:asciiTheme="minorHAnsi" w:hAnsiTheme="minorHAnsi" w:cstheme="minorHAnsi"/>
                <w:b/>
                <w:sz w:val="24"/>
                <w:szCs w:val="24"/>
              </w:rPr>
            </w:pPr>
            <w:r>
              <w:rPr>
                <w:rFonts w:asciiTheme="minorHAnsi" w:hAnsiTheme="minorHAnsi" w:cstheme="minorHAnsi"/>
                <w:b/>
                <w:sz w:val="24"/>
                <w:szCs w:val="24"/>
              </w:rPr>
              <w:t>O</w:t>
            </w:r>
            <w:r w:rsidR="004A2963" w:rsidRPr="00893681">
              <w:rPr>
                <w:rFonts w:asciiTheme="minorHAnsi" w:hAnsiTheme="minorHAnsi" w:cstheme="minorHAnsi"/>
                <w:b/>
                <w:sz w:val="24"/>
                <w:szCs w:val="24"/>
              </w:rPr>
              <w:t>pening</w:t>
            </w:r>
          </w:p>
        </w:tc>
        <w:tc>
          <w:tcPr>
            <w:tcW w:w="5490" w:type="dxa"/>
          </w:tcPr>
          <w:p w14:paraId="0E8AC3A3" w14:textId="272D1172" w:rsidR="004A2963" w:rsidRPr="00893681" w:rsidRDefault="00090463" w:rsidP="00090463">
            <w:pPr>
              <w:jc w:val="both"/>
              <w:rPr>
                <w:rFonts w:asciiTheme="minorHAnsi" w:hAnsiTheme="minorHAnsi" w:cstheme="minorHAnsi"/>
                <w:sz w:val="24"/>
                <w:szCs w:val="24"/>
              </w:rPr>
            </w:pPr>
            <w:r>
              <w:rPr>
                <w:rFonts w:asciiTheme="minorHAnsi" w:hAnsiTheme="minorHAnsi" w:cstheme="minorHAnsi"/>
                <w:sz w:val="24"/>
                <w:szCs w:val="24"/>
              </w:rPr>
              <w:t>There is no public opening since this is a request for proposals solicitation. However, t</w:t>
            </w:r>
            <w:r w:rsidR="004A2963">
              <w:rPr>
                <w:rFonts w:asciiTheme="minorHAnsi" w:hAnsiTheme="minorHAnsi" w:cstheme="minorHAnsi"/>
                <w:sz w:val="24"/>
                <w:szCs w:val="24"/>
              </w:rPr>
              <w:t>he</w:t>
            </w:r>
            <w:r>
              <w:rPr>
                <w:rFonts w:asciiTheme="minorHAnsi" w:hAnsiTheme="minorHAnsi" w:cstheme="minorHAnsi"/>
                <w:sz w:val="24"/>
                <w:szCs w:val="24"/>
              </w:rPr>
              <w:t xml:space="preserve"> scoring </w:t>
            </w:r>
            <w:r w:rsidR="004A2963" w:rsidRPr="00893681">
              <w:rPr>
                <w:rFonts w:asciiTheme="minorHAnsi" w:hAnsiTheme="minorHAnsi" w:cstheme="minorHAnsi"/>
                <w:sz w:val="24"/>
                <w:szCs w:val="24"/>
              </w:rPr>
              <w:t>tabulation is</w:t>
            </w:r>
            <w:r w:rsidR="00142316">
              <w:rPr>
                <w:rFonts w:asciiTheme="minorHAnsi" w:hAnsiTheme="minorHAnsi" w:cstheme="minorHAnsi"/>
                <w:sz w:val="24"/>
                <w:szCs w:val="24"/>
              </w:rPr>
              <w:t xml:space="preserve"> </w:t>
            </w:r>
            <w:r w:rsidR="004A2963" w:rsidRPr="00893681">
              <w:rPr>
                <w:rFonts w:asciiTheme="minorHAnsi" w:hAnsiTheme="minorHAnsi" w:cstheme="minorHAnsi"/>
                <w:sz w:val="24"/>
                <w:szCs w:val="24"/>
              </w:rPr>
              <w:t xml:space="preserve">posted to KCDC’s webpage </w:t>
            </w:r>
            <w:r w:rsidR="00142316">
              <w:rPr>
                <w:rFonts w:asciiTheme="minorHAnsi" w:hAnsiTheme="minorHAnsi" w:cstheme="minorHAnsi"/>
                <w:sz w:val="24"/>
                <w:szCs w:val="24"/>
              </w:rPr>
              <w:t>shortly after</w:t>
            </w:r>
            <w:r w:rsidR="004A2963" w:rsidRPr="00893681">
              <w:rPr>
                <w:rFonts w:asciiTheme="minorHAnsi" w:hAnsiTheme="minorHAnsi" w:cstheme="minorHAnsi"/>
                <w:sz w:val="24"/>
                <w:szCs w:val="24"/>
              </w:rPr>
              <w:t xml:space="preserve"> </w:t>
            </w:r>
            <w:r>
              <w:rPr>
                <w:rFonts w:asciiTheme="minorHAnsi" w:hAnsiTheme="minorHAnsi" w:cstheme="minorHAnsi"/>
                <w:sz w:val="24"/>
                <w:szCs w:val="24"/>
              </w:rPr>
              <w:t>an award decision is made</w:t>
            </w:r>
            <w:r w:rsidR="004A2963" w:rsidRPr="00893681">
              <w:rPr>
                <w:rFonts w:asciiTheme="minorHAnsi" w:hAnsiTheme="minorHAnsi" w:cstheme="minorHAnsi"/>
                <w:sz w:val="24"/>
                <w:szCs w:val="24"/>
              </w:rPr>
              <w:t>.</w:t>
            </w:r>
          </w:p>
        </w:tc>
      </w:tr>
      <w:tr w:rsidR="004A2963" w:rsidRPr="00893681" w14:paraId="0C2AAFEC" w14:textId="77777777" w:rsidTr="00090463">
        <w:trPr>
          <w:trHeight w:val="683"/>
        </w:trPr>
        <w:tc>
          <w:tcPr>
            <w:tcW w:w="4680" w:type="dxa"/>
          </w:tcPr>
          <w:p w14:paraId="53BE5970" w14:textId="77777777" w:rsidR="004A2963" w:rsidRPr="00893681" w:rsidRDefault="004A2963" w:rsidP="008E3398">
            <w:pPr>
              <w:rPr>
                <w:rFonts w:asciiTheme="minorHAnsi" w:hAnsiTheme="minorHAnsi" w:cstheme="minorHAnsi"/>
                <w:b/>
                <w:sz w:val="24"/>
                <w:szCs w:val="24"/>
              </w:rPr>
            </w:pPr>
            <w:r w:rsidRPr="00893681">
              <w:rPr>
                <w:rFonts w:asciiTheme="minorHAnsi" w:hAnsiTheme="minorHAnsi" w:cstheme="minorHAnsi"/>
                <w:b/>
                <w:sz w:val="24"/>
                <w:szCs w:val="24"/>
              </w:rPr>
              <w:t xml:space="preserve">Award </w:t>
            </w:r>
            <w:r>
              <w:rPr>
                <w:rFonts w:asciiTheme="minorHAnsi" w:hAnsiTheme="minorHAnsi" w:cstheme="minorHAnsi"/>
                <w:b/>
                <w:sz w:val="24"/>
                <w:szCs w:val="24"/>
              </w:rPr>
              <w:t>r</w:t>
            </w:r>
            <w:r w:rsidRPr="00893681">
              <w:rPr>
                <w:rFonts w:asciiTheme="minorHAnsi" w:hAnsiTheme="minorHAnsi" w:cstheme="minorHAnsi"/>
                <w:b/>
                <w:sz w:val="24"/>
                <w:szCs w:val="24"/>
              </w:rPr>
              <w:t>esults</w:t>
            </w:r>
          </w:p>
        </w:tc>
        <w:tc>
          <w:tcPr>
            <w:tcW w:w="5490" w:type="dxa"/>
          </w:tcPr>
          <w:p w14:paraId="487A0550" w14:textId="77777777" w:rsidR="004A2963" w:rsidRPr="00893681" w:rsidRDefault="004A2963" w:rsidP="008E3398">
            <w:pPr>
              <w:rPr>
                <w:rFonts w:asciiTheme="minorHAnsi" w:hAnsiTheme="minorHAnsi" w:cstheme="minorHAnsi"/>
                <w:bCs/>
                <w:sz w:val="24"/>
                <w:szCs w:val="24"/>
              </w:rPr>
            </w:pPr>
            <w:r w:rsidRPr="00893681">
              <w:rPr>
                <w:rFonts w:asciiTheme="minorHAnsi" w:hAnsiTheme="minorHAnsi" w:cstheme="minorHAnsi"/>
                <w:sz w:val="24"/>
                <w:szCs w:val="24"/>
              </w:rPr>
              <w:t xml:space="preserve">KCDC posts the award decision to its web page at: </w:t>
            </w:r>
            <w:hyperlink r:id="rId10" w:history="1">
              <w:r w:rsidRPr="00AA0BF5">
                <w:rPr>
                  <w:rFonts w:asciiTheme="minorHAnsi" w:hAnsiTheme="minorHAnsi" w:cstheme="minorHAnsi"/>
                  <w:b/>
                  <w:bCs/>
                  <w:color w:val="000080"/>
                  <w:sz w:val="24"/>
                  <w:szCs w:val="24"/>
                  <w:u w:val="single"/>
                </w:rPr>
                <w:t>http://www.kcdc.org/procurement/</w:t>
              </w:r>
            </w:hyperlink>
            <w:r w:rsidRPr="00AA0BF5">
              <w:rPr>
                <w:rFonts w:asciiTheme="minorHAnsi" w:hAnsiTheme="minorHAnsi" w:cstheme="minorHAnsi"/>
                <w:b/>
                <w:bCs/>
                <w:color w:val="000080"/>
                <w:sz w:val="24"/>
                <w:szCs w:val="24"/>
                <w:u w:val="single"/>
              </w:rPr>
              <w:t xml:space="preserve">. </w:t>
            </w:r>
          </w:p>
        </w:tc>
      </w:tr>
      <w:tr w:rsidR="004A2963" w:rsidRPr="00893681" w14:paraId="164F57C6" w14:textId="77777777" w:rsidTr="004400CC">
        <w:trPr>
          <w:trHeight w:val="473"/>
        </w:trPr>
        <w:tc>
          <w:tcPr>
            <w:tcW w:w="4680" w:type="dxa"/>
          </w:tcPr>
          <w:p w14:paraId="5CABACC0" w14:textId="77777777" w:rsidR="004A2963" w:rsidRPr="00893681" w:rsidRDefault="004A2963" w:rsidP="008E3398">
            <w:pPr>
              <w:rPr>
                <w:rFonts w:asciiTheme="minorHAnsi" w:eastAsiaTheme="minorHAnsi" w:hAnsiTheme="minorHAnsi" w:cstheme="minorHAnsi"/>
                <w:b/>
                <w:sz w:val="24"/>
                <w:szCs w:val="24"/>
              </w:rPr>
            </w:pPr>
            <w:r w:rsidRPr="00893681">
              <w:rPr>
                <w:rFonts w:asciiTheme="minorHAnsi" w:hAnsiTheme="minorHAnsi" w:cstheme="minorHAnsi"/>
                <w:b/>
                <w:sz w:val="24"/>
                <w:szCs w:val="24"/>
              </w:rPr>
              <w:t>Open Records/Public Access to Documents</w:t>
            </w:r>
          </w:p>
          <w:p w14:paraId="410F2E8C" w14:textId="77777777" w:rsidR="004A2963" w:rsidRPr="00893681" w:rsidRDefault="004A2963" w:rsidP="008E3398">
            <w:pPr>
              <w:rPr>
                <w:rFonts w:asciiTheme="minorHAnsi" w:hAnsiTheme="minorHAnsi" w:cstheme="minorHAnsi"/>
                <w:b/>
                <w:sz w:val="24"/>
                <w:szCs w:val="24"/>
              </w:rPr>
            </w:pPr>
          </w:p>
        </w:tc>
        <w:tc>
          <w:tcPr>
            <w:tcW w:w="5490" w:type="dxa"/>
          </w:tcPr>
          <w:p w14:paraId="7E7980CE" w14:textId="77777777" w:rsidR="004A2963" w:rsidRPr="00893681" w:rsidRDefault="004A2963" w:rsidP="008E3398">
            <w:pPr>
              <w:rPr>
                <w:rFonts w:asciiTheme="minorHAnsi" w:hAnsiTheme="minorHAnsi" w:cstheme="minorHAnsi"/>
                <w:sz w:val="24"/>
                <w:szCs w:val="24"/>
              </w:rPr>
            </w:pPr>
            <w:r w:rsidRPr="00893681">
              <w:rPr>
                <w:rFonts w:asciiTheme="minorHAnsi" w:hAnsiTheme="minorHAnsi" w:cstheme="minorHAnsi"/>
                <w:sz w:val="24"/>
                <w:szCs w:val="24"/>
              </w:rPr>
              <w:t>All document provided to KCDC are subject to the Tennessee Open Meetings Act (TCA 8-44-101) and open records requirements.</w:t>
            </w:r>
          </w:p>
        </w:tc>
      </w:tr>
      <w:tr w:rsidR="004A2963" w:rsidRPr="00893681" w14:paraId="451E2E13" w14:textId="77777777" w:rsidTr="004400CC">
        <w:trPr>
          <w:trHeight w:val="394"/>
        </w:trPr>
        <w:tc>
          <w:tcPr>
            <w:tcW w:w="10170" w:type="dxa"/>
            <w:gridSpan w:val="2"/>
          </w:tcPr>
          <w:p w14:paraId="7CE700FF" w14:textId="77777777" w:rsidR="004A2963" w:rsidRPr="00893681" w:rsidRDefault="004A2963" w:rsidP="008E3398">
            <w:pPr>
              <w:jc w:val="center"/>
              <w:rPr>
                <w:rFonts w:asciiTheme="minorHAnsi" w:hAnsiTheme="minorHAnsi" w:cstheme="minorHAnsi"/>
                <w:b/>
                <w:bCs/>
                <w:sz w:val="24"/>
                <w:szCs w:val="24"/>
              </w:rPr>
            </w:pPr>
            <w:r w:rsidRPr="00893681">
              <w:rPr>
                <w:rFonts w:asciiTheme="minorHAnsi" w:hAnsiTheme="minorHAnsi" w:cstheme="minorHAnsi"/>
                <w:b/>
                <w:bCs/>
                <w:sz w:val="24"/>
                <w:szCs w:val="24"/>
              </w:rPr>
              <w:t>Check KCDC’s webpage for addenda and changes before submitting your response</w:t>
            </w:r>
          </w:p>
        </w:tc>
      </w:tr>
    </w:tbl>
    <w:p w14:paraId="0F98C565" w14:textId="2C0C22C8" w:rsidR="004A2963" w:rsidRDefault="004A2963"/>
    <w:p w14:paraId="29370A4A" w14:textId="29CBA8C0" w:rsidR="001366BD" w:rsidRDefault="001366BD"/>
    <w:p w14:paraId="3F9283E3" w14:textId="77777777" w:rsidR="001366BD" w:rsidRDefault="001366BD"/>
    <w:p w14:paraId="72DA6E7C" w14:textId="68E3B756" w:rsidR="001366BD" w:rsidRDefault="001366BD"/>
    <w:p w14:paraId="5942BA5C" w14:textId="1A3695FC" w:rsidR="001C1711" w:rsidRDefault="001C1711"/>
    <w:p w14:paraId="0897A6E7" w14:textId="3CEA90DC" w:rsidR="001C1711" w:rsidRDefault="001C1711"/>
    <w:p w14:paraId="0DC41075" w14:textId="3B24A210" w:rsidR="001C1711" w:rsidRDefault="001C1711"/>
    <w:p w14:paraId="076A1E87" w14:textId="77777777" w:rsidR="00945657" w:rsidRDefault="00945657"/>
    <w:p w14:paraId="6FB3793C" w14:textId="3A05284D" w:rsidR="001C1711" w:rsidRDefault="001C1711"/>
    <w:p w14:paraId="72E7F134" w14:textId="471D52EC" w:rsidR="00090463" w:rsidRDefault="00090463"/>
    <w:p w14:paraId="4B030B77" w14:textId="4EDBA501" w:rsidR="00090463" w:rsidRDefault="00090463"/>
    <w:p w14:paraId="5B55E9DC" w14:textId="77777777" w:rsidR="00090463" w:rsidRDefault="00090463"/>
    <w:p w14:paraId="2DC6FDBC" w14:textId="4600EB04" w:rsidR="001C1711" w:rsidRDefault="001C1711"/>
    <w:p w14:paraId="2C44CA80" w14:textId="6619665E" w:rsidR="001C1711" w:rsidRDefault="001C1711"/>
    <w:p w14:paraId="77790421" w14:textId="78A059F9" w:rsidR="001C1711" w:rsidRDefault="001C1711"/>
    <w:tbl>
      <w:tblPr>
        <w:tblW w:w="10144"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44"/>
      </w:tblGrid>
      <w:tr w:rsidR="004A2963" w:rsidRPr="00C34D50" w14:paraId="43AF3B10" w14:textId="77777777" w:rsidTr="00312D54">
        <w:trPr>
          <w:trHeight w:val="288"/>
        </w:trPr>
        <w:tc>
          <w:tcPr>
            <w:tcW w:w="10144"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4199C88A" w14:textId="77777777" w:rsidR="004A2963" w:rsidRPr="00C34D50" w:rsidRDefault="004A2963" w:rsidP="008E3398">
            <w:pPr>
              <w:jc w:val="center"/>
              <w:rPr>
                <w:rFonts w:asciiTheme="minorHAnsi" w:hAnsiTheme="minorHAnsi"/>
                <w:b/>
              </w:rPr>
            </w:pPr>
            <w:bookmarkStart w:id="0" w:name="_Hlk116023653"/>
            <w:r>
              <w:rPr>
                <w:rFonts w:asciiTheme="minorHAnsi" w:hAnsiTheme="minorHAnsi"/>
                <w:b/>
              </w:rPr>
              <w:lastRenderedPageBreak/>
              <w:t>General Information</w:t>
            </w:r>
          </w:p>
        </w:tc>
      </w:tr>
      <w:bookmarkEnd w:id="0"/>
    </w:tbl>
    <w:p w14:paraId="3479A1FD" w14:textId="04543FC8" w:rsidR="004A2963" w:rsidRDefault="004A2963" w:rsidP="004A2963">
      <w:pPr>
        <w:jc w:val="both"/>
        <w:rPr>
          <w:b/>
          <w:bCs/>
          <w:color w:val="FF0000"/>
        </w:rPr>
      </w:pPr>
    </w:p>
    <w:p w14:paraId="39484432" w14:textId="24F5BE8C" w:rsidR="004A2963" w:rsidRPr="00FF5973" w:rsidRDefault="004A2963" w:rsidP="00FF5973">
      <w:r w:rsidRPr="00FF5973">
        <w:t>1.</w:t>
      </w:r>
      <w:r w:rsidRPr="00FF5973">
        <w:tab/>
      </w:r>
      <w:r w:rsidRPr="00FF5973">
        <w:rPr>
          <w:b/>
          <w:bCs/>
        </w:rPr>
        <w:t>Background and Intent</w:t>
      </w:r>
    </w:p>
    <w:p w14:paraId="07442A99" w14:textId="77777777" w:rsidR="004A2963" w:rsidRPr="00FF5973" w:rsidRDefault="004A2963" w:rsidP="00FF5973"/>
    <w:p w14:paraId="43EF360A" w14:textId="2E37F697" w:rsidR="00D74B40" w:rsidRPr="00FF5973" w:rsidRDefault="00FF5973" w:rsidP="00FF5973">
      <w:pPr>
        <w:ind w:left="432" w:hanging="432"/>
        <w:jc w:val="both"/>
      </w:pPr>
      <w:bookmarkStart w:id="1" w:name="_Hlk116042335"/>
      <w:r>
        <w:t>a.</w:t>
      </w:r>
      <w:r>
        <w:tab/>
      </w:r>
      <w:r w:rsidR="00177005" w:rsidRPr="00FF5973">
        <w:t xml:space="preserve">KCDC was created under Tennessee State enabling statutes in 1936.  KCDC is the public housing and redevelopment agency for the City of Knoxville and for Knox County in Tennessee. KCDC’s housing property portfolio includes </w:t>
      </w:r>
      <w:r w:rsidR="000873B3" w:rsidRPr="00FF5973">
        <w:t>27 properties</w:t>
      </w:r>
      <w:r w:rsidR="00177005" w:rsidRPr="00FF5973">
        <w:t xml:space="preserve"> with approximately 3,</w:t>
      </w:r>
      <w:r w:rsidR="000873B3" w:rsidRPr="00FF5973">
        <w:t>600</w:t>
      </w:r>
      <w:r w:rsidR="00177005" w:rsidRPr="00FF5973">
        <w:t xml:space="preserve"> dwelling units. KCDC also administers approximately </w:t>
      </w:r>
      <w:r w:rsidR="000873B3" w:rsidRPr="00FF5973">
        <w:t>4,000</w:t>
      </w:r>
      <w:r w:rsidR="00177005" w:rsidRPr="00FF5973">
        <w:t xml:space="preserve"> Section 8 Vouchers, 82 Moderate Rehabilitation units.  </w:t>
      </w:r>
      <w:bookmarkEnd w:id="1"/>
    </w:p>
    <w:p w14:paraId="4EE3EFFA" w14:textId="77777777" w:rsidR="00D74B40" w:rsidRPr="00FF5973" w:rsidRDefault="00D74B40" w:rsidP="00FF5973">
      <w:pPr>
        <w:jc w:val="both"/>
      </w:pPr>
    </w:p>
    <w:p w14:paraId="49736AED" w14:textId="0E343E2D" w:rsidR="00820BC6" w:rsidRDefault="00FF5973" w:rsidP="00820BC6">
      <w:pPr>
        <w:ind w:left="432" w:hanging="432"/>
        <w:jc w:val="both"/>
        <w:rPr>
          <w:i/>
          <w:iCs/>
          <w:color w:val="1F497D"/>
        </w:rPr>
      </w:pPr>
      <w:r>
        <w:t>b.</w:t>
      </w:r>
      <w:r>
        <w:tab/>
      </w:r>
      <w:r w:rsidR="007D08A0" w:rsidRPr="00FF5973">
        <w:t xml:space="preserve">Over the last several years, KCDC has </w:t>
      </w:r>
      <w:r w:rsidR="00D74B40" w:rsidRPr="00FF5973">
        <w:t>focused on</w:t>
      </w:r>
      <w:r w:rsidR="007D08A0" w:rsidRPr="00FF5973">
        <w:t xml:space="preserve"> converting its portfolio of </w:t>
      </w:r>
      <w:r w:rsidR="00D74B40" w:rsidRPr="00FF5973">
        <w:t xml:space="preserve">public housing </w:t>
      </w:r>
      <w:r w:rsidR="007D08A0" w:rsidRPr="00FF5973">
        <w:t xml:space="preserve">properties through the Rental Assistance Demonstration (RAD) program. Through this process, KCDC has extensively renovated or redeveloped </w:t>
      </w:r>
      <w:r w:rsidR="00B71C92">
        <w:t>most of its</w:t>
      </w:r>
      <w:r w:rsidR="00172B92" w:rsidRPr="00FF5973">
        <w:t xml:space="preserve"> properties within its</w:t>
      </w:r>
      <w:r w:rsidR="00B71C92">
        <w:t xml:space="preserve"> </w:t>
      </w:r>
      <w:r w:rsidR="007D08A0" w:rsidRPr="00FF5973">
        <w:t xml:space="preserve">portfolio. </w:t>
      </w:r>
      <w:r w:rsidR="00D74B40" w:rsidRPr="00FF5973">
        <w:t xml:space="preserve">To facilitate these capital projects, </w:t>
      </w:r>
      <w:r w:rsidR="007D08A0" w:rsidRPr="00FF5973">
        <w:t>KCDC has leveraged various funding sources</w:t>
      </w:r>
      <w:r w:rsidR="00AB2A7C" w:rsidRPr="00FF5973">
        <w:t xml:space="preserve"> such as low-income housing tax credits</w:t>
      </w:r>
      <w:r w:rsidR="00B71C92">
        <w:t xml:space="preserve"> and various types of</w:t>
      </w:r>
      <w:r w:rsidR="00AB2A7C" w:rsidRPr="00FF5973">
        <w:t xml:space="preserve"> debt financing. </w:t>
      </w:r>
      <w:r w:rsidR="00CC21AF" w:rsidRPr="00FF5973">
        <w:t>Over the last ten years</w:t>
      </w:r>
      <w:r w:rsidR="00D74B40" w:rsidRPr="00FF5973">
        <w:t xml:space="preserve">, KCDC has closed nine tax credit partnerships including five 9% LIHTC projects and four 4% projects. </w:t>
      </w:r>
      <w:r w:rsidR="00CC21AF" w:rsidRPr="00FF5973">
        <w:t xml:space="preserve">KCDC has closed </w:t>
      </w:r>
      <w:r w:rsidR="00B71C92">
        <w:t>two</w:t>
      </w:r>
      <w:r w:rsidR="00CC21AF" w:rsidRPr="00FF5973">
        <w:t xml:space="preserve"> 223(f) </w:t>
      </w:r>
      <w:r w:rsidR="00B71C92">
        <w:rPr>
          <w:rFonts w:asciiTheme="minorHAnsi" w:hAnsiTheme="minorHAnsi" w:cstheme="minorHAnsi"/>
          <w:color w:val="000000" w:themeColor="text1"/>
        </w:rPr>
        <w:t>HUD-insured loans, three Fanny Mae loans, and numerous Community Investment Tax Credit Loans</w:t>
      </w:r>
      <w:r w:rsidR="00CC21AF" w:rsidRPr="00FF5973">
        <w:t xml:space="preserve">. </w:t>
      </w:r>
      <w:r w:rsidR="00D74B40" w:rsidRPr="00FF5973">
        <w:t xml:space="preserve">  </w:t>
      </w:r>
      <w:r w:rsidR="00890C3C" w:rsidRPr="00FF5973">
        <w:t>KCDC has extensive experience with the development, construction and renovation of affordable housing</w:t>
      </w:r>
      <w:r w:rsidR="00CC21AF" w:rsidRPr="00FF5973">
        <w:t xml:space="preserve"> and</w:t>
      </w:r>
      <w:r w:rsidR="00172B92" w:rsidRPr="00FF5973">
        <w:t xml:space="preserve"> other community-based developments such as community and early childhood learning centers.</w:t>
      </w:r>
      <w:r w:rsidR="00CC21AF" w:rsidRPr="00FF5973">
        <w:t xml:space="preserve"> </w:t>
      </w:r>
      <w:r w:rsidR="00172B92" w:rsidRPr="00FF5973">
        <w:t xml:space="preserve">KCDC has </w:t>
      </w:r>
      <w:r w:rsidR="00CC21AF" w:rsidRPr="00FF5973">
        <w:t>serve</w:t>
      </w:r>
      <w:r w:rsidR="00172B92" w:rsidRPr="00FF5973">
        <w:t>d</w:t>
      </w:r>
      <w:r w:rsidR="00CC21AF" w:rsidRPr="00FF5973">
        <w:t xml:space="preserve"> as developer or co-developer on </w:t>
      </w:r>
      <w:r w:rsidR="00820BC6" w:rsidRPr="00FF5973">
        <w:t>all</w:t>
      </w:r>
      <w:r w:rsidR="00172B92" w:rsidRPr="00FF5973">
        <w:t xml:space="preserve"> its</w:t>
      </w:r>
      <w:r w:rsidR="00CC21AF" w:rsidRPr="00FF5973">
        <w:t xml:space="preserve"> redevelopment</w:t>
      </w:r>
      <w:r w:rsidR="00172B92" w:rsidRPr="00FF5973">
        <w:t xml:space="preserve"> and renovation projects and</w:t>
      </w:r>
      <w:r w:rsidR="00CC21AF" w:rsidRPr="00FF5973">
        <w:t xml:space="preserve"> currently has $70M (hard costs) under construction or in predevelopment. </w:t>
      </w:r>
      <w:r w:rsidR="00820BC6" w:rsidRPr="00820BC6">
        <w:t>As the redevelopment agent for the City of Knoxville, KCDC also plays an active role in facilitating tax increment financing (TIF) for new development projects in Knoxville. KCDC intends to continue to utilize TIF to leverage quality, private investment in Knoxville as well as to provide new public infrastructure improvements within the City.</w:t>
      </w:r>
      <w:r w:rsidR="00820BC6" w:rsidRPr="00820BC6">
        <w:rPr>
          <w:i/>
          <w:iCs/>
        </w:rPr>
        <w:t xml:space="preserve"> </w:t>
      </w:r>
    </w:p>
    <w:p w14:paraId="78BA833D" w14:textId="6BD9DD9D" w:rsidR="00890C3C" w:rsidRPr="00FF5973" w:rsidRDefault="00890C3C" w:rsidP="00FF5973">
      <w:pPr>
        <w:ind w:left="432" w:hanging="432"/>
        <w:jc w:val="both"/>
      </w:pPr>
    </w:p>
    <w:p w14:paraId="3C2B40B7" w14:textId="05DBB427" w:rsidR="00177005" w:rsidRPr="00FF5973" w:rsidRDefault="00FF5973" w:rsidP="00FF5973">
      <w:pPr>
        <w:ind w:left="432" w:hanging="432"/>
        <w:jc w:val="both"/>
      </w:pPr>
      <w:r>
        <w:t>c</w:t>
      </w:r>
      <w:r w:rsidR="00177005" w:rsidRPr="00FF5973">
        <w:t>.</w:t>
      </w:r>
      <w:r w:rsidR="00177005" w:rsidRPr="00FF5973">
        <w:tab/>
      </w:r>
      <w:r w:rsidR="001433B2" w:rsidRPr="00FF5973">
        <w:t xml:space="preserve">KCDC anticipates using debt and equity services for the foreseeable future to </w:t>
      </w:r>
      <w:r w:rsidR="00172B92" w:rsidRPr="00FF5973">
        <w:t>enable the development</w:t>
      </w:r>
      <w:r w:rsidR="001433B2" w:rsidRPr="00FF5973">
        <w:t xml:space="preserve"> of new</w:t>
      </w:r>
      <w:r w:rsidR="00172B92" w:rsidRPr="00FF5973">
        <w:t xml:space="preserve">, affordable and mixed-income </w:t>
      </w:r>
      <w:r w:rsidR="001433B2" w:rsidRPr="00FF5973">
        <w:t>housing</w:t>
      </w:r>
      <w:r w:rsidR="00172B92" w:rsidRPr="00FF5973">
        <w:t>, community facilities</w:t>
      </w:r>
      <w:r w:rsidR="001433B2" w:rsidRPr="00FF5973">
        <w:t xml:space="preserve"> and</w:t>
      </w:r>
      <w:r w:rsidR="00172B92" w:rsidRPr="00FF5973">
        <w:t xml:space="preserve"> public infrastructure.</w:t>
      </w:r>
      <w:r w:rsidR="001433B2" w:rsidRPr="00FF5973">
        <w:t xml:space="preserve"> </w:t>
      </w:r>
      <w:r w:rsidR="00820BC6" w:rsidRPr="00820BC6">
        <w:t>KCDC also seeks to establish a pool of TIF lenders to provide TIF loans for various types of new developments.</w:t>
      </w:r>
      <w:r w:rsidR="00820BC6" w:rsidRPr="00820BC6">
        <w:rPr>
          <w:i/>
          <w:iCs/>
        </w:rPr>
        <w:t xml:space="preserve"> </w:t>
      </w:r>
      <w:r w:rsidR="00177005" w:rsidRPr="00FF5973">
        <w:t xml:space="preserve">KCDC intends to use this RFP process to establish a pool of qualified firms from which KCDC may quickly solicit proposals in the future for additional needs without issuing another formal RFP. However, KCDC may issue additional RFPs in the future, if so desired. </w:t>
      </w:r>
      <w:r w:rsidR="001433B2" w:rsidRPr="00FF5973">
        <w:t xml:space="preserve"> </w:t>
      </w:r>
    </w:p>
    <w:p w14:paraId="20C4D7E1" w14:textId="4BE44CCC" w:rsidR="00670808" w:rsidRPr="00FF5973" w:rsidRDefault="00090463" w:rsidP="00FF5973">
      <w:pPr>
        <w:jc w:val="both"/>
      </w:pPr>
      <w:r w:rsidRPr="00FF5973">
        <w:t xml:space="preserve"> </w:t>
      </w:r>
    </w:p>
    <w:p w14:paraId="5B182F5F" w14:textId="022D13F3" w:rsidR="00890C3C" w:rsidRPr="00FF5973" w:rsidRDefault="00FF5973" w:rsidP="00FF5973">
      <w:pPr>
        <w:jc w:val="both"/>
      </w:pPr>
      <w:r>
        <w:t>d</w:t>
      </w:r>
      <w:r w:rsidR="00890C3C" w:rsidRPr="00FF5973">
        <w:t>.</w:t>
      </w:r>
      <w:r w:rsidR="00890C3C" w:rsidRPr="00FF5973">
        <w:tab/>
      </w:r>
      <w:r w:rsidR="001433B2" w:rsidRPr="00FF5973">
        <w:t>KCDC will accept qualifications statements for debt or equity or both services.</w:t>
      </w:r>
      <w:r w:rsidR="00890C3C" w:rsidRPr="00FF5973">
        <w:t xml:space="preserve"> </w:t>
      </w:r>
      <w:r w:rsidR="001433B2" w:rsidRPr="00FF5973">
        <w:t xml:space="preserve"> </w:t>
      </w:r>
    </w:p>
    <w:p w14:paraId="3E313F1D" w14:textId="77777777" w:rsidR="001433B2" w:rsidRPr="00FF5973" w:rsidRDefault="001433B2" w:rsidP="00FF5973">
      <w:pPr>
        <w:jc w:val="both"/>
      </w:pPr>
    </w:p>
    <w:p w14:paraId="49DE3976" w14:textId="6F97B356" w:rsidR="00890C3C" w:rsidRPr="00FF5973" w:rsidRDefault="00FF5973" w:rsidP="00FF5973">
      <w:pPr>
        <w:ind w:left="432" w:hanging="432"/>
        <w:jc w:val="both"/>
      </w:pPr>
      <w:r>
        <w:t>e</w:t>
      </w:r>
      <w:r w:rsidR="00890C3C" w:rsidRPr="00FF5973">
        <w:t>.</w:t>
      </w:r>
      <w:r w:rsidR="00890C3C" w:rsidRPr="00FF5973">
        <w:tab/>
        <w:t>KCDC reserves the right to engage from the roster of selected firms as may be required during said period but does not guarantee any minimum or maximum services to be ordered during the period specified from any from any given firm. Task order assignments shall be at KCDC’s sole discretion.</w:t>
      </w:r>
    </w:p>
    <w:p w14:paraId="6D4F378F" w14:textId="77777777" w:rsidR="00890C3C" w:rsidRPr="00FF5973" w:rsidRDefault="00890C3C" w:rsidP="00FF5973">
      <w:pPr>
        <w:jc w:val="both"/>
      </w:pPr>
    </w:p>
    <w:p w14:paraId="13136509" w14:textId="74C4D13B" w:rsidR="00890C3C" w:rsidRPr="00FF5973" w:rsidRDefault="00FF5973" w:rsidP="00FF5973">
      <w:pPr>
        <w:ind w:left="432" w:hanging="432"/>
        <w:jc w:val="both"/>
      </w:pPr>
      <w:r>
        <w:t>f</w:t>
      </w:r>
      <w:r w:rsidR="00890C3C" w:rsidRPr="00FF5973">
        <w:t>.</w:t>
      </w:r>
      <w:r w:rsidR="00890C3C" w:rsidRPr="00FF5973">
        <w:tab/>
        <w:t>When services are needed, KCDC will have the ability to choose and negotiate specific task orders from the roster of firms for specific project</w:t>
      </w:r>
      <w:r w:rsidR="001433B2" w:rsidRPr="00FF5973">
        <w:t>s</w:t>
      </w:r>
      <w:r w:rsidR="00890C3C" w:rsidRPr="00FF5973">
        <w:t xml:space="preserve">.  </w:t>
      </w:r>
    </w:p>
    <w:p w14:paraId="5821878E" w14:textId="3D9BBB45" w:rsidR="004A2963" w:rsidRPr="00FF5973" w:rsidRDefault="00CB5461" w:rsidP="00FF5973">
      <w:pPr>
        <w:jc w:val="both"/>
        <w:rPr>
          <w:b/>
          <w:bCs/>
        </w:rPr>
      </w:pPr>
      <w:r w:rsidRPr="00FF5973">
        <w:lastRenderedPageBreak/>
        <w:t>2</w:t>
      </w:r>
      <w:r w:rsidR="004A2963" w:rsidRPr="00FF5973">
        <w:t>.</w:t>
      </w:r>
      <w:r w:rsidR="004A2963" w:rsidRPr="00FF5973">
        <w:tab/>
      </w:r>
      <w:r w:rsidR="004A2963" w:rsidRPr="00FF5973">
        <w:rPr>
          <w:b/>
          <w:bCs/>
        </w:rPr>
        <w:t>Changes after Award</w:t>
      </w:r>
    </w:p>
    <w:p w14:paraId="418F5343" w14:textId="77777777" w:rsidR="00FF5973" w:rsidRDefault="004A2963" w:rsidP="00FF5973">
      <w:pPr>
        <w:ind w:left="432"/>
        <w:jc w:val="both"/>
      </w:pPr>
      <w:r w:rsidRPr="00FF5973">
        <w:t xml:space="preserve">It is possible that after award KCDC will need to revise the requirements specified herein. KCDC reserves the right to make such changes after consultation with the supplier. </w:t>
      </w:r>
    </w:p>
    <w:p w14:paraId="195A26F5" w14:textId="1A6C2334" w:rsidR="004A2963" w:rsidRPr="00FF5973" w:rsidRDefault="004A2963" w:rsidP="00FF5973">
      <w:pPr>
        <w:ind w:left="432"/>
        <w:jc w:val="both"/>
      </w:pPr>
      <w:r w:rsidRPr="00FF5973">
        <w:t xml:space="preserve">Should additional costs arise, the supplier must document increased costs. KCDC reserves the right to accept or reject and negotiate these charges. </w:t>
      </w:r>
      <w:r w:rsidR="001433B2" w:rsidRPr="00FF5973">
        <w:t xml:space="preserve"> </w:t>
      </w:r>
    </w:p>
    <w:p w14:paraId="32954CB6" w14:textId="34C06009" w:rsidR="004A2963" w:rsidRPr="00FF5973" w:rsidRDefault="004A2963" w:rsidP="00FF5973">
      <w:pPr>
        <w:jc w:val="both"/>
      </w:pPr>
    </w:p>
    <w:p w14:paraId="48640DBF" w14:textId="225D7C4D" w:rsidR="004A2963" w:rsidRPr="00FF5973" w:rsidRDefault="001433B2" w:rsidP="00FF5973">
      <w:pPr>
        <w:jc w:val="both"/>
      </w:pPr>
      <w:r w:rsidRPr="00FF5973">
        <w:t>3</w:t>
      </w:r>
      <w:r w:rsidR="004A2963" w:rsidRPr="00FF5973">
        <w:t>.</w:t>
      </w:r>
      <w:r w:rsidR="004A2963" w:rsidRPr="00FF5973">
        <w:tab/>
      </w:r>
      <w:r w:rsidR="004A2963" w:rsidRPr="00FF5973">
        <w:rPr>
          <w:b/>
          <w:bCs/>
        </w:rPr>
        <w:t>Contact Policy</w:t>
      </w:r>
    </w:p>
    <w:p w14:paraId="4170239D" w14:textId="77777777" w:rsidR="004A2963" w:rsidRPr="00FF5973" w:rsidRDefault="004A2963" w:rsidP="00FF5973">
      <w:pPr>
        <w:ind w:left="432"/>
        <w:jc w:val="both"/>
      </w:pPr>
      <w:r w:rsidRPr="00FF5973">
        <w:t>Only contact KCDC’s Procurement Division about this solicitation from the issuance of this solicitation until award. Information obtained from an unauthorized officer, agent, or employee will not affect the risks or obligations assumed by the supplier or relieve the supplier from fulfilling any of the conditions of the resulting award for the purpose of this project. Such contact can disqualify the supplier from the solicitation process.</w:t>
      </w:r>
    </w:p>
    <w:p w14:paraId="2A22E154" w14:textId="77777777" w:rsidR="00CB5461" w:rsidRPr="00FF5973" w:rsidRDefault="00CB5461" w:rsidP="00FF5973">
      <w:pPr>
        <w:jc w:val="both"/>
      </w:pPr>
    </w:p>
    <w:p w14:paraId="03D38BEE" w14:textId="2477CEAB" w:rsidR="004A2963" w:rsidRPr="00FF5973" w:rsidRDefault="001433B2" w:rsidP="00FF5973">
      <w:pPr>
        <w:jc w:val="both"/>
        <w:rPr>
          <w:b/>
          <w:bCs/>
        </w:rPr>
      </w:pPr>
      <w:r w:rsidRPr="00FF5973">
        <w:t>4</w:t>
      </w:r>
      <w:r w:rsidR="004A2963" w:rsidRPr="00FF5973">
        <w:t>.</w:t>
      </w:r>
      <w:r w:rsidR="004A2963" w:rsidRPr="00FF5973">
        <w:tab/>
      </w:r>
      <w:r w:rsidR="004A2963" w:rsidRPr="00FF5973">
        <w:rPr>
          <w:b/>
          <w:bCs/>
        </w:rPr>
        <w:t xml:space="preserve">Evaluation </w:t>
      </w:r>
    </w:p>
    <w:p w14:paraId="2340342A" w14:textId="77777777" w:rsidR="00172B92" w:rsidRPr="00FF5973" w:rsidRDefault="00172B92" w:rsidP="00FF5973">
      <w:pPr>
        <w:jc w:val="both"/>
      </w:pPr>
    </w:p>
    <w:p w14:paraId="42CE820D" w14:textId="6D10C053" w:rsidR="00172B92" w:rsidRPr="00FF5973" w:rsidRDefault="00890C3C" w:rsidP="00FF5973">
      <w:pPr>
        <w:ind w:left="432" w:hanging="432"/>
        <w:jc w:val="both"/>
      </w:pPr>
      <w:r w:rsidRPr="00FF5973">
        <w:t>a.</w:t>
      </w:r>
      <w:r w:rsidRPr="00FF5973">
        <w:tab/>
      </w:r>
      <w:r w:rsidR="00172B92" w:rsidRPr="00FF5973">
        <w:t>KCDC alone determines (using NIGP’s definition and other relevant sources as appropriate) the firm’s “responsive” and “responsible” status prior to award.  Responsible means a business with the financial and technical capacity to perform the requirements of the solicitation and subsequent contract. A responsive proposal is one that fully conforms in all material respects to the solicitation document and its requirements, including all form and substance.</w:t>
      </w:r>
    </w:p>
    <w:p w14:paraId="07600A17" w14:textId="77777777" w:rsidR="00172B92" w:rsidRPr="00FF5973" w:rsidRDefault="00172B92" w:rsidP="00FF5973">
      <w:pPr>
        <w:jc w:val="both"/>
      </w:pPr>
    </w:p>
    <w:p w14:paraId="0A6FB960" w14:textId="77777777" w:rsidR="00172B92" w:rsidRPr="00FF5973" w:rsidRDefault="00172B92" w:rsidP="00FF5973">
      <w:pPr>
        <w:jc w:val="both"/>
      </w:pPr>
      <w:r w:rsidRPr="00FF5973">
        <w:t>b.</w:t>
      </w:r>
      <w:r w:rsidRPr="00FF5973">
        <w:tab/>
        <w:t xml:space="preserve">KCDC reserves the right to request additional information to assist in the evaluation process.  </w:t>
      </w:r>
    </w:p>
    <w:p w14:paraId="7B274102" w14:textId="77777777" w:rsidR="00172B92" w:rsidRPr="00FF5973" w:rsidRDefault="00172B92" w:rsidP="00FF5973">
      <w:pPr>
        <w:jc w:val="both"/>
      </w:pPr>
    </w:p>
    <w:p w14:paraId="2BF5DF37" w14:textId="77777777" w:rsidR="00172B92" w:rsidRPr="00FF5973" w:rsidRDefault="00172B92" w:rsidP="00FF5973">
      <w:pPr>
        <w:ind w:left="432" w:hanging="432"/>
        <w:jc w:val="both"/>
      </w:pPr>
      <w:r w:rsidRPr="00FF5973">
        <w:t>c.</w:t>
      </w:r>
      <w:r w:rsidRPr="00FF5973">
        <w:tab/>
        <w:t>KCDC will review all proposals and reserves the right to request necessary modifications, waive minor technicalities, reject all proposals, reject any proposal that does not meet mandatory requirement(s) or cancel this RFP, according to KCDC’s best interests. KCDC further reserves the right to adjust its evaluation scenario if that is in KCDC’s best interest and consistent with good business practices.</w:t>
      </w:r>
    </w:p>
    <w:p w14:paraId="128113A1" w14:textId="77777777" w:rsidR="00172B92" w:rsidRPr="00FF5973" w:rsidRDefault="00172B92" w:rsidP="00FF5973">
      <w:pPr>
        <w:jc w:val="both"/>
      </w:pPr>
    </w:p>
    <w:p w14:paraId="4E8389CF" w14:textId="0F87DA48" w:rsidR="00890C3C" w:rsidRPr="00FF5973" w:rsidRDefault="00172B92" w:rsidP="00FF5973">
      <w:pPr>
        <w:ind w:left="432" w:hanging="432"/>
        <w:jc w:val="both"/>
      </w:pPr>
      <w:r w:rsidRPr="00FF5973">
        <w:t>d.</w:t>
      </w:r>
      <w:r w:rsidRPr="00FF5973">
        <w:tab/>
        <w:t>KCDC will evaluate submittals on a “Pass/Fail” model and those that “pass” will be added to the resulting roster. The evaluation team will evaluate the information provided against the information requested in this document to determine whether a submittal passes or not.</w:t>
      </w:r>
    </w:p>
    <w:p w14:paraId="69CDB7A6" w14:textId="140B3DB0" w:rsidR="007206EB" w:rsidRPr="00FF5973" w:rsidRDefault="007206EB" w:rsidP="00FF5973">
      <w:pPr>
        <w:jc w:val="both"/>
      </w:pPr>
    </w:p>
    <w:p w14:paraId="61736F03" w14:textId="7DE2B2A4" w:rsidR="007206EB" w:rsidRPr="00FF5973" w:rsidRDefault="007206EB" w:rsidP="00FF5973">
      <w:pPr>
        <w:ind w:left="432" w:hanging="432"/>
        <w:jc w:val="both"/>
      </w:pPr>
      <w:r w:rsidRPr="00FF5973">
        <w:t>e.</w:t>
      </w:r>
      <w:r w:rsidRPr="00FF5973">
        <w:tab/>
      </w:r>
      <w:r w:rsidR="00820BC6" w:rsidRPr="00FF5973">
        <w:t>For</w:t>
      </w:r>
      <w:r w:rsidRPr="00FF5973">
        <w:t xml:space="preserve"> KCDC’s evaluation team to evaluate each proposer’s qualifications and be added to the resulting roster pursuant to section 4(d) above, each proposer must provide the </w:t>
      </w:r>
      <w:r w:rsidR="00B43165" w:rsidRPr="00FF5973">
        <w:t>requested</w:t>
      </w:r>
      <w:r w:rsidRPr="00FF5973">
        <w:t xml:space="preserve"> information</w:t>
      </w:r>
      <w:r w:rsidR="00B43165" w:rsidRPr="00FF5973">
        <w:t xml:space="preserve"> below. </w:t>
      </w:r>
    </w:p>
    <w:p w14:paraId="75D4CEAE" w14:textId="77777777" w:rsidR="007206EB" w:rsidRPr="00FF5973" w:rsidRDefault="007206EB" w:rsidP="00FF5973">
      <w:pPr>
        <w:jc w:val="both"/>
      </w:pPr>
    </w:p>
    <w:p w14:paraId="7ECEED99" w14:textId="3D3E14AB" w:rsidR="00B43165" w:rsidRPr="009215E0" w:rsidRDefault="00B43165" w:rsidP="009215E0">
      <w:pPr>
        <w:pStyle w:val="ListParagraph"/>
        <w:numPr>
          <w:ilvl w:val="0"/>
          <w:numId w:val="34"/>
        </w:numPr>
        <w:jc w:val="both"/>
        <w:rPr>
          <w:sz w:val="24"/>
          <w:szCs w:val="24"/>
        </w:rPr>
      </w:pPr>
      <w:r w:rsidRPr="009215E0">
        <w:rPr>
          <w:sz w:val="24"/>
          <w:szCs w:val="24"/>
        </w:rPr>
        <w:t xml:space="preserve">Provide a brief summary of your firm’s experience with providing debt and/or equity to organizations such as KCDC to facilitate the construction or renovation of affordable housing or community-based facilities. </w:t>
      </w:r>
    </w:p>
    <w:p w14:paraId="6AE4A21C" w14:textId="77777777" w:rsidR="00FF5973" w:rsidRPr="009215E0" w:rsidRDefault="00FF5973" w:rsidP="00FF5973">
      <w:pPr>
        <w:jc w:val="both"/>
      </w:pPr>
    </w:p>
    <w:p w14:paraId="11ABB918" w14:textId="7E80E049" w:rsidR="00E96CAB" w:rsidRDefault="00E96CAB" w:rsidP="009215E0">
      <w:pPr>
        <w:pStyle w:val="ListParagraph"/>
        <w:numPr>
          <w:ilvl w:val="0"/>
          <w:numId w:val="34"/>
        </w:numPr>
        <w:jc w:val="both"/>
        <w:rPr>
          <w:sz w:val="24"/>
          <w:szCs w:val="24"/>
        </w:rPr>
      </w:pPr>
      <w:r w:rsidRPr="009215E0">
        <w:rPr>
          <w:sz w:val="24"/>
          <w:szCs w:val="24"/>
        </w:rPr>
        <w:t xml:space="preserve">Provide contact information for the appropriate individuals at your firm for debt and/or equity services that would be the point of contact for future communication with KCDC. </w:t>
      </w:r>
    </w:p>
    <w:p w14:paraId="071FF64B" w14:textId="77777777" w:rsidR="004B56A7" w:rsidRPr="009215E0" w:rsidRDefault="004B56A7" w:rsidP="004B56A7">
      <w:pPr>
        <w:pStyle w:val="ListParagraph"/>
        <w:numPr>
          <w:ilvl w:val="0"/>
          <w:numId w:val="34"/>
        </w:numPr>
        <w:jc w:val="both"/>
        <w:rPr>
          <w:sz w:val="24"/>
          <w:szCs w:val="24"/>
        </w:rPr>
      </w:pPr>
      <w:r w:rsidRPr="009215E0">
        <w:rPr>
          <w:sz w:val="24"/>
          <w:szCs w:val="24"/>
        </w:rPr>
        <w:lastRenderedPageBreak/>
        <w:t>Provide a short biography on each of those individuals highlighting their relevant experience.</w:t>
      </w:r>
    </w:p>
    <w:p w14:paraId="0E4A4F60" w14:textId="1EC6DBBE" w:rsidR="007206EB" w:rsidRPr="009215E0" w:rsidRDefault="00820BC6" w:rsidP="009215E0">
      <w:pPr>
        <w:pStyle w:val="ListParagraph"/>
        <w:numPr>
          <w:ilvl w:val="0"/>
          <w:numId w:val="34"/>
        </w:numPr>
        <w:jc w:val="both"/>
        <w:rPr>
          <w:sz w:val="24"/>
          <w:szCs w:val="24"/>
        </w:rPr>
      </w:pPr>
      <w:r>
        <w:rPr>
          <w:sz w:val="24"/>
          <w:szCs w:val="24"/>
        </w:rPr>
        <w:t>Indicate which services</w:t>
      </w:r>
      <w:r w:rsidR="00B43165" w:rsidRPr="009215E0">
        <w:rPr>
          <w:sz w:val="24"/>
          <w:szCs w:val="24"/>
        </w:rPr>
        <w:t xml:space="preserve"> </w:t>
      </w:r>
      <w:r>
        <w:rPr>
          <w:sz w:val="24"/>
          <w:szCs w:val="24"/>
        </w:rPr>
        <w:t xml:space="preserve">your </w:t>
      </w:r>
      <w:r w:rsidR="00B43165" w:rsidRPr="009215E0">
        <w:rPr>
          <w:sz w:val="24"/>
          <w:szCs w:val="24"/>
        </w:rPr>
        <w:t>firm w</w:t>
      </w:r>
      <w:r>
        <w:rPr>
          <w:sz w:val="24"/>
          <w:szCs w:val="24"/>
        </w:rPr>
        <w:t xml:space="preserve">ishes </w:t>
      </w:r>
      <w:r w:rsidR="00B43165" w:rsidRPr="009215E0">
        <w:rPr>
          <w:sz w:val="24"/>
          <w:szCs w:val="24"/>
        </w:rPr>
        <w:t>to be prequalified</w:t>
      </w:r>
      <w:r w:rsidR="00E96CAB" w:rsidRPr="009215E0">
        <w:rPr>
          <w:sz w:val="24"/>
          <w:szCs w:val="24"/>
        </w:rPr>
        <w:t xml:space="preserve"> </w:t>
      </w:r>
      <w:r>
        <w:rPr>
          <w:sz w:val="24"/>
          <w:szCs w:val="24"/>
        </w:rPr>
        <w:t xml:space="preserve">for: </w:t>
      </w:r>
      <w:r w:rsidR="00E96CAB" w:rsidRPr="009215E0">
        <w:rPr>
          <w:sz w:val="24"/>
          <w:szCs w:val="24"/>
        </w:rPr>
        <w:t>debt provider, equity provider</w:t>
      </w:r>
      <w:r>
        <w:rPr>
          <w:sz w:val="24"/>
          <w:szCs w:val="24"/>
        </w:rPr>
        <w:t>, TIF lender</w:t>
      </w:r>
      <w:r w:rsidR="00E96CAB" w:rsidRPr="009215E0">
        <w:rPr>
          <w:sz w:val="24"/>
          <w:szCs w:val="24"/>
        </w:rPr>
        <w:t xml:space="preserve"> or </w:t>
      </w:r>
      <w:r>
        <w:rPr>
          <w:sz w:val="24"/>
          <w:szCs w:val="24"/>
        </w:rPr>
        <w:t>all.</w:t>
      </w:r>
    </w:p>
    <w:p w14:paraId="1CD96774" w14:textId="77777777" w:rsidR="009215E0" w:rsidRPr="00FF5973" w:rsidRDefault="009215E0" w:rsidP="00FF5973">
      <w:pPr>
        <w:ind w:firstLine="432"/>
        <w:jc w:val="both"/>
      </w:pPr>
    </w:p>
    <w:p w14:paraId="28F24F16" w14:textId="2AF3AC93" w:rsidR="004A2963" w:rsidRPr="00FF5973" w:rsidRDefault="004C4988" w:rsidP="00FF5973">
      <w:pPr>
        <w:jc w:val="both"/>
      </w:pPr>
      <w:r w:rsidRPr="00FF5973">
        <w:t>5</w:t>
      </w:r>
      <w:r w:rsidR="004A2963" w:rsidRPr="00FF5973">
        <w:t>.</w:t>
      </w:r>
      <w:r w:rsidR="004A2963" w:rsidRPr="00FF5973">
        <w:tab/>
      </w:r>
      <w:r w:rsidR="004A2963" w:rsidRPr="00FF5973">
        <w:rPr>
          <w:b/>
          <w:bCs/>
        </w:rPr>
        <w:t>General Instructions to Suppliers</w:t>
      </w:r>
    </w:p>
    <w:p w14:paraId="72D0D083" w14:textId="7A30DFB3" w:rsidR="004A2963" w:rsidRPr="00FF5973" w:rsidRDefault="004A2963" w:rsidP="00FF5973">
      <w:pPr>
        <w:ind w:left="432"/>
        <w:jc w:val="both"/>
      </w:pPr>
      <w:r w:rsidRPr="00FF5DA6">
        <w:t xml:space="preserve">KCDC’s General Instructions to Suppliers are at </w:t>
      </w:r>
      <w:hyperlink r:id="rId11" w:history="1">
        <w:r w:rsidR="002E23AD" w:rsidRPr="00FF5DA6">
          <w:rPr>
            <w:rStyle w:val="Hyperlink"/>
            <w:sz w:val="24"/>
            <w:szCs w:val="24"/>
          </w:rPr>
          <w:t>www.kcdc.org</w:t>
        </w:r>
      </w:hyperlink>
      <w:r w:rsidR="002E23AD" w:rsidRPr="00FF5DA6">
        <w:t xml:space="preserve"> </w:t>
      </w:r>
      <w:r w:rsidRPr="00FF5DA6">
        <w:t>. Click on “Procurement” and the</w:t>
      </w:r>
      <w:r w:rsidRPr="00FF5973">
        <w:t xml:space="preserve"> link to the instructions. The supplier’s submittal means acceptance of the terms and conditions found in KCDC’s “General Instructions to Suppliers.”   The following paragraphs in the General Instructions to Suppliers do not apply: </w:t>
      </w:r>
      <w:r w:rsidR="004D2788" w:rsidRPr="00FF5973">
        <w:t xml:space="preserve">1, 4, </w:t>
      </w:r>
      <w:r w:rsidR="00890C3C" w:rsidRPr="00FF5973">
        <w:t xml:space="preserve">10, 11, 15, 16, 18, 24, 25, 29, 33, 39, 41, 42, 43, 44, 49, 50, </w:t>
      </w:r>
      <w:r w:rsidR="004D2788" w:rsidRPr="00FF5973">
        <w:t xml:space="preserve">55, 57, 63, </w:t>
      </w:r>
      <w:r w:rsidR="00890C3C" w:rsidRPr="00FF5973">
        <w:t xml:space="preserve">64, </w:t>
      </w:r>
      <w:r w:rsidR="004D2788" w:rsidRPr="00FF5973">
        <w:t xml:space="preserve">65, 67, 69, </w:t>
      </w:r>
      <w:r w:rsidR="00890C3C" w:rsidRPr="00FF5973">
        <w:t>70.</w:t>
      </w:r>
    </w:p>
    <w:p w14:paraId="4FDC2368" w14:textId="77777777" w:rsidR="004A2963" w:rsidRPr="00FF5973" w:rsidRDefault="004A2963" w:rsidP="00FF5973">
      <w:pPr>
        <w:jc w:val="both"/>
      </w:pPr>
    </w:p>
    <w:p w14:paraId="4B472353" w14:textId="4F1DAD20" w:rsidR="004A2963" w:rsidRPr="00FF5973" w:rsidRDefault="00F41483" w:rsidP="00FF5973">
      <w:pPr>
        <w:jc w:val="both"/>
      </w:pPr>
      <w:r w:rsidRPr="00FF5973">
        <w:t>6</w:t>
      </w:r>
      <w:r w:rsidR="004A2963" w:rsidRPr="00FF5973">
        <w:t>.</w:t>
      </w:r>
      <w:r w:rsidR="004A2963" w:rsidRPr="00FF5973">
        <w:tab/>
      </w:r>
      <w:r w:rsidR="004A2963" w:rsidRPr="00FF5973">
        <w:rPr>
          <w:b/>
          <w:bCs/>
        </w:rPr>
        <w:t>Insurance</w:t>
      </w:r>
    </w:p>
    <w:p w14:paraId="397808F9" w14:textId="2A4036EB" w:rsidR="00890C3C" w:rsidRPr="00FF5973" w:rsidRDefault="00F41483" w:rsidP="00FF5973">
      <w:pPr>
        <w:ind w:left="432"/>
        <w:jc w:val="both"/>
      </w:pPr>
      <w:r w:rsidRPr="00FF5973">
        <w:t>Upon the award of a specific project, t</w:t>
      </w:r>
      <w:r w:rsidR="00890C3C" w:rsidRPr="00FF5973">
        <w:t xml:space="preserve">he </w:t>
      </w:r>
      <w:r w:rsidRPr="00FF5973">
        <w:t xml:space="preserve">proposer </w:t>
      </w:r>
      <w:r w:rsidR="00890C3C" w:rsidRPr="00FF5973">
        <w:t>agrees to obtain and maintain at its sole expense during the term of this agreement insurance coverages and limits in accordance with the firm’s standard business practices and acceptable to KCDC.  Upon request, the firm shall provide KCDC with Certificates of Insurance evidencing such insurance.</w:t>
      </w:r>
    </w:p>
    <w:p w14:paraId="1DAFE25A" w14:textId="4CFD1AC3" w:rsidR="004A2963" w:rsidRPr="00FF5973" w:rsidRDefault="004A2963" w:rsidP="00FF5973">
      <w:pPr>
        <w:jc w:val="both"/>
      </w:pPr>
    </w:p>
    <w:p w14:paraId="435E3238" w14:textId="03B7C583" w:rsidR="00890C3C" w:rsidRPr="00FF5973" w:rsidRDefault="00F41483" w:rsidP="00FF5973">
      <w:pPr>
        <w:jc w:val="both"/>
      </w:pPr>
      <w:r w:rsidRPr="00FF5973">
        <w:t>7</w:t>
      </w:r>
      <w:r w:rsidR="00890C3C" w:rsidRPr="00FF5973">
        <w:t>.</w:t>
      </w:r>
      <w:r w:rsidR="00890C3C" w:rsidRPr="00FF5973">
        <w:tab/>
      </w:r>
      <w:r w:rsidR="00890C3C" w:rsidRPr="00FF5973">
        <w:rPr>
          <w:b/>
          <w:bCs/>
        </w:rPr>
        <w:t>Licenses</w:t>
      </w:r>
      <w:r w:rsidR="00890C3C" w:rsidRPr="00FF5973">
        <w:fldChar w:fldCharType="begin"/>
      </w:r>
      <w:r w:rsidR="00890C3C" w:rsidRPr="00FF5973">
        <w:instrText>tc \l2 "2.4</w:instrText>
      </w:r>
      <w:r w:rsidR="00890C3C" w:rsidRPr="00FF5973">
        <w:tab/>
        <w:instrText>Licenses</w:instrText>
      </w:r>
      <w:r w:rsidR="00890C3C" w:rsidRPr="00FF5973">
        <w:fldChar w:fldCharType="end"/>
      </w:r>
    </w:p>
    <w:p w14:paraId="0FB9772C" w14:textId="554C4A2A" w:rsidR="00890C3C" w:rsidRPr="00FF5973" w:rsidRDefault="00890C3C" w:rsidP="00FF5973">
      <w:pPr>
        <w:ind w:left="432"/>
        <w:jc w:val="both"/>
      </w:pPr>
      <w:r w:rsidRPr="00FF5973">
        <w:t>The proposers shall maintain all licenses necessary to conduct business in the State of Tennessee.</w:t>
      </w:r>
    </w:p>
    <w:p w14:paraId="36742F02" w14:textId="22BB1183" w:rsidR="005554A5" w:rsidRPr="00FF5973" w:rsidRDefault="005554A5" w:rsidP="00FF5973">
      <w:pPr>
        <w:jc w:val="both"/>
      </w:pPr>
    </w:p>
    <w:p w14:paraId="5679E290" w14:textId="4D721491" w:rsidR="00890C3C" w:rsidRPr="00FF5973" w:rsidRDefault="00F41483" w:rsidP="00FF5973">
      <w:pPr>
        <w:jc w:val="both"/>
      </w:pPr>
      <w:bookmarkStart w:id="2" w:name="_Hlk71872792"/>
      <w:r w:rsidRPr="00FF5973">
        <w:t>8</w:t>
      </w:r>
      <w:r w:rsidR="00890C3C" w:rsidRPr="00FF5973">
        <w:t>.</w:t>
      </w:r>
      <w:r w:rsidR="00890C3C" w:rsidRPr="00FF5973">
        <w:tab/>
      </w:r>
      <w:r w:rsidR="00890C3C" w:rsidRPr="00FF5973">
        <w:rPr>
          <w:b/>
          <w:bCs/>
        </w:rPr>
        <w:t>Roster’s Effective Length</w:t>
      </w:r>
    </w:p>
    <w:p w14:paraId="1CF5A454" w14:textId="77777777" w:rsidR="00890C3C" w:rsidRPr="00FF5973" w:rsidRDefault="00890C3C" w:rsidP="00FF5973">
      <w:pPr>
        <w:ind w:firstLine="432"/>
        <w:jc w:val="both"/>
      </w:pPr>
      <w:r w:rsidRPr="00FF5973">
        <w:t>The roster will remain in place for up to sixty months.</w:t>
      </w:r>
    </w:p>
    <w:bookmarkEnd w:id="2"/>
    <w:p w14:paraId="7D9BA0EF" w14:textId="77777777" w:rsidR="00890C3C" w:rsidRPr="00FF5973" w:rsidRDefault="00890C3C" w:rsidP="00FF5973">
      <w:pPr>
        <w:jc w:val="both"/>
      </w:pPr>
    </w:p>
    <w:p w14:paraId="4C69354D" w14:textId="0E87B467" w:rsidR="00890C3C" w:rsidRPr="00FF5973" w:rsidRDefault="00F41483" w:rsidP="00FF5973">
      <w:pPr>
        <w:jc w:val="both"/>
      </w:pPr>
      <w:r w:rsidRPr="00FF5973">
        <w:t>9</w:t>
      </w:r>
      <w:r w:rsidR="00890C3C" w:rsidRPr="00FF5973">
        <w:t>.</w:t>
      </w:r>
      <w:r w:rsidR="00890C3C" w:rsidRPr="00FF5973">
        <w:tab/>
      </w:r>
      <w:r w:rsidR="00890C3C" w:rsidRPr="00FF5973">
        <w:rPr>
          <w:b/>
          <w:bCs/>
        </w:rPr>
        <w:t>Submittal Instructions</w:t>
      </w:r>
    </w:p>
    <w:p w14:paraId="1BDEE399" w14:textId="40ACE965" w:rsidR="00890C3C" w:rsidRPr="00FF5973" w:rsidRDefault="00890C3C" w:rsidP="00FF5973">
      <w:pPr>
        <w:jc w:val="both"/>
      </w:pPr>
      <w:r w:rsidRPr="00FF5973">
        <w:tab/>
        <w:t>Submit your information in the order indicated below</w:t>
      </w:r>
      <w:r w:rsidR="009215E0">
        <w:t xml:space="preserve">. </w:t>
      </w:r>
      <w:r w:rsidR="009215E0" w:rsidRPr="00B10E11">
        <w:rPr>
          <w:rFonts w:asciiTheme="minorHAnsi" w:hAnsiTheme="minorHAnsi"/>
          <w:b/>
          <w:bCs/>
          <w:i/>
          <w:iCs/>
          <w:u w:val="single"/>
        </w:rPr>
        <w:t>Do not vary from this structure.</w:t>
      </w:r>
    </w:p>
    <w:p w14:paraId="50CE1C2E" w14:textId="77777777" w:rsidR="00890C3C" w:rsidRPr="00FF5973" w:rsidRDefault="00890C3C" w:rsidP="00890C3C">
      <w:pPr>
        <w:jc w:val="both"/>
        <w:rPr>
          <w:rFonts w:asciiTheme="minorHAnsi" w:hAnsiTheme="minorHAnsi" w:cstheme="minorHAnsi"/>
        </w:rPr>
      </w:pPr>
    </w:p>
    <w:tbl>
      <w:tblPr>
        <w:tblStyle w:val="TableGrid3"/>
        <w:tblW w:w="9365" w:type="dxa"/>
        <w:jc w:val="center"/>
        <w:tblLook w:val="04A0" w:firstRow="1" w:lastRow="0" w:firstColumn="1" w:lastColumn="0" w:noHBand="0" w:noVBand="1"/>
      </w:tblPr>
      <w:tblGrid>
        <w:gridCol w:w="2785"/>
        <w:gridCol w:w="6580"/>
      </w:tblGrid>
      <w:tr w:rsidR="00890C3C" w:rsidRPr="00FF5973" w14:paraId="2AC1A70C" w14:textId="77777777" w:rsidTr="00F41483">
        <w:trPr>
          <w:jc w:val="center"/>
        </w:trPr>
        <w:tc>
          <w:tcPr>
            <w:tcW w:w="2785" w:type="dxa"/>
          </w:tcPr>
          <w:p w14:paraId="0E1BE203" w14:textId="77777777" w:rsidR="00890C3C" w:rsidRPr="00FF5973" w:rsidRDefault="00890C3C" w:rsidP="004D1AFE">
            <w:pPr>
              <w:jc w:val="center"/>
              <w:rPr>
                <w:rFonts w:asciiTheme="minorHAnsi" w:hAnsiTheme="minorHAnsi" w:cstheme="minorHAnsi"/>
                <w:b/>
                <w:sz w:val="24"/>
                <w:szCs w:val="24"/>
              </w:rPr>
            </w:pPr>
            <w:bookmarkStart w:id="3" w:name="_Hlk32568900"/>
            <w:r w:rsidRPr="00FF5973">
              <w:rPr>
                <w:rFonts w:asciiTheme="minorHAnsi" w:hAnsiTheme="minorHAnsi" w:cstheme="minorHAnsi"/>
                <w:b/>
                <w:sz w:val="24"/>
                <w:szCs w:val="24"/>
              </w:rPr>
              <w:t>Document Number</w:t>
            </w:r>
          </w:p>
        </w:tc>
        <w:tc>
          <w:tcPr>
            <w:tcW w:w="6580" w:type="dxa"/>
          </w:tcPr>
          <w:p w14:paraId="5EBA43A3" w14:textId="77777777" w:rsidR="00890C3C" w:rsidRPr="00FF5973" w:rsidRDefault="00890C3C" w:rsidP="004D1AFE">
            <w:pPr>
              <w:jc w:val="center"/>
              <w:rPr>
                <w:rFonts w:asciiTheme="minorHAnsi" w:hAnsiTheme="minorHAnsi" w:cstheme="minorHAnsi"/>
                <w:b/>
                <w:sz w:val="24"/>
                <w:szCs w:val="24"/>
              </w:rPr>
            </w:pPr>
            <w:r w:rsidRPr="00FF5973">
              <w:rPr>
                <w:rFonts w:asciiTheme="minorHAnsi" w:hAnsiTheme="minorHAnsi" w:cstheme="minorHAnsi"/>
                <w:b/>
                <w:sz w:val="24"/>
                <w:szCs w:val="24"/>
              </w:rPr>
              <w:t>Title</w:t>
            </w:r>
          </w:p>
        </w:tc>
      </w:tr>
      <w:tr w:rsidR="00890C3C" w:rsidRPr="00FF5973" w14:paraId="68BFDA34" w14:textId="77777777" w:rsidTr="00F41483">
        <w:trPr>
          <w:jc w:val="center"/>
        </w:trPr>
        <w:tc>
          <w:tcPr>
            <w:tcW w:w="2785" w:type="dxa"/>
          </w:tcPr>
          <w:p w14:paraId="6232413D" w14:textId="77777777" w:rsidR="00890C3C" w:rsidRPr="00FF5973" w:rsidRDefault="00890C3C" w:rsidP="004D1AFE">
            <w:pPr>
              <w:jc w:val="both"/>
              <w:rPr>
                <w:rFonts w:asciiTheme="minorHAnsi" w:hAnsiTheme="minorHAnsi" w:cstheme="minorHAnsi"/>
                <w:sz w:val="24"/>
                <w:szCs w:val="24"/>
              </w:rPr>
            </w:pPr>
            <w:r w:rsidRPr="00FF5973">
              <w:rPr>
                <w:rFonts w:asciiTheme="minorHAnsi" w:hAnsiTheme="minorHAnsi" w:cstheme="minorHAnsi"/>
                <w:sz w:val="24"/>
                <w:szCs w:val="24"/>
              </w:rPr>
              <w:t xml:space="preserve">Solicitation Document A   </w:t>
            </w:r>
          </w:p>
        </w:tc>
        <w:tc>
          <w:tcPr>
            <w:tcW w:w="6580" w:type="dxa"/>
          </w:tcPr>
          <w:p w14:paraId="3CFD9EBF" w14:textId="45E7D14C" w:rsidR="00890C3C" w:rsidRPr="00FF5973" w:rsidRDefault="00591240" w:rsidP="004D1AFE">
            <w:pPr>
              <w:jc w:val="both"/>
              <w:rPr>
                <w:rFonts w:asciiTheme="minorHAnsi" w:hAnsiTheme="minorHAnsi" w:cstheme="minorHAnsi"/>
                <w:sz w:val="24"/>
                <w:szCs w:val="24"/>
              </w:rPr>
            </w:pPr>
            <w:r w:rsidRPr="00FF5973">
              <w:rPr>
                <w:rFonts w:asciiTheme="minorHAnsi" w:hAnsiTheme="minorHAnsi" w:cstheme="minorHAnsi"/>
                <w:sz w:val="24"/>
                <w:szCs w:val="24"/>
              </w:rPr>
              <w:t>General Information about the Supplier</w:t>
            </w:r>
          </w:p>
        </w:tc>
      </w:tr>
      <w:tr w:rsidR="00890C3C" w:rsidRPr="00FF5973" w14:paraId="2026EA26" w14:textId="77777777" w:rsidTr="00F41483">
        <w:trPr>
          <w:jc w:val="center"/>
        </w:trPr>
        <w:tc>
          <w:tcPr>
            <w:tcW w:w="2785" w:type="dxa"/>
          </w:tcPr>
          <w:p w14:paraId="2322EE69" w14:textId="77777777" w:rsidR="00890C3C" w:rsidRPr="00FF5973" w:rsidRDefault="00890C3C" w:rsidP="004D1AFE">
            <w:pPr>
              <w:jc w:val="both"/>
              <w:rPr>
                <w:rFonts w:asciiTheme="minorHAnsi" w:hAnsiTheme="minorHAnsi" w:cstheme="minorHAnsi"/>
                <w:sz w:val="24"/>
                <w:szCs w:val="24"/>
              </w:rPr>
            </w:pPr>
            <w:r w:rsidRPr="00FF5973">
              <w:rPr>
                <w:rFonts w:asciiTheme="minorHAnsi" w:hAnsiTheme="minorHAnsi" w:cstheme="minorHAnsi"/>
                <w:sz w:val="24"/>
                <w:szCs w:val="24"/>
              </w:rPr>
              <w:t xml:space="preserve">Solicitation Document B   </w:t>
            </w:r>
          </w:p>
        </w:tc>
        <w:tc>
          <w:tcPr>
            <w:tcW w:w="6580" w:type="dxa"/>
          </w:tcPr>
          <w:p w14:paraId="0E20ECBE" w14:textId="77777777" w:rsidR="00890C3C" w:rsidRPr="00FF5973" w:rsidRDefault="00890C3C" w:rsidP="004D1AFE">
            <w:pPr>
              <w:jc w:val="both"/>
              <w:rPr>
                <w:rFonts w:asciiTheme="minorHAnsi" w:hAnsiTheme="minorHAnsi" w:cstheme="minorHAnsi"/>
                <w:sz w:val="24"/>
                <w:szCs w:val="24"/>
              </w:rPr>
            </w:pPr>
            <w:r w:rsidRPr="00FF5973">
              <w:rPr>
                <w:rFonts w:asciiTheme="minorHAnsi" w:hAnsiTheme="minorHAnsi" w:cstheme="minorHAnsi"/>
                <w:sz w:val="24"/>
                <w:szCs w:val="24"/>
              </w:rPr>
              <w:t>Affidavits</w:t>
            </w:r>
          </w:p>
        </w:tc>
      </w:tr>
      <w:tr w:rsidR="00877F7C" w:rsidRPr="00FF5973" w14:paraId="048F7A78" w14:textId="77777777" w:rsidTr="00F41483">
        <w:trPr>
          <w:jc w:val="center"/>
        </w:trPr>
        <w:tc>
          <w:tcPr>
            <w:tcW w:w="2785" w:type="dxa"/>
          </w:tcPr>
          <w:p w14:paraId="0CFD9069" w14:textId="48A871D8" w:rsidR="00877F7C" w:rsidRPr="00FF5973" w:rsidRDefault="00877F7C" w:rsidP="00877F7C">
            <w:pPr>
              <w:jc w:val="both"/>
              <w:rPr>
                <w:rFonts w:asciiTheme="minorHAnsi" w:hAnsiTheme="minorHAnsi" w:cstheme="minorHAnsi"/>
                <w:sz w:val="24"/>
                <w:szCs w:val="24"/>
              </w:rPr>
            </w:pPr>
            <w:r w:rsidRPr="00FF5973">
              <w:rPr>
                <w:rFonts w:asciiTheme="minorHAnsi" w:hAnsiTheme="minorHAnsi" w:cstheme="minorHAnsi"/>
                <w:sz w:val="24"/>
                <w:szCs w:val="24"/>
              </w:rPr>
              <w:t>Solicitation Document C</w:t>
            </w:r>
          </w:p>
        </w:tc>
        <w:tc>
          <w:tcPr>
            <w:tcW w:w="6580" w:type="dxa"/>
          </w:tcPr>
          <w:p w14:paraId="1EBBA8F8" w14:textId="77777777" w:rsidR="00877F7C" w:rsidRPr="00FF5DA6" w:rsidRDefault="00877F7C" w:rsidP="00877F7C">
            <w:pPr>
              <w:jc w:val="both"/>
              <w:rPr>
                <w:rFonts w:asciiTheme="minorHAnsi" w:hAnsiTheme="minorHAnsi" w:cstheme="minorHAnsi"/>
                <w:sz w:val="24"/>
                <w:szCs w:val="24"/>
              </w:rPr>
            </w:pPr>
            <w:r w:rsidRPr="00FF5DA6">
              <w:rPr>
                <w:rFonts w:asciiTheme="minorHAnsi" w:hAnsiTheme="minorHAnsi" w:cstheme="minorHAnsi"/>
                <w:sz w:val="24"/>
                <w:szCs w:val="24"/>
              </w:rPr>
              <w:t xml:space="preserve">Required Common Elements (4e) </w:t>
            </w:r>
          </w:p>
          <w:p w14:paraId="7699C7B6" w14:textId="7BE7FB16" w:rsidR="00877F7C" w:rsidRPr="00FF5973" w:rsidRDefault="00877F7C" w:rsidP="00877F7C">
            <w:pPr>
              <w:jc w:val="both"/>
              <w:rPr>
                <w:rFonts w:asciiTheme="minorHAnsi" w:hAnsiTheme="minorHAnsi" w:cstheme="minorHAnsi"/>
                <w:sz w:val="24"/>
                <w:szCs w:val="24"/>
              </w:rPr>
            </w:pPr>
            <w:r w:rsidRPr="00FF5DA6">
              <w:rPr>
                <w:rFonts w:asciiTheme="minorHAnsi" w:hAnsiTheme="minorHAnsi" w:cstheme="minorHAnsi"/>
                <w:sz w:val="24"/>
                <w:szCs w:val="24"/>
              </w:rPr>
              <w:t xml:space="preserve">Include a statement concerning which types of services you wish to </w:t>
            </w:r>
            <w:r w:rsidR="00820BC6">
              <w:rPr>
                <w:rFonts w:asciiTheme="minorHAnsi" w:hAnsiTheme="minorHAnsi" w:cstheme="minorHAnsi"/>
                <w:sz w:val="24"/>
                <w:szCs w:val="24"/>
              </w:rPr>
              <w:t>provide.</w:t>
            </w:r>
          </w:p>
        </w:tc>
      </w:tr>
      <w:tr w:rsidR="00877F7C" w:rsidRPr="00FF5DA6" w14:paraId="5AAF304E" w14:textId="77777777" w:rsidTr="00F41483">
        <w:trPr>
          <w:jc w:val="center"/>
        </w:trPr>
        <w:tc>
          <w:tcPr>
            <w:tcW w:w="2785" w:type="dxa"/>
          </w:tcPr>
          <w:p w14:paraId="63D6F66A" w14:textId="1D5AC052" w:rsidR="00877F7C" w:rsidRPr="00FF5DA6" w:rsidRDefault="00877F7C" w:rsidP="00877F7C">
            <w:pPr>
              <w:jc w:val="both"/>
              <w:rPr>
                <w:rFonts w:asciiTheme="minorHAnsi" w:hAnsiTheme="minorHAnsi" w:cstheme="minorHAnsi"/>
                <w:sz w:val="24"/>
                <w:szCs w:val="24"/>
              </w:rPr>
            </w:pPr>
            <w:r w:rsidRPr="00FF5DA6">
              <w:rPr>
                <w:rFonts w:asciiTheme="minorHAnsi" w:hAnsiTheme="minorHAnsi"/>
                <w:sz w:val="24"/>
                <w:szCs w:val="24"/>
              </w:rPr>
              <w:t>Solicitation Document D</w:t>
            </w:r>
          </w:p>
        </w:tc>
        <w:tc>
          <w:tcPr>
            <w:tcW w:w="6580" w:type="dxa"/>
          </w:tcPr>
          <w:p w14:paraId="48B81FF7" w14:textId="6BFECF13" w:rsidR="00877F7C" w:rsidRPr="00FF5DA6" w:rsidRDefault="00877F7C" w:rsidP="00877F7C">
            <w:pPr>
              <w:jc w:val="both"/>
              <w:rPr>
                <w:rFonts w:asciiTheme="minorHAnsi" w:hAnsiTheme="minorHAnsi" w:cstheme="minorHAnsi"/>
                <w:sz w:val="24"/>
                <w:szCs w:val="24"/>
              </w:rPr>
            </w:pPr>
            <w:r w:rsidRPr="00B10E11">
              <w:rPr>
                <w:rFonts w:asciiTheme="minorHAnsi" w:hAnsiTheme="minorHAnsi" w:cstheme="minorHAnsi"/>
                <w:sz w:val="24"/>
                <w:szCs w:val="24"/>
              </w:rPr>
              <w:t>Biographies (4e)</w:t>
            </w:r>
          </w:p>
        </w:tc>
      </w:tr>
      <w:bookmarkEnd w:id="3"/>
    </w:tbl>
    <w:p w14:paraId="2CC55BCF" w14:textId="77777777" w:rsidR="009D7F53" w:rsidRPr="00FF5973" w:rsidRDefault="009D7F53" w:rsidP="00B62A22">
      <w:pPr>
        <w:contextualSpacing/>
        <w:jc w:val="center"/>
        <w:rPr>
          <w:rFonts w:asciiTheme="minorHAnsi" w:hAnsiTheme="minorHAnsi" w:cstheme="minorHAnsi"/>
          <w:b/>
          <w:color w:val="0000FF"/>
        </w:rPr>
      </w:pPr>
    </w:p>
    <w:p w14:paraId="3DA342A6" w14:textId="2CDCA3E4" w:rsidR="009D7F53" w:rsidRPr="00FF5973" w:rsidRDefault="009D7F53" w:rsidP="00B62A22">
      <w:pPr>
        <w:contextualSpacing/>
        <w:jc w:val="center"/>
        <w:rPr>
          <w:rFonts w:asciiTheme="minorHAnsi" w:hAnsiTheme="minorHAnsi" w:cstheme="minorHAnsi"/>
          <w:b/>
          <w:color w:val="0000FF"/>
        </w:rPr>
      </w:pPr>
    </w:p>
    <w:p w14:paraId="2788293D" w14:textId="110FEC10" w:rsidR="00E96CAB" w:rsidRPr="00FF5973" w:rsidRDefault="00E96CAB" w:rsidP="00B62A22">
      <w:pPr>
        <w:contextualSpacing/>
        <w:jc w:val="center"/>
        <w:rPr>
          <w:rFonts w:asciiTheme="minorHAnsi" w:hAnsiTheme="minorHAnsi" w:cstheme="minorHAnsi"/>
          <w:b/>
          <w:color w:val="0000FF"/>
        </w:rPr>
      </w:pPr>
    </w:p>
    <w:p w14:paraId="2ADFDD88" w14:textId="69427B54" w:rsidR="00E96CAB" w:rsidRPr="00FF5973" w:rsidRDefault="00E96CAB" w:rsidP="00B62A22">
      <w:pPr>
        <w:contextualSpacing/>
        <w:jc w:val="center"/>
        <w:rPr>
          <w:rFonts w:asciiTheme="minorHAnsi" w:hAnsiTheme="minorHAnsi" w:cstheme="minorHAnsi"/>
          <w:b/>
          <w:color w:val="0000FF"/>
        </w:rPr>
      </w:pPr>
    </w:p>
    <w:p w14:paraId="35DB0792" w14:textId="2EBE3AF1" w:rsidR="00E96CAB" w:rsidRDefault="00E96CAB" w:rsidP="00B62A22">
      <w:pPr>
        <w:contextualSpacing/>
        <w:jc w:val="center"/>
        <w:rPr>
          <w:b/>
          <w:color w:val="0000FF"/>
          <w:sz w:val="32"/>
          <w:szCs w:val="28"/>
        </w:rPr>
      </w:pPr>
    </w:p>
    <w:p w14:paraId="15D608DC" w14:textId="295AF002" w:rsidR="00231749" w:rsidRDefault="00B50934" w:rsidP="00E96CAB">
      <w:pPr>
        <w:contextualSpacing/>
        <w:jc w:val="center"/>
        <w:rPr>
          <w:b/>
          <w:color w:val="0000FF"/>
          <w:sz w:val="32"/>
          <w:szCs w:val="28"/>
        </w:rPr>
      </w:pPr>
      <w:r w:rsidRPr="00D16923">
        <w:rPr>
          <w:b/>
          <w:color w:val="0000FF"/>
          <w:sz w:val="32"/>
          <w:szCs w:val="28"/>
        </w:rPr>
        <w:t>This and the previous pages do not need to be returne</w:t>
      </w:r>
      <w:r w:rsidR="00B62A22">
        <w:rPr>
          <w:b/>
          <w:color w:val="0000FF"/>
          <w:sz w:val="32"/>
          <w:szCs w:val="28"/>
        </w:rPr>
        <w:t>d.</w:t>
      </w:r>
    </w:p>
    <w:p w14:paraId="20B649FB" w14:textId="0C40E014" w:rsidR="00877F7C" w:rsidRDefault="00877F7C" w:rsidP="00E96CAB">
      <w:pPr>
        <w:contextualSpacing/>
        <w:jc w:val="center"/>
        <w:rPr>
          <w:b/>
          <w:color w:val="0000FF"/>
          <w:sz w:val="32"/>
          <w:szCs w:val="28"/>
        </w:rPr>
      </w:pPr>
    </w:p>
    <w:tbl>
      <w:tblPr>
        <w:tblW w:w="1008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630"/>
        <w:gridCol w:w="900"/>
        <w:gridCol w:w="270"/>
        <w:gridCol w:w="1170"/>
        <w:gridCol w:w="630"/>
        <w:gridCol w:w="540"/>
        <w:gridCol w:w="1260"/>
        <w:gridCol w:w="630"/>
        <w:gridCol w:w="1170"/>
        <w:gridCol w:w="1800"/>
      </w:tblGrid>
      <w:tr w:rsidR="00591240" w:rsidRPr="00C34D50" w14:paraId="03E0BB9F" w14:textId="77777777" w:rsidTr="00591240">
        <w:trPr>
          <w:trHeight w:val="288"/>
        </w:trPr>
        <w:tc>
          <w:tcPr>
            <w:tcW w:w="2880" w:type="dxa"/>
            <w:gridSpan w:val="4"/>
            <w:tcBorders>
              <w:top w:val="single" w:sz="6" w:space="0" w:color="000000"/>
              <w:left w:val="single" w:sz="6" w:space="0" w:color="000000"/>
              <w:bottom w:val="single" w:sz="6" w:space="0" w:color="000000"/>
              <w:right w:val="single" w:sz="6" w:space="0" w:color="000000"/>
            </w:tcBorders>
            <w:shd w:val="clear" w:color="auto" w:fill="0000FF"/>
            <w:vAlign w:val="center"/>
          </w:tcPr>
          <w:p w14:paraId="4205CD8A" w14:textId="77777777" w:rsidR="00591240" w:rsidRPr="00C34D50" w:rsidRDefault="00591240" w:rsidP="00985BE8">
            <w:pPr>
              <w:jc w:val="both"/>
              <w:rPr>
                <w:rFonts w:asciiTheme="minorHAnsi" w:hAnsiTheme="minorHAnsi"/>
                <w:b/>
              </w:rPr>
            </w:pPr>
            <w:bookmarkStart w:id="4" w:name="_Hlk116024254"/>
            <w:r w:rsidRPr="00C34D50">
              <w:rPr>
                <w:rFonts w:asciiTheme="minorHAnsi" w:hAnsiTheme="minorHAnsi"/>
                <w:b/>
              </w:rPr>
              <w:lastRenderedPageBreak/>
              <w:t>Solicitation Document A</w:t>
            </w:r>
          </w:p>
        </w:tc>
        <w:tc>
          <w:tcPr>
            <w:tcW w:w="7200" w:type="dxa"/>
            <w:gridSpan w:val="7"/>
            <w:tcBorders>
              <w:top w:val="single" w:sz="6" w:space="0" w:color="000000"/>
              <w:left w:val="single" w:sz="6" w:space="0" w:color="000000"/>
              <w:bottom w:val="single" w:sz="6" w:space="0" w:color="000000"/>
              <w:right w:val="single" w:sz="6" w:space="0" w:color="000000"/>
            </w:tcBorders>
            <w:shd w:val="clear" w:color="auto" w:fill="0000FF"/>
            <w:vAlign w:val="center"/>
          </w:tcPr>
          <w:p w14:paraId="73AB0B63" w14:textId="77777777" w:rsidR="00591240" w:rsidRPr="00C34D50" w:rsidRDefault="00591240" w:rsidP="00985BE8">
            <w:pPr>
              <w:jc w:val="both"/>
              <w:rPr>
                <w:rFonts w:asciiTheme="minorHAnsi" w:hAnsiTheme="minorHAnsi"/>
                <w:b/>
              </w:rPr>
            </w:pPr>
            <w:r w:rsidRPr="00C34D50">
              <w:rPr>
                <w:rFonts w:asciiTheme="minorHAnsi" w:hAnsiTheme="minorHAnsi"/>
                <w:b/>
              </w:rPr>
              <w:t>General Information about the Supplier</w:t>
            </w:r>
          </w:p>
        </w:tc>
      </w:tr>
      <w:bookmarkEnd w:id="4"/>
      <w:tr w:rsidR="00591240" w:rsidRPr="00C34D50" w14:paraId="5D0C5DA9" w14:textId="77777777" w:rsidTr="00591240">
        <w:trPr>
          <w:trHeight w:val="300"/>
        </w:trPr>
        <w:tc>
          <w:tcPr>
            <w:tcW w:w="10080" w:type="dxa"/>
            <w:gridSpan w:val="11"/>
            <w:tcBorders>
              <w:top w:val="single" w:sz="6" w:space="0" w:color="000000"/>
              <w:left w:val="single" w:sz="6" w:space="0" w:color="000000"/>
              <w:bottom w:val="single" w:sz="6" w:space="0" w:color="000000"/>
              <w:right w:val="single" w:sz="6" w:space="0" w:color="000000"/>
            </w:tcBorders>
            <w:vAlign w:val="center"/>
          </w:tcPr>
          <w:p w14:paraId="5F8A708B" w14:textId="77777777" w:rsidR="00591240" w:rsidRPr="00C34D50" w:rsidRDefault="00591240" w:rsidP="00985BE8">
            <w:pPr>
              <w:jc w:val="center"/>
              <w:rPr>
                <w:rFonts w:asciiTheme="minorHAnsi" w:hAnsiTheme="minorHAnsi"/>
                <w:b/>
              </w:rPr>
            </w:pPr>
            <w:r w:rsidRPr="00C34D50">
              <w:rPr>
                <w:rFonts w:asciiTheme="minorHAnsi" w:hAnsiTheme="minorHAnsi"/>
                <w:b/>
              </w:rPr>
              <w:t>Note: Complete all cells even if the answer if “Does not apply”</w:t>
            </w:r>
          </w:p>
        </w:tc>
      </w:tr>
      <w:tr w:rsidR="00591240" w:rsidRPr="00C34D50" w14:paraId="7C517174" w14:textId="77777777" w:rsidTr="00591240">
        <w:trPr>
          <w:trHeight w:val="46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3E71FC14"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92544" behindDoc="0" locked="0" layoutInCell="1" allowOverlap="1" wp14:anchorId="7ECB1F44" wp14:editId="7613F657">
                      <wp:simplePos x="0" y="0"/>
                      <wp:positionH relativeFrom="column">
                        <wp:posOffset>2683510</wp:posOffset>
                      </wp:positionH>
                      <wp:positionV relativeFrom="paragraph">
                        <wp:posOffset>43180</wp:posOffset>
                      </wp:positionV>
                      <wp:extent cx="561975" cy="45085"/>
                      <wp:effectExtent l="0" t="19050" r="66675" b="31115"/>
                      <wp:wrapNone/>
                      <wp:docPr id="76" name="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19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72E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2" o:spid="_x0000_s1026" type="#_x0000_t13" style="position:absolute;margin-left:211.3pt;margin-top:3.4pt;width:44.25pt;height:3.5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" adj="15535" fillcolor="#36f"/>
                  </w:pict>
                </mc:Fallback>
              </mc:AlternateContent>
            </w:r>
            <w:r w:rsidRPr="00C34D50">
              <w:rPr>
                <w:rFonts w:asciiTheme="minorHAnsi" w:hAnsiTheme="minorHAnsi"/>
                <w:b/>
              </w:rPr>
              <w:t>Sign Your Name to the Right of the Arrow</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35E06362" w14:textId="77777777" w:rsidR="00591240" w:rsidRPr="00C34D50" w:rsidRDefault="00591240" w:rsidP="00985BE8">
            <w:pPr>
              <w:jc w:val="both"/>
              <w:rPr>
                <w:rFonts w:asciiTheme="minorHAnsi" w:hAnsiTheme="minorHAnsi"/>
                <w:b/>
              </w:rPr>
            </w:pPr>
          </w:p>
        </w:tc>
      </w:tr>
      <w:tr w:rsidR="00591240" w:rsidRPr="00C34D50" w14:paraId="7FF2189C" w14:textId="77777777" w:rsidTr="00591240">
        <w:trPr>
          <w:trHeight w:val="192"/>
        </w:trPr>
        <w:tc>
          <w:tcPr>
            <w:tcW w:w="10080" w:type="dxa"/>
            <w:gridSpan w:val="11"/>
            <w:tcBorders>
              <w:top w:val="single" w:sz="6" w:space="0" w:color="000000"/>
              <w:left w:val="single" w:sz="6" w:space="0" w:color="000000"/>
              <w:bottom w:val="single" w:sz="6" w:space="0" w:color="000000"/>
              <w:right w:val="single" w:sz="6" w:space="0" w:color="000000"/>
            </w:tcBorders>
            <w:vAlign w:val="center"/>
          </w:tcPr>
          <w:p w14:paraId="5B7A5A96" w14:textId="77777777" w:rsidR="00591240" w:rsidRPr="00C34D50" w:rsidRDefault="00591240" w:rsidP="00985BE8">
            <w:pPr>
              <w:jc w:val="center"/>
              <w:rPr>
                <w:rFonts w:asciiTheme="minorHAnsi" w:hAnsiTheme="minorHAnsi"/>
                <w:sz w:val="20"/>
                <w:szCs w:val="20"/>
              </w:rPr>
            </w:pPr>
            <w:r w:rsidRPr="00C34D50">
              <w:rPr>
                <w:rFonts w:asciiTheme="minorHAnsi" w:hAnsiTheme="minorHAnsi"/>
                <w:sz w:val="20"/>
                <w:szCs w:val="20"/>
              </w:rPr>
              <w:t>If completing this document in Adobe, an electronic signature is acceptable to KCDC.</w:t>
            </w:r>
          </w:p>
        </w:tc>
      </w:tr>
      <w:tr w:rsidR="00591240" w:rsidRPr="00C34D50" w14:paraId="77103415" w14:textId="77777777" w:rsidTr="00591240">
        <w:trPr>
          <w:trHeight w:val="432"/>
        </w:trPr>
        <w:tc>
          <w:tcPr>
            <w:tcW w:w="10080" w:type="dxa"/>
            <w:gridSpan w:val="11"/>
            <w:tcBorders>
              <w:top w:val="single" w:sz="6" w:space="0" w:color="000000"/>
              <w:left w:val="single" w:sz="6" w:space="0" w:color="000000"/>
              <w:bottom w:val="single" w:sz="6" w:space="0" w:color="000000"/>
              <w:right w:val="single" w:sz="6" w:space="0" w:color="000000"/>
            </w:tcBorders>
            <w:vAlign w:val="center"/>
          </w:tcPr>
          <w:p w14:paraId="05A71D00" w14:textId="77777777" w:rsidR="00591240" w:rsidRPr="00C34D50" w:rsidRDefault="00591240" w:rsidP="00985BE8">
            <w:pPr>
              <w:jc w:val="both"/>
              <w:rPr>
                <w:rFonts w:asciiTheme="minorHAnsi" w:hAnsiTheme="minorHAnsi"/>
                <w:sz w:val="20"/>
                <w:szCs w:val="20"/>
              </w:rPr>
            </w:pPr>
            <w:r w:rsidRPr="00C34D50">
              <w:rPr>
                <w:rFonts w:asciiTheme="minorHAnsi" w:hAnsiTheme="minorHAnsi"/>
                <w:sz w:val="20"/>
                <w:szCs w:val="20"/>
              </w:rPr>
              <w:t>Your signature indicates you read and agree to “KCDC’s General Instructions to Suppliers” (</w:t>
            </w:r>
            <w:hyperlink r:id="rId12" w:history="1">
              <w:r w:rsidRPr="00C34D50">
                <w:rPr>
                  <w:rStyle w:val="Hyperlink"/>
                  <w:rFonts w:asciiTheme="minorHAnsi" w:hAnsiTheme="minorHAnsi"/>
                  <w:sz w:val="20"/>
                  <w:szCs w:val="20"/>
                </w:rPr>
                <w:t>www.kcdc.org</w:t>
              </w:r>
            </w:hyperlink>
            <w:r w:rsidRPr="00C34D50">
              <w:rPr>
                <w:rFonts w:asciiTheme="minorHAnsi" w:hAnsiTheme="minorHAnsi"/>
                <w:bCs/>
                <w:sz w:val="20"/>
                <w:szCs w:val="20"/>
                <w:u w:val="single"/>
              </w:rPr>
              <w:t>)</w:t>
            </w:r>
            <w:r w:rsidRPr="00C34D50">
              <w:rPr>
                <w:rFonts w:asciiTheme="minorHAnsi" w:hAnsiTheme="minorHAnsi"/>
                <w:sz w:val="20"/>
                <w:szCs w:val="20"/>
              </w:rPr>
              <w:t xml:space="preserve"> and that you are authorized to bind the supplier or are submitting the response on behalf of and at the direction of the suppliers’ representative authorized to contractually bind the supplier. I represent that the supplier or its applicable representative(s) has reviewed the information contained in this Solicitation Package and that the information submitted is accurate.</w:t>
            </w:r>
          </w:p>
        </w:tc>
      </w:tr>
      <w:tr w:rsidR="00591240" w:rsidRPr="00C34D50" w14:paraId="77EE6303" w14:textId="77777777" w:rsidTr="00591240">
        <w:trPr>
          <w:trHeight w:val="43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43AAF47A"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85376" behindDoc="0" locked="0" layoutInCell="1" allowOverlap="1" wp14:anchorId="075CA591" wp14:editId="0848691F">
                      <wp:simplePos x="0" y="0"/>
                      <wp:positionH relativeFrom="column">
                        <wp:posOffset>1590675</wp:posOffset>
                      </wp:positionH>
                      <wp:positionV relativeFrom="paragraph">
                        <wp:posOffset>62865</wp:posOffset>
                      </wp:positionV>
                      <wp:extent cx="1552575" cy="66675"/>
                      <wp:effectExtent l="0" t="19050" r="66675" b="47625"/>
                      <wp:wrapNone/>
                      <wp:docPr id="83" name="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32D4" id="Right Arrow 83" o:spid="_x0000_s1026" type="#_x0000_t13" style="position:absolute;margin-left:125.25pt;margin-top:4.95pt;width:122.25pt;height: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" adj="18353" fillcolor="#36f"/>
                  </w:pict>
                </mc:Fallback>
              </mc:AlternateContent>
            </w:r>
            <w:r w:rsidRPr="00C34D50">
              <w:rPr>
                <w:rFonts w:asciiTheme="minorHAnsi" w:hAnsiTheme="minorHAnsi"/>
                <w:b/>
              </w:rPr>
              <w:t>Printed Name and Title</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1071C710" w14:textId="77777777" w:rsidR="00591240" w:rsidRPr="00C34D50" w:rsidRDefault="00591240" w:rsidP="00985BE8">
            <w:pPr>
              <w:jc w:val="both"/>
              <w:rPr>
                <w:rFonts w:asciiTheme="minorHAnsi" w:hAnsiTheme="minorHAnsi"/>
                <w:b/>
              </w:rPr>
            </w:pPr>
          </w:p>
        </w:tc>
      </w:tr>
      <w:tr w:rsidR="00591240" w:rsidRPr="00C34D50" w14:paraId="551E8D78" w14:textId="77777777" w:rsidTr="00591240">
        <w:trPr>
          <w:trHeight w:val="43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0F595EC2"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87424" behindDoc="0" locked="0" layoutInCell="1" allowOverlap="1" wp14:anchorId="5CF57BA3" wp14:editId="509510F4">
                      <wp:simplePos x="0" y="0"/>
                      <wp:positionH relativeFrom="column">
                        <wp:posOffset>1404620</wp:posOffset>
                      </wp:positionH>
                      <wp:positionV relativeFrom="paragraph">
                        <wp:posOffset>76835</wp:posOffset>
                      </wp:positionV>
                      <wp:extent cx="1800225" cy="93345"/>
                      <wp:effectExtent l="0" t="19050" r="47625" b="40005"/>
                      <wp:wrapNone/>
                      <wp:docPr id="84" name="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9334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C6AA" id="Right Arrow 84" o:spid="_x0000_s1026" type="#_x0000_t13" style="position:absolute;margin-left:110.6pt;margin-top:6.05pt;width:141.75pt;height:7.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" adj="17680" fillcolor="#36f"/>
                  </w:pict>
                </mc:Fallback>
              </mc:AlternateContent>
            </w:r>
            <w:r w:rsidRPr="00C34D50">
              <w:rPr>
                <w:rFonts w:asciiTheme="minorHAnsi" w:hAnsiTheme="minorHAnsi"/>
                <w:b/>
              </w:rPr>
              <w:t>Legal Corporate Name</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7294E4E8" w14:textId="77777777" w:rsidR="00591240" w:rsidRPr="00C34D50" w:rsidRDefault="00591240" w:rsidP="00985BE8">
            <w:pPr>
              <w:jc w:val="both"/>
              <w:rPr>
                <w:rFonts w:asciiTheme="minorHAnsi" w:hAnsiTheme="minorHAnsi"/>
                <w:b/>
              </w:rPr>
            </w:pPr>
          </w:p>
        </w:tc>
      </w:tr>
      <w:tr w:rsidR="00591240" w:rsidRPr="00C34D50" w14:paraId="00490838" w14:textId="77777777" w:rsidTr="00591240">
        <w:trPr>
          <w:trHeight w:val="43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102611BC" w14:textId="013F52BE"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95616" behindDoc="0" locked="0" layoutInCell="1" allowOverlap="1" wp14:anchorId="7555E14B" wp14:editId="33C9F89F">
                      <wp:simplePos x="0" y="0"/>
                      <wp:positionH relativeFrom="column">
                        <wp:posOffset>1401445</wp:posOffset>
                      </wp:positionH>
                      <wp:positionV relativeFrom="paragraph">
                        <wp:posOffset>40640</wp:posOffset>
                      </wp:positionV>
                      <wp:extent cx="1800225" cy="93345"/>
                      <wp:effectExtent l="0" t="19050" r="47625" b="40005"/>
                      <wp:wrapNone/>
                      <wp:docPr id="2" name="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9334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8F08" id="Right Arrow 84" o:spid="_x0000_s1026" type="#_x0000_t13" style="position:absolute;margin-left:110.35pt;margin-top:3.2pt;width:141.75pt;height:7.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" adj="17680" fillcolor="#36f"/>
                  </w:pict>
                </mc:Fallback>
              </mc:AlternateContent>
            </w:r>
            <w:r w:rsidRPr="00C34D50">
              <w:rPr>
                <w:rFonts w:asciiTheme="minorHAnsi" w:hAnsiTheme="minorHAnsi"/>
                <w:b/>
              </w:rPr>
              <w:t>Street Address</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1F83044F" w14:textId="77777777" w:rsidR="00591240" w:rsidRPr="00C34D50" w:rsidRDefault="00591240" w:rsidP="00985BE8">
            <w:pPr>
              <w:jc w:val="both"/>
              <w:rPr>
                <w:rFonts w:asciiTheme="minorHAnsi" w:hAnsiTheme="minorHAnsi"/>
                <w:b/>
              </w:rPr>
            </w:pPr>
          </w:p>
        </w:tc>
      </w:tr>
      <w:tr w:rsidR="00591240" w:rsidRPr="00C34D50" w14:paraId="33366407" w14:textId="77777777" w:rsidTr="00591240">
        <w:trPr>
          <w:trHeight w:val="43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0CCD04B1"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89472" behindDoc="0" locked="0" layoutInCell="1" allowOverlap="1" wp14:anchorId="5EDF72AB" wp14:editId="3D3EEE9A">
                      <wp:simplePos x="0" y="0"/>
                      <wp:positionH relativeFrom="column">
                        <wp:posOffset>994410</wp:posOffset>
                      </wp:positionH>
                      <wp:positionV relativeFrom="paragraph">
                        <wp:posOffset>36830</wp:posOffset>
                      </wp:positionV>
                      <wp:extent cx="2209800" cy="66675"/>
                      <wp:effectExtent l="0" t="19050" r="57150" b="47625"/>
                      <wp:wrapNone/>
                      <wp:docPr id="86" name="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48EE" id="Right Arrow 86" o:spid="_x0000_s1026" type="#_x0000_t13" style="position:absolute;margin-left:78.3pt;margin-top:2.9pt;width:174pt;height:5.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" adj="19319" fillcolor="#36f"/>
                  </w:pict>
                </mc:Fallback>
              </mc:AlternateContent>
            </w:r>
            <w:r w:rsidRPr="00C34D50">
              <w:rPr>
                <w:rFonts w:asciiTheme="minorHAnsi" w:hAnsiTheme="minorHAnsi"/>
                <w:b/>
              </w:rPr>
              <w:t>City/State/Zip</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3039C48F" w14:textId="77777777" w:rsidR="00591240" w:rsidRPr="00C34D50" w:rsidRDefault="00591240" w:rsidP="00985BE8">
            <w:pPr>
              <w:jc w:val="both"/>
              <w:rPr>
                <w:rFonts w:asciiTheme="minorHAnsi" w:hAnsiTheme="minorHAnsi"/>
                <w:b/>
              </w:rPr>
            </w:pPr>
          </w:p>
        </w:tc>
      </w:tr>
      <w:tr w:rsidR="00591240" w:rsidRPr="00C34D50" w14:paraId="0E516985" w14:textId="77777777" w:rsidTr="00591240">
        <w:trPr>
          <w:trHeight w:val="432"/>
        </w:trPr>
        <w:tc>
          <w:tcPr>
            <w:tcW w:w="5220" w:type="dxa"/>
            <w:gridSpan w:val="7"/>
            <w:tcBorders>
              <w:top w:val="single" w:sz="6" w:space="0" w:color="000000"/>
              <w:left w:val="single" w:sz="6" w:space="0" w:color="000000"/>
              <w:bottom w:val="single" w:sz="6" w:space="0" w:color="000000"/>
              <w:right w:val="single" w:sz="6" w:space="0" w:color="000000"/>
            </w:tcBorders>
            <w:vAlign w:val="center"/>
          </w:tcPr>
          <w:p w14:paraId="48A83314"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91520" behindDoc="0" locked="0" layoutInCell="1" allowOverlap="1" wp14:anchorId="325453AD" wp14:editId="681AE37F">
                      <wp:simplePos x="0" y="0"/>
                      <wp:positionH relativeFrom="column">
                        <wp:posOffset>2366645</wp:posOffset>
                      </wp:positionH>
                      <wp:positionV relativeFrom="paragraph">
                        <wp:posOffset>24765</wp:posOffset>
                      </wp:positionV>
                      <wp:extent cx="847725" cy="64135"/>
                      <wp:effectExtent l="0" t="19050" r="47625" b="31115"/>
                      <wp:wrapNone/>
                      <wp:docPr id="91" name="Right Arrow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413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CD70" id="Right Arrow 91" o:spid="_x0000_s1026" type="#_x0000_t13" style="position:absolute;margin-left:186.35pt;margin-top:1.95pt;width:66.75pt;height:5.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" adj="15880" fillcolor="#36f"/>
                  </w:pict>
                </mc:Fallback>
              </mc:AlternateContent>
            </w:r>
            <w:r w:rsidRPr="00C34D50">
              <w:rPr>
                <w:rFonts w:asciiTheme="minorHAnsi" w:hAnsiTheme="minorHAnsi"/>
                <w:b/>
              </w:rPr>
              <w:t xml:space="preserve">Contact Person (Please Print Clearly)  </w:t>
            </w:r>
          </w:p>
        </w:tc>
        <w:tc>
          <w:tcPr>
            <w:tcW w:w="4860" w:type="dxa"/>
            <w:gridSpan w:val="4"/>
            <w:tcBorders>
              <w:top w:val="single" w:sz="6" w:space="0" w:color="000000"/>
              <w:left w:val="single" w:sz="6" w:space="0" w:color="000000"/>
              <w:bottom w:val="single" w:sz="6" w:space="0" w:color="000000"/>
              <w:right w:val="single" w:sz="6" w:space="0" w:color="000000"/>
            </w:tcBorders>
            <w:vAlign w:val="center"/>
          </w:tcPr>
          <w:p w14:paraId="77BC4FE1" w14:textId="77777777" w:rsidR="00591240" w:rsidRPr="00C34D50" w:rsidRDefault="00591240" w:rsidP="00985BE8">
            <w:pPr>
              <w:jc w:val="both"/>
              <w:rPr>
                <w:rFonts w:asciiTheme="minorHAnsi" w:hAnsiTheme="minorHAnsi"/>
                <w:b/>
              </w:rPr>
            </w:pPr>
          </w:p>
        </w:tc>
      </w:tr>
      <w:tr w:rsidR="00591240" w:rsidRPr="00C34D50" w14:paraId="6B49A674" w14:textId="77777777" w:rsidTr="00591240">
        <w:trPr>
          <w:trHeight w:val="432"/>
        </w:trPr>
        <w:tc>
          <w:tcPr>
            <w:tcW w:w="5220" w:type="dxa"/>
            <w:gridSpan w:val="7"/>
            <w:vAlign w:val="center"/>
          </w:tcPr>
          <w:p w14:paraId="6449D3AE"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90496" behindDoc="0" locked="0" layoutInCell="1" allowOverlap="1" wp14:anchorId="6A965C32" wp14:editId="255BDAEF">
                      <wp:simplePos x="0" y="0"/>
                      <wp:positionH relativeFrom="column">
                        <wp:posOffset>1363345</wp:posOffset>
                      </wp:positionH>
                      <wp:positionV relativeFrom="paragraph">
                        <wp:posOffset>61595</wp:posOffset>
                      </wp:positionV>
                      <wp:extent cx="1857375" cy="66675"/>
                      <wp:effectExtent l="0" t="19050" r="66675" b="47625"/>
                      <wp:wrapNone/>
                      <wp:docPr id="88" name="Right Arrow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F5DBA" id="Right Arrow 88" o:spid="_x0000_s1026" type="#_x0000_t13" style="position:absolute;margin-left:107.35pt;margin-top:4.85pt;width:146.25pt;height: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" adj="18886" fillcolor="#36f"/>
                  </w:pict>
                </mc:Fallback>
              </mc:AlternateContent>
            </w:r>
            <w:r w:rsidRPr="00C34D50">
              <w:rPr>
                <w:rFonts w:asciiTheme="minorHAnsi" w:hAnsiTheme="minorHAnsi"/>
                <w:b/>
              </w:rPr>
              <w:t>Telephone Number</w:t>
            </w:r>
          </w:p>
        </w:tc>
        <w:tc>
          <w:tcPr>
            <w:tcW w:w="4860" w:type="dxa"/>
            <w:gridSpan w:val="4"/>
            <w:vAlign w:val="center"/>
          </w:tcPr>
          <w:p w14:paraId="7F4A952C" w14:textId="77777777" w:rsidR="00591240" w:rsidRPr="00C34D50" w:rsidRDefault="00591240" w:rsidP="00985BE8">
            <w:pPr>
              <w:jc w:val="both"/>
              <w:rPr>
                <w:rFonts w:asciiTheme="minorHAnsi" w:hAnsiTheme="minorHAnsi"/>
                <w:b/>
              </w:rPr>
            </w:pPr>
          </w:p>
        </w:tc>
      </w:tr>
      <w:tr w:rsidR="00591240" w:rsidRPr="00C34D50" w14:paraId="1F9E509C" w14:textId="77777777" w:rsidTr="00591240">
        <w:trPr>
          <w:trHeight w:val="432"/>
        </w:trPr>
        <w:tc>
          <w:tcPr>
            <w:tcW w:w="5220" w:type="dxa"/>
            <w:gridSpan w:val="7"/>
            <w:vAlign w:val="center"/>
          </w:tcPr>
          <w:p w14:paraId="03839885"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86400" behindDoc="0" locked="0" layoutInCell="1" allowOverlap="1" wp14:anchorId="4FEAC476" wp14:editId="7C7FC133">
                      <wp:simplePos x="0" y="0"/>
                      <wp:positionH relativeFrom="column">
                        <wp:posOffset>855980</wp:posOffset>
                      </wp:positionH>
                      <wp:positionV relativeFrom="paragraph">
                        <wp:posOffset>40640</wp:posOffset>
                      </wp:positionV>
                      <wp:extent cx="2305050" cy="81915"/>
                      <wp:effectExtent l="0" t="19050" r="57150" b="32385"/>
                      <wp:wrapNone/>
                      <wp:docPr id="89" name="Right Arrow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8191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F575" id="Right Arrow 89" o:spid="_x0000_s1026" type="#_x0000_t13" style="position:absolute;margin-left:67.4pt;margin-top:3.2pt;width:181.5pt;height: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" adj="18913" fillcolor="#36f"/>
                  </w:pict>
                </mc:Fallback>
              </mc:AlternateContent>
            </w:r>
            <w:r w:rsidRPr="00C34D50">
              <w:rPr>
                <w:rFonts w:asciiTheme="minorHAnsi" w:hAnsiTheme="minorHAnsi"/>
                <w:b/>
              </w:rPr>
              <w:t>Cell Number</w:t>
            </w:r>
          </w:p>
        </w:tc>
        <w:tc>
          <w:tcPr>
            <w:tcW w:w="4860" w:type="dxa"/>
            <w:gridSpan w:val="4"/>
            <w:vAlign w:val="center"/>
          </w:tcPr>
          <w:p w14:paraId="6A7EDAD7" w14:textId="77777777" w:rsidR="00591240" w:rsidRPr="00C34D50" w:rsidRDefault="00591240" w:rsidP="00985BE8">
            <w:pPr>
              <w:jc w:val="both"/>
              <w:rPr>
                <w:rFonts w:asciiTheme="minorHAnsi" w:hAnsiTheme="minorHAnsi"/>
                <w:b/>
              </w:rPr>
            </w:pPr>
          </w:p>
        </w:tc>
      </w:tr>
      <w:tr w:rsidR="00591240" w:rsidRPr="00C34D50" w14:paraId="1F309199" w14:textId="77777777" w:rsidTr="00591240">
        <w:trPr>
          <w:trHeight w:val="432"/>
        </w:trPr>
        <w:tc>
          <w:tcPr>
            <w:tcW w:w="5220" w:type="dxa"/>
            <w:gridSpan w:val="7"/>
            <w:vAlign w:val="center"/>
          </w:tcPr>
          <w:p w14:paraId="178736BC" w14:textId="77777777" w:rsidR="00591240" w:rsidRPr="00C34D50" w:rsidRDefault="00591240" w:rsidP="00985BE8">
            <w:pPr>
              <w:jc w:val="both"/>
              <w:rPr>
                <w:rFonts w:asciiTheme="minorHAnsi" w:hAnsiTheme="minorHAnsi"/>
                <w:b/>
              </w:rPr>
            </w:pPr>
            <w:r w:rsidRPr="00C34D50">
              <w:rPr>
                <w:rFonts w:asciiTheme="minorHAnsi" w:hAnsiTheme="minorHAnsi"/>
                <w:b/>
                <w:noProof/>
              </w:rPr>
              <mc:AlternateContent>
                <mc:Choice Requires="wps">
                  <w:drawing>
                    <wp:anchor distT="0" distB="0" distL="114300" distR="114300" simplePos="0" relativeHeight="251693568" behindDoc="0" locked="0" layoutInCell="1" allowOverlap="1" wp14:anchorId="4C23B5AA" wp14:editId="10FD2994">
                      <wp:simplePos x="0" y="0"/>
                      <wp:positionH relativeFrom="column">
                        <wp:posOffset>1772285</wp:posOffset>
                      </wp:positionH>
                      <wp:positionV relativeFrom="paragraph">
                        <wp:posOffset>73660</wp:posOffset>
                      </wp:positionV>
                      <wp:extent cx="1304925" cy="45085"/>
                      <wp:effectExtent l="0" t="19050" r="66675" b="31115"/>
                      <wp:wrapNone/>
                      <wp:docPr id="1" name="Right Arrow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5B84" id="Right Arrow 91" o:spid="_x0000_s1026" type="#_x0000_t13" style="position:absolute;margin-left:139.55pt;margin-top:5.8pt;width:102.75pt;height:3.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" adj="18988" fillcolor="#36f"/>
                  </w:pict>
                </mc:Fallback>
              </mc:AlternateContent>
            </w:r>
            <w:r w:rsidRPr="00C34D50">
              <w:rPr>
                <w:rFonts w:asciiTheme="minorHAnsi" w:hAnsiTheme="minorHAnsi"/>
                <w:b/>
              </w:rPr>
              <w:t xml:space="preserve">Supplier’s E-Mail Address </w:t>
            </w:r>
            <w:r>
              <w:rPr>
                <w:rFonts w:asciiTheme="minorHAnsi" w:hAnsiTheme="minorHAnsi"/>
                <w:b/>
              </w:rPr>
              <w:t xml:space="preserve"> </w:t>
            </w:r>
          </w:p>
        </w:tc>
        <w:tc>
          <w:tcPr>
            <w:tcW w:w="4860" w:type="dxa"/>
            <w:gridSpan w:val="4"/>
            <w:vAlign w:val="center"/>
          </w:tcPr>
          <w:p w14:paraId="394B7768" w14:textId="77777777" w:rsidR="00591240" w:rsidRPr="00C34D50" w:rsidRDefault="00591240" w:rsidP="00985BE8">
            <w:pPr>
              <w:jc w:val="both"/>
              <w:rPr>
                <w:rFonts w:asciiTheme="minorHAnsi" w:hAnsiTheme="minorHAnsi"/>
                <w:b/>
              </w:rPr>
            </w:pPr>
          </w:p>
        </w:tc>
      </w:tr>
      <w:tr w:rsidR="00591240" w:rsidRPr="00C34D50" w14:paraId="48C4BF3B" w14:textId="77777777" w:rsidTr="00591240">
        <w:trPr>
          <w:trHeight w:val="288"/>
        </w:trPr>
        <w:tc>
          <w:tcPr>
            <w:tcW w:w="10080" w:type="dxa"/>
            <w:gridSpan w:val="11"/>
            <w:shd w:val="clear" w:color="auto" w:fill="0000FF"/>
            <w:vAlign w:val="center"/>
          </w:tcPr>
          <w:p w14:paraId="254E52A1" w14:textId="77777777" w:rsidR="00591240" w:rsidRPr="00C34D50" w:rsidRDefault="00591240" w:rsidP="00985BE8">
            <w:pPr>
              <w:jc w:val="center"/>
              <w:rPr>
                <w:rFonts w:asciiTheme="minorHAnsi" w:hAnsiTheme="minorHAnsi"/>
                <w:b/>
              </w:rPr>
            </w:pPr>
            <w:r w:rsidRPr="00C34D50">
              <w:rPr>
                <w:rFonts w:asciiTheme="minorHAnsi" w:hAnsiTheme="minorHAnsi"/>
                <w:b/>
              </w:rPr>
              <w:t>Addenda</w:t>
            </w:r>
          </w:p>
        </w:tc>
      </w:tr>
      <w:tr w:rsidR="00591240" w:rsidRPr="002E23AD" w14:paraId="113C9644" w14:textId="77777777" w:rsidTr="00591240">
        <w:trPr>
          <w:trHeight w:val="432"/>
        </w:trPr>
        <w:tc>
          <w:tcPr>
            <w:tcW w:w="10080" w:type="dxa"/>
            <w:gridSpan w:val="11"/>
            <w:shd w:val="clear" w:color="auto" w:fill="auto"/>
            <w:vAlign w:val="center"/>
          </w:tcPr>
          <w:p w14:paraId="3EE924FB" w14:textId="77777777" w:rsidR="00591240" w:rsidRPr="002E23AD" w:rsidRDefault="00591240" w:rsidP="00985BE8">
            <w:pPr>
              <w:jc w:val="both"/>
              <w:rPr>
                <w:rFonts w:asciiTheme="minorHAnsi" w:hAnsiTheme="minorHAnsi"/>
                <w:b/>
              </w:rPr>
            </w:pPr>
            <w:r w:rsidRPr="002E23AD">
              <w:rPr>
                <w:rFonts w:asciiTheme="minorHAnsi" w:hAnsiTheme="minorHAnsi"/>
                <w:b/>
              </w:rPr>
              <w:t xml:space="preserve">Addenda are at </w:t>
            </w:r>
            <w:hyperlink r:id="rId13" w:history="1">
              <w:r w:rsidRPr="002E23AD">
                <w:rPr>
                  <w:rStyle w:val="Hyperlink"/>
                  <w:rFonts w:asciiTheme="minorHAnsi" w:hAnsiTheme="minorHAnsi"/>
                  <w:sz w:val="24"/>
                  <w:szCs w:val="24"/>
                </w:rPr>
                <w:t>www.kcdc.org</w:t>
              </w:r>
            </w:hyperlink>
            <w:r w:rsidRPr="002E23AD">
              <w:rPr>
                <w:rFonts w:asciiTheme="minorHAnsi" w:hAnsiTheme="minorHAnsi"/>
                <w:b/>
              </w:rPr>
              <w:t>. Click on “Procurement” and then on “Open Solicitations” to find addenda. Please check for addenda prior to submitting a proposal.</w:t>
            </w:r>
          </w:p>
        </w:tc>
      </w:tr>
      <w:tr w:rsidR="00591240" w:rsidRPr="00C34D50" w14:paraId="05BD2E30" w14:textId="77777777" w:rsidTr="00591240">
        <w:trPr>
          <w:trHeight w:val="288"/>
        </w:trPr>
        <w:tc>
          <w:tcPr>
            <w:tcW w:w="10080" w:type="dxa"/>
            <w:gridSpan w:val="11"/>
            <w:shd w:val="clear" w:color="auto" w:fill="auto"/>
            <w:vAlign w:val="center"/>
          </w:tcPr>
          <w:p w14:paraId="5C5D6374" w14:textId="77777777" w:rsidR="00591240" w:rsidRPr="00C34D50" w:rsidRDefault="00591240" w:rsidP="00985BE8">
            <w:pPr>
              <w:jc w:val="center"/>
              <w:rPr>
                <w:rFonts w:asciiTheme="minorHAnsi" w:hAnsiTheme="minorHAnsi"/>
                <w:b/>
              </w:rPr>
            </w:pPr>
            <w:r w:rsidRPr="00C34D50">
              <w:rPr>
                <w:rFonts w:asciiTheme="minorHAnsi" w:hAnsiTheme="minorHAnsi"/>
                <w:b/>
              </w:rPr>
              <w:t>Acknowledge addenda have been issued by checking below as appropriate:</w:t>
            </w:r>
          </w:p>
        </w:tc>
      </w:tr>
      <w:tr w:rsidR="00591240" w:rsidRPr="00591240" w14:paraId="21C595EB" w14:textId="77777777" w:rsidTr="00591240">
        <w:trPr>
          <w:trHeight w:val="264"/>
        </w:trPr>
        <w:tc>
          <w:tcPr>
            <w:tcW w:w="1080" w:type="dxa"/>
            <w:vAlign w:val="center"/>
          </w:tcPr>
          <w:p w14:paraId="45A1A122"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None </w:t>
            </w:r>
            <w:sdt>
              <w:sdtPr>
                <w:rPr>
                  <w:rFonts w:asciiTheme="minorHAnsi" w:hAnsiTheme="minorHAnsi" w:cstheme="minorHAnsi"/>
                  <w:b/>
                  <w:bCs/>
                </w:rPr>
                <w:id w:val="1687789089"/>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c>
          <w:tcPr>
            <w:tcW w:w="1800" w:type="dxa"/>
            <w:gridSpan w:val="3"/>
            <w:vAlign w:val="center"/>
          </w:tcPr>
          <w:p w14:paraId="64AF69F2"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Addendum 1 </w:t>
            </w:r>
            <w:sdt>
              <w:sdtPr>
                <w:rPr>
                  <w:rFonts w:asciiTheme="minorHAnsi" w:hAnsiTheme="minorHAnsi" w:cstheme="minorHAnsi"/>
                  <w:b/>
                  <w:bCs/>
                </w:rPr>
                <w:id w:val="-1361279664"/>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c>
          <w:tcPr>
            <w:tcW w:w="1800" w:type="dxa"/>
            <w:gridSpan w:val="2"/>
            <w:vAlign w:val="center"/>
          </w:tcPr>
          <w:p w14:paraId="38804587"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Addendum 2  </w:t>
            </w:r>
            <w:sdt>
              <w:sdtPr>
                <w:rPr>
                  <w:rFonts w:asciiTheme="minorHAnsi" w:hAnsiTheme="minorHAnsi" w:cstheme="minorHAnsi"/>
                  <w:b/>
                  <w:bCs/>
                </w:rPr>
                <w:id w:val="-1528549070"/>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c>
          <w:tcPr>
            <w:tcW w:w="1800" w:type="dxa"/>
            <w:gridSpan w:val="2"/>
            <w:vAlign w:val="center"/>
          </w:tcPr>
          <w:p w14:paraId="2BF81300"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Addendum 3 </w:t>
            </w:r>
            <w:sdt>
              <w:sdtPr>
                <w:rPr>
                  <w:rFonts w:asciiTheme="minorHAnsi" w:hAnsiTheme="minorHAnsi" w:cstheme="minorHAnsi"/>
                  <w:b/>
                  <w:bCs/>
                </w:rPr>
                <w:id w:val="-1401906061"/>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c>
          <w:tcPr>
            <w:tcW w:w="1800" w:type="dxa"/>
            <w:gridSpan w:val="2"/>
            <w:vAlign w:val="center"/>
          </w:tcPr>
          <w:p w14:paraId="66FDC15D"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Addendum 4 </w:t>
            </w:r>
            <w:sdt>
              <w:sdtPr>
                <w:rPr>
                  <w:rFonts w:asciiTheme="minorHAnsi" w:hAnsiTheme="minorHAnsi" w:cstheme="minorHAnsi"/>
                  <w:b/>
                  <w:bCs/>
                </w:rPr>
                <w:id w:val="1473714968"/>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c>
          <w:tcPr>
            <w:tcW w:w="1800" w:type="dxa"/>
            <w:vAlign w:val="center"/>
          </w:tcPr>
          <w:p w14:paraId="2FEFE8E0" w14:textId="77777777" w:rsidR="00591240" w:rsidRPr="00591240" w:rsidRDefault="00591240" w:rsidP="00985BE8">
            <w:pPr>
              <w:jc w:val="both"/>
              <w:rPr>
                <w:rFonts w:asciiTheme="minorHAnsi" w:hAnsiTheme="minorHAnsi" w:cstheme="minorHAnsi"/>
                <w:b/>
              </w:rPr>
            </w:pPr>
            <w:r w:rsidRPr="00591240">
              <w:rPr>
                <w:rFonts w:asciiTheme="minorHAnsi" w:hAnsiTheme="minorHAnsi" w:cstheme="minorHAnsi"/>
                <w:b/>
              </w:rPr>
              <w:t xml:space="preserve">Addendum 5 </w:t>
            </w:r>
            <w:sdt>
              <w:sdtPr>
                <w:rPr>
                  <w:rFonts w:asciiTheme="minorHAnsi" w:hAnsiTheme="minorHAnsi" w:cstheme="minorHAnsi"/>
                  <w:b/>
                  <w:bCs/>
                </w:rPr>
                <w:id w:val="-937748096"/>
                <w14:checkbox>
                  <w14:checked w14:val="0"/>
                  <w14:checkedState w14:val="2612" w14:font="MS Gothic"/>
                  <w14:uncheckedState w14:val="2610" w14:font="MS Gothic"/>
                </w14:checkbox>
              </w:sdtPr>
              <w:sdtEndPr/>
              <w:sdtContent>
                <w:r w:rsidRPr="00591240">
                  <w:rPr>
                    <w:rFonts w:ascii="Segoe UI Symbol" w:hAnsi="Segoe UI Symbol" w:cs="Segoe UI Symbol"/>
                    <w:b/>
                    <w:bCs/>
                  </w:rPr>
                  <w:t>☐</w:t>
                </w:r>
              </w:sdtContent>
            </w:sdt>
          </w:p>
        </w:tc>
      </w:tr>
      <w:tr w:rsidR="00591240" w:rsidRPr="00C34D50" w14:paraId="2ADB22CF" w14:textId="77777777" w:rsidTr="00591240">
        <w:trPr>
          <w:trHeight w:val="288"/>
        </w:trPr>
        <w:tc>
          <w:tcPr>
            <w:tcW w:w="10080" w:type="dxa"/>
            <w:gridSpan w:val="11"/>
            <w:tcBorders>
              <w:bottom w:val="single" w:sz="4" w:space="0" w:color="auto"/>
            </w:tcBorders>
            <w:shd w:val="clear" w:color="auto" w:fill="0000FF"/>
            <w:vAlign w:val="center"/>
          </w:tcPr>
          <w:p w14:paraId="34152938" w14:textId="77777777" w:rsidR="00591240" w:rsidRPr="00C34D50" w:rsidRDefault="00591240" w:rsidP="00985BE8">
            <w:pPr>
              <w:jc w:val="center"/>
              <w:rPr>
                <w:rFonts w:asciiTheme="minorHAnsi" w:hAnsiTheme="minorHAnsi"/>
                <w:b/>
              </w:rPr>
            </w:pPr>
            <w:r w:rsidRPr="00C34D50">
              <w:rPr>
                <w:rFonts w:asciiTheme="minorHAnsi" w:hAnsiTheme="minorHAnsi"/>
                <w:b/>
              </w:rPr>
              <w:t xml:space="preserve">Statistical Information (Check </w:t>
            </w:r>
            <w:r>
              <w:rPr>
                <w:rFonts w:asciiTheme="minorHAnsi" w:hAnsiTheme="minorHAnsi"/>
                <w:b/>
              </w:rPr>
              <w:t>a box in each of the next four lines</w:t>
            </w:r>
            <w:r w:rsidRPr="00C34D50">
              <w:rPr>
                <w:rFonts w:asciiTheme="minorHAnsi" w:hAnsiTheme="minorHAnsi"/>
                <w:b/>
              </w:rPr>
              <w:t>)</w:t>
            </w:r>
          </w:p>
        </w:tc>
      </w:tr>
      <w:tr w:rsidR="00591240" w:rsidRPr="00C34D50" w14:paraId="03311282" w14:textId="77777777" w:rsidTr="00591240">
        <w:trPr>
          <w:trHeight w:val="233"/>
        </w:trPr>
        <w:tc>
          <w:tcPr>
            <w:tcW w:w="8280" w:type="dxa"/>
            <w:gridSpan w:val="10"/>
            <w:tcBorders>
              <w:top w:val="single" w:sz="4" w:space="0" w:color="auto"/>
              <w:bottom w:val="single" w:sz="4" w:space="0" w:color="auto"/>
            </w:tcBorders>
            <w:vAlign w:val="center"/>
          </w:tcPr>
          <w:p w14:paraId="33D33465" w14:textId="77777777" w:rsidR="00591240" w:rsidRPr="00C34D50" w:rsidRDefault="00591240" w:rsidP="00985BE8">
            <w:pPr>
              <w:jc w:val="both"/>
              <w:rPr>
                <w:rFonts w:asciiTheme="minorHAnsi" w:hAnsiTheme="minorHAnsi"/>
                <w:b/>
              </w:rPr>
            </w:pPr>
            <w:r>
              <w:rPr>
                <w:rFonts w:asciiTheme="minorHAnsi" w:hAnsiTheme="minorHAnsi"/>
                <w:b/>
                <w:bCs/>
              </w:rPr>
              <w:t xml:space="preserve">1.  </w:t>
            </w:r>
            <w:r w:rsidRPr="00C34D50">
              <w:rPr>
                <w:rFonts w:asciiTheme="minorHAnsi" w:hAnsiTheme="minorHAnsi"/>
                <w:b/>
                <w:bCs/>
              </w:rPr>
              <w:t>This business is</w:t>
            </w:r>
            <w:r w:rsidRPr="00C34D50">
              <w:rPr>
                <w:rFonts w:asciiTheme="minorHAnsi" w:hAnsiTheme="minorHAnsi"/>
                <w:b/>
              </w:rPr>
              <w:t xml:space="preserve"> at least 51% owned and operated by a woman</w:t>
            </w:r>
          </w:p>
        </w:tc>
        <w:tc>
          <w:tcPr>
            <w:tcW w:w="1800" w:type="dxa"/>
            <w:tcBorders>
              <w:top w:val="single" w:sz="4" w:space="0" w:color="auto"/>
              <w:bottom w:val="single" w:sz="4" w:space="0" w:color="auto"/>
            </w:tcBorders>
          </w:tcPr>
          <w:p w14:paraId="488DCE53" w14:textId="77777777" w:rsidR="00591240" w:rsidRPr="00C34D50" w:rsidRDefault="00591240" w:rsidP="00985BE8">
            <w:pPr>
              <w:jc w:val="both"/>
              <w:rPr>
                <w:rFonts w:asciiTheme="minorHAnsi" w:hAnsiTheme="minorHAnsi"/>
                <w:b/>
              </w:rPr>
            </w:pPr>
            <w:r w:rsidRPr="00C34D50">
              <w:rPr>
                <w:rFonts w:asciiTheme="minorHAnsi" w:hAnsiTheme="minorHAnsi"/>
                <w:b/>
              </w:rPr>
              <w:t xml:space="preserve">Yes </w:t>
            </w:r>
            <w:sdt>
              <w:sdtPr>
                <w:rPr>
                  <w:rFonts w:asciiTheme="minorHAnsi" w:hAnsiTheme="minorHAnsi"/>
                  <w:b/>
                </w:rPr>
                <w:id w:val="-1813788769"/>
                <w14:checkbox>
                  <w14:checked w14:val="0"/>
                  <w14:checkedState w14:val="2612" w14:font="MS Gothic"/>
                  <w14:uncheckedState w14:val="2610" w14:font="MS Gothic"/>
                </w14:checkbox>
              </w:sdtPr>
              <w:sdtEndPr/>
              <w:sdtContent>
                <w:r w:rsidRPr="00C34D50">
                  <w:rPr>
                    <w:rFonts w:ascii="Segoe UI Symbol" w:hAnsi="Segoe UI Symbol" w:cs="Segoe UI Symbol"/>
                    <w:b/>
                  </w:rPr>
                  <w:t>☐</w:t>
                </w:r>
              </w:sdtContent>
            </w:sdt>
            <w:r w:rsidRPr="00C34D50">
              <w:rPr>
                <w:rFonts w:asciiTheme="minorHAnsi" w:hAnsiTheme="minorHAnsi"/>
                <w:b/>
              </w:rPr>
              <w:t xml:space="preserve"> No </w:t>
            </w:r>
            <w:sdt>
              <w:sdtPr>
                <w:rPr>
                  <w:rFonts w:asciiTheme="minorHAnsi" w:hAnsiTheme="minorHAnsi"/>
                  <w:b/>
                </w:rPr>
                <w:id w:val="-2040278752"/>
                <w14:checkbox>
                  <w14:checked w14:val="0"/>
                  <w14:checkedState w14:val="2612" w14:font="MS Gothic"/>
                  <w14:uncheckedState w14:val="2610" w14:font="MS Gothic"/>
                </w14:checkbox>
              </w:sdtPr>
              <w:sdtEndPr/>
              <w:sdtContent>
                <w:r w:rsidRPr="00C34D50">
                  <w:rPr>
                    <w:rFonts w:ascii="Segoe UI Symbol" w:hAnsi="Segoe UI Symbol" w:cs="Segoe UI Symbol"/>
                    <w:b/>
                  </w:rPr>
                  <w:t>☐</w:t>
                </w:r>
              </w:sdtContent>
            </w:sdt>
          </w:p>
        </w:tc>
      </w:tr>
      <w:tr w:rsidR="00591240" w:rsidRPr="00C34D50" w14:paraId="6AB92B3D" w14:textId="77777777" w:rsidTr="00591240">
        <w:trPr>
          <w:trHeight w:val="432"/>
        </w:trPr>
        <w:tc>
          <w:tcPr>
            <w:tcW w:w="8280" w:type="dxa"/>
            <w:gridSpan w:val="10"/>
            <w:tcBorders>
              <w:top w:val="single" w:sz="4" w:space="0" w:color="auto"/>
              <w:bottom w:val="single" w:sz="4" w:space="0" w:color="auto"/>
            </w:tcBorders>
            <w:vAlign w:val="center"/>
          </w:tcPr>
          <w:p w14:paraId="0C9FBC3A" w14:textId="77777777" w:rsidR="00591240" w:rsidRPr="00C34D50" w:rsidRDefault="00591240" w:rsidP="00985BE8">
            <w:pPr>
              <w:jc w:val="both"/>
              <w:rPr>
                <w:rFonts w:asciiTheme="minorHAnsi" w:hAnsiTheme="minorHAnsi"/>
                <w:b/>
                <w:bCs/>
              </w:rPr>
            </w:pPr>
            <w:r>
              <w:rPr>
                <w:rFonts w:asciiTheme="minorHAnsi" w:hAnsiTheme="minorHAnsi"/>
                <w:b/>
                <w:bCs/>
              </w:rPr>
              <w:t xml:space="preserve">2.  </w:t>
            </w:r>
            <w:r w:rsidRPr="00C34D50">
              <w:rPr>
                <w:rFonts w:asciiTheme="minorHAnsi" w:hAnsiTheme="minorHAnsi"/>
                <w:b/>
                <w:bCs/>
              </w:rPr>
              <w:t xml:space="preserve">This business qualifies as a small business by the State of Tennessee </w:t>
            </w:r>
          </w:p>
          <w:p w14:paraId="6704BCFC" w14:textId="77777777" w:rsidR="00591240" w:rsidRDefault="00591240" w:rsidP="00985BE8">
            <w:pPr>
              <w:jc w:val="both"/>
              <w:rPr>
                <w:rFonts w:asciiTheme="minorHAnsi" w:hAnsiTheme="minorHAnsi"/>
                <w:b/>
                <w:i/>
                <w:iCs/>
              </w:rPr>
            </w:pPr>
            <w:r>
              <w:rPr>
                <w:rFonts w:asciiTheme="minorHAnsi" w:hAnsiTheme="minorHAnsi"/>
                <w:b/>
                <w:i/>
                <w:iCs/>
              </w:rPr>
              <w:t xml:space="preserve">     </w:t>
            </w:r>
            <w:r w:rsidRPr="00C34D50">
              <w:rPr>
                <w:rFonts w:asciiTheme="minorHAnsi" w:hAnsiTheme="minorHAnsi"/>
                <w:b/>
                <w:i/>
                <w:iCs/>
              </w:rPr>
              <w:t xml:space="preserve">Total gross receipts of not more than $10,000,000 average over a three-year </w:t>
            </w:r>
          </w:p>
          <w:p w14:paraId="3BD2FE0F" w14:textId="77777777" w:rsidR="00591240" w:rsidRPr="00C34D50" w:rsidRDefault="00591240" w:rsidP="00985BE8">
            <w:pPr>
              <w:jc w:val="both"/>
              <w:rPr>
                <w:rFonts w:asciiTheme="minorHAnsi" w:hAnsiTheme="minorHAnsi"/>
                <w:b/>
                <w:bCs/>
              </w:rPr>
            </w:pPr>
            <w:r>
              <w:rPr>
                <w:rFonts w:asciiTheme="minorHAnsi" w:hAnsiTheme="minorHAnsi"/>
                <w:b/>
                <w:i/>
                <w:iCs/>
              </w:rPr>
              <w:t xml:space="preserve">     </w:t>
            </w:r>
            <w:r w:rsidRPr="00C34D50">
              <w:rPr>
                <w:rFonts w:asciiTheme="minorHAnsi" w:hAnsiTheme="minorHAnsi"/>
                <w:b/>
                <w:i/>
                <w:iCs/>
              </w:rPr>
              <w:t>period</w:t>
            </w:r>
            <w:r>
              <w:rPr>
                <w:rFonts w:asciiTheme="minorHAnsi" w:hAnsiTheme="minorHAnsi"/>
                <w:b/>
                <w:i/>
                <w:iCs/>
              </w:rPr>
              <w:t xml:space="preserve"> </w:t>
            </w:r>
            <w:r w:rsidRPr="00C34D50">
              <w:rPr>
                <w:rFonts w:asciiTheme="minorHAnsi" w:hAnsiTheme="minorHAnsi"/>
                <w:b/>
                <w:i/>
                <w:iCs/>
              </w:rPr>
              <w:t>OR employs no more than 99 persons on a full-time basis</w:t>
            </w:r>
          </w:p>
        </w:tc>
        <w:tc>
          <w:tcPr>
            <w:tcW w:w="1800" w:type="dxa"/>
            <w:tcBorders>
              <w:top w:val="single" w:sz="4" w:space="0" w:color="auto"/>
              <w:bottom w:val="single" w:sz="4" w:space="0" w:color="auto"/>
            </w:tcBorders>
          </w:tcPr>
          <w:p w14:paraId="28694CEF" w14:textId="77777777" w:rsidR="00591240" w:rsidRPr="00C34D50" w:rsidRDefault="00591240" w:rsidP="00985BE8">
            <w:pPr>
              <w:jc w:val="both"/>
              <w:rPr>
                <w:rFonts w:asciiTheme="minorHAnsi" w:hAnsiTheme="minorHAnsi"/>
                <w:b/>
              </w:rPr>
            </w:pPr>
            <w:r w:rsidRPr="00C34D50">
              <w:rPr>
                <w:rFonts w:asciiTheme="minorHAnsi" w:hAnsiTheme="minorHAnsi"/>
                <w:b/>
              </w:rPr>
              <w:t xml:space="preserve">Yes </w:t>
            </w:r>
            <w:sdt>
              <w:sdtPr>
                <w:rPr>
                  <w:rFonts w:asciiTheme="minorHAnsi" w:hAnsiTheme="minorHAnsi"/>
                  <w:b/>
                </w:rPr>
                <w:id w:val="688182105"/>
                <w14:checkbox>
                  <w14:checked w14:val="0"/>
                  <w14:checkedState w14:val="2612" w14:font="MS Gothic"/>
                  <w14:uncheckedState w14:val="2610" w14:font="MS Gothic"/>
                </w14:checkbox>
              </w:sdtPr>
              <w:sdtEndPr/>
              <w:sdtContent>
                <w:r w:rsidRPr="00C34D50">
                  <w:rPr>
                    <w:rFonts w:ascii="Segoe UI Symbol" w:hAnsi="Segoe UI Symbol" w:cs="Segoe UI Symbol"/>
                    <w:b/>
                  </w:rPr>
                  <w:t>☐</w:t>
                </w:r>
              </w:sdtContent>
            </w:sdt>
            <w:r w:rsidRPr="00C34D50">
              <w:rPr>
                <w:rFonts w:asciiTheme="minorHAnsi" w:hAnsiTheme="minorHAnsi"/>
                <w:b/>
              </w:rPr>
              <w:t xml:space="preserve"> No </w:t>
            </w:r>
            <w:sdt>
              <w:sdtPr>
                <w:rPr>
                  <w:rFonts w:asciiTheme="minorHAnsi" w:hAnsiTheme="minorHAnsi"/>
                  <w:b/>
                </w:rPr>
                <w:id w:val="1852828957"/>
                <w14:checkbox>
                  <w14:checked w14:val="0"/>
                  <w14:checkedState w14:val="2612" w14:font="MS Gothic"/>
                  <w14:uncheckedState w14:val="2610" w14:font="MS Gothic"/>
                </w14:checkbox>
              </w:sdtPr>
              <w:sdtEndPr/>
              <w:sdtContent>
                <w:r w:rsidRPr="00C34D50">
                  <w:rPr>
                    <w:rFonts w:ascii="Segoe UI Symbol" w:hAnsi="Segoe UI Symbol" w:cs="Segoe UI Symbol"/>
                    <w:b/>
                  </w:rPr>
                  <w:t>☐</w:t>
                </w:r>
              </w:sdtContent>
            </w:sdt>
          </w:p>
        </w:tc>
      </w:tr>
      <w:tr w:rsidR="00591240" w:rsidRPr="00C34D50" w14:paraId="2A03C2B6" w14:textId="77777777" w:rsidTr="00591240">
        <w:trPr>
          <w:trHeight w:val="251"/>
        </w:trPr>
        <w:tc>
          <w:tcPr>
            <w:tcW w:w="8280" w:type="dxa"/>
            <w:gridSpan w:val="10"/>
            <w:tcBorders>
              <w:top w:val="single" w:sz="4" w:space="0" w:color="auto"/>
              <w:bottom w:val="single" w:sz="4" w:space="0" w:color="auto"/>
            </w:tcBorders>
            <w:vAlign w:val="center"/>
          </w:tcPr>
          <w:p w14:paraId="5CBCA8C3" w14:textId="77777777" w:rsidR="00591240" w:rsidRDefault="00591240" w:rsidP="00985BE8">
            <w:pPr>
              <w:jc w:val="both"/>
              <w:rPr>
                <w:rFonts w:asciiTheme="minorHAnsi" w:hAnsiTheme="minorHAnsi"/>
                <w:b/>
                <w:bCs/>
              </w:rPr>
            </w:pPr>
            <w:r w:rsidRPr="00012D36">
              <w:rPr>
                <w:rFonts w:asciiTheme="minorHAnsi" w:hAnsiTheme="minorHAnsi"/>
                <w:b/>
                <w:bCs/>
              </w:rPr>
              <w:t>3.  This business is at least 51% owned and operated by a veteran</w:t>
            </w:r>
            <w:r w:rsidRPr="00012D36">
              <w:rPr>
                <w:rFonts w:asciiTheme="minorHAnsi" w:hAnsiTheme="minorHAnsi"/>
                <w:b/>
                <w:bCs/>
              </w:rPr>
              <w:tab/>
            </w:r>
          </w:p>
        </w:tc>
        <w:tc>
          <w:tcPr>
            <w:tcW w:w="1800" w:type="dxa"/>
            <w:tcBorders>
              <w:top w:val="single" w:sz="4" w:space="0" w:color="auto"/>
              <w:bottom w:val="single" w:sz="4" w:space="0" w:color="auto"/>
            </w:tcBorders>
          </w:tcPr>
          <w:p w14:paraId="4CA3265E" w14:textId="77777777" w:rsidR="00591240" w:rsidRPr="00C34D50" w:rsidRDefault="00591240" w:rsidP="00985BE8">
            <w:pPr>
              <w:jc w:val="both"/>
              <w:rPr>
                <w:rFonts w:asciiTheme="minorHAnsi" w:hAnsiTheme="minorHAnsi"/>
                <w:b/>
              </w:rPr>
            </w:pPr>
            <w:r w:rsidRPr="00012D36">
              <w:rPr>
                <w:rFonts w:asciiTheme="minorHAnsi" w:hAnsiTheme="minorHAnsi"/>
                <w:b/>
              </w:rPr>
              <w:t xml:space="preserve">Yes </w:t>
            </w:r>
            <w:r w:rsidRPr="00012D36">
              <w:rPr>
                <w:rFonts w:ascii="Segoe UI Symbol" w:hAnsi="Segoe UI Symbol" w:cs="Segoe UI Symbol"/>
                <w:b/>
              </w:rPr>
              <w:t>☐</w:t>
            </w:r>
            <w:r w:rsidRPr="00012D36">
              <w:rPr>
                <w:rFonts w:asciiTheme="minorHAnsi" w:hAnsiTheme="minorHAnsi"/>
                <w:b/>
              </w:rPr>
              <w:t xml:space="preserve"> No </w:t>
            </w:r>
            <w:r w:rsidRPr="00012D36">
              <w:rPr>
                <w:rFonts w:ascii="Segoe UI Symbol" w:hAnsi="Segoe UI Symbol" w:cs="Segoe UI Symbol"/>
                <w:b/>
              </w:rPr>
              <w:t>☐</w:t>
            </w:r>
          </w:p>
        </w:tc>
      </w:tr>
      <w:tr w:rsidR="00591240" w:rsidRPr="00C34D50" w14:paraId="6A1F90A1" w14:textId="77777777" w:rsidTr="00591240">
        <w:trPr>
          <w:trHeight w:val="288"/>
        </w:trPr>
        <w:tc>
          <w:tcPr>
            <w:tcW w:w="10080" w:type="dxa"/>
            <w:gridSpan w:val="11"/>
            <w:tcBorders>
              <w:top w:val="single" w:sz="4" w:space="0" w:color="auto"/>
              <w:bottom w:val="single" w:sz="4" w:space="0" w:color="auto"/>
            </w:tcBorders>
            <w:vAlign w:val="center"/>
          </w:tcPr>
          <w:p w14:paraId="6D517C6F" w14:textId="313F196F" w:rsidR="00591240" w:rsidRPr="00C34D50" w:rsidRDefault="00591240" w:rsidP="00985BE8">
            <w:pPr>
              <w:jc w:val="both"/>
              <w:rPr>
                <w:rFonts w:asciiTheme="minorHAnsi" w:hAnsiTheme="minorHAnsi"/>
                <w:b/>
              </w:rPr>
            </w:pPr>
            <w:r>
              <w:rPr>
                <w:rFonts w:asciiTheme="minorHAnsi" w:hAnsiTheme="minorHAnsi"/>
                <w:b/>
              </w:rPr>
              <w:t xml:space="preserve">4. </w:t>
            </w:r>
            <w:r w:rsidRPr="00C34D50">
              <w:rPr>
                <w:rFonts w:asciiTheme="minorHAnsi" w:hAnsiTheme="minorHAnsi"/>
                <w:b/>
              </w:rPr>
              <w:t>This business is owned &amp; operated by persons at least 51% of the following ethnic background:</w:t>
            </w:r>
          </w:p>
        </w:tc>
      </w:tr>
      <w:tr w:rsidR="00591240" w:rsidRPr="00376FDA" w14:paraId="2EA4E7D4" w14:textId="77777777" w:rsidTr="00591240">
        <w:trPr>
          <w:trHeight w:val="404"/>
        </w:trPr>
        <w:tc>
          <w:tcPr>
            <w:tcW w:w="1710" w:type="dxa"/>
            <w:gridSpan w:val="2"/>
            <w:tcBorders>
              <w:top w:val="single" w:sz="4" w:space="0" w:color="auto"/>
            </w:tcBorders>
          </w:tcPr>
          <w:p w14:paraId="57FC5651" w14:textId="77777777" w:rsidR="00591240" w:rsidRDefault="00591240" w:rsidP="00985BE8">
            <w:pPr>
              <w:jc w:val="center"/>
              <w:rPr>
                <w:rFonts w:asciiTheme="minorHAnsi" w:hAnsiTheme="minorHAnsi" w:cstheme="minorHAnsi"/>
                <w:b/>
                <w:bCs/>
              </w:rPr>
            </w:pPr>
            <w:r w:rsidRPr="00376FDA">
              <w:rPr>
                <w:rFonts w:asciiTheme="minorHAnsi" w:hAnsiTheme="minorHAnsi" w:cstheme="minorHAnsi"/>
                <w:b/>
                <w:bCs/>
              </w:rPr>
              <w:t>Asian/Pacific</w:t>
            </w:r>
          </w:p>
          <w:p w14:paraId="06883580" w14:textId="77777777" w:rsidR="00591240" w:rsidRPr="00376FDA" w:rsidRDefault="00532C45" w:rsidP="00985BE8">
            <w:pPr>
              <w:jc w:val="center"/>
              <w:rPr>
                <w:rFonts w:asciiTheme="minorHAnsi" w:hAnsiTheme="minorHAnsi" w:cstheme="minorHAnsi"/>
                <w:b/>
                <w:bCs/>
              </w:rPr>
            </w:pPr>
            <w:sdt>
              <w:sdtPr>
                <w:rPr>
                  <w:rFonts w:asciiTheme="minorHAnsi" w:hAnsiTheme="minorHAnsi" w:cstheme="minorHAnsi"/>
                  <w:b/>
                  <w:bCs/>
                </w:rPr>
                <w:id w:val="-252208624"/>
                <w14:checkbox>
                  <w14:checked w14:val="0"/>
                  <w14:checkedState w14:val="2612" w14:font="MS Gothic"/>
                  <w14:uncheckedState w14:val="2610" w14:font="MS Gothic"/>
                </w14:checkbox>
              </w:sdtPr>
              <w:sdtEndPr/>
              <w:sdtContent>
                <w:r w:rsidR="00591240" w:rsidRPr="00376FDA">
                  <w:rPr>
                    <w:rFonts w:ascii="Segoe UI Symbol" w:hAnsi="Segoe UI Symbol" w:cs="Segoe UI Symbol"/>
                    <w:b/>
                    <w:bCs/>
                  </w:rPr>
                  <w:t>☐</w:t>
                </w:r>
              </w:sdtContent>
            </w:sdt>
          </w:p>
        </w:tc>
        <w:tc>
          <w:tcPr>
            <w:tcW w:w="900" w:type="dxa"/>
            <w:tcBorders>
              <w:top w:val="single" w:sz="4" w:space="0" w:color="auto"/>
            </w:tcBorders>
          </w:tcPr>
          <w:p w14:paraId="32791B56" w14:textId="77777777" w:rsidR="00591240" w:rsidRDefault="00591240" w:rsidP="00985BE8">
            <w:pPr>
              <w:jc w:val="center"/>
              <w:rPr>
                <w:rFonts w:asciiTheme="minorHAnsi" w:hAnsiTheme="minorHAnsi" w:cstheme="minorHAnsi"/>
                <w:b/>
                <w:bCs/>
              </w:rPr>
            </w:pPr>
            <w:r w:rsidRPr="00376FDA">
              <w:rPr>
                <w:rFonts w:asciiTheme="minorHAnsi" w:hAnsiTheme="minorHAnsi" w:cstheme="minorHAnsi"/>
                <w:b/>
                <w:bCs/>
              </w:rPr>
              <w:t>Black</w:t>
            </w:r>
          </w:p>
          <w:p w14:paraId="6B1A6FAE" w14:textId="77777777" w:rsidR="00591240" w:rsidRPr="00376FDA" w:rsidRDefault="00532C45" w:rsidP="00985BE8">
            <w:pPr>
              <w:jc w:val="center"/>
              <w:rPr>
                <w:rFonts w:asciiTheme="minorHAnsi" w:hAnsiTheme="minorHAnsi" w:cstheme="minorHAnsi"/>
                <w:b/>
                <w:bCs/>
              </w:rPr>
            </w:pPr>
            <w:sdt>
              <w:sdtPr>
                <w:rPr>
                  <w:rFonts w:asciiTheme="minorHAnsi" w:hAnsiTheme="minorHAnsi" w:cstheme="minorHAnsi"/>
                  <w:b/>
                  <w:bCs/>
                </w:rPr>
                <w:id w:val="-1481383365"/>
                <w14:checkbox>
                  <w14:checked w14:val="0"/>
                  <w14:checkedState w14:val="2612" w14:font="MS Gothic"/>
                  <w14:uncheckedState w14:val="2610" w14:font="MS Gothic"/>
                </w14:checkbox>
              </w:sdtPr>
              <w:sdtEndPr/>
              <w:sdtContent>
                <w:r w:rsidR="00591240" w:rsidRPr="00376FDA">
                  <w:rPr>
                    <w:rFonts w:ascii="Segoe UI Symbol" w:hAnsi="Segoe UI Symbol" w:cs="Segoe UI Symbol"/>
                    <w:b/>
                    <w:bCs/>
                  </w:rPr>
                  <w:t>☐</w:t>
                </w:r>
              </w:sdtContent>
            </w:sdt>
          </w:p>
        </w:tc>
        <w:tc>
          <w:tcPr>
            <w:tcW w:w="1440" w:type="dxa"/>
            <w:gridSpan w:val="2"/>
            <w:tcBorders>
              <w:top w:val="single" w:sz="4" w:space="0" w:color="auto"/>
            </w:tcBorders>
          </w:tcPr>
          <w:p w14:paraId="703B6450" w14:textId="77777777" w:rsidR="00591240" w:rsidRDefault="00591240" w:rsidP="00985BE8">
            <w:pPr>
              <w:jc w:val="center"/>
              <w:rPr>
                <w:rFonts w:asciiTheme="minorHAnsi" w:hAnsiTheme="minorHAnsi" w:cstheme="minorHAnsi"/>
                <w:b/>
                <w:bCs/>
              </w:rPr>
            </w:pPr>
            <w:r w:rsidRPr="00376FDA">
              <w:rPr>
                <w:rFonts w:asciiTheme="minorHAnsi" w:hAnsiTheme="minorHAnsi" w:cstheme="minorHAnsi"/>
                <w:b/>
                <w:bCs/>
              </w:rPr>
              <w:t>Hasidic</w:t>
            </w:r>
            <w:r>
              <w:rPr>
                <w:rFonts w:asciiTheme="minorHAnsi" w:hAnsiTheme="minorHAnsi" w:cstheme="minorHAnsi"/>
                <w:b/>
                <w:bCs/>
              </w:rPr>
              <w:t xml:space="preserve"> </w:t>
            </w:r>
            <w:r w:rsidRPr="00376FDA">
              <w:rPr>
                <w:rFonts w:asciiTheme="minorHAnsi" w:hAnsiTheme="minorHAnsi" w:cstheme="minorHAnsi"/>
                <w:b/>
                <w:bCs/>
              </w:rPr>
              <w:t>Jew</w:t>
            </w:r>
          </w:p>
          <w:p w14:paraId="318445E0" w14:textId="77777777" w:rsidR="00591240" w:rsidRPr="00376FDA" w:rsidRDefault="00532C45" w:rsidP="00985BE8">
            <w:pPr>
              <w:jc w:val="center"/>
              <w:rPr>
                <w:rFonts w:asciiTheme="minorHAnsi" w:hAnsiTheme="minorHAnsi" w:cstheme="minorHAnsi"/>
                <w:b/>
                <w:bCs/>
              </w:rPr>
            </w:pPr>
            <w:sdt>
              <w:sdtPr>
                <w:rPr>
                  <w:rFonts w:asciiTheme="minorHAnsi" w:hAnsiTheme="minorHAnsi" w:cstheme="minorHAnsi"/>
                  <w:b/>
                  <w:bCs/>
                </w:rPr>
                <w:id w:val="1857998430"/>
                <w14:checkbox>
                  <w14:checked w14:val="0"/>
                  <w14:checkedState w14:val="2612" w14:font="MS Gothic"/>
                  <w14:uncheckedState w14:val="2610" w14:font="MS Gothic"/>
                </w14:checkbox>
              </w:sdtPr>
              <w:sdtEndPr/>
              <w:sdtContent>
                <w:r w:rsidR="00591240" w:rsidRPr="00376FDA">
                  <w:rPr>
                    <w:rFonts w:ascii="Segoe UI Symbol" w:hAnsi="Segoe UI Symbol" w:cs="Segoe UI Symbol"/>
                    <w:b/>
                    <w:bCs/>
                  </w:rPr>
                  <w:t>☐</w:t>
                </w:r>
              </w:sdtContent>
            </w:sdt>
          </w:p>
        </w:tc>
        <w:tc>
          <w:tcPr>
            <w:tcW w:w="1170" w:type="dxa"/>
            <w:gridSpan w:val="2"/>
            <w:tcBorders>
              <w:top w:val="single" w:sz="4" w:space="0" w:color="auto"/>
            </w:tcBorders>
          </w:tcPr>
          <w:p w14:paraId="3A79831C" w14:textId="77777777" w:rsidR="00591240" w:rsidRDefault="00591240" w:rsidP="00985BE8">
            <w:pPr>
              <w:jc w:val="center"/>
              <w:rPr>
                <w:rFonts w:asciiTheme="minorHAnsi" w:hAnsiTheme="minorHAnsi" w:cstheme="minorHAnsi"/>
                <w:b/>
                <w:bCs/>
              </w:rPr>
            </w:pPr>
            <w:r w:rsidRPr="00376FDA">
              <w:rPr>
                <w:rFonts w:asciiTheme="minorHAnsi" w:hAnsiTheme="minorHAnsi" w:cstheme="minorHAnsi"/>
                <w:b/>
                <w:bCs/>
              </w:rPr>
              <w:t>Hispanic</w:t>
            </w:r>
          </w:p>
          <w:p w14:paraId="62A78FC1" w14:textId="77777777" w:rsidR="00591240" w:rsidRPr="00376FDA" w:rsidRDefault="00532C45" w:rsidP="00985BE8">
            <w:pPr>
              <w:jc w:val="center"/>
              <w:rPr>
                <w:rFonts w:asciiTheme="minorHAnsi" w:hAnsiTheme="minorHAnsi" w:cstheme="minorHAnsi"/>
                <w:b/>
                <w:bCs/>
              </w:rPr>
            </w:pPr>
            <w:sdt>
              <w:sdtPr>
                <w:rPr>
                  <w:rFonts w:asciiTheme="minorHAnsi" w:hAnsiTheme="minorHAnsi" w:cstheme="minorHAnsi"/>
                  <w:b/>
                  <w:bCs/>
                </w:rPr>
                <w:id w:val="1670051641"/>
                <w14:checkbox>
                  <w14:checked w14:val="0"/>
                  <w14:checkedState w14:val="2612" w14:font="MS Gothic"/>
                  <w14:uncheckedState w14:val="2610" w14:font="MS Gothic"/>
                </w14:checkbox>
              </w:sdtPr>
              <w:sdtEndPr/>
              <w:sdtContent>
                <w:r w:rsidR="00591240" w:rsidRPr="00376FDA">
                  <w:rPr>
                    <w:rFonts w:ascii="Segoe UI Symbol" w:hAnsi="Segoe UI Symbol" w:cs="Segoe UI Symbol"/>
                    <w:b/>
                    <w:bCs/>
                  </w:rPr>
                  <w:t>☐</w:t>
                </w:r>
              </w:sdtContent>
            </w:sdt>
          </w:p>
        </w:tc>
        <w:tc>
          <w:tcPr>
            <w:tcW w:w="1890" w:type="dxa"/>
            <w:gridSpan w:val="2"/>
            <w:tcBorders>
              <w:top w:val="single" w:sz="4" w:space="0" w:color="auto"/>
            </w:tcBorders>
          </w:tcPr>
          <w:p w14:paraId="5142BCFF" w14:textId="77777777" w:rsidR="00591240" w:rsidRPr="00376FDA" w:rsidRDefault="00591240" w:rsidP="00985BE8">
            <w:pPr>
              <w:jc w:val="center"/>
              <w:rPr>
                <w:rFonts w:asciiTheme="minorHAnsi" w:hAnsiTheme="minorHAnsi" w:cstheme="minorHAnsi"/>
                <w:b/>
                <w:bCs/>
              </w:rPr>
            </w:pPr>
            <w:r w:rsidRPr="00376FDA">
              <w:rPr>
                <w:rFonts w:asciiTheme="minorHAnsi" w:hAnsiTheme="minorHAnsi" w:cstheme="minorHAnsi"/>
                <w:b/>
                <w:bCs/>
              </w:rPr>
              <w:t xml:space="preserve">Native American </w:t>
            </w:r>
            <w:sdt>
              <w:sdtPr>
                <w:rPr>
                  <w:rFonts w:asciiTheme="minorHAnsi" w:hAnsiTheme="minorHAnsi" w:cstheme="minorHAnsi"/>
                  <w:b/>
                  <w:bCs/>
                </w:rPr>
                <w:id w:val="-1297062297"/>
                <w14:checkbox>
                  <w14:checked w14:val="0"/>
                  <w14:checkedState w14:val="2612" w14:font="MS Gothic"/>
                  <w14:uncheckedState w14:val="2610" w14:font="MS Gothic"/>
                </w14:checkbox>
              </w:sdtPr>
              <w:sdtEndPr/>
              <w:sdtContent>
                <w:r w:rsidRPr="00376FDA">
                  <w:rPr>
                    <w:rFonts w:ascii="Segoe UI Symbol" w:hAnsi="Segoe UI Symbol" w:cs="Segoe UI Symbol"/>
                    <w:b/>
                    <w:bCs/>
                  </w:rPr>
                  <w:t>☐</w:t>
                </w:r>
              </w:sdtContent>
            </w:sdt>
          </w:p>
        </w:tc>
        <w:tc>
          <w:tcPr>
            <w:tcW w:w="1170" w:type="dxa"/>
            <w:tcBorders>
              <w:top w:val="single" w:sz="4" w:space="0" w:color="auto"/>
            </w:tcBorders>
          </w:tcPr>
          <w:p w14:paraId="08597355" w14:textId="77777777" w:rsidR="00591240" w:rsidRDefault="00591240" w:rsidP="00985BE8">
            <w:pPr>
              <w:jc w:val="center"/>
              <w:rPr>
                <w:rFonts w:asciiTheme="minorHAnsi" w:hAnsiTheme="minorHAnsi" w:cstheme="minorHAnsi"/>
                <w:b/>
                <w:bCs/>
              </w:rPr>
            </w:pPr>
            <w:r w:rsidRPr="00376FDA">
              <w:rPr>
                <w:rFonts w:asciiTheme="minorHAnsi" w:hAnsiTheme="minorHAnsi" w:cstheme="minorHAnsi"/>
                <w:b/>
                <w:bCs/>
              </w:rPr>
              <w:t>White</w:t>
            </w:r>
          </w:p>
          <w:p w14:paraId="6AAA3E8C" w14:textId="77777777" w:rsidR="00591240" w:rsidRPr="00376FDA" w:rsidRDefault="00532C45" w:rsidP="00985BE8">
            <w:pPr>
              <w:jc w:val="center"/>
              <w:rPr>
                <w:rFonts w:asciiTheme="minorHAnsi" w:hAnsiTheme="minorHAnsi" w:cstheme="minorHAnsi"/>
                <w:b/>
                <w:bCs/>
              </w:rPr>
            </w:pPr>
            <w:sdt>
              <w:sdtPr>
                <w:rPr>
                  <w:rFonts w:asciiTheme="minorHAnsi" w:hAnsiTheme="minorHAnsi" w:cstheme="minorHAnsi"/>
                  <w:b/>
                  <w:bCs/>
                </w:rPr>
                <w:id w:val="-1132170372"/>
                <w14:checkbox>
                  <w14:checked w14:val="0"/>
                  <w14:checkedState w14:val="2612" w14:font="MS Gothic"/>
                  <w14:uncheckedState w14:val="2610" w14:font="MS Gothic"/>
                </w14:checkbox>
              </w:sdtPr>
              <w:sdtEndPr/>
              <w:sdtContent>
                <w:r w:rsidR="00591240" w:rsidRPr="00376FDA">
                  <w:rPr>
                    <w:rFonts w:ascii="Segoe UI Symbol" w:hAnsi="Segoe UI Symbol" w:cs="Segoe UI Symbol"/>
                    <w:b/>
                    <w:bCs/>
                  </w:rPr>
                  <w:t>☐</w:t>
                </w:r>
              </w:sdtContent>
            </w:sdt>
          </w:p>
        </w:tc>
        <w:tc>
          <w:tcPr>
            <w:tcW w:w="1800" w:type="dxa"/>
            <w:tcBorders>
              <w:top w:val="single" w:sz="4" w:space="0" w:color="auto"/>
            </w:tcBorders>
          </w:tcPr>
          <w:p w14:paraId="202E6351" w14:textId="77777777" w:rsidR="00591240" w:rsidRPr="00376FDA" w:rsidRDefault="00591240" w:rsidP="00985BE8">
            <w:pPr>
              <w:jc w:val="center"/>
              <w:rPr>
                <w:rFonts w:asciiTheme="minorHAnsi" w:hAnsiTheme="minorHAnsi" w:cstheme="minorHAnsi"/>
                <w:b/>
                <w:bCs/>
              </w:rPr>
            </w:pPr>
            <w:r w:rsidRPr="00376FDA">
              <w:rPr>
                <w:rFonts w:asciiTheme="minorHAnsi" w:hAnsiTheme="minorHAnsi" w:cstheme="minorHAnsi"/>
                <w:b/>
                <w:bCs/>
              </w:rPr>
              <w:t xml:space="preserve">Publicly Owned </w:t>
            </w:r>
            <w:sdt>
              <w:sdtPr>
                <w:rPr>
                  <w:rFonts w:asciiTheme="minorHAnsi" w:hAnsiTheme="minorHAnsi" w:cstheme="minorHAnsi"/>
                  <w:b/>
                  <w:bCs/>
                </w:rPr>
                <w:id w:val="2075235945"/>
                <w14:checkbox>
                  <w14:checked w14:val="0"/>
                  <w14:checkedState w14:val="2612" w14:font="MS Gothic"/>
                  <w14:uncheckedState w14:val="2610" w14:font="MS Gothic"/>
                </w14:checkbox>
              </w:sdtPr>
              <w:sdtEndPr/>
              <w:sdtContent>
                <w:r w:rsidRPr="00376FDA">
                  <w:rPr>
                    <w:rFonts w:ascii="Segoe UI Symbol" w:hAnsi="Segoe UI Symbol" w:cs="Segoe UI Symbol"/>
                    <w:b/>
                    <w:bCs/>
                  </w:rPr>
                  <w:t>☐</w:t>
                </w:r>
              </w:sdtContent>
            </w:sdt>
          </w:p>
        </w:tc>
      </w:tr>
    </w:tbl>
    <w:p w14:paraId="075E7BD9" w14:textId="77777777" w:rsidR="00591240" w:rsidRDefault="00591240" w:rsidP="00591240"/>
    <w:p w14:paraId="4EC1E06A" w14:textId="6ADF5AF6" w:rsidR="00591240" w:rsidRDefault="00591240" w:rsidP="00591240"/>
    <w:p w14:paraId="646D562E" w14:textId="20EE4ACD" w:rsidR="00591240" w:rsidRDefault="00591240" w:rsidP="00591240"/>
    <w:p w14:paraId="70B8597C" w14:textId="6B4DE108" w:rsidR="006115AF" w:rsidRDefault="006115AF" w:rsidP="00591240"/>
    <w:p w14:paraId="25BEDAD5" w14:textId="77777777" w:rsidR="006115AF" w:rsidRDefault="006115AF" w:rsidP="00591240"/>
    <w:p w14:paraId="1CCFB3C6" w14:textId="6730832D" w:rsidR="00591240" w:rsidRDefault="00591240" w:rsidP="00591240"/>
    <w:p w14:paraId="4B2543CB" w14:textId="6FA6928B" w:rsidR="00591240" w:rsidRDefault="00591240" w:rsidP="00591240"/>
    <w:p w14:paraId="6450C97E" w14:textId="0A4ECF4D" w:rsidR="00591240" w:rsidRDefault="00591240" w:rsidP="00591240"/>
    <w:p w14:paraId="0C737F5D" w14:textId="45E9C3B7" w:rsidR="00591240" w:rsidRDefault="00591240" w:rsidP="00591240"/>
    <w:tbl>
      <w:tblPr>
        <w:tblW w:w="9604"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64"/>
        <w:gridCol w:w="6840"/>
      </w:tblGrid>
      <w:tr w:rsidR="00591240" w:rsidRPr="00C34D50" w14:paraId="137785DB" w14:textId="77777777" w:rsidTr="00591240">
        <w:trPr>
          <w:trHeight w:val="288"/>
        </w:trPr>
        <w:tc>
          <w:tcPr>
            <w:tcW w:w="2764"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67639E32" w14:textId="77777777" w:rsidR="00591240" w:rsidRPr="00C34D50" w:rsidRDefault="00591240" w:rsidP="00985BE8">
            <w:pPr>
              <w:jc w:val="both"/>
              <w:rPr>
                <w:rFonts w:asciiTheme="minorHAnsi" w:hAnsiTheme="minorHAnsi"/>
                <w:b/>
              </w:rPr>
            </w:pPr>
            <w:bookmarkStart w:id="5" w:name="_Hlk116551696"/>
            <w:r w:rsidRPr="00C34D50">
              <w:rPr>
                <w:rFonts w:asciiTheme="minorHAnsi" w:hAnsiTheme="minorHAnsi"/>
                <w:b/>
              </w:rPr>
              <w:lastRenderedPageBreak/>
              <w:t xml:space="preserve">Solicitation Document </w:t>
            </w:r>
            <w:r>
              <w:rPr>
                <w:rFonts w:asciiTheme="minorHAnsi" w:hAnsiTheme="minorHAnsi"/>
                <w:b/>
              </w:rPr>
              <w:t>B</w:t>
            </w:r>
          </w:p>
        </w:tc>
        <w:tc>
          <w:tcPr>
            <w:tcW w:w="6840"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73B8CC03" w14:textId="77777777" w:rsidR="00591240" w:rsidRPr="00C34D50" w:rsidRDefault="00591240" w:rsidP="00985BE8">
            <w:pPr>
              <w:jc w:val="both"/>
              <w:rPr>
                <w:rFonts w:asciiTheme="minorHAnsi" w:hAnsiTheme="minorHAnsi"/>
                <w:b/>
              </w:rPr>
            </w:pPr>
            <w:r>
              <w:rPr>
                <w:rFonts w:asciiTheme="minorHAnsi" w:hAnsiTheme="minorHAnsi"/>
                <w:b/>
              </w:rPr>
              <w:t>Affidavits</w:t>
            </w:r>
          </w:p>
        </w:tc>
      </w:tr>
      <w:bookmarkEnd w:id="5"/>
    </w:tbl>
    <w:p w14:paraId="009728D3" w14:textId="77777777" w:rsidR="00591240" w:rsidRPr="00C36F85" w:rsidRDefault="00591240" w:rsidP="00591240">
      <w:pPr>
        <w:jc w:val="center"/>
        <w:rPr>
          <w:rFonts w:asciiTheme="minorHAnsi" w:hAnsiTheme="minorHAnsi"/>
          <w:b/>
        </w:rPr>
      </w:pPr>
    </w:p>
    <w:p w14:paraId="17193060" w14:textId="5051B4FE" w:rsidR="00382692" w:rsidRPr="00C36F85" w:rsidRDefault="00382692" w:rsidP="00F04CF4">
      <w:pPr>
        <w:jc w:val="center"/>
        <w:rPr>
          <w:rFonts w:asciiTheme="minorHAnsi" w:hAnsiTheme="minorHAnsi"/>
        </w:rPr>
      </w:pPr>
      <w:r w:rsidRPr="00C36F85">
        <w:rPr>
          <w:rFonts w:asciiTheme="minorHAnsi" w:hAnsiTheme="minorHAnsi"/>
          <w:b/>
        </w:rPr>
        <w:t>Conflict of Interest</w:t>
      </w:r>
    </w:p>
    <w:p w14:paraId="0873EDF1" w14:textId="530201AF" w:rsidR="00382692" w:rsidRPr="00C36F85" w:rsidRDefault="00382692" w:rsidP="005777CB">
      <w:pPr>
        <w:ind w:left="432" w:hanging="432"/>
        <w:jc w:val="both"/>
        <w:rPr>
          <w:rFonts w:asciiTheme="minorHAnsi" w:hAnsiTheme="minorHAnsi"/>
        </w:rPr>
      </w:pPr>
      <w:r w:rsidRPr="00C36F85">
        <w:rPr>
          <w:rFonts w:asciiTheme="minorHAnsi" w:hAnsiTheme="minorHAnsi"/>
        </w:rPr>
        <w:t>1.</w:t>
      </w:r>
      <w:r w:rsidRPr="00C36F85">
        <w:rPr>
          <w:rFonts w:asciiTheme="minorHAnsi" w:hAnsiTheme="minorHAnsi"/>
        </w:rPr>
        <w:tab/>
        <w:t>No commissioner or officer of KCDC or other person whose duty it is to vote for, let out, overlook or in any manner superintend any of the work for KCDC has a direct interest in the award or the supplier providing goods or services.</w:t>
      </w:r>
    </w:p>
    <w:p w14:paraId="627BFA49" w14:textId="77777777" w:rsidR="00382692" w:rsidRPr="00C36F85" w:rsidRDefault="00382692" w:rsidP="00E14491">
      <w:pPr>
        <w:jc w:val="both"/>
        <w:rPr>
          <w:rFonts w:asciiTheme="minorHAnsi" w:hAnsiTheme="minorHAnsi"/>
        </w:rPr>
      </w:pPr>
    </w:p>
    <w:p w14:paraId="493DA427" w14:textId="77777777" w:rsidR="00382692" w:rsidRPr="00C36F85" w:rsidRDefault="00382692" w:rsidP="0066351F">
      <w:pPr>
        <w:autoSpaceDE w:val="0"/>
        <w:autoSpaceDN w:val="0"/>
        <w:adjustRightInd w:val="0"/>
        <w:ind w:left="432" w:hanging="432"/>
        <w:jc w:val="both"/>
        <w:rPr>
          <w:rFonts w:asciiTheme="minorHAnsi" w:hAnsiTheme="minorHAnsi"/>
          <w:color w:val="000000"/>
        </w:rPr>
      </w:pPr>
      <w:r w:rsidRPr="00C36F85">
        <w:rPr>
          <w:rFonts w:asciiTheme="minorHAnsi" w:hAnsiTheme="minorHAnsi"/>
          <w:color w:val="000000"/>
        </w:rPr>
        <w:t>2.</w:t>
      </w:r>
      <w:r w:rsidRPr="00C36F85">
        <w:rPr>
          <w:rFonts w:asciiTheme="minorHAnsi" w:hAnsiTheme="minorHAnsi"/>
          <w:color w:val="000000"/>
        </w:rPr>
        <w:tab/>
        <w:t xml:space="preserve">No employee, officer or agent of the grantee or sub-grantee will participate in selection, or in the award or administration of an award supported by </w:t>
      </w:r>
      <w:r>
        <w:rPr>
          <w:rFonts w:asciiTheme="minorHAnsi" w:hAnsiTheme="minorHAnsi"/>
          <w:color w:val="000000"/>
        </w:rPr>
        <w:t>f</w:t>
      </w:r>
      <w:r w:rsidRPr="00C36F85">
        <w:rPr>
          <w:rFonts w:asciiTheme="minorHAnsi" w:hAnsiTheme="minorHAnsi"/>
          <w:color w:val="000000"/>
        </w:rPr>
        <w:t xml:space="preserve">ederal funds if a conflict of interest, real or apparent, would be involved. Such a conflict would arise when the employee, officer or agent, any member of his immediate family, his or her partner, or an organization, which employs, or is about to employ, any of the above, has a financial or other interest in the </w:t>
      </w:r>
      <w:r w:rsidRPr="00C36F85">
        <w:rPr>
          <w:rFonts w:asciiTheme="minorHAnsi" w:hAnsiTheme="minorHAnsi"/>
        </w:rPr>
        <w:t>supplier</w:t>
      </w:r>
      <w:r w:rsidRPr="00C36F85">
        <w:rPr>
          <w:rFonts w:asciiTheme="minorHAnsi" w:hAnsiTheme="minorHAnsi"/>
          <w:color w:val="000000"/>
        </w:rPr>
        <w:t xml:space="preserve"> selected for award. </w:t>
      </w:r>
    </w:p>
    <w:p w14:paraId="5CCF39A4" w14:textId="77777777" w:rsidR="00382692" w:rsidRPr="00C36F85" w:rsidRDefault="00382692" w:rsidP="00E14491">
      <w:pPr>
        <w:jc w:val="both"/>
        <w:rPr>
          <w:rFonts w:asciiTheme="minorHAnsi" w:hAnsiTheme="minorHAnsi"/>
        </w:rPr>
      </w:pPr>
    </w:p>
    <w:p w14:paraId="14E341BD" w14:textId="77777777" w:rsidR="00382692" w:rsidRPr="00C36F85" w:rsidRDefault="00382692" w:rsidP="0066351F">
      <w:pPr>
        <w:autoSpaceDE w:val="0"/>
        <w:autoSpaceDN w:val="0"/>
        <w:adjustRightInd w:val="0"/>
        <w:ind w:left="432" w:hanging="432"/>
        <w:jc w:val="both"/>
        <w:rPr>
          <w:rFonts w:asciiTheme="minorHAnsi" w:hAnsiTheme="minorHAnsi"/>
          <w:color w:val="000000"/>
        </w:rPr>
      </w:pPr>
      <w:r w:rsidRPr="00C36F85">
        <w:rPr>
          <w:rFonts w:asciiTheme="minorHAnsi" w:hAnsiTheme="minorHAnsi"/>
          <w:color w:val="000000"/>
        </w:rPr>
        <w:t>3.</w:t>
      </w:r>
      <w:r w:rsidRPr="00C36F85">
        <w:rPr>
          <w:rFonts w:asciiTheme="minorHAnsi" w:hAnsiTheme="minorHAnsi"/>
          <w:color w:val="000000"/>
        </w:rPr>
        <w:tab/>
        <w:t xml:space="preserve">The grantee's or sub-grantee's officers, employees or agents will neither solicit nor accept gratuities, favors or anything of monetary value from </w:t>
      </w:r>
      <w:r w:rsidRPr="00C36F85">
        <w:rPr>
          <w:rFonts w:asciiTheme="minorHAnsi" w:hAnsiTheme="minorHAnsi"/>
        </w:rPr>
        <w:t>suppliers</w:t>
      </w:r>
      <w:r w:rsidRPr="00C36F85">
        <w:rPr>
          <w:rFonts w:asciiTheme="minorHAnsi" w:hAnsiTheme="minorHAnsi"/>
          <w:color w:val="000000"/>
        </w:rPr>
        <w:t xml:space="preserve">, potential </w:t>
      </w:r>
      <w:r w:rsidRPr="00C36F85">
        <w:rPr>
          <w:rFonts w:asciiTheme="minorHAnsi" w:hAnsiTheme="minorHAnsi"/>
        </w:rPr>
        <w:t>supplier</w:t>
      </w:r>
      <w:r w:rsidRPr="00C36F85">
        <w:rPr>
          <w:rFonts w:asciiTheme="minorHAnsi" w:hAnsiTheme="minorHAnsi"/>
          <w:color w:val="000000"/>
        </w:rPr>
        <w:t xml:space="preserve">s, or parties to sub-agreements. </w:t>
      </w:r>
    </w:p>
    <w:p w14:paraId="6D5DBE7B" w14:textId="77777777" w:rsidR="00382692" w:rsidRPr="00C36F85" w:rsidRDefault="00382692" w:rsidP="00E14491">
      <w:pPr>
        <w:jc w:val="both"/>
        <w:rPr>
          <w:rFonts w:asciiTheme="minorHAnsi" w:hAnsiTheme="minorHAnsi"/>
        </w:rPr>
      </w:pPr>
    </w:p>
    <w:p w14:paraId="4061782F" w14:textId="77777777" w:rsidR="00382692" w:rsidRPr="00C36F85" w:rsidRDefault="00382692" w:rsidP="00E14491">
      <w:pPr>
        <w:autoSpaceDE w:val="0"/>
        <w:autoSpaceDN w:val="0"/>
        <w:adjustRightInd w:val="0"/>
        <w:jc w:val="both"/>
        <w:rPr>
          <w:rFonts w:asciiTheme="minorHAnsi" w:hAnsiTheme="minorHAnsi"/>
          <w:color w:val="000000"/>
        </w:rPr>
      </w:pPr>
      <w:r w:rsidRPr="00C36F85">
        <w:rPr>
          <w:rFonts w:asciiTheme="minorHAnsi" w:hAnsiTheme="minorHAnsi"/>
          <w:color w:val="000000"/>
        </w:rPr>
        <w:t>4.</w:t>
      </w:r>
      <w:r w:rsidRPr="00C36F85">
        <w:rPr>
          <w:rFonts w:asciiTheme="minorHAnsi" w:hAnsiTheme="minorHAnsi"/>
          <w:color w:val="000000"/>
        </w:rPr>
        <w:tab/>
        <w:t xml:space="preserve">By submission of this form, the </w:t>
      </w:r>
      <w:r w:rsidRPr="00C36F85">
        <w:rPr>
          <w:rFonts w:asciiTheme="minorHAnsi" w:hAnsiTheme="minorHAnsi"/>
        </w:rPr>
        <w:t>supplier</w:t>
      </w:r>
      <w:r w:rsidRPr="00C36F85">
        <w:rPr>
          <w:rFonts w:asciiTheme="minorHAnsi" w:hAnsiTheme="minorHAnsi"/>
          <w:color w:val="000000"/>
        </w:rPr>
        <w:t xml:space="preserve"> is certifying that no conflicts of interest exist.</w:t>
      </w:r>
    </w:p>
    <w:p w14:paraId="764C7485" w14:textId="77777777" w:rsidR="00382692" w:rsidRPr="00C36F85" w:rsidRDefault="00382692" w:rsidP="00E14491">
      <w:pPr>
        <w:jc w:val="both"/>
        <w:rPr>
          <w:rFonts w:asciiTheme="minorHAnsi" w:hAnsiTheme="minorHAnsi"/>
          <w:b/>
        </w:rPr>
      </w:pPr>
    </w:p>
    <w:p w14:paraId="7379EA0F" w14:textId="77777777" w:rsidR="00382692" w:rsidRPr="00C36F85" w:rsidRDefault="00382692" w:rsidP="0066351F">
      <w:pPr>
        <w:jc w:val="center"/>
        <w:rPr>
          <w:rFonts w:asciiTheme="minorHAnsi" w:hAnsiTheme="minorHAnsi"/>
        </w:rPr>
      </w:pPr>
      <w:r w:rsidRPr="00C36F85">
        <w:rPr>
          <w:rFonts w:asciiTheme="minorHAnsi" w:hAnsiTheme="minorHAnsi"/>
          <w:b/>
        </w:rPr>
        <w:t>Eligibility</w:t>
      </w:r>
    </w:p>
    <w:p w14:paraId="2715366A" w14:textId="1EC0B50D" w:rsidR="00382692" w:rsidRPr="00C36F85" w:rsidRDefault="00F41483" w:rsidP="0066351F">
      <w:pPr>
        <w:ind w:left="432" w:hanging="432"/>
        <w:jc w:val="both"/>
        <w:rPr>
          <w:rFonts w:asciiTheme="minorHAnsi" w:hAnsiTheme="minorHAnsi"/>
        </w:rPr>
      </w:pPr>
      <w:r>
        <w:rPr>
          <w:rFonts w:asciiTheme="minorHAnsi" w:hAnsiTheme="minorHAnsi"/>
        </w:rPr>
        <w:t>5</w:t>
      </w:r>
      <w:r w:rsidR="00382692" w:rsidRPr="00C36F85">
        <w:rPr>
          <w:rFonts w:asciiTheme="minorHAnsi" w:hAnsiTheme="minorHAnsi"/>
        </w:rPr>
        <w:t>.</w:t>
      </w:r>
      <w:r w:rsidR="00382692" w:rsidRPr="00C36F85">
        <w:rPr>
          <w:rFonts w:asciiTheme="minorHAnsi" w:hAnsiTheme="minorHAnsi"/>
        </w:rPr>
        <w:tab/>
        <w:t>The supplier is eligible for employment on public contracts because no convictions or guilty pleas or pleas of nolo contender to violations of the Sherman Anti-Trust Act, mail fraud or state criminal violations with an award from the State of Tennessee or any political subdivision thereof have occurred.</w:t>
      </w:r>
    </w:p>
    <w:p w14:paraId="504FD1AC" w14:textId="77777777" w:rsidR="0066351F" w:rsidRDefault="0066351F" w:rsidP="00E14491">
      <w:pPr>
        <w:jc w:val="both"/>
        <w:rPr>
          <w:rFonts w:asciiTheme="minorHAnsi" w:hAnsiTheme="minorHAnsi"/>
          <w:b/>
        </w:rPr>
      </w:pPr>
    </w:p>
    <w:p w14:paraId="73D548D0" w14:textId="6F37F21A" w:rsidR="00382692" w:rsidRPr="00C36F85" w:rsidRDefault="00382692" w:rsidP="0066351F">
      <w:pPr>
        <w:jc w:val="center"/>
        <w:rPr>
          <w:rFonts w:asciiTheme="minorHAnsi" w:hAnsiTheme="minorHAnsi"/>
        </w:rPr>
      </w:pPr>
      <w:r w:rsidRPr="00C36F85">
        <w:rPr>
          <w:rFonts w:asciiTheme="minorHAnsi" w:hAnsiTheme="minorHAnsi"/>
          <w:b/>
        </w:rPr>
        <w:t>General</w:t>
      </w:r>
    </w:p>
    <w:p w14:paraId="58573844" w14:textId="139D8E52" w:rsidR="00382692" w:rsidRPr="00C36F85" w:rsidRDefault="00F41483" w:rsidP="0066351F">
      <w:pPr>
        <w:ind w:left="432" w:hanging="432"/>
        <w:jc w:val="both"/>
        <w:rPr>
          <w:rFonts w:asciiTheme="minorHAnsi" w:hAnsiTheme="minorHAnsi"/>
        </w:rPr>
      </w:pPr>
      <w:r>
        <w:rPr>
          <w:rFonts w:asciiTheme="minorHAnsi" w:hAnsiTheme="minorHAnsi"/>
        </w:rPr>
        <w:t>6</w:t>
      </w:r>
      <w:r w:rsidR="00382692" w:rsidRPr="00C36F85">
        <w:rPr>
          <w:rFonts w:asciiTheme="minorHAnsi" w:hAnsiTheme="minorHAnsi"/>
        </w:rPr>
        <w:t>.</w:t>
      </w:r>
      <w:r w:rsidR="00382692" w:rsidRPr="00C36F85">
        <w:rPr>
          <w:rFonts w:asciiTheme="minorHAnsi" w:hAnsiTheme="minorHAnsi"/>
        </w:rPr>
        <w:tab/>
        <w:t>Supplier fully understands the preparation and contents of the attached offer and of all pertinent circumstances respecting such offer.</w:t>
      </w:r>
    </w:p>
    <w:p w14:paraId="25166757" w14:textId="77777777" w:rsidR="00382692" w:rsidRPr="00C36F85" w:rsidRDefault="00382692" w:rsidP="00E14491">
      <w:pPr>
        <w:jc w:val="both"/>
        <w:rPr>
          <w:rFonts w:asciiTheme="minorHAnsi" w:hAnsiTheme="minorHAnsi"/>
        </w:rPr>
      </w:pPr>
    </w:p>
    <w:p w14:paraId="678737E4" w14:textId="5503D533" w:rsidR="00382692" w:rsidRPr="00C36F85" w:rsidRDefault="00F41483" w:rsidP="00E14491">
      <w:pPr>
        <w:jc w:val="both"/>
        <w:rPr>
          <w:rFonts w:asciiTheme="minorHAnsi" w:hAnsiTheme="minorHAnsi"/>
        </w:rPr>
      </w:pPr>
      <w:r>
        <w:rPr>
          <w:rFonts w:asciiTheme="minorHAnsi" w:hAnsiTheme="minorHAnsi"/>
        </w:rPr>
        <w:t>7</w:t>
      </w:r>
      <w:r w:rsidR="00382692" w:rsidRPr="00C36F85">
        <w:rPr>
          <w:rFonts w:asciiTheme="minorHAnsi" w:hAnsiTheme="minorHAnsi"/>
        </w:rPr>
        <w:t>.</w:t>
      </w:r>
      <w:r w:rsidR="00382692" w:rsidRPr="00C36F85">
        <w:rPr>
          <w:rFonts w:asciiTheme="minorHAnsi" w:hAnsiTheme="minorHAnsi"/>
        </w:rPr>
        <w:tab/>
        <w:t>Such offer is genuine and is not a sham offer.</w:t>
      </w:r>
    </w:p>
    <w:p w14:paraId="49780403" w14:textId="77777777" w:rsidR="00382692" w:rsidRPr="00C36F85" w:rsidRDefault="00382692" w:rsidP="00E14491">
      <w:pPr>
        <w:jc w:val="both"/>
        <w:rPr>
          <w:rFonts w:asciiTheme="minorHAnsi" w:hAnsiTheme="minorHAnsi"/>
        </w:rPr>
      </w:pPr>
    </w:p>
    <w:p w14:paraId="1C3ECD4B" w14:textId="77777777" w:rsidR="00382692" w:rsidRPr="00C36F85" w:rsidRDefault="00382692" w:rsidP="0066351F">
      <w:pPr>
        <w:jc w:val="center"/>
        <w:rPr>
          <w:b/>
        </w:rPr>
      </w:pPr>
      <w:r w:rsidRPr="00C36F85">
        <w:rPr>
          <w:b/>
        </w:rPr>
        <w:t>Iran Divestment Act</w:t>
      </w:r>
    </w:p>
    <w:p w14:paraId="305686CC" w14:textId="7CD71B8E" w:rsidR="00382692" w:rsidRDefault="00F41483" w:rsidP="0066351F">
      <w:pPr>
        <w:pStyle w:val="Default"/>
        <w:ind w:left="432" w:hanging="432"/>
        <w:jc w:val="both"/>
        <w:rPr>
          <w:rFonts w:asciiTheme="minorHAnsi" w:hAnsiTheme="minorHAnsi" w:cs="Calibri"/>
          <w:iCs/>
        </w:rPr>
      </w:pPr>
      <w:r>
        <w:rPr>
          <w:rFonts w:asciiTheme="minorHAnsi" w:hAnsiTheme="minorHAnsi"/>
        </w:rPr>
        <w:t>8</w:t>
      </w:r>
      <w:r w:rsidR="00382692" w:rsidRPr="00C36F85">
        <w:rPr>
          <w:rFonts w:asciiTheme="minorHAnsi" w:hAnsiTheme="minorHAnsi"/>
        </w:rPr>
        <w:t>.</w:t>
      </w:r>
      <w:r w:rsidR="00382692" w:rsidRPr="00C36F85">
        <w:rPr>
          <w:rFonts w:asciiTheme="minorHAnsi" w:hAnsiTheme="minorHAnsi"/>
        </w:rPr>
        <w:tab/>
        <w:t>Concerning the Iran Divestment Act (TCA 12-12-101 et seq.), b</w:t>
      </w:r>
      <w:r w:rsidR="00382692" w:rsidRPr="00C36F85">
        <w:rPr>
          <w:rFonts w:asciiTheme="minorHAnsi" w:hAnsiTheme="minorHAnsi" w:cs="Calibri"/>
          <w:iCs/>
        </w:rPr>
        <w:t xml:space="preserve">y submission of this bid/quote/proposal, each </w:t>
      </w:r>
      <w:r w:rsidR="00382692" w:rsidRPr="00C36F85">
        <w:rPr>
          <w:rFonts w:asciiTheme="minorHAnsi" w:hAnsiTheme="minorHAnsi"/>
        </w:rPr>
        <w:t>supplier</w:t>
      </w:r>
      <w:r w:rsidR="00382692" w:rsidRPr="00C36F85">
        <w:rPr>
          <w:rFonts w:asciiTheme="minorHAnsi" w:hAnsiTheme="minorHAnsi" w:cs="Calibri"/>
          <w:iCs/>
        </w:rPr>
        <w:t xml:space="preserve"> and each person signing on behalf of any </w:t>
      </w:r>
      <w:r w:rsidR="00382692" w:rsidRPr="00C36F85">
        <w:rPr>
          <w:rFonts w:asciiTheme="minorHAnsi" w:hAnsiTheme="minorHAnsi"/>
        </w:rPr>
        <w:t>supplier</w:t>
      </w:r>
      <w:r w:rsidR="00382692" w:rsidRPr="00C36F85">
        <w:rPr>
          <w:rFonts w:asciiTheme="minorHAnsi" w:hAnsiTheme="minorHAnsi"/>
          <w:color w:val="auto"/>
        </w:rPr>
        <w:t xml:space="preserve"> </w:t>
      </w:r>
      <w:r w:rsidR="00382692" w:rsidRPr="00C36F85">
        <w:rPr>
          <w:rFonts w:asciiTheme="minorHAnsi" w:hAnsiTheme="minorHAnsi" w:cs="Calibri"/>
          <w:iCs/>
        </w:rPr>
        <w:t>certifies, and in the case of a joint bid/quote/proposal, each party thereto certifies as to i</w:t>
      </w:r>
      <w:r w:rsidR="00382692" w:rsidRPr="000E0AC9">
        <w:rPr>
          <w:rFonts w:asciiTheme="minorHAnsi" w:hAnsiTheme="minorHAnsi" w:cs="Calibri"/>
          <w:iCs/>
        </w:rPr>
        <w:t xml:space="preserve">ts own organization, under penalty of perjury, that to the best of its knowledge and belief that each </w:t>
      </w:r>
      <w:r w:rsidR="00382692" w:rsidRPr="000E0AC9">
        <w:rPr>
          <w:rFonts w:asciiTheme="minorHAnsi" w:hAnsiTheme="minorHAnsi"/>
        </w:rPr>
        <w:t>supplier</w:t>
      </w:r>
      <w:r w:rsidR="00382692" w:rsidRPr="000E0AC9">
        <w:rPr>
          <w:rFonts w:asciiTheme="minorHAnsi" w:hAnsiTheme="minorHAnsi" w:cs="Calibri"/>
          <w:iCs/>
        </w:rPr>
        <w:t xml:space="preserve"> is not on the list created pursuant to § 12-12-106.</w:t>
      </w:r>
    </w:p>
    <w:p w14:paraId="118FF971" w14:textId="77777777" w:rsidR="0066351F" w:rsidRDefault="0066351F" w:rsidP="0066351F">
      <w:pPr>
        <w:jc w:val="both"/>
        <w:rPr>
          <w:b/>
        </w:rPr>
      </w:pPr>
    </w:p>
    <w:p w14:paraId="65614319" w14:textId="450A10E0" w:rsidR="0066351F" w:rsidRPr="00C36F85" w:rsidRDefault="0066351F" w:rsidP="0066351F">
      <w:pPr>
        <w:jc w:val="center"/>
        <w:rPr>
          <w:b/>
        </w:rPr>
      </w:pPr>
      <w:r w:rsidRPr="00C36F85">
        <w:rPr>
          <w:b/>
        </w:rPr>
        <w:t>Accuracy of Electronic Copies</w:t>
      </w:r>
    </w:p>
    <w:p w14:paraId="01A765B9" w14:textId="1EC5A1DB" w:rsidR="00F15E09" w:rsidRDefault="00F41483" w:rsidP="00F04CF4">
      <w:pPr>
        <w:ind w:left="432" w:hanging="432"/>
        <w:jc w:val="both"/>
      </w:pPr>
      <w:r>
        <w:t>9</w:t>
      </w:r>
      <w:r w:rsidR="0066351F" w:rsidRPr="00C36F85">
        <w:t xml:space="preserve">. </w:t>
      </w:r>
      <w:r w:rsidR="0066351F" w:rsidRPr="00C36F85">
        <w:tab/>
        <w:t>If the supplier provides electronic copies of the bid/proposal/quote to KCDC, the supplier certifies that the information provided on paper and in the electronic format is identical unless specifically noted otherwise.</w:t>
      </w:r>
    </w:p>
    <w:p w14:paraId="1EDF07E2" w14:textId="77777777" w:rsidR="00F41483" w:rsidRDefault="00F41483" w:rsidP="00F04CF4">
      <w:pPr>
        <w:ind w:left="432" w:hanging="432"/>
        <w:jc w:val="both"/>
      </w:pPr>
    </w:p>
    <w:p w14:paraId="316D34FF" w14:textId="77777777" w:rsidR="00382692" w:rsidRPr="00BF000C" w:rsidRDefault="00382692" w:rsidP="0066351F">
      <w:pPr>
        <w:pStyle w:val="Default"/>
        <w:jc w:val="center"/>
        <w:rPr>
          <w:b/>
          <w:bCs/>
          <w:u w:val="single"/>
        </w:rPr>
      </w:pPr>
      <w:r w:rsidRPr="00BF000C">
        <w:rPr>
          <w:rFonts w:asciiTheme="minorHAnsi" w:hAnsiTheme="minorHAnsi" w:cs="Calibri"/>
          <w:b/>
          <w:bCs/>
          <w:iCs/>
        </w:rPr>
        <w:lastRenderedPageBreak/>
        <w:t>General</w:t>
      </w:r>
    </w:p>
    <w:p w14:paraId="4596E99C" w14:textId="02990E6B" w:rsidR="00382692" w:rsidRDefault="00382692" w:rsidP="0066351F">
      <w:pPr>
        <w:ind w:left="432" w:hanging="432"/>
        <w:jc w:val="both"/>
      </w:pPr>
      <w:r>
        <w:t>1</w:t>
      </w:r>
      <w:r w:rsidR="00F41483">
        <w:t>0</w:t>
      </w:r>
      <w:r w:rsidRPr="005D0824">
        <w:t xml:space="preserve">.  </w:t>
      </w:r>
      <w:r>
        <w:tab/>
      </w:r>
      <w:r w:rsidRPr="005D0824">
        <w:t xml:space="preserve">Neither the said </w:t>
      </w:r>
      <w:r>
        <w:t>supplier</w:t>
      </w:r>
      <w:r w:rsidRPr="005D0824">
        <w:t xml:space="preserve"> nor any of its officers, partners, owners, agents, representatives, employees or parties interest, including this affiant, has in any way colluded conspired, connived or agreed, directly or indirectly, with any other responder, </w:t>
      </w:r>
      <w:r>
        <w:t>supplier</w:t>
      </w:r>
      <w:r w:rsidRPr="005D0824">
        <w:t xml:space="preserve">, or person to submit a collusive or sham offer in connection with the award or agreement for which the attached offer has been submitted or to refrain from making an offer in connection with such award or agreement, or collusion or communication or conference with any other </w:t>
      </w:r>
      <w:r>
        <w:t>supplier</w:t>
      </w:r>
      <w:r w:rsidRPr="005D0824">
        <w:t xml:space="preserve">, or, to fix any overhead, profit, or cost element of the offer price or the  offer price of any other </w:t>
      </w:r>
      <w:r>
        <w:rPr>
          <w:rFonts w:asciiTheme="minorHAnsi" w:hAnsiTheme="minorHAnsi"/>
        </w:rPr>
        <w:t>supplier</w:t>
      </w:r>
      <w:r w:rsidRPr="005D0824">
        <w:t xml:space="preserve">, or to secure through any collusion, conspiracy, connivance, or unlawful agreement any advantage against KCDC or any person interested in the </w:t>
      </w:r>
      <w:r>
        <w:t>proposed award or agreement.</w:t>
      </w:r>
    </w:p>
    <w:p w14:paraId="498CF0BF" w14:textId="77777777" w:rsidR="00382692" w:rsidRPr="005D0824" w:rsidRDefault="00382692" w:rsidP="00E14491">
      <w:pPr>
        <w:jc w:val="both"/>
      </w:pPr>
    </w:p>
    <w:p w14:paraId="3EFC9884" w14:textId="30DB15B4" w:rsidR="00382692" w:rsidRDefault="00382692" w:rsidP="0066351F">
      <w:pPr>
        <w:ind w:left="432" w:hanging="432"/>
        <w:jc w:val="both"/>
      </w:pPr>
      <w:r>
        <w:t>1</w:t>
      </w:r>
      <w:r w:rsidR="00F41483">
        <w:t>1</w:t>
      </w:r>
      <w:r w:rsidRPr="005D0824">
        <w:t xml:space="preserve">.  </w:t>
      </w:r>
      <w:r w:rsidRPr="005D0824">
        <w:tab/>
        <w:t xml:space="preserve">The prices quoted in the attached offer are fair, proper and not tainted by any collusion, conspiracy, connivance, or unlawful agreement on the part of the </w:t>
      </w:r>
      <w:r>
        <w:rPr>
          <w:rFonts w:asciiTheme="minorHAnsi" w:hAnsiTheme="minorHAnsi"/>
        </w:rPr>
        <w:t>supplier</w:t>
      </w:r>
      <w:r w:rsidRPr="00FA71BF">
        <w:t xml:space="preserve"> </w:t>
      </w:r>
      <w:r w:rsidRPr="005D0824">
        <w:t>or any of its agents, representatives, owners, employees, or parties in interest, including this affiant.</w:t>
      </w:r>
    </w:p>
    <w:p w14:paraId="7B73E494" w14:textId="77777777" w:rsidR="00382692" w:rsidRPr="00C36F85" w:rsidRDefault="00382692" w:rsidP="00E14491">
      <w:pPr>
        <w:jc w:val="both"/>
      </w:pPr>
    </w:p>
    <w:p w14:paraId="22DAF182" w14:textId="745B81E7" w:rsidR="00382692" w:rsidRPr="00C36F85" w:rsidRDefault="00382692" w:rsidP="0066351F">
      <w:pPr>
        <w:jc w:val="center"/>
        <w:rPr>
          <w:b/>
          <w:bCs/>
        </w:rPr>
      </w:pPr>
      <w:r w:rsidRPr="00C36F85">
        <w:rPr>
          <w:b/>
          <w:bCs/>
        </w:rPr>
        <w:t xml:space="preserve">No Contact/No </w:t>
      </w:r>
      <w:r w:rsidR="00F460FA">
        <w:rPr>
          <w:b/>
          <w:bCs/>
        </w:rPr>
        <w:t>Advocacy Affidavit</w:t>
      </w:r>
    </w:p>
    <w:p w14:paraId="0EA5ECE0" w14:textId="22FFDFAD" w:rsidR="00382692" w:rsidRPr="00D80F9F" w:rsidRDefault="00382692" w:rsidP="0066351F">
      <w:pPr>
        <w:ind w:left="432" w:hanging="432"/>
        <w:jc w:val="both"/>
        <w:rPr>
          <w:snapToGrid w:val="0"/>
        </w:rPr>
      </w:pPr>
      <w:r w:rsidRPr="00C36F85">
        <w:rPr>
          <w:snapToGrid w:val="0"/>
        </w:rPr>
        <w:t>1</w:t>
      </w:r>
      <w:r w:rsidR="00F41483">
        <w:rPr>
          <w:snapToGrid w:val="0"/>
        </w:rPr>
        <w:t>2</w:t>
      </w:r>
      <w:r w:rsidRPr="00C36F85">
        <w:rPr>
          <w:snapToGrid w:val="0"/>
        </w:rPr>
        <w:t xml:space="preserve">. </w:t>
      </w:r>
      <w:r w:rsidRPr="00C36F85">
        <w:rPr>
          <w:snapToGrid w:val="0"/>
        </w:rPr>
        <w:tab/>
      </w:r>
      <w:r w:rsidR="005777CB">
        <w:rPr>
          <w:snapToGrid w:val="0"/>
        </w:rPr>
        <w:t>A</w:t>
      </w:r>
      <w:r w:rsidRPr="00C36F85">
        <w:rPr>
          <w:snapToGrid w:val="0"/>
        </w:rPr>
        <w:t>ny contact initiated by any supplier with any KCDC representative concerning this solicitation is strictly prohibited-except for communi</w:t>
      </w:r>
      <w:r w:rsidRPr="00D80F9F">
        <w:rPr>
          <w:snapToGrid w:val="0"/>
        </w:rPr>
        <w:t>cation with the Procurement Division. My signature signifies that no unauthorized contact occurred.</w:t>
      </w:r>
    </w:p>
    <w:p w14:paraId="0E7D020E" w14:textId="77777777" w:rsidR="00382692" w:rsidRDefault="00382692" w:rsidP="00E14491">
      <w:pPr>
        <w:pStyle w:val="ListParagraph"/>
        <w:ind w:left="0"/>
        <w:jc w:val="both"/>
        <w:rPr>
          <w:snapToGrid w:val="0"/>
          <w:sz w:val="24"/>
          <w:szCs w:val="24"/>
        </w:rPr>
      </w:pPr>
    </w:p>
    <w:p w14:paraId="6CC47ACC" w14:textId="775C1978" w:rsidR="00382692" w:rsidRDefault="00382692" w:rsidP="0066351F">
      <w:pPr>
        <w:pStyle w:val="ListParagraph"/>
        <w:ind w:left="432" w:hanging="432"/>
        <w:jc w:val="both"/>
        <w:rPr>
          <w:snapToGrid w:val="0"/>
          <w:sz w:val="24"/>
          <w:szCs w:val="24"/>
        </w:rPr>
      </w:pPr>
      <w:r>
        <w:rPr>
          <w:snapToGrid w:val="0"/>
          <w:sz w:val="24"/>
          <w:szCs w:val="24"/>
        </w:rPr>
        <w:t>1</w:t>
      </w:r>
      <w:r w:rsidR="00F41483">
        <w:rPr>
          <w:snapToGrid w:val="0"/>
          <w:sz w:val="24"/>
          <w:szCs w:val="24"/>
        </w:rPr>
        <w:t>3</w:t>
      </w:r>
      <w:r>
        <w:rPr>
          <w:snapToGrid w:val="0"/>
          <w:sz w:val="24"/>
          <w:szCs w:val="24"/>
        </w:rPr>
        <w:t xml:space="preserve">. </w:t>
      </w:r>
      <w:r>
        <w:rPr>
          <w:snapToGrid w:val="0"/>
          <w:sz w:val="24"/>
          <w:szCs w:val="24"/>
        </w:rPr>
        <w:tab/>
        <w:t>To ensure the integrity of the review and evaluation process, respondents to this solicitation nor any firm representing them, may not lobby or advocate to KCDC staff or Board members. My signature signifies that no unauthorized advocacy occurred.</w:t>
      </w:r>
    </w:p>
    <w:p w14:paraId="48A7C84A" w14:textId="14970EF3" w:rsidR="00382692" w:rsidRDefault="00382692" w:rsidP="00E14491">
      <w:pPr>
        <w:jc w:val="both"/>
      </w:pPr>
    </w:p>
    <w:p w14:paraId="3AB9BA22" w14:textId="77777777" w:rsidR="00917E4D" w:rsidRPr="003F5721" w:rsidRDefault="00917E4D" w:rsidP="00917E4D">
      <w:pPr>
        <w:pStyle w:val="ListParagraph"/>
        <w:ind w:left="432" w:hanging="432"/>
        <w:jc w:val="center"/>
        <w:rPr>
          <w:b/>
          <w:snapToGrid w:val="0"/>
          <w:sz w:val="24"/>
          <w:szCs w:val="24"/>
        </w:rPr>
      </w:pPr>
      <w:r w:rsidRPr="003F5721">
        <w:rPr>
          <w:b/>
          <w:snapToGrid w:val="0"/>
          <w:sz w:val="24"/>
          <w:szCs w:val="24"/>
        </w:rPr>
        <w:t>Non-Boycott of Israel Affidavit</w:t>
      </w:r>
    </w:p>
    <w:p w14:paraId="022690B5" w14:textId="68B8B335" w:rsidR="00917E4D" w:rsidRPr="00012D36" w:rsidRDefault="00917E4D" w:rsidP="00917E4D">
      <w:pPr>
        <w:pStyle w:val="ListParagraph"/>
        <w:ind w:left="432" w:hanging="432"/>
        <w:jc w:val="both"/>
        <w:rPr>
          <w:snapToGrid w:val="0"/>
          <w:sz w:val="24"/>
          <w:szCs w:val="24"/>
        </w:rPr>
      </w:pPr>
      <w:r w:rsidRPr="00012D36">
        <w:rPr>
          <w:snapToGrid w:val="0"/>
          <w:sz w:val="24"/>
          <w:szCs w:val="24"/>
        </w:rPr>
        <w:t>1</w:t>
      </w:r>
      <w:r w:rsidR="00F41483">
        <w:rPr>
          <w:snapToGrid w:val="0"/>
          <w:sz w:val="24"/>
          <w:szCs w:val="24"/>
        </w:rPr>
        <w:t>4</w:t>
      </w:r>
      <w:r w:rsidRPr="00012D36">
        <w:rPr>
          <w:snapToGrid w:val="0"/>
          <w:sz w:val="24"/>
          <w:szCs w:val="24"/>
        </w:rPr>
        <w:t>.</w:t>
      </w:r>
      <w:r w:rsidRPr="00012D36">
        <w:rPr>
          <w:snapToGrid w:val="0"/>
          <w:sz w:val="24"/>
          <w:szCs w:val="24"/>
        </w:rPr>
        <w:tab/>
        <w:t xml:space="preserve">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 12-4-1 and will not during the term of any award. Note: Applicable only to contracts of $250,000 or more and to suppliers with 10 or more employees. </w:t>
      </w:r>
    </w:p>
    <w:p w14:paraId="1C8A27E1" w14:textId="77777777" w:rsidR="00917E4D" w:rsidRPr="00012D36" w:rsidRDefault="00917E4D" w:rsidP="00917E4D">
      <w:pPr>
        <w:pStyle w:val="ListParagraph"/>
        <w:ind w:left="432" w:hanging="432"/>
        <w:jc w:val="both"/>
        <w:rPr>
          <w:snapToGrid w:val="0"/>
          <w:sz w:val="24"/>
          <w:szCs w:val="24"/>
        </w:rPr>
      </w:pPr>
    </w:p>
    <w:p w14:paraId="7B289816" w14:textId="77777777" w:rsidR="00917E4D" w:rsidRDefault="00917E4D" w:rsidP="00917E4D">
      <w:pPr>
        <w:pStyle w:val="ListParagraph"/>
        <w:ind w:left="432"/>
        <w:jc w:val="both"/>
        <w:rPr>
          <w:snapToGrid w:val="0"/>
          <w:sz w:val="24"/>
          <w:szCs w:val="24"/>
        </w:rPr>
      </w:pPr>
      <w:r w:rsidRPr="00012D36">
        <w:rPr>
          <w:snapToGrid w:val="0"/>
          <w:sz w:val="24"/>
          <w:szCs w:val="24"/>
        </w:rPr>
        <w:t>The undersigned hereby acknowledges receipt of these affidavits and certifies that the submittal in response to this solicitation is in full compliance with the listed requirements. Failure to properly acknowledge issues concerning the above is grounds for bid rejection and may subject the signer to penalties as directed by the appropriate laws.</w:t>
      </w:r>
    </w:p>
    <w:p w14:paraId="6DF4E8C5" w14:textId="77777777" w:rsidR="00917E4D" w:rsidRDefault="00917E4D" w:rsidP="00917E4D">
      <w:pPr>
        <w:jc w:val="both"/>
      </w:pPr>
    </w:p>
    <w:tbl>
      <w:tblPr>
        <w:tblW w:w="96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2764"/>
        <w:gridCol w:w="2617"/>
        <w:gridCol w:w="4223"/>
      </w:tblGrid>
      <w:tr w:rsidR="00917E4D" w:rsidRPr="005D0824" w14:paraId="4C1E9903" w14:textId="77777777" w:rsidTr="00591240">
        <w:trPr>
          <w:trHeight w:val="437"/>
        </w:trPr>
        <w:tc>
          <w:tcPr>
            <w:tcW w:w="5392" w:type="dxa"/>
            <w:gridSpan w:val="3"/>
            <w:tcBorders>
              <w:top w:val="single" w:sz="4" w:space="0" w:color="auto"/>
              <w:left w:val="single" w:sz="4" w:space="0" w:color="auto"/>
              <w:bottom w:val="single" w:sz="4" w:space="0" w:color="auto"/>
              <w:right w:val="single" w:sz="4" w:space="0" w:color="auto"/>
            </w:tcBorders>
            <w:vAlign w:val="center"/>
            <w:hideMark/>
          </w:tcPr>
          <w:p w14:paraId="6792B3EB" w14:textId="77777777" w:rsidR="00917E4D" w:rsidRPr="005D0824" w:rsidRDefault="00917E4D" w:rsidP="008E3398">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77184" behindDoc="0" locked="0" layoutInCell="1" allowOverlap="1" wp14:anchorId="18354806" wp14:editId="4F18C3D4">
                      <wp:simplePos x="0" y="0"/>
                      <wp:positionH relativeFrom="column">
                        <wp:posOffset>980440</wp:posOffset>
                      </wp:positionH>
                      <wp:positionV relativeFrom="paragraph">
                        <wp:posOffset>79375</wp:posOffset>
                      </wp:positionV>
                      <wp:extent cx="2284730" cy="66675"/>
                      <wp:effectExtent l="0" t="19050" r="58420" b="47625"/>
                      <wp:wrapNone/>
                      <wp:docPr id="302" name="Right Arrow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441AF" id="Right Arrow 302" o:spid="_x0000_s1026" type="#_x0000_t13" style="position:absolute;margin-left:77.2pt;margin-top:6.25pt;width:179.9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" adj="19394" fillcolor="#36f"/>
                  </w:pict>
                </mc:Fallback>
              </mc:AlternateContent>
            </w:r>
            <w:r w:rsidRPr="005D0824">
              <w:rPr>
                <w:b/>
              </w:rPr>
              <w:t xml:space="preserve">Signed by </w:t>
            </w:r>
          </w:p>
        </w:tc>
        <w:tc>
          <w:tcPr>
            <w:tcW w:w="4223" w:type="dxa"/>
            <w:tcBorders>
              <w:top w:val="single" w:sz="4" w:space="0" w:color="auto"/>
              <w:left w:val="single" w:sz="4" w:space="0" w:color="auto"/>
              <w:bottom w:val="single" w:sz="4" w:space="0" w:color="auto"/>
              <w:right w:val="single" w:sz="4" w:space="0" w:color="auto"/>
            </w:tcBorders>
            <w:vAlign w:val="center"/>
          </w:tcPr>
          <w:p w14:paraId="020D1D02" w14:textId="77777777" w:rsidR="00917E4D" w:rsidRPr="005D0824" w:rsidRDefault="00917E4D" w:rsidP="008E3398">
            <w:pPr>
              <w:widowControl w:val="0"/>
              <w:autoSpaceDE w:val="0"/>
              <w:autoSpaceDN w:val="0"/>
              <w:adjustRightInd w:val="0"/>
              <w:jc w:val="both"/>
            </w:pPr>
          </w:p>
        </w:tc>
      </w:tr>
      <w:tr w:rsidR="00917E4D" w:rsidRPr="005D0824" w14:paraId="6F2B1CB2" w14:textId="77777777" w:rsidTr="00591240">
        <w:trPr>
          <w:trHeight w:val="437"/>
        </w:trPr>
        <w:tc>
          <w:tcPr>
            <w:tcW w:w="5392" w:type="dxa"/>
            <w:gridSpan w:val="3"/>
            <w:tcBorders>
              <w:top w:val="single" w:sz="4" w:space="0" w:color="auto"/>
              <w:left w:val="single" w:sz="4" w:space="0" w:color="auto"/>
              <w:bottom w:val="single" w:sz="4" w:space="0" w:color="auto"/>
              <w:right w:val="single" w:sz="4" w:space="0" w:color="auto"/>
            </w:tcBorders>
            <w:vAlign w:val="center"/>
            <w:hideMark/>
          </w:tcPr>
          <w:p w14:paraId="4CE0E647" w14:textId="77777777" w:rsidR="00917E4D" w:rsidRPr="005D0824" w:rsidRDefault="00917E4D" w:rsidP="008E3398">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80256" behindDoc="0" locked="0" layoutInCell="1" allowOverlap="1" wp14:anchorId="041D77F5" wp14:editId="798FA09B">
                      <wp:simplePos x="0" y="0"/>
                      <wp:positionH relativeFrom="column">
                        <wp:posOffset>983615</wp:posOffset>
                      </wp:positionH>
                      <wp:positionV relativeFrom="paragraph">
                        <wp:posOffset>69850</wp:posOffset>
                      </wp:positionV>
                      <wp:extent cx="2263140" cy="57150"/>
                      <wp:effectExtent l="0" t="19050" r="41910" b="38100"/>
                      <wp:wrapNone/>
                      <wp:docPr id="301" name="Right Arrow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57150"/>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4F0FC" id="Right Arrow 301" o:spid="_x0000_s1026" type="#_x0000_t13" style="position:absolute;margin-left:77.45pt;margin-top:5.5pt;width:178.2pt;height: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" adj="19691" fillcolor="#36f"/>
                  </w:pict>
                </mc:Fallback>
              </mc:AlternateContent>
            </w:r>
            <w:r w:rsidRPr="005D0824">
              <w:rPr>
                <w:b/>
              </w:rPr>
              <w:t>Printed Name</w:t>
            </w:r>
          </w:p>
        </w:tc>
        <w:tc>
          <w:tcPr>
            <w:tcW w:w="4223" w:type="dxa"/>
            <w:tcBorders>
              <w:top w:val="single" w:sz="4" w:space="0" w:color="auto"/>
              <w:left w:val="single" w:sz="4" w:space="0" w:color="auto"/>
              <w:bottom w:val="single" w:sz="4" w:space="0" w:color="auto"/>
              <w:right w:val="single" w:sz="4" w:space="0" w:color="auto"/>
            </w:tcBorders>
            <w:vAlign w:val="center"/>
          </w:tcPr>
          <w:p w14:paraId="6AEF08A2" w14:textId="77777777" w:rsidR="00917E4D" w:rsidRPr="005D0824" w:rsidRDefault="00917E4D" w:rsidP="008E3398">
            <w:pPr>
              <w:widowControl w:val="0"/>
              <w:autoSpaceDE w:val="0"/>
              <w:autoSpaceDN w:val="0"/>
              <w:adjustRightInd w:val="0"/>
              <w:jc w:val="both"/>
            </w:pPr>
          </w:p>
        </w:tc>
      </w:tr>
      <w:tr w:rsidR="00917E4D" w:rsidRPr="005D0824" w14:paraId="63D908D9" w14:textId="77777777" w:rsidTr="00591240">
        <w:trPr>
          <w:trHeight w:val="437"/>
        </w:trPr>
        <w:tc>
          <w:tcPr>
            <w:tcW w:w="5392" w:type="dxa"/>
            <w:gridSpan w:val="3"/>
            <w:tcBorders>
              <w:top w:val="single" w:sz="4" w:space="0" w:color="auto"/>
              <w:left w:val="single" w:sz="4" w:space="0" w:color="auto"/>
              <w:bottom w:val="single" w:sz="4" w:space="0" w:color="auto"/>
              <w:right w:val="single" w:sz="4" w:space="0" w:color="auto"/>
            </w:tcBorders>
            <w:vAlign w:val="center"/>
            <w:hideMark/>
          </w:tcPr>
          <w:p w14:paraId="63F8BD97" w14:textId="77777777" w:rsidR="00917E4D" w:rsidRPr="005D0824" w:rsidRDefault="00917E4D" w:rsidP="008E3398">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83328" behindDoc="0" locked="0" layoutInCell="1" allowOverlap="1" wp14:anchorId="161159C4" wp14:editId="32AD66A2">
                      <wp:simplePos x="0" y="0"/>
                      <wp:positionH relativeFrom="column">
                        <wp:posOffset>1035050</wp:posOffset>
                      </wp:positionH>
                      <wp:positionV relativeFrom="paragraph">
                        <wp:posOffset>53975</wp:posOffset>
                      </wp:positionV>
                      <wp:extent cx="2208530" cy="66675"/>
                      <wp:effectExtent l="0" t="19050" r="58420" b="47625"/>
                      <wp:wrapNone/>
                      <wp:docPr id="300" name="Right Arrow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07198" id="Right Arrow 300" o:spid="_x0000_s1026" type="#_x0000_t13" style="position:absolute;margin-left:81.5pt;margin-top:4.25pt;width:173.9pt;height: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" adj="19318" fillcolor="#36f"/>
                  </w:pict>
                </mc:Fallback>
              </mc:AlternateContent>
            </w:r>
            <w:r w:rsidRPr="005D0824">
              <w:rPr>
                <w:b/>
              </w:rPr>
              <w:t xml:space="preserve">Title </w:t>
            </w:r>
          </w:p>
        </w:tc>
        <w:tc>
          <w:tcPr>
            <w:tcW w:w="4223" w:type="dxa"/>
            <w:tcBorders>
              <w:top w:val="single" w:sz="4" w:space="0" w:color="auto"/>
              <w:left w:val="single" w:sz="4" w:space="0" w:color="auto"/>
              <w:bottom w:val="single" w:sz="4" w:space="0" w:color="auto"/>
              <w:right w:val="single" w:sz="4" w:space="0" w:color="auto"/>
            </w:tcBorders>
            <w:vAlign w:val="center"/>
          </w:tcPr>
          <w:p w14:paraId="588E3D78" w14:textId="77777777" w:rsidR="00917E4D" w:rsidRPr="005D0824" w:rsidRDefault="00917E4D" w:rsidP="008E3398">
            <w:pPr>
              <w:widowControl w:val="0"/>
              <w:autoSpaceDE w:val="0"/>
              <w:autoSpaceDN w:val="0"/>
              <w:adjustRightInd w:val="0"/>
              <w:jc w:val="both"/>
            </w:pPr>
          </w:p>
        </w:tc>
      </w:tr>
      <w:tr w:rsidR="00591240" w:rsidRPr="00C34D50" w14:paraId="2E682C40" w14:textId="77777777" w:rsidTr="0059124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11" w:type="dxa"/>
          <w:trHeight w:val="288"/>
        </w:trPr>
        <w:tc>
          <w:tcPr>
            <w:tcW w:w="2764"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7C9E41E5" w14:textId="7163D29F" w:rsidR="00591240" w:rsidRPr="00C34D50" w:rsidRDefault="00591240" w:rsidP="00985BE8">
            <w:pPr>
              <w:jc w:val="both"/>
              <w:rPr>
                <w:rFonts w:asciiTheme="minorHAnsi" w:hAnsiTheme="minorHAnsi"/>
                <w:b/>
              </w:rPr>
            </w:pPr>
            <w:r w:rsidRPr="00C34D50">
              <w:rPr>
                <w:rFonts w:asciiTheme="minorHAnsi" w:hAnsiTheme="minorHAnsi"/>
                <w:b/>
              </w:rPr>
              <w:lastRenderedPageBreak/>
              <w:t xml:space="preserve">Solicitation Document </w:t>
            </w:r>
            <w:r>
              <w:rPr>
                <w:rFonts w:asciiTheme="minorHAnsi" w:hAnsiTheme="minorHAnsi"/>
                <w:b/>
              </w:rPr>
              <w:t>C</w:t>
            </w:r>
          </w:p>
        </w:tc>
        <w:tc>
          <w:tcPr>
            <w:tcW w:w="6840" w:type="dxa"/>
            <w:gridSpan w:val="2"/>
            <w:tcBorders>
              <w:top w:val="single" w:sz="6" w:space="0" w:color="000000"/>
              <w:left w:val="single" w:sz="6" w:space="0" w:color="000000"/>
              <w:bottom w:val="single" w:sz="6" w:space="0" w:color="000000"/>
              <w:right w:val="single" w:sz="6" w:space="0" w:color="000000"/>
            </w:tcBorders>
            <w:shd w:val="clear" w:color="auto" w:fill="0000FF"/>
            <w:vAlign w:val="center"/>
          </w:tcPr>
          <w:p w14:paraId="5E52ED58" w14:textId="47CFB6DC" w:rsidR="00591240" w:rsidRPr="00591240" w:rsidRDefault="00877F7C" w:rsidP="00985BE8">
            <w:pPr>
              <w:jc w:val="both"/>
              <w:rPr>
                <w:rFonts w:asciiTheme="minorHAnsi" w:hAnsiTheme="minorHAnsi"/>
                <w:b/>
                <w:bCs/>
              </w:rPr>
            </w:pPr>
            <w:r>
              <w:rPr>
                <w:rFonts w:asciiTheme="minorHAnsi" w:hAnsiTheme="minorHAnsi"/>
                <w:b/>
                <w:bCs/>
              </w:rPr>
              <w:t>Common Elements a</w:t>
            </w:r>
            <w:r w:rsidR="00591240" w:rsidRPr="00591240">
              <w:rPr>
                <w:rFonts w:asciiTheme="minorHAnsi" w:hAnsiTheme="minorHAnsi"/>
                <w:b/>
                <w:bCs/>
              </w:rPr>
              <w:t xml:space="preserve">s </w:t>
            </w:r>
            <w:r>
              <w:rPr>
                <w:rFonts w:asciiTheme="minorHAnsi" w:hAnsiTheme="minorHAnsi"/>
                <w:b/>
                <w:bCs/>
              </w:rPr>
              <w:t>r</w:t>
            </w:r>
            <w:r w:rsidR="00591240" w:rsidRPr="00591240">
              <w:rPr>
                <w:rFonts w:asciiTheme="minorHAnsi" w:hAnsiTheme="minorHAnsi"/>
                <w:b/>
                <w:bCs/>
              </w:rPr>
              <w:t>equested in Section 4(e)</w:t>
            </w:r>
          </w:p>
        </w:tc>
      </w:tr>
    </w:tbl>
    <w:p w14:paraId="69C2FFD2" w14:textId="681F3C7E" w:rsidR="00EF66A8" w:rsidRDefault="00EF66A8" w:rsidP="00E96CAB">
      <w:pPr>
        <w:jc w:val="both"/>
      </w:pPr>
    </w:p>
    <w:p w14:paraId="1160AA15" w14:textId="4469A838" w:rsidR="009215E0" w:rsidRDefault="009215E0" w:rsidP="00E96CAB">
      <w:pPr>
        <w:jc w:val="both"/>
      </w:pPr>
    </w:p>
    <w:p w14:paraId="3899D066" w14:textId="7FDCA45B" w:rsidR="009215E0" w:rsidRDefault="009215E0" w:rsidP="00E96CAB">
      <w:pPr>
        <w:jc w:val="both"/>
      </w:pPr>
    </w:p>
    <w:p w14:paraId="4E9A25F4" w14:textId="0AAED4E4" w:rsidR="009215E0" w:rsidRDefault="009215E0" w:rsidP="00E96CAB">
      <w:pPr>
        <w:jc w:val="both"/>
      </w:pPr>
    </w:p>
    <w:p w14:paraId="7029DABC" w14:textId="10B94913" w:rsidR="009215E0" w:rsidRDefault="009215E0" w:rsidP="00E96CAB">
      <w:pPr>
        <w:jc w:val="both"/>
      </w:pPr>
    </w:p>
    <w:p w14:paraId="2F350B3C" w14:textId="20FCD284" w:rsidR="009215E0" w:rsidRDefault="009215E0" w:rsidP="00E96CAB">
      <w:pPr>
        <w:jc w:val="both"/>
      </w:pPr>
    </w:p>
    <w:p w14:paraId="1E24E401" w14:textId="084BA9DF" w:rsidR="009215E0" w:rsidRDefault="009215E0" w:rsidP="00E96CAB">
      <w:pPr>
        <w:jc w:val="both"/>
      </w:pPr>
    </w:p>
    <w:p w14:paraId="59C089A1" w14:textId="4A6CD97A" w:rsidR="009215E0" w:rsidRDefault="009215E0" w:rsidP="00E96CAB">
      <w:pPr>
        <w:jc w:val="both"/>
      </w:pPr>
    </w:p>
    <w:p w14:paraId="4CDFFE0D" w14:textId="482225AB" w:rsidR="009215E0" w:rsidRDefault="009215E0" w:rsidP="00E96CAB">
      <w:pPr>
        <w:jc w:val="both"/>
      </w:pPr>
    </w:p>
    <w:p w14:paraId="610BEF01" w14:textId="21DCEA0F" w:rsidR="009215E0" w:rsidRDefault="009215E0" w:rsidP="00E96CAB">
      <w:pPr>
        <w:jc w:val="both"/>
      </w:pPr>
    </w:p>
    <w:p w14:paraId="330BFC1F" w14:textId="6DD3ED5A" w:rsidR="009215E0" w:rsidRDefault="009215E0" w:rsidP="00E96CAB">
      <w:pPr>
        <w:jc w:val="both"/>
      </w:pPr>
    </w:p>
    <w:p w14:paraId="76458975" w14:textId="64B73FC5" w:rsidR="009215E0" w:rsidRDefault="009215E0" w:rsidP="00E96CAB">
      <w:pPr>
        <w:jc w:val="both"/>
      </w:pPr>
    </w:p>
    <w:p w14:paraId="6516428E" w14:textId="22042132" w:rsidR="009215E0" w:rsidRDefault="009215E0" w:rsidP="00E96CAB">
      <w:pPr>
        <w:jc w:val="both"/>
      </w:pPr>
    </w:p>
    <w:p w14:paraId="137A4C50" w14:textId="55CE6809" w:rsidR="009215E0" w:rsidRDefault="009215E0" w:rsidP="00E96CAB">
      <w:pPr>
        <w:jc w:val="both"/>
      </w:pPr>
    </w:p>
    <w:p w14:paraId="6A7A0C57" w14:textId="67385519" w:rsidR="009215E0" w:rsidRDefault="009215E0" w:rsidP="00E96CAB">
      <w:pPr>
        <w:jc w:val="both"/>
      </w:pPr>
    </w:p>
    <w:p w14:paraId="772584B5" w14:textId="756111C8" w:rsidR="009215E0" w:rsidRDefault="009215E0" w:rsidP="00E96CAB">
      <w:pPr>
        <w:jc w:val="both"/>
      </w:pPr>
    </w:p>
    <w:p w14:paraId="27F41394" w14:textId="599FDA39" w:rsidR="009215E0" w:rsidRDefault="009215E0" w:rsidP="00E96CAB">
      <w:pPr>
        <w:jc w:val="both"/>
      </w:pPr>
    </w:p>
    <w:p w14:paraId="6483A528" w14:textId="2963D150" w:rsidR="009215E0" w:rsidRDefault="009215E0" w:rsidP="00E96CAB">
      <w:pPr>
        <w:jc w:val="both"/>
      </w:pPr>
    </w:p>
    <w:p w14:paraId="7561C579" w14:textId="42E1A3E0" w:rsidR="009215E0" w:rsidRDefault="009215E0" w:rsidP="00E96CAB">
      <w:pPr>
        <w:jc w:val="both"/>
      </w:pPr>
    </w:p>
    <w:p w14:paraId="65589806" w14:textId="12CCFB3E" w:rsidR="009215E0" w:rsidRDefault="009215E0" w:rsidP="00E96CAB">
      <w:pPr>
        <w:jc w:val="both"/>
      </w:pPr>
    </w:p>
    <w:p w14:paraId="5CCF43ED" w14:textId="166DC31A" w:rsidR="009215E0" w:rsidRDefault="009215E0" w:rsidP="00E96CAB">
      <w:pPr>
        <w:jc w:val="both"/>
      </w:pPr>
    </w:p>
    <w:p w14:paraId="0BE2746C" w14:textId="0998FAA6" w:rsidR="009215E0" w:rsidRDefault="009215E0" w:rsidP="00E96CAB">
      <w:pPr>
        <w:jc w:val="both"/>
      </w:pPr>
    </w:p>
    <w:p w14:paraId="4CD47A9C" w14:textId="0E709761" w:rsidR="009215E0" w:rsidRDefault="009215E0" w:rsidP="00E96CAB">
      <w:pPr>
        <w:jc w:val="both"/>
      </w:pPr>
    </w:p>
    <w:p w14:paraId="106C1C83" w14:textId="1E8E90E1" w:rsidR="009215E0" w:rsidRDefault="009215E0" w:rsidP="00E96CAB">
      <w:pPr>
        <w:jc w:val="both"/>
      </w:pPr>
    </w:p>
    <w:p w14:paraId="5E58BF8F" w14:textId="1855987C" w:rsidR="009215E0" w:rsidRDefault="009215E0" w:rsidP="00E96CAB">
      <w:pPr>
        <w:jc w:val="both"/>
      </w:pPr>
    </w:p>
    <w:p w14:paraId="26C78A0A" w14:textId="500775ED" w:rsidR="00877F7C" w:rsidRDefault="00877F7C" w:rsidP="00E96CAB">
      <w:pPr>
        <w:jc w:val="both"/>
      </w:pPr>
    </w:p>
    <w:p w14:paraId="4943EC33" w14:textId="4DC937F8" w:rsidR="00877F7C" w:rsidRDefault="00877F7C" w:rsidP="00E96CAB">
      <w:pPr>
        <w:jc w:val="both"/>
      </w:pPr>
    </w:p>
    <w:p w14:paraId="3B74FDF6" w14:textId="123F8A2E" w:rsidR="00877F7C" w:rsidRDefault="00877F7C" w:rsidP="00E96CAB">
      <w:pPr>
        <w:jc w:val="both"/>
      </w:pPr>
    </w:p>
    <w:p w14:paraId="2AA4C8F3" w14:textId="0EBDDBA3" w:rsidR="00877F7C" w:rsidRDefault="00877F7C" w:rsidP="00E96CAB">
      <w:pPr>
        <w:jc w:val="both"/>
      </w:pPr>
    </w:p>
    <w:p w14:paraId="249FA906" w14:textId="1C24167C" w:rsidR="00877F7C" w:rsidRDefault="00877F7C" w:rsidP="00E96CAB">
      <w:pPr>
        <w:jc w:val="both"/>
      </w:pPr>
    </w:p>
    <w:p w14:paraId="2F7F5B94" w14:textId="43E91003" w:rsidR="00877F7C" w:rsidRDefault="00877F7C" w:rsidP="00E96CAB">
      <w:pPr>
        <w:jc w:val="both"/>
      </w:pPr>
    </w:p>
    <w:p w14:paraId="5F18155C" w14:textId="39F85532" w:rsidR="00877F7C" w:rsidRDefault="00877F7C" w:rsidP="00E96CAB">
      <w:pPr>
        <w:jc w:val="both"/>
      </w:pPr>
    </w:p>
    <w:p w14:paraId="06E932CA" w14:textId="3B4E17C5" w:rsidR="00877F7C" w:rsidRDefault="00877F7C" w:rsidP="00E96CAB">
      <w:pPr>
        <w:jc w:val="both"/>
      </w:pPr>
    </w:p>
    <w:p w14:paraId="3DF2B6BC" w14:textId="23591FCB" w:rsidR="00877F7C" w:rsidRDefault="00877F7C" w:rsidP="00E96CAB">
      <w:pPr>
        <w:jc w:val="both"/>
      </w:pPr>
    </w:p>
    <w:p w14:paraId="2D256BE4" w14:textId="0FA8C5B3" w:rsidR="00877F7C" w:rsidRDefault="00877F7C" w:rsidP="00E96CAB">
      <w:pPr>
        <w:jc w:val="both"/>
      </w:pPr>
    </w:p>
    <w:p w14:paraId="58B51C86" w14:textId="77777777" w:rsidR="00877F7C" w:rsidRDefault="00877F7C" w:rsidP="00E96CAB">
      <w:pPr>
        <w:jc w:val="both"/>
      </w:pPr>
    </w:p>
    <w:p w14:paraId="28B423B8" w14:textId="21CB0770" w:rsidR="009215E0" w:rsidRDefault="009215E0" w:rsidP="00E96CAB">
      <w:pPr>
        <w:jc w:val="both"/>
      </w:pPr>
    </w:p>
    <w:p w14:paraId="04E91301" w14:textId="7C8AD37E" w:rsidR="009215E0" w:rsidRDefault="009215E0" w:rsidP="00E96CAB">
      <w:pPr>
        <w:jc w:val="both"/>
      </w:pPr>
    </w:p>
    <w:p w14:paraId="74E08993" w14:textId="650AAF88" w:rsidR="009215E0" w:rsidRDefault="009215E0" w:rsidP="00E96CAB">
      <w:pPr>
        <w:jc w:val="both"/>
      </w:pPr>
    </w:p>
    <w:p w14:paraId="65FCDA3B" w14:textId="304D03DE" w:rsidR="009215E0" w:rsidRDefault="009215E0" w:rsidP="00E96CAB">
      <w:pPr>
        <w:jc w:val="both"/>
      </w:pPr>
    </w:p>
    <w:p w14:paraId="159A2DD9" w14:textId="56DD9B46" w:rsidR="009215E0" w:rsidRDefault="009215E0" w:rsidP="00E96CAB">
      <w:pPr>
        <w:jc w:val="both"/>
      </w:pPr>
    </w:p>
    <w:p w14:paraId="0E9AA42D" w14:textId="5D98FA5C" w:rsidR="009215E0" w:rsidRDefault="009215E0" w:rsidP="00E96CAB">
      <w:pPr>
        <w:jc w:val="both"/>
      </w:pPr>
    </w:p>
    <w:p w14:paraId="50C9751C" w14:textId="5B9E9D45" w:rsidR="009215E0" w:rsidRDefault="009215E0" w:rsidP="00E96CAB">
      <w:pPr>
        <w:jc w:val="both"/>
      </w:pPr>
    </w:p>
    <w:tbl>
      <w:tblPr>
        <w:tblW w:w="961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67"/>
        <w:gridCol w:w="6848"/>
      </w:tblGrid>
      <w:tr w:rsidR="009215E0" w:rsidRPr="00C34D50" w14:paraId="61F1395A" w14:textId="77777777" w:rsidTr="00877F7C">
        <w:trPr>
          <w:trHeight w:val="288"/>
        </w:trPr>
        <w:tc>
          <w:tcPr>
            <w:tcW w:w="2767"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567E98EA" w14:textId="654F8622" w:rsidR="009215E0" w:rsidRPr="00C34D50" w:rsidRDefault="009215E0" w:rsidP="00D728F7">
            <w:pPr>
              <w:jc w:val="both"/>
              <w:rPr>
                <w:rFonts w:asciiTheme="minorHAnsi" w:hAnsiTheme="minorHAnsi"/>
                <w:b/>
              </w:rPr>
            </w:pPr>
            <w:r w:rsidRPr="00C34D50">
              <w:rPr>
                <w:rFonts w:asciiTheme="minorHAnsi" w:hAnsiTheme="minorHAnsi"/>
                <w:b/>
              </w:rPr>
              <w:lastRenderedPageBreak/>
              <w:t xml:space="preserve">Solicitation Document </w:t>
            </w:r>
            <w:r>
              <w:rPr>
                <w:rFonts w:asciiTheme="minorHAnsi" w:hAnsiTheme="minorHAnsi"/>
                <w:b/>
              </w:rPr>
              <w:t>D</w:t>
            </w:r>
          </w:p>
        </w:tc>
        <w:tc>
          <w:tcPr>
            <w:tcW w:w="6848" w:type="dxa"/>
            <w:tcBorders>
              <w:top w:val="single" w:sz="6" w:space="0" w:color="000000"/>
              <w:left w:val="single" w:sz="6" w:space="0" w:color="000000"/>
              <w:bottom w:val="single" w:sz="6" w:space="0" w:color="000000"/>
              <w:right w:val="single" w:sz="6" w:space="0" w:color="000000"/>
            </w:tcBorders>
            <w:shd w:val="clear" w:color="auto" w:fill="0000FF"/>
            <w:vAlign w:val="center"/>
          </w:tcPr>
          <w:p w14:paraId="51BD3042" w14:textId="4B5CBA93" w:rsidR="009215E0" w:rsidRPr="00591240" w:rsidRDefault="009215E0" w:rsidP="00D728F7">
            <w:pPr>
              <w:jc w:val="both"/>
              <w:rPr>
                <w:rFonts w:asciiTheme="minorHAnsi" w:hAnsiTheme="minorHAnsi"/>
                <w:b/>
                <w:bCs/>
              </w:rPr>
            </w:pPr>
            <w:r>
              <w:rPr>
                <w:rFonts w:asciiTheme="minorHAnsi" w:hAnsiTheme="minorHAnsi"/>
                <w:b/>
                <w:bCs/>
              </w:rPr>
              <w:t>Biographies</w:t>
            </w:r>
            <w:r w:rsidRPr="00591240">
              <w:rPr>
                <w:rFonts w:asciiTheme="minorHAnsi" w:hAnsiTheme="minorHAnsi"/>
                <w:b/>
                <w:bCs/>
              </w:rPr>
              <w:t xml:space="preserve"> as Requested in Section 4(e)</w:t>
            </w:r>
          </w:p>
        </w:tc>
      </w:tr>
    </w:tbl>
    <w:p w14:paraId="3DB15109" w14:textId="5C1E95AC" w:rsidR="009215E0" w:rsidRDefault="009215E0" w:rsidP="00E96CAB">
      <w:pPr>
        <w:jc w:val="both"/>
      </w:pPr>
    </w:p>
    <w:p w14:paraId="371418DF" w14:textId="77777777" w:rsidR="00877F7C" w:rsidRDefault="00877F7C" w:rsidP="00877F7C">
      <w:pPr>
        <w:jc w:val="both"/>
      </w:pPr>
    </w:p>
    <w:p w14:paraId="28AB6535" w14:textId="77777777" w:rsidR="00877F7C" w:rsidRDefault="00877F7C" w:rsidP="00877F7C">
      <w:pPr>
        <w:jc w:val="both"/>
      </w:pPr>
    </w:p>
    <w:p w14:paraId="1C60C5BF" w14:textId="52AE0597" w:rsidR="00877F7C" w:rsidRDefault="00877F7C" w:rsidP="00E96CAB">
      <w:pPr>
        <w:jc w:val="both"/>
      </w:pPr>
    </w:p>
    <w:sectPr w:rsidR="00877F7C" w:rsidSect="00312D54">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CDEB" w14:textId="77777777" w:rsidR="006161D9" w:rsidRDefault="006161D9" w:rsidP="001366BD">
      <w:r>
        <w:separator/>
      </w:r>
    </w:p>
  </w:endnote>
  <w:endnote w:type="continuationSeparator" w:id="0">
    <w:p w14:paraId="4D50CB38" w14:textId="77777777" w:rsidR="006161D9" w:rsidRDefault="006161D9"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F911" w14:textId="77777777" w:rsidR="006161D9" w:rsidRDefault="006161D9" w:rsidP="001366BD">
      <w:r>
        <w:separator/>
      </w:r>
    </w:p>
  </w:footnote>
  <w:footnote w:type="continuationSeparator" w:id="0">
    <w:p w14:paraId="0BD482F3" w14:textId="77777777" w:rsidR="006161D9" w:rsidRDefault="006161D9" w:rsidP="0013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1E9F" w14:textId="77777777" w:rsidR="006161D9" w:rsidRDefault="006161D9">
    <w:pPr>
      <w:pStyle w:val="Header"/>
    </w:pPr>
    <w:r>
      <w:rPr>
        <w:noProof/>
      </w:rPr>
      <w:drawing>
        <wp:anchor distT="0" distB="0" distL="114300" distR="114300" simplePos="0" relativeHeight="251658240" behindDoc="1" locked="1" layoutInCell="0" allowOverlap="1" wp14:anchorId="019A954C" wp14:editId="31B54A13">
          <wp:simplePos x="0" y="0"/>
          <wp:positionH relativeFrom="page">
            <wp:posOffset>10160</wp:posOffset>
          </wp:positionH>
          <wp:positionV relativeFrom="paragraph">
            <wp:posOffset>-447040</wp:posOffset>
          </wp:positionV>
          <wp:extent cx="7767955" cy="1005141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955" cy="10051415"/>
                  </a:xfrm>
                  <a:prstGeom prst="rect">
                    <a:avLst/>
                  </a:prstGeom>
                </pic:spPr>
              </pic:pic>
            </a:graphicData>
          </a:graphic>
          <wp14:sizeRelH relativeFrom="margin">
            <wp14:pctWidth>0</wp14:pctWidth>
          </wp14:sizeRelH>
          <wp14:sizeRelV relativeFrom="margin">
            <wp14:pctHeight>0</wp14:pctHeight>
          </wp14:sizeRelV>
        </wp:anchor>
      </w:drawing>
    </w:r>
  </w:p>
  <w:p w14:paraId="37E19088" w14:textId="77777777" w:rsidR="006161D9" w:rsidRDefault="0061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17E"/>
    <w:multiLevelType w:val="hybridMultilevel"/>
    <w:tmpl w:val="F64EA478"/>
    <w:lvl w:ilvl="0" w:tplc="F814E0A6">
      <w:start w:val="1"/>
      <w:numFmt w:val="decimal"/>
      <w:lvlText w:val="%1."/>
      <w:lvlJc w:val="left"/>
      <w:pPr>
        <w:ind w:left="1112" w:hanging="864"/>
        <w:jc w:val="right"/>
      </w:pPr>
      <w:rPr>
        <w:rFonts w:ascii="Calibri" w:eastAsia="Calibri" w:hAnsi="Calibri" w:cs="Calibri" w:hint="default"/>
        <w:spacing w:val="-2"/>
        <w:w w:val="100"/>
        <w:sz w:val="24"/>
        <w:szCs w:val="24"/>
      </w:rPr>
    </w:lvl>
    <w:lvl w:ilvl="1" w:tplc="04C8A83A">
      <w:start w:val="1"/>
      <w:numFmt w:val="lowerLetter"/>
      <w:lvlText w:val="%2."/>
      <w:lvlJc w:val="left"/>
      <w:pPr>
        <w:ind w:left="1112" w:hanging="864"/>
      </w:pPr>
      <w:rPr>
        <w:rFonts w:ascii="Calibri" w:eastAsia="Calibri" w:hAnsi="Calibri" w:cs="Calibri" w:hint="default"/>
        <w:spacing w:val="-15"/>
        <w:w w:val="100"/>
        <w:sz w:val="24"/>
        <w:szCs w:val="24"/>
      </w:rPr>
    </w:lvl>
    <w:lvl w:ilvl="2" w:tplc="4B56AC2C">
      <w:numFmt w:val="bullet"/>
      <w:lvlText w:val=""/>
      <w:lvlJc w:val="left"/>
      <w:pPr>
        <w:ind w:left="1400" w:hanging="360"/>
      </w:pPr>
      <w:rPr>
        <w:rFonts w:ascii="Symbol" w:eastAsia="Symbol" w:hAnsi="Symbol" w:cs="Symbol" w:hint="default"/>
        <w:w w:val="100"/>
        <w:sz w:val="24"/>
        <w:szCs w:val="24"/>
      </w:rPr>
    </w:lvl>
    <w:lvl w:ilvl="3" w:tplc="C6C28390">
      <w:numFmt w:val="bullet"/>
      <w:lvlText w:val="•"/>
      <w:lvlJc w:val="left"/>
      <w:pPr>
        <w:ind w:left="1540" w:hanging="360"/>
      </w:pPr>
      <w:rPr>
        <w:rFonts w:hint="default"/>
      </w:rPr>
    </w:lvl>
    <w:lvl w:ilvl="4" w:tplc="96F01102">
      <w:numFmt w:val="bullet"/>
      <w:lvlText w:val="•"/>
      <w:lvlJc w:val="left"/>
      <w:pPr>
        <w:ind w:left="2811" w:hanging="360"/>
      </w:pPr>
      <w:rPr>
        <w:rFonts w:hint="default"/>
      </w:rPr>
    </w:lvl>
    <w:lvl w:ilvl="5" w:tplc="D88A9E70">
      <w:numFmt w:val="bullet"/>
      <w:lvlText w:val="•"/>
      <w:lvlJc w:val="left"/>
      <w:pPr>
        <w:ind w:left="4082" w:hanging="360"/>
      </w:pPr>
      <w:rPr>
        <w:rFonts w:hint="default"/>
      </w:rPr>
    </w:lvl>
    <w:lvl w:ilvl="6" w:tplc="9B684EA8">
      <w:numFmt w:val="bullet"/>
      <w:lvlText w:val="•"/>
      <w:lvlJc w:val="left"/>
      <w:pPr>
        <w:ind w:left="5354" w:hanging="360"/>
      </w:pPr>
      <w:rPr>
        <w:rFonts w:hint="default"/>
      </w:rPr>
    </w:lvl>
    <w:lvl w:ilvl="7" w:tplc="E0A010FC">
      <w:numFmt w:val="bullet"/>
      <w:lvlText w:val="•"/>
      <w:lvlJc w:val="left"/>
      <w:pPr>
        <w:ind w:left="6625" w:hanging="360"/>
      </w:pPr>
      <w:rPr>
        <w:rFonts w:hint="default"/>
      </w:rPr>
    </w:lvl>
    <w:lvl w:ilvl="8" w:tplc="1AF8FAD2">
      <w:numFmt w:val="bullet"/>
      <w:lvlText w:val="•"/>
      <w:lvlJc w:val="left"/>
      <w:pPr>
        <w:ind w:left="7897" w:hanging="360"/>
      </w:pPr>
      <w:rPr>
        <w:rFonts w:hint="default"/>
      </w:rPr>
    </w:lvl>
  </w:abstractNum>
  <w:abstractNum w:abstractNumId="1" w15:restartNumberingAfterBreak="0">
    <w:nsid w:val="15290B67"/>
    <w:multiLevelType w:val="hybridMultilevel"/>
    <w:tmpl w:val="A002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C3E38"/>
    <w:multiLevelType w:val="hybridMultilevel"/>
    <w:tmpl w:val="3900406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88A0FED"/>
    <w:multiLevelType w:val="hybridMultilevel"/>
    <w:tmpl w:val="369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1392E"/>
    <w:multiLevelType w:val="hybridMultilevel"/>
    <w:tmpl w:val="B64E541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18F774A9"/>
    <w:multiLevelType w:val="hybridMultilevel"/>
    <w:tmpl w:val="2E606F92"/>
    <w:lvl w:ilvl="0" w:tplc="4C3AA07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7715"/>
    <w:multiLevelType w:val="hybridMultilevel"/>
    <w:tmpl w:val="586CA28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7" w15:restartNumberingAfterBreak="0">
    <w:nsid w:val="1F872BEE"/>
    <w:multiLevelType w:val="hybridMultilevel"/>
    <w:tmpl w:val="2F0A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C2E21"/>
    <w:multiLevelType w:val="hybridMultilevel"/>
    <w:tmpl w:val="BED2F8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4767717"/>
    <w:multiLevelType w:val="hybridMultilevel"/>
    <w:tmpl w:val="12A22D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B671EB"/>
    <w:multiLevelType w:val="hybridMultilevel"/>
    <w:tmpl w:val="05B6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70695"/>
    <w:multiLevelType w:val="hybridMultilevel"/>
    <w:tmpl w:val="6388B0B2"/>
    <w:lvl w:ilvl="0" w:tplc="92C29FA0">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A1261"/>
    <w:multiLevelType w:val="hybridMultilevel"/>
    <w:tmpl w:val="8CF4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75A92"/>
    <w:multiLevelType w:val="hybridMultilevel"/>
    <w:tmpl w:val="AE382682"/>
    <w:lvl w:ilvl="0" w:tplc="E9FE666C">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FA473B"/>
    <w:multiLevelType w:val="hybridMultilevel"/>
    <w:tmpl w:val="2084D314"/>
    <w:lvl w:ilvl="0" w:tplc="C1380B56">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214E8"/>
    <w:multiLevelType w:val="hybridMultilevel"/>
    <w:tmpl w:val="86B0B358"/>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415933D1"/>
    <w:multiLevelType w:val="hybridMultilevel"/>
    <w:tmpl w:val="0710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005FD"/>
    <w:multiLevelType w:val="hybridMultilevel"/>
    <w:tmpl w:val="384C0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0793F"/>
    <w:multiLevelType w:val="hybridMultilevel"/>
    <w:tmpl w:val="8B0C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264EA"/>
    <w:multiLevelType w:val="hybridMultilevel"/>
    <w:tmpl w:val="6CB4B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E306A"/>
    <w:multiLevelType w:val="hybridMultilevel"/>
    <w:tmpl w:val="C49AC562"/>
    <w:lvl w:ilvl="0" w:tplc="EB78E114">
      <w:start w:val="1"/>
      <w:numFmt w:val="decimal"/>
      <w:lvlText w:val="%1."/>
      <w:lvlJc w:val="left"/>
      <w:pPr>
        <w:ind w:left="2358" w:hanging="432"/>
      </w:pPr>
      <w:rPr>
        <w:rFonts w:ascii="Calibri" w:eastAsia="Calibri" w:hAnsi="Calibri" w:cs="Calibri" w:hint="default"/>
        <w:spacing w:val="-22"/>
        <w:w w:val="99"/>
        <w:sz w:val="22"/>
        <w:szCs w:val="22"/>
      </w:rPr>
    </w:lvl>
    <w:lvl w:ilvl="1" w:tplc="04DEF4D8">
      <w:numFmt w:val="bullet"/>
      <w:lvlText w:val="•"/>
      <w:lvlJc w:val="left"/>
      <w:pPr>
        <w:ind w:left="3600" w:hanging="432"/>
      </w:pPr>
      <w:rPr>
        <w:rFonts w:hint="default"/>
      </w:rPr>
    </w:lvl>
    <w:lvl w:ilvl="2" w:tplc="BFF00688">
      <w:numFmt w:val="bullet"/>
      <w:lvlText w:val="•"/>
      <w:lvlJc w:val="left"/>
      <w:pPr>
        <w:ind w:left="4504" w:hanging="432"/>
      </w:pPr>
      <w:rPr>
        <w:rFonts w:hint="default"/>
      </w:rPr>
    </w:lvl>
    <w:lvl w:ilvl="3" w:tplc="F346657C">
      <w:numFmt w:val="bullet"/>
      <w:lvlText w:val="•"/>
      <w:lvlJc w:val="left"/>
      <w:pPr>
        <w:ind w:left="5408" w:hanging="432"/>
      </w:pPr>
      <w:rPr>
        <w:rFonts w:hint="default"/>
      </w:rPr>
    </w:lvl>
    <w:lvl w:ilvl="4" w:tplc="B1F21CAE">
      <w:numFmt w:val="bullet"/>
      <w:lvlText w:val="•"/>
      <w:lvlJc w:val="left"/>
      <w:pPr>
        <w:ind w:left="6312" w:hanging="432"/>
      </w:pPr>
      <w:rPr>
        <w:rFonts w:hint="default"/>
      </w:rPr>
    </w:lvl>
    <w:lvl w:ilvl="5" w:tplc="871CC3BA">
      <w:numFmt w:val="bullet"/>
      <w:lvlText w:val="•"/>
      <w:lvlJc w:val="left"/>
      <w:pPr>
        <w:ind w:left="7216" w:hanging="432"/>
      </w:pPr>
      <w:rPr>
        <w:rFonts w:hint="default"/>
      </w:rPr>
    </w:lvl>
    <w:lvl w:ilvl="6" w:tplc="5EA432C0">
      <w:numFmt w:val="bullet"/>
      <w:lvlText w:val="•"/>
      <w:lvlJc w:val="left"/>
      <w:pPr>
        <w:ind w:left="8120" w:hanging="432"/>
      </w:pPr>
      <w:rPr>
        <w:rFonts w:hint="default"/>
      </w:rPr>
    </w:lvl>
    <w:lvl w:ilvl="7" w:tplc="4ED82F4C">
      <w:numFmt w:val="bullet"/>
      <w:lvlText w:val="•"/>
      <w:lvlJc w:val="left"/>
      <w:pPr>
        <w:ind w:left="9024" w:hanging="432"/>
      </w:pPr>
      <w:rPr>
        <w:rFonts w:hint="default"/>
      </w:rPr>
    </w:lvl>
    <w:lvl w:ilvl="8" w:tplc="E7BA66A8">
      <w:numFmt w:val="bullet"/>
      <w:lvlText w:val="•"/>
      <w:lvlJc w:val="left"/>
      <w:pPr>
        <w:ind w:left="9928" w:hanging="432"/>
      </w:pPr>
      <w:rPr>
        <w:rFonts w:hint="default"/>
      </w:rPr>
    </w:lvl>
  </w:abstractNum>
  <w:abstractNum w:abstractNumId="21" w15:restartNumberingAfterBreak="0">
    <w:nsid w:val="5107391C"/>
    <w:multiLevelType w:val="hybridMultilevel"/>
    <w:tmpl w:val="550AFC4C"/>
    <w:lvl w:ilvl="0" w:tplc="4EC0B35C">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5DB7540"/>
    <w:multiLevelType w:val="hybridMultilevel"/>
    <w:tmpl w:val="B5F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C11E6"/>
    <w:multiLevelType w:val="hybridMultilevel"/>
    <w:tmpl w:val="6C4C2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8631F"/>
    <w:multiLevelType w:val="hybridMultilevel"/>
    <w:tmpl w:val="B24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331F5"/>
    <w:multiLevelType w:val="hybridMultilevel"/>
    <w:tmpl w:val="53729E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800A10"/>
    <w:multiLevelType w:val="hybridMultilevel"/>
    <w:tmpl w:val="818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54216"/>
    <w:multiLevelType w:val="hybridMultilevel"/>
    <w:tmpl w:val="B4AA52B8"/>
    <w:lvl w:ilvl="0" w:tplc="BA388C0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824F8D"/>
    <w:multiLevelType w:val="hybridMultilevel"/>
    <w:tmpl w:val="6108CF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7B64E4"/>
    <w:multiLevelType w:val="hybridMultilevel"/>
    <w:tmpl w:val="752C7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32490"/>
    <w:multiLevelType w:val="hybridMultilevel"/>
    <w:tmpl w:val="AE92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E61BD"/>
    <w:multiLevelType w:val="hybridMultilevel"/>
    <w:tmpl w:val="FAE6DC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906836671">
    <w:abstractNumId w:val="31"/>
  </w:num>
  <w:num w:numId="2" w16cid:durableId="682317103">
    <w:abstractNumId w:val="29"/>
  </w:num>
  <w:num w:numId="3" w16cid:durableId="1050229403">
    <w:abstractNumId w:val="6"/>
  </w:num>
  <w:num w:numId="4" w16cid:durableId="650913686">
    <w:abstractNumId w:val="20"/>
  </w:num>
  <w:num w:numId="5" w16cid:durableId="794100357">
    <w:abstractNumId w:val="0"/>
  </w:num>
  <w:num w:numId="6" w16cid:durableId="1530872766">
    <w:abstractNumId w:val="3"/>
  </w:num>
  <w:num w:numId="7" w16cid:durableId="306055050">
    <w:abstractNumId w:val="21"/>
  </w:num>
  <w:num w:numId="8" w16cid:durableId="441338478">
    <w:abstractNumId w:val="22"/>
  </w:num>
  <w:num w:numId="9" w16cid:durableId="1614242340">
    <w:abstractNumId w:val="8"/>
  </w:num>
  <w:num w:numId="10" w16cid:durableId="462889368">
    <w:abstractNumId w:val="7"/>
  </w:num>
  <w:num w:numId="11" w16cid:durableId="815537343">
    <w:abstractNumId w:val="15"/>
  </w:num>
  <w:num w:numId="12" w16cid:durableId="291863427">
    <w:abstractNumId w:val="27"/>
  </w:num>
  <w:num w:numId="13" w16cid:durableId="139516238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350911359">
    <w:abstractNumId w:val="20"/>
    <w:lvlOverride w:ilvl="0">
      <w:startOverride w:val="1"/>
    </w:lvlOverride>
    <w:lvlOverride w:ilvl="1"/>
    <w:lvlOverride w:ilvl="2"/>
    <w:lvlOverride w:ilvl="3"/>
    <w:lvlOverride w:ilvl="4"/>
    <w:lvlOverride w:ilvl="5"/>
    <w:lvlOverride w:ilvl="6"/>
    <w:lvlOverride w:ilvl="7"/>
    <w:lvlOverride w:ilvl="8"/>
  </w:num>
  <w:num w:numId="15" w16cid:durableId="259796515">
    <w:abstractNumId w:val="2"/>
  </w:num>
  <w:num w:numId="16" w16cid:durableId="1396514841">
    <w:abstractNumId w:val="12"/>
  </w:num>
  <w:num w:numId="17" w16cid:durableId="568536080">
    <w:abstractNumId w:val="18"/>
  </w:num>
  <w:num w:numId="18" w16cid:durableId="184834034">
    <w:abstractNumId w:val="28"/>
  </w:num>
  <w:num w:numId="19" w16cid:durableId="601038684">
    <w:abstractNumId w:val="24"/>
  </w:num>
  <w:num w:numId="20" w16cid:durableId="1630284894">
    <w:abstractNumId w:val="26"/>
  </w:num>
  <w:num w:numId="21" w16cid:durableId="36900071">
    <w:abstractNumId w:val="17"/>
  </w:num>
  <w:num w:numId="22" w16cid:durableId="648217338">
    <w:abstractNumId w:val="11"/>
  </w:num>
  <w:num w:numId="23" w16cid:durableId="1933927545">
    <w:abstractNumId w:val="23"/>
  </w:num>
  <w:num w:numId="24" w16cid:durableId="3826849">
    <w:abstractNumId w:val="14"/>
  </w:num>
  <w:num w:numId="25" w16cid:durableId="726605973">
    <w:abstractNumId w:val="30"/>
  </w:num>
  <w:num w:numId="26" w16cid:durableId="483814869">
    <w:abstractNumId w:val="10"/>
  </w:num>
  <w:num w:numId="27" w16cid:durableId="1731150146">
    <w:abstractNumId w:val="4"/>
  </w:num>
  <w:num w:numId="28" w16cid:durableId="1936399452">
    <w:abstractNumId w:val="1"/>
  </w:num>
  <w:num w:numId="29" w16cid:durableId="1558082844">
    <w:abstractNumId w:val="13"/>
  </w:num>
  <w:num w:numId="30" w16cid:durableId="1616672332">
    <w:abstractNumId w:val="19"/>
  </w:num>
  <w:num w:numId="31" w16cid:durableId="937523582">
    <w:abstractNumId w:val="5"/>
  </w:num>
  <w:num w:numId="32" w16cid:durableId="1559902103">
    <w:abstractNumId w:val="9"/>
  </w:num>
  <w:num w:numId="33" w16cid:durableId="591745415">
    <w:abstractNumId w:val="25"/>
  </w:num>
  <w:num w:numId="34" w16cid:durableId="380860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3"/>
    <w:rsid w:val="00012E84"/>
    <w:rsid w:val="00013B7B"/>
    <w:rsid w:val="00014E77"/>
    <w:rsid w:val="00024504"/>
    <w:rsid w:val="00037497"/>
    <w:rsid w:val="000463D5"/>
    <w:rsid w:val="000572D3"/>
    <w:rsid w:val="00057A85"/>
    <w:rsid w:val="00063CD2"/>
    <w:rsid w:val="000873B3"/>
    <w:rsid w:val="00090463"/>
    <w:rsid w:val="000928B5"/>
    <w:rsid w:val="00095372"/>
    <w:rsid w:val="000B13BA"/>
    <w:rsid w:val="000C2FF2"/>
    <w:rsid w:val="000C4596"/>
    <w:rsid w:val="000C5342"/>
    <w:rsid w:val="000C6651"/>
    <w:rsid w:val="000E6731"/>
    <w:rsid w:val="0010793B"/>
    <w:rsid w:val="001147B4"/>
    <w:rsid w:val="00116B2F"/>
    <w:rsid w:val="001253A4"/>
    <w:rsid w:val="001349FF"/>
    <w:rsid w:val="00136424"/>
    <w:rsid w:val="001366BD"/>
    <w:rsid w:val="00142316"/>
    <w:rsid w:val="001433B2"/>
    <w:rsid w:val="001647C4"/>
    <w:rsid w:val="00172B92"/>
    <w:rsid w:val="00177005"/>
    <w:rsid w:val="0018319A"/>
    <w:rsid w:val="001923ED"/>
    <w:rsid w:val="001B0E37"/>
    <w:rsid w:val="001C167F"/>
    <w:rsid w:val="001C1711"/>
    <w:rsid w:val="001D3431"/>
    <w:rsid w:val="001D4872"/>
    <w:rsid w:val="001F11F3"/>
    <w:rsid w:val="00220ABD"/>
    <w:rsid w:val="002300C7"/>
    <w:rsid w:val="00231749"/>
    <w:rsid w:val="002541EA"/>
    <w:rsid w:val="002620FA"/>
    <w:rsid w:val="002713C6"/>
    <w:rsid w:val="00280EA3"/>
    <w:rsid w:val="002D19A5"/>
    <w:rsid w:val="002E23AD"/>
    <w:rsid w:val="002E69E5"/>
    <w:rsid w:val="00312D54"/>
    <w:rsid w:val="00344686"/>
    <w:rsid w:val="00347520"/>
    <w:rsid w:val="003515D3"/>
    <w:rsid w:val="0035166B"/>
    <w:rsid w:val="00356B69"/>
    <w:rsid w:val="00372DA6"/>
    <w:rsid w:val="00375226"/>
    <w:rsid w:val="00375656"/>
    <w:rsid w:val="00382692"/>
    <w:rsid w:val="00384221"/>
    <w:rsid w:val="0039389A"/>
    <w:rsid w:val="003B45AA"/>
    <w:rsid w:val="003C0730"/>
    <w:rsid w:val="003E20EE"/>
    <w:rsid w:val="003E3DD5"/>
    <w:rsid w:val="003E4993"/>
    <w:rsid w:val="003F7FEA"/>
    <w:rsid w:val="00435E81"/>
    <w:rsid w:val="004400CC"/>
    <w:rsid w:val="004417B7"/>
    <w:rsid w:val="0045071C"/>
    <w:rsid w:val="00463007"/>
    <w:rsid w:val="004634D7"/>
    <w:rsid w:val="00477335"/>
    <w:rsid w:val="004818D4"/>
    <w:rsid w:val="0048374E"/>
    <w:rsid w:val="004A0D10"/>
    <w:rsid w:val="004A2963"/>
    <w:rsid w:val="004B56A7"/>
    <w:rsid w:val="004C4988"/>
    <w:rsid w:val="004C63E7"/>
    <w:rsid w:val="004D2788"/>
    <w:rsid w:val="004D2886"/>
    <w:rsid w:val="004E54FA"/>
    <w:rsid w:val="00504E02"/>
    <w:rsid w:val="005234B0"/>
    <w:rsid w:val="005328BA"/>
    <w:rsid w:val="00532C45"/>
    <w:rsid w:val="005554A5"/>
    <w:rsid w:val="005562BB"/>
    <w:rsid w:val="0057115D"/>
    <w:rsid w:val="00574732"/>
    <w:rsid w:val="005777CB"/>
    <w:rsid w:val="00591240"/>
    <w:rsid w:val="00593106"/>
    <w:rsid w:val="00597B93"/>
    <w:rsid w:val="005B0DEC"/>
    <w:rsid w:val="005B23A8"/>
    <w:rsid w:val="005E02EE"/>
    <w:rsid w:val="005E3A0A"/>
    <w:rsid w:val="006014A7"/>
    <w:rsid w:val="006115AF"/>
    <w:rsid w:val="006161D9"/>
    <w:rsid w:val="00621333"/>
    <w:rsid w:val="00621E3B"/>
    <w:rsid w:val="00631E66"/>
    <w:rsid w:val="00640A37"/>
    <w:rsid w:val="00654BF7"/>
    <w:rsid w:val="0066154F"/>
    <w:rsid w:val="00661A7C"/>
    <w:rsid w:val="00662EF7"/>
    <w:rsid w:val="0066351F"/>
    <w:rsid w:val="00670808"/>
    <w:rsid w:val="0068288C"/>
    <w:rsid w:val="00682AF2"/>
    <w:rsid w:val="006854F5"/>
    <w:rsid w:val="00694E8F"/>
    <w:rsid w:val="006A6A34"/>
    <w:rsid w:val="006D70E8"/>
    <w:rsid w:val="006E608B"/>
    <w:rsid w:val="007030FC"/>
    <w:rsid w:val="007206EB"/>
    <w:rsid w:val="00727793"/>
    <w:rsid w:val="007432B7"/>
    <w:rsid w:val="0074428F"/>
    <w:rsid w:val="007576A5"/>
    <w:rsid w:val="00761028"/>
    <w:rsid w:val="00761242"/>
    <w:rsid w:val="007617A6"/>
    <w:rsid w:val="007636E4"/>
    <w:rsid w:val="00775E65"/>
    <w:rsid w:val="007800C1"/>
    <w:rsid w:val="00783DA9"/>
    <w:rsid w:val="00786458"/>
    <w:rsid w:val="007A2A2D"/>
    <w:rsid w:val="007A5FC8"/>
    <w:rsid w:val="007A6355"/>
    <w:rsid w:val="007C3E8C"/>
    <w:rsid w:val="007D08A0"/>
    <w:rsid w:val="007E0CCD"/>
    <w:rsid w:val="007E1193"/>
    <w:rsid w:val="007E1C40"/>
    <w:rsid w:val="007E1F4F"/>
    <w:rsid w:val="007F2E4C"/>
    <w:rsid w:val="007F4624"/>
    <w:rsid w:val="007F60A4"/>
    <w:rsid w:val="008066E1"/>
    <w:rsid w:val="00820BC6"/>
    <w:rsid w:val="00831D02"/>
    <w:rsid w:val="00842ED4"/>
    <w:rsid w:val="0085006E"/>
    <w:rsid w:val="00860FB8"/>
    <w:rsid w:val="00870800"/>
    <w:rsid w:val="008757A8"/>
    <w:rsid w:val="00877F7C"/>
    <w:rsid w:val="00890C3C"/>
    <w:rsid w:val="00896F91"/>
    <w:rsid w:val="008A3263"/>
    <w:rsid w:val="008A7BAB"/>
    <w:rsid w:val="008B7D0E"/>
    <w:rsid w:val="008D014B"/>
    <w:rsid w:val="008E3398"/>
    <w:rsid w:val="00907993"/>
    <w:rsid w:val="00917E4D"/>
    <w:rsid w:val="009215E0"/>
    <w:rsid w:val="00936E7B"/>
    <w:rsid w:val="00942A58"/>
    <w:rsid w:val="00945657"/>
    <w:rsid w:val="00967672"/>
    <w:rsid w:val="00983D10"/>
    <w:rsid w:val="00991FD2"/>
    <w:rsid w:val="00992687"/>
    <w:rsid w:val="009961B1"/>
    <w:rsid w:val="009A310D"/>
    <w:rsid w:val="009B0137"/>
    <w:rsid w:val="009B2724"/>
    <w:rsid w:val="009C3A5C"/>
    <w:rsid w:val="009D1AF1"/>
    <w:rsid w:val="009D3CF7"/>
    <w:rsid w:val="009D7F53"/>
    <w:rsid w:val="009E4C09"/>
    <w:rsid w:val="009E6FD2"/>
    <w:rsid w:val="009F1328"/>
    <w:rsid w:val="00A02CE3"/>
    <w:rsid w:val="00A14307"/>
    <w:rsid w:val="00A502E3"/>
    <w:rsid w:val="00A86054"/>
    <w:rsid w:val="00AA4741"/>
    <w:rsid w:val="00AB2A7C"/>
    <w:rsid w:val="00AB5D2C"/>
    <w:rsid w:val="00AD166C"/>
    <w:rsid w:val="00AF0625"/>
    <w:rsid w:val="00B02B39"/>
    <w:rsid w:val="00B27AB4"/>
    <w:rsid w:val="00B32C95"/>
    <w:rsid w:val="00B37A2E"/>
    <w:rsid w:val="00B43165"/>
    <w:rsid w:val="00B50934"/>
    <w:rsid w:val="00B62A22"/>
    <w:rsid w:val="00B635D2"/>
    <w:rsid w:val="00B71C92"/>
    <w:rsid w:val="00B83B9F"/>
    <w:rsid w:val="00BC6D5D"/>
    <w:rsid w:val="00BD43D4"/>
    <w:rsid w:val="00C043B7"/>
    <w:rsid w:val="00C23BCD"/>
    <w:rsid w:val="00C37D22"/>
    <w:rsid w:val="00C743F0"/>
    <w:rsid w:val="00C8741D"/>
    <w:rsid w:val="00CA3D2D"/>
    <w:rsid w:val="00CA5381"/>
    <w:rsid w:val="00CB07E4"/>
    <w:rsid w:val="00CB5461"/>
    <w:rsid w:val="00CC21AF"/>
    <w:rsid w:val="00CC43C3"/>
    <w:rsid w:val="00CE2E01"/>
    <w:rsid w:val="00CF03F0"/>
    <w:rsid w:val="00CF24C0"/>
    <w:rsid w:val="00D10AE3"/>
    <w:rsid w:val="00D20EA7"/>
    <w:rsid w:val="00D3533B"/>
    <w:rsid w:val="00D7454F"/>
    <w:rsid w:val="00D74B40"/>
    <w:rsid w:val="00D77610"/>
    <w:rsid w:val="00D91AAF"/>
    <w:rsid w:val="00DA0009"/>
    <w:rsid w:val="00DA15FD"/>
    <w:rsid w:val="00DA684F"/>
    <w:rsid w:val="00DB4895"/>
    <w:rsid w:val="00DD288C"/>
    <w:rsid w:val="00DE5319"/>
    <w:rsid w:val="00DF2A7E"/>
    <w:rsid w:val="00DF4484"/>
    <w:rsid w:val="00E010BC"/>
    <w:rsid w:val="00E01BB2"/>
    <w:rsid w:val="00E14491"/>
    <w:rsid w:val="00E17614"/>
    <w:rsid w:val="00E3751A"/>
    <w:rsid w:val="00E53B9E"/>
    <w:rsid w:val="00E65571"/>
    <w:rsid w:val="00E81F9A"/>
    <w:rsid w:val="00E845B7"/>
    <w:rsid w:val="00E96CAB"/>
    <w:rsid w:val="00EA3C21"/>
    <w:rsid w:val="00EB3437"/>
    <w:rsid w:val="00EE4561"/>
    <w:rsid w:val="00EF66A8"/>
    <w:rsid w:val="00F04CF4"/>
    <w:rsid w:val="00F14CED"/>
    <w:rsid w:val="00F15E09"/>
    <w:rsid w:val="00F330C0"/>
    <w:rsid w:val="00F35909"/>
    <w:rsid w:val="00F40522"/>
    <w:rsid w:val="00F41483"/>
    <w:rsid w:val="00F460FA"/>
    <w:rsid w:val="00F6064F"/>
    <w:rsid w:val="00F60E41"/>
    <w:rsid w:val="00F649E6"/>
    <w:rsid w:val="00F66473"/>
    <w:rsid w:val="00F74D8C"/>
    <w:rsid w:val="00F86BFE"/>
    <w:rsid w:val="00FB725C"/>
    <w:rsid w:val="00FC5898"/>
    <w:rsid w:val="00FF0DA9"/>
    <w:rsid w:val="00FF5973"/>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D775"/>
  <w15:docId w15:val="{68C534F4-4486-47E4-B9AF-576136EF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CB"/>
  </w:style>
  <w:style w:type="paragraph" w:styleId="Heading2">
    <w:name w:val="heading 2"/>
    <w:basedOn w:val="Normal"/>
    <w:next w:val="Normal"/>
    <w:link w:val="Heading2Char"/>
    <w:uiPriority w:val="9"/>
    <w:unhideWhenUsed/>
    <w:qFormat/>
    <w:rsid w:val="001770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635D2"/>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table" w:customStyle="1" w:styleId="TableGrid4">
    <w:name w:val="Table Grid4"/>
    <w:basedOn w:val="TableNormal"/>
    <w:next w:val="TableGrid"/>
    <w:uiPriority w:val="59"/>
    <w:rsid w:val="004A29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A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2963"/>
    <w:rPr>
      <w:b/>
      <w:bCs/>
      <w:color w:val="000080"/>
      <w:sz w:val="18"/>
      <w:szCs w:val="18"/>
      <w:u w:val="single"/>
    </w:rPr>
  </w:style>
  <w:style w:type="paragraph" w:styleId="NormalWeb">
    <w:name w:val="Normal (Web)"/>
    <w:basedOn w:val="Normal"/>
    <w:rsid w:val="004A2963"/>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4A2963"/>
    <w:pPr>
      <w:ind w:left="720"/>
      <w:contextualSpacing/>
    </w:pPr>
    <w:rPr>
      <w:rFonts w:asciiTheme="minorHAnsi" w:hAnsiTheme="minorHAnsi"/>
      <w:sz w:val="22"/>
      <w:szCs w:val="22"/>
    </w:rPr>
  </w:style>
  <w:style w:type="paragraph" w:customStyle="1" w:styleId="Legal1">
    <w:name w:val="Legal 1"/>
    <w:basedOn w:val="Normal"/>
    <w:uiPriority w:val="99"/>
    <w:rsid w:val="00CE2E01"/>
    <w:pPr>
      <w:widowControl w:val="0"/>
      <w:ind w:left="720" w:hanging="720"/>
      <w:outlineLvl w:val="0"/>
    </w:pPr>
    <w:rPr>
      <w:rFonts w:ascii="Arial" w:eastAsiaTheme="minorEastAsia" w:hAnsi="Arial" w:cs="Arial"/>
      <w:sz w:val="20"/>
      <w:szCs w:val="20"/>
    </w:rPr>
  </w:style>
  <w:style w:type="paragraph" w:customStyle="1" w:styleId="Default">
    <w:name w:val="Default"/>
    <w:basedOn w:val="Normal"/>
    <w:rsid w:val="00382692"/>
    <w:pPr>
      <w:autoSpaceDE w:val="0"/>
      <w:autoSpaceDN w:val="0"/>
    </w:pPr>
    <w:rPr>
      <w:rFonts w:ascii="Garamond" w:hAnsi="Garamond" w:cs="Times New Roman"/>
      <w:color w:val="000000"/>
    </w:rPr>
  </w:style>
  <w:style w:type="character" w:customStyle="1" w:styleId="Heading3Char">
    <w:name w:val="Heading 3 Char"/>
    <w:basedOn w:val="DefaultParagraphFont"/>
    <w:link w:val="Heading3"/>
    <w:rsid w:val="00B635D2"/>
    <w:rPr>
      <w:rFonts w:ascii="Arial" w:eastAsia="Times New Roman" w:hAnsi="Arial" w:cs="Arial"/>
      <w:b/>
      <w:bCs/>
      <w:sz w:val="26"/>
      <w:szCs w:val="26"/>
    </w:rPr>
  </w:style>
  <w:style w:type="paragraph" w:styleId="BodyText">
    <w:name w:val="Body Text"/>
    <w:basedOn w:val="Normal"/>
    <w:link w:val="BodyTextChar"/>
    <w:unhideWhenUsed/>
    <w:qFormat/>
    <w:rsid w:val="00B635D2"/>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B635D2"/>
    <w:rPr>
      <w:rFonts w:asciiTheme="minorHAnsi" w:hAnsiTheme="minorHAnsi"/>
      <w:sz w:val="22"/>
      <w:szCs w:val="22"/>
    </w:rPr>
  </w:style>
  <w:style w:type="character" w:styleId="UnresolvedMention">
    <w:name w:val="Unresolved Mention"/>
    <w:basedOn w:val="DefaultParagraphFont"/>
    <w:uiPriority w:val="99"/>
    <w:semiHidden/>
    <w:unhideWhenUsed/>
    <w:rsid w:val="003C0730"/>
    <w:rPr>
      <w:color w:val="605E5C"/>
      <w:shd w:val="clear" w:color="auto" w:fill="E1DFDD"/>
    </w:rPr>
  </w:style>
  <w:style w:type="paragraph" w:customStyle="1" w:styleId="Preformatted">
    <w:name w:val="Preformatted"/>
    <w:basedOn w:val="Normal"/>
    <w:rsid w:val="00DA00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styleId="EndnoteText">
    <w:name w:val="endnote text"/>
    <w:basedOn w:val="Normal"/>
    <w:link w:val="EndnoteTextChar"/>
    <w:rsid w:val="00631E66"/>
    <w:rPr>
      <w:rFonts w:ascii="Helvetica" w:eastAsia="Times New Roman" w:hAnsi="Helvetica" w:cs="Times New Roman"/>
      <w:sz w:val="20"/>
      <w:szCs w:val="20"/>
    </w:rPr>
  </w:style>
  <w:style w:type="character" w:customStyle="1" w:styleId="EndnoteTextChar">
    <w:name w:val="Endnote Text Char"/>
    <w:basedOn w:val="DefaultParagraphFont"/>
    <w:link w:val="EndnoteText"/>
    <w:rsid w:val="00631E66"/>
    <w:rPr>
      <w:rFonts w:ascii="Helvetica" w:eastAsia="Times New Roman" w:hAnsi="Helvetica" w:cs="Times New Roman"/>
      <w:sz w:val="20"/>
      <w:szCs w:val="20"/>
    </w:rPr>
  </w:style>
  <w:style w:type="paragraph" w:styleId="HTMLPreformatted">
    <w:name w:val="HTML Preformatted"/>
    <w:basedOn w:val="Normal"/>
    <w:link w:val="HTMLPreformattedChar"/>
    <w:uiPriority w:val="99"/>
    <w:rsid w:val="00694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4E8F"/>
    <w:rPr>
      <w:rFonts w:ascii="Courier New" w:eastAsia="Times New Roman" w:hAnsi="Courier New" w:cs="Courier New"/>
      <w:sz w:val="20"/>
      <w:szCs w:val="20"/>
    </w:rPr>
  </w:style>
  <w:style w:type="paragraph" w:styleId="PlainText">
    <w:name w:val="Plain Text"/>
    <w:basedOn w:val="Normal"/>
    <w:link w:val="PlainTextChar"/>
    <w:rsid w:val="00EA3C21"/>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21"/>
    <w:rPr>
      <w:rFonts w:ascii="Courier New" w:eastAsia="Times New Roman" w:hAnsi="Courier New" w:cs="Courier New"/>
      <w:sz w:val="20"/>
      <w:szCs w:val="20"/>
    </w:rPr>
  </w:style>
  <w:style w:type="table" w:customStyle="1" w:styleId="TableGrid1">
    <w:name w:val="Table Grid1"/>
    <w:basedOn w:val="TableNormal"/>
    <w:next w:val="TableGrid"/>
    <w:rsid w:val="008E339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725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7005"/>
    <w:rPr>
      <w:rFonts w:asciiTheme="majorHAnsi" w:eastAsiaTheme="majorEastAsia" w:hAnsiTheme="majorHAnsi" w:cstheme="majorBidi"/>
      <w:color w:val="365F91" w:themeColor="accent1" w:themeShade="BF"/>
      <w:sz w:val="26"/>
      <w:szCs w:val="26"/>
    </w:rPr>
  </w:style>
  <w:style w:type="table" w:customStyle="1" w:styleId="TableGrid3">
    <w:name w:val="Table Grid3"/>
    <w:basedOn w:val="TableNormal"/>
    <w:next w:val="TableGrid"/>
    <w:uiPriority w:val="59"/>
    <w:rsid w:val="00890C3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96470">
      <w:bodyDiv w:val="1"/>
      <w:marLeft w:val="0"/>
      <w:marRight w:val="0"/>
      <w:marTop w:val="0"/>
      <w:marBottom w:val="0"/>
      <w:divBdr>
        <w:top w:val="none" w:sz="0" w:space="0" w:color="auto"/>
        <w:left w:val="none" w:sz="0" w:space="0" w:color="auto"/>
        <w:bottom w:val="none" w:sz="0" w:space="0" w:color="auto"/>
        <w:right w:val="none" w:sz="0" w:space="0" w:color="auto"/>
      </w:divBdr>
    </w:div>
    <w:div w:id="862670309">
      <w:bodyDiv w:val="1"/>
      <w:marLeft w:val="0"/>
      <w:marRight w:val="0"/>
      <w:marTop w:val="0"/>
      <w:marBottom w:val="0"/>
      <w:divBdr>
        <w:top w:val="none" w:sz="0" w:space="0" w:color="auto"/>
        <w:left w:val="none" w:sz="0" w:space="0" w:color="auto"/>
        <w:bottom w:val="none" w:sz="0" w:space="0" w:color="auto"/>
        <w:right w:val="none" w:sz="0" w:space="0" w:color="auto"/>
      </w:divBdr>
    </w:div>
    <w:div w:id="12064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vrapp.vendorregistry.com%2fAccount%2fLogOn&amp;c=E,1,lJfdwSqekhXzz2wnlOBNKFyWZtjcQDWRmOE5oz2LrIV3YADC7Xkzo80iWmurYHnUUBF8NmrNrklf89T1Lq_o_O4B55LdW2aCUA5CF1Apv9X2E63_ybfCLQ,,&amp;typo=1" TargetMode="External"/><Relationship Id="rId13" Type="http://schemas.openxmlformats.org/officeDocument/2006/relationships/hyperlink" Target="http://www.kcd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cd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d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cdc.org/procurement/" TargetMode="External"/><Relationship Id="rId4" Type="http://schemas.openxmlformats.org/officeDocument/2006/relationships/settings" Target="settings.xml"/><Relationship Id="rId9" Type="http://schemas.openxmlformats.org/officeDocument/2006/relationships/hyperlink" Target="mailto:purchasinginfo@kcd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C486-0496-4C31-81CE-82C43512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McKee, Terry</cp:lastModifiedBy>
  <cp:revision>2</cp:revision>
  <cp:lastPrinted>2022-05-05T17:39:00Z</cp:lastPrinted>
  <dcterms:created xsi:type="dcterms:W3CDTF">2022-10-20T15:37:00Z</dcterms:created>
  <dcterms:modified xsi:type="dcterms:W3CDTF">2022-10-20T15:37:00Z</dcterms:modified>
</cp:coreProperties>
</file>