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FBC0B" w14:textId="77777777" w:rsidR="004E5F1A" w:rsidRPr="00DA6ADA" w:rsidRDefault="004E5F1A" w:rsidP="00DA6ADA">
      <w:pPr>
        <w:pBdr>
          <w:top w:val="single" w:sz="24" w:space="1" w:color="auto"/>
          <w:bottom w:val="single" w:sz="24" w:space="1" w:color="auto"/>
        </w:pBdr>
        <w:spacing w:after="0"/>
        <w:rPr>
          <w:sz w:val="16"/>
          <w:szCs w:val="16"/>
        </w:rPr>
      </w:pPr>
    </w:p>
    <w:p w14:paraId="780A0132" w14:textId="0D4A91B7" w:rsidR="00C514DC" w:rsidRPr="00C514DC" w:rsidRDefault="00C514DC" w:rsidP="00C514DC">
      <w:pPr>
        <w:pBdr>
          <w:top w:val="single" w:sz="24" w:space="1" w:color="auto"/>
          <w:bottom w:val="single" w:sz="24" w:space="1" w:color="auto"/>
        </w:pBdr>
        <w:spacing w:after="0"/>
        <w:jc w:val="center"/>
        <w:rPr>
          <w:b/>
          <w:bCs/>
          <w:sz w:val="28"/>
          <w:szCs w:val="28"/>
          <w:u w:val="single"/>
        </w:rPr>
      </w:pPr>
      <w:r w:rsidRPr="00C514DC">
        <w:rPr>
          <w:b/>
          <w:bCs/>
          <w:sz w:val="28"/>
          <w:szCs w:val="28"/>
          <w:u w:val="single"/>
        </w:rPr>
        <w:t>ADDENDUM #</w:t>
      </w:r>
      <w:r>
        <w:rPr>
          <w:b/>
          <w:bCs/>
          <w:sz w:val="28"/>
          <w:szCs w:val="28"/>
          <w:u w:val="single"/>
        </w:rPr>
        <w:t>2</w:t>
      </w:r>
    </w:p>
    <w:p w14:paraId="0C29B978" w14:textId="32DCD560" w:rsidR="00C514DC" w:rsidRPr="00C514DC" w:rsidRDefault="00C514DC" w:rsidP="00C514DC">
      <w:pPr>
        <w:pBdr>
          <w:top w:val="single" w:sz="24" w:space="1" w:color="auto"/>
          <w:bottom w:val="single" w:sz="24" w:space="1" w:color="auto"/>
        </w:pBdr>
        <w:spacing w:after="0"/>
        <w:jc w:val="center"/>
        <w:rPr>
          <w:b/>
          <w:bCs/>
          <w:sz w:val="28"/>
          <w:szCs w:val="28"/>
          <w:u w:val="single"/>
        </w:rPr>
      </w:pPr>
      <w:r w:rsidRPr="00C514DC">
        <w:rPr>
          <w:b/>
          <w:bCs/>
          <w:sz w:val="28"/>
          <w:szCs w:val="28"/>
          <w:u w:val="single"/>
        </w:rPr>
        <w:t>RFP 20-01 Design-Build Animal Control Center and Senior Services Center</w:t>
      </w:r>
    </w:p>
    <w:p w14:paraId="6620A9A7" w14:textId="34C1C768" w:rsidR="00DA6ADA" w:rsidRPr="00DA6ADA" w:rsidRDefault="00B12AB8" w:rsidP="00DA6ADA">
      <w:pPr>
        <w:pBdr>
          <w:top w:val="single" w:sz="24" w:space="1" w:color="auto"/>
          <w:bottom w:val="single" w:sz="24" w:space="1" w:color="auto"/>
        </w:pBdr>
        <w:spacing w:after="0"/>
        <w:jc w:val="center"/>
        <w:rPr>
          <w:sz w:val="16"/>
          <w:szCs w:val="16"/>
        </w:rPr>
      </w:pPr>
      <w:r>
        <w:rPr>
          <w:sz w:val="16"/>
          <w:szCs w:val="16"/>
        </w:rPr>
        <w:t>0</w:t>
      </w:r>
      <w:r w:rsidR="003C1ED6">
        <w:rPr>
          <w:sz w:val="16"/>
          <w:szCs w:val="16"/>
        </w:rPr>
        <w:t>7</w:t>
      </w:r>
      <w:r>
        <w:rPr>
          <w:sz w:val="16"/>
          <w:szCs w:val="16"/>
        </w:rPr>
        <w:t>/</w:t>
      </w:r>
      <w:r w:rsidR="005D05EE">
        <w:rPr>
          <w:sz w:val="16"/>
          <w:szCs w:val="16"/>
        </w:rPr>
        <w:t>19</w:t>
      </w:r>
      <w:r>
        <w:rPr>
          <w:sz w:val="16"/>
          <w:szCs w:val="16"/>
        </w:rPr>
        <w:t>/2019</w:t>
      </w:r>
    </w:p>
    <w:p w14:paraId="0E196C06" w14:textId="77777777" w:rsidR="00DA6ADA" w:rsidRDefault="00DA6ADA" w:rsidP="00DA6ADA">
      <w:pPr>
        <w:spacing w:after="0"/>
      </w:pPr>
    </w:p>
    <w:p w14:paraId="0051DB6E" w14:textId="45C39289" w:rsidR="00DA6ADA" w:rsidRPr="0021009C" w:rsidRDefault="00DA6ADA" w:rsidP="00DA6ADA">
      <w:pPr>
        <w:autoSpaceDE w:val="0"/>
        <w:autoSpaceDN w:val="0"/>
        <w:adjustRightInd w:val="0"/>
        <w:spacing w:after="0" w:line="240" w:lineRule="auto"/>
        <w:rPr>
          <w:rFonts w:cstheme="minorHAnsi"/>
        </w:rPr>
      </w:pPr>
      <w:r w:rsidRPr="0021009C">
        <w:rPr>
          <w:rFonts w:cstheme="minorHAnsi"/>
        </w:rPr>
        <w:t xml:space="preserve">This Addendum modifies the Advertisement for </w:t>
      </w:r>
      <w:r w:rsidR="00B55F0B" w:rsidRPr="0021009C">
        <w:rPr>
          <w:rFonts w:cstheme="minorHAnsi"/>
        </w:rPr>
        <w:t xml:space="preserve">Request for </w:t>
      </w:r>
      <w:r w:rsidR="00603C0A" w:rsidRPr="0021009C">
        <w:rPr>
          <w:rFonts w:cstheme="minorHAnsi"/>
        </w:rPr>
        <w:t>Proposals</w:t>
      </w:r>
      <w:r w:rsidR="006046B3" w:rsidRPr="0021009C">
        <w:rPr>
          <w:rFonts w:cstheme="minorHAnsi"/>
        </w:rPr>
        <w:t xml:space="preserve"> – </w:t>
      </w:r>
      <w:r w:rsidR="00B72BF7" w:rsidRPr="0021009C">
        <w:rPr>
          <w:rFonts w:cstheme="minorHAnsi"/>
        </w:rPr>
        <w:t>Design-Build Animal Control Center and Senior Services Center</w:t>
      </w:r>
      <w:r w:rsidRPr="0021009C">
        <w:rPr>
          <w:rFonts w:cstheme="minorHAnsi"/>
        </w:rPr>
        <w:t>.</w:t>
      </w:r>
      <w:r w:rsidR="00A74C7F" w:rsidRPr="0021009C">
        <w:rPr>
          <w:rFonts w:cstheme="minorHAnsi"/>
        </w:rPr>
        <w:t xml:space="preserve">  </w:t>
      </w:r>
      <w:r w:rsidRPr="0021009C">
        <w:rPr>
          <w:rFonts w:cstheme="minorHAnsi"/>
        </w:rPr>
        <w:t>Unless specifically modified by this Addendum, the previously issued documents remain unchanged and</w:t>
      </w:r>
      <w:r w:rsidR="00A74C7F" w:rsidRPr="0021009C">
        <w:rPr>
          <w:rFonts w:cstheme="minorHAnsi"/>
        </w:rPr>
        <w:t xml:space="preserve"> </w:t>
      </w:r>
      <w:r w:rsidRPr="0021009C">
        <w:rPr>
          <w:rFonts w:cstheme="minorHAnsi"/>
        </w:rPr>
        <w:t>in the event of a conflict between this Addendum and previously issued documents, this Addendum shall</w:t>
      </w:r>
      <w:r w:rsidR="00A74C7F" w:rsidRPr="0021009C">
        <w:rPr>
          <w:rFonts w:cstheme="minorHAnsi"/>
        </w:rPr>
        <w:t xml:space="preserve"> </w:t>
      </w:r>
      <w:r w:rsidRPr="0021009C">
        <w:rPr>
          <w:rFonts w:cstheme="minorHAnsi"/>
        </w:rPr>
        <w:t>prevail.</w:t>
      </w:r>
    </w:p>
    <w:p w14:paraId="5F5BB5BE" w14:textId="77777777" w:rsidR="00DA6ADA" w:rsidRPr="0021009C" w:rsidRDefault="00DA6ADA" w:rsidP="00DA6ADA">
      <w:pPr>
        <w:autoSpaceDE w:val="0"/>
        <w:autoSpaceDN w:val="0"/>
        <w:adjustRightInd w:val="0"/>
        <w:spacing w:after="0" w:line="240" w:lineRule="auto"/>
        <w:rPr>
          <w:rFonts w:cstheme="minorHAnsi"/>
        </w:rPr>
      </w:pPr>
    </w:p>
    <w:p w14:paraId="19A30370" w14:textId="3DFC8E05" w:rsidR="00DE1391" w:rsidRPr="0021009C" w:rsidRDefault="00B12AB8" w:rsidP="006046B3">
      <w:pPr>
        <w:autoSpaceDE w:val="0"/>
        <w:autoSpaceDN w:val="0"/>
        <w:adjustRightInd w:val="0"/>
        <w:spacing w:after="0" w:line="240" w:lineRule="auto"/>
        <w:rPr>
          <w:rFonts w:eastAsia="Cambria" w:cstheme="minorHAnsi"/>
          <w:b/>
        </w:rPr>
      </w:pPr>
      <w:r w:rsidRPr="0021009C">
        <w:rPr>
          <w:rFonts w:cstheme="minorHAnsi"/>
          <w:b/>
        </w:rPr>
        <w:t>1</w:t>
      </w:r>
      <w:r w:rsidR="00DE1391" w:rsidRPr="0021009C">
        <w:rPr>
          <w:rFonts w:cstheme="minorHAnsi"/>
          <w:b/>
        </w:rPr>
        <w:t xml:space="preserve">. </w:t>
      </w:r>
      <w:r w:rsidR="00DE1391" w:rsidRPr="0021009C">
        <w:rPr>
          <w:rFonts w:cstheme="minorHAnsi"/>
          <w:b/>
        </w:rPr>
        <w:tab/>
      </w:r>
      <w:r w:rsidR="00DE1391" w:rsidRPr="0021009C">
        <w:rPr>
          <w:rFonts w:eastAsia="Cambria" w:cstheme="minorHAnsi"/>
          <w:b/>
          <w:u w:val="single"/>
        </w:rPr>
        <w:t xml:space="preserve">Questions </w:t>
      </w:r>
      <w:r w:rsidR="00487047" w:rsidRPr="0021009C">
        <w:rPr>
          <w:rFonts w:eastAsia="Cambria" w:cstheme="minorHAnsi"/>
          <w:b/>
          <w:u w:val="single"/>
        </w:rPr>
        <w:t>and Answers:</w:t>
      </w:r>
    </w:p>
    <w:p w14:paraId="102B587B" w14:textId="7BEBA317" w:rsidR="00DE1391" w:rsidRPr="0021009C" w:rsidRDefault="00DE1391" w:rsidP="00DE1391">
      <w:pPr>
        <w:spacing w:after="0" w:line="240" w:lineRule="auto"/>
        <w:rPr>
          <w:rFonts w:eastAsia="Cambria" w:cstheme="minorHAnsi"/>
        </w:rPr>
      </w:pPr>
    </w:p>
    <w:p w14:paraId="00E2A9A0" w14:textId="51A6A5BB" w:rsidR="00933866" w:rsidRPr="0021009C" w:rsidRDefault="00B55F0B" w:rsidP="00B018C7">
      <w:pPr>
        <w:shd w:val="clear" w:color="auto" w:fill="FFFFFF"/>
        <w:spacing w:after="0" w:line="240" w:lineRule="auto"/>
        <w:ind w:left="1440" w:hanging="720"/>
        <w:rPr>
          <w:rFonts w:eastAsia="Times New Roman" w:cstheme="minorHAnsi"/>
          <w:color w:val="000000"/>
        </w:rPr>
      </w:pPr>
      <w:r w:rsidRPr="0021009C">
        <w:rPr>
          <w:rFonts w:eastAsia="Cambria" w:cstheme="minorHAnsi"/>
          <w:b/>
        </w:rPr>
        <w:t>Q1.</w:t>
      </w:r>
      <w:r w:rsidRPr="0021009C">
        <w:rPr>
          <w:rFonts w:eastAsia="Cambria" w:cstheme="minorHAnsi"/>
        </w:rPr>
        <w:tab/>
      </w:r>
      <w:r w:rsidR="00933866" w:rsidRPr="0021009C">
        <w:rPr>
          <w:rFonts w:eastAsia="Times New Roman" w:cstheme="minorHAnsi"/>
          <w:color w:val="000000"/>
        </w:rPr>
        <w:t xml:space="preserve">Page 5 of the RFP notes that the Animal Control Center has a construction budget of $900,000 and the Senior Services Center has a construction budget of $1,250,000.  These projects combined would total a construction budget of $2,150,000.  On page 11 of the RFP, under the Bonding </w:t>
      </w:r>
      <w:proofErr w:type="gramStart"/>
      <w:r w:rsidR="00933866" w:rsidRPr="0021009C">
        <w:rPr>
          <w:rFonts w:eastAsia="Times New Roman" w:cstheme="minorHAnsi"/>
          <w:color w:val="000000"/>
        </w:rPr>
        <w:t>section,  it</w:t>
      </w:r>
      <w:proofErr w:type="gramEnd"/>
      <w:r w:rsidR="00933866" w:rsidRPr="0021009C">
        <w:rPr>
          <w:rFonts w:eastAsia="Times New Roman" w:cstheme="minorHAnsi"/>
          <w:color w:val="000000"/>
        </w:rPr>
        <w:t xml:space="preserve"> is not that the estimated construction value for the projects is $3,000,000.  Can you please confirm the total budget for the projects?  Additionally, please confirm when using the term construction budget this is inclusive of all Design-Build cost. </w:t>
      </w:r>
    </w:p>
    <w:p w14:paraId="06B188EA" w14:textId="4180AFBC" w:rsidR="00B12AB8" w:rsidRPr="0021009C" w:rsidRDefault="00B12AB8" w:rsidP="00933866">
      <w:pPr>
        <w:spacing w:after="0" w:line="240" w:lineRule="auto"/>
        <w:rPr>
          <w:rFonts w:eastAsia="Cambria" w:cstheme="minorHAnsi"/>
        </w:rPr>
      </w:pPr>
    </w:p>
    <w:p w14:paraId="1788E77A" w14:textId="7E326396" w:rsidR="0081796D" w:rsidRPr="0021009C" w:rsidRDefault="00B55F0B" w:rsidP="00B018C7">
      <w:pPr>
        <w:spacing w:after="0" w:line="240" w:lineRule="auto"/>
        <w:ind w:left="1440" w:hanging="720"/>
        <w:rPr>
          <w:rFonts w:cstheme="minorHAnsi"/>
          <w:shd w:val="clear" w:color="auto" w:fill="FFFFFF"/>
        </w:rPr>
      </w:pPr>
      <w:r w:rsidRPr="0021009C">
        <w:rPr>
          <w:rFonts w:eastAsia="Cambria" w:cstheme="minorHAnsi"/>
          <w:b/>
        </w:rPr>
        <w:t>R1.</w:t>
      </w:r>
      <w:r w:rsidRPr="0021009C">
        <w:rPr>
          <w:rFonts w:eastAsia="Cambria" w:cstheme="minorHAnsi"/>
        </w:rPr>
        <w:tab/>
      </w:r>
      <w:r w:rsidR="00B018C7">
        <w:rPr>
          <w:rFonts w:eastAsia="Cambria" w:cstheme="minorHAnsi"/>
        </w:rPr>
        <w:t>The Construction Budgets are as listed in your question.  The Bonding Value of $3,000,000 was listed at this amount to ensure capacity in case Owner decided to add budget dollars</w:t>
      </w:r>
      <w:r w:rsidR="00603C0A" w:rsidRPr="0021009C">
        <w:rPr>
          <w:rFonts w:cstheme="minorHAnsi"/>
          <w:shd w:val="clear" w:color="auto" w:fill="FFFFFF"/>
        </w:rPr>
        <w:t>.</w:t>
      </w:r>
      <w:r w:rsidR="00B018C7">
        <w:rPr>
          <w:rFonts w:cstheme="minorHAnsi"/>
          <w:shd w:val="clear" w:color="auto" w:fill="FFFFFF"/>
        </w:rPr>
        <w:t xml:space="preserve">  The $900,000 and $2,1</w:t>
      </w:r>
      <w:r w:rsidR="00043B20">
        <w:rPr>
          <w:rFonts w:cstheme="minorHAnsi"/>
          <w:shd w:val="clear" w:color="auto" w:fill="FFFFFF"/>
        </w:rPr>
        <w:t>75</w:t>
      </w:r>
      <w:r w:rsidR="00B018C7">
        <w:rPr>
          <w:rFonts w:cstheme="minorHAnsi"/>
          <w:shd w:val="clear" w:color="auto" w:fill="FFFFFF"/>
        </w:rPr>
        <w:t xml:space="preserve">,000 </w:t>
      </w:r>
      <w:r w:rsidR="00043B20">
        <w:rPr>
          <w:rFonts w:cstheme="minorHAnsi"/>
          <w:shd w:val="clear" w:color="auto" w:fill="FFFFFF"/>
        </w:rPr>
        <w:t xml:space="preserve">(not $2,150,000 listed in question) </w:t>
      </w:r>
      <w:r w:rsidR="00B018C7">
        <w:rPr>
          <w:rFonts w:cstheme="minorHAnsi"/>
          <w:shd w:val="clear" w:color="auto" w:fill="FFFFFF"/>
        </w:rPr>
        <w:t xml:space="preserve">is only for Construction (Cost of the Work costs).  Cost associated with Design and Pre-Construction Management fees are outside these budget numbers. </w:t>
      </w:r>
    </w:p>
    <w:p w14:paraId="074DBF73" w14:textId="77777777" w:rsidR="00603C0A" w:rsidRPr="0021009C" w:rsidRDefault="00603C0A" w:rsidP="00603C0A">
      <w:pPr>
        <w:spacing w:after="0" w:line="240" w:lineRule="auto"/>
        <w:ind w:firstLine="720"/>
        <w:rPr>
          <w:rFonts w:cstheme="minorHAnsi"/>
          <w:color w:val="000000"/>
          <w:shd w:val="clear" w:color="auto" w:fill="FFFFFF"/>
        </w:rPr>
      </w:pPr>
    </w:p>
    <w:p w14:paraId="5D9D3767" w14:textId="0E52944C" w:rsidR="00933866" w:rsidRPr="0021009C" w:rsidRDefault="0081796D" w:rsidP="00B018C7">
      <w:pPr>
        <w:shd w:val="clear" w:color="auto" w:fill="FFFFFF"/>
        <w:spacing w:after="0" w:line="240" w:lineRule="auto"/>
        <w:ind w:left="1440" w:hanging="720"/>
        <w:rPr>
          <w:rFonts w:eastAsia="Times New Roman" w:cstheme="minorHAnsi"/>
          <w:color w:val="000000"/>
        </w:rPr>
      </w:pPr>
      <w:r w:rsidRPr="0021009C">
        <w:rPr>
          <w:rFonts w:eastAsia="Cambria" w:cstheme="minorHAnsi"/>
          <w:b/>
        </w:rPr>
        <w:t>Q2.</w:t>
      </w:r>
      <w:r w:rsidRPr="0021009C">
        <w:rPr>
          <w:rFonts w:eastAsia="Cambria" w:cstheme="minorHAnsi"/>
        </w:rPr>
        <w:tab/>
      </w:r>
      <w:r w:rsidR="00933866" w:rsidRPr="0021009C">
        <w:rPr>
          <w:rFonts w:eastAsia="Times New Roman" w:cstheme="minorHAnsi"/>
          <w:color w:val="000000"/>
        </w:rPr>
        <w:t>Please note that the RFP Section A – Qualifications Statement has 8 sub sections.  The numbering for Bonding is denoted as sub section 5, however it should be sub section 4 and the following sub sections would be numbers 5, 6, 7 &amp; 8.  Please confirm as we want to make sure we submit the sub sections in the correct order. </w:t>
      </w:r>
    </w:p>
    <w:p w14:paraId="07ABA262" w14:textId="7DF5E69E" w:rsidR="0081796D" w:rsidRPr="0021009C" w:rsidRDefault="0081796D" w:rsidP="00603C0A">
      <w:pPr>
        <w:shd w:val="clear" w:color="auto" w:fill="FFFFFF"/>
        <w:spacing w:after="0" w:line="240" w:lineRule="auto"/>
        <w:rPr>
          <w:rFonts w:eastAsia="Times New Roman" w:cstheme="minorHAnsi"/>
          <w:color w:val="000000"/>
        </w:rPr>
      </w:pPr>
    </w:p>
    <w:p w14:paraId="1A1203F3" w14:textId="39DC7B28" w:rsidR="00B12AB8" w:rsidRPr="00B018C7" w:rsidRDefault="00140AE0" w:rsidP="00B12AB8">
      <w:pPr>
        <w:spacing w:after="0" w:line="240" w:lineRule="auto"/>
        <w:ind w:left="1440" w:hanging="720"/>
        <w:rPr>
          <w:rFonts w:eastAsia="Cambria" w:cstheme="minorHAnsi"/>
          <w:bCs/>
        </w:rPr>
      </w:pPr>
      <w:r w:rsidRPr="0021009C">
        <w:rPr>
          <w:rFonts w:eastAsia="Cambria" w:cstheme="minorHAnsi"/>
          <w:b/>
        </w:rPr>
        <w:t>R2.</w:t>
      </w:r>
      <w:r w:rsidRPr="0021009C">
        <w:rPr>
          <w:rFonts w:eastAsia="Cambria" w:cstheme="minorHAnsi"/>
          <w:b/>
        </w:rPr>
        <w:tab/>
      </w:r>
      <w:r w:rsidR="00B018C7" w:rsidRPr="00B018C7">
        <w:rPr>
          <w:rFonts w:eastAsia="Cambria" w:cstheme="minorHAnsi"/>
          <w:bCs/>
        </w:rPr>
        <w:t>This is confirmed</w:t>
      </w:r>
      <w:r w:rsidR="00933866" w:rsidRPr="00B018C7">
        <w:rPr>
          <w:rFonts w:eastAsia="Cambria" w:cstheme="minorHAnsi"/>
          <w:bCs/>
        </w:rPr>
        <w:t>.</w:t>
      </w:r>
    </w:p>
    <w:p w14:paraId="2123323D" w14:textId="5E4B1E55" w:rsidR="00933866" w:rsidRPr="0021009C" w:rsidRDefault="00933866" w:rsidP="00B12AB8">
      <w:pPr>
        <w:spacing w:after="0" w:line="240" w:lineRule="auto"/>
        <w:ind w:left="1440" w:hanging="720"/>
        <w:rPr>
          <w:rFonts w:eastAsia="Cambria" w:cstheme="minorHAnsi"/>
          <w:b/>
        </w:rPr>
      </w:pPr>
    </w:p>
    <w:p w14:paraId="02D78A5C" w14:textId="166618A0" w:rsidR="00933866" w:rsidRPr="0021009C" w:rsidRDefault="00933866" w:rsidP="00B12AB8">
      <w:pPr>
        <w:spacing w:after="0" w:line="240" w:lineRule="auto"/>
        <w:ind w:left="1440" w:hanging="720"/>
        <w:rPr>
          <w:rFonts w:eastAsia="Times New Roman" w:cstheme="minorHAnsi"/>
          <w:color w:val="000000"/>
        </w:rPr>
      </w:pPr>
      <w:r w:rsidRPr="0021009C">
        <w:rPr>
          <w:rFonts w:eastAsia="Cambria" w:cstheme="minorHAnsi"/>
          <w:b/>
        </w:rPr>
        <w:t>Q3.</w:t>
      </w:r>
      <w:r w:rsidRPr="0021009C">
        <w:rPr>
          <w:rFonts w:eastAsia="Cambria" w:cstheme="minorHAnsi"/>
        </w:rPr>
        <w:tab/>
      </w:r>
      <w:r w:rsidRPr="0021009C">
        <w:rPr>
          <w:rFonts w:cstheme="minorHAnsi"/>
          <w:color w:val="000000"/>
          <w:shd w:val="clear" w:color="auto" w:fill="FFFFFF"/>
        </w:rPr>
        <w:t>Good morning Randi.  Our firm is interested in submitting a proposal for this opportunity.  We wanted to know if this facility will be a no-kill animal control facility? </w:t>
      </w:r>
    </w:p>
    <w:p w14:paraId="123ABE60" w14:textId="72A618C1" w:rsidR="00933866" w:rsidRPr="0021009C" w:rsidRDefault="00933866" w:rsidP="00B12AB8">
      <w:pPr>
        <w:spacing w:after="0" w:line="240" w:lineRule="auto"/>
        <w:ind w:left="1440" w:hanging="720"/>
        <w:rPr>
          <w:rFonts w:eastAsia="Cambria" w:cstheme="minorHAnsi"/>
        </w:rPr>
      </w:pPr>
    </w:p>
    <w:p w14:paraId="0D35F945" w14:textId="4176F695" w:rsidR="00933866" w:rsidRDefault="00933866" w:rsidP="00933866">
      <w:pPr>
        <w:spacing w:after="0" w:line="240" w:lineRule="auto"/>
        <w:ind w:firstLine="720"/>
        <w:rPr>
          <w:rFonts w:cstheme="minorHAnsi"/>
          <w:shd w:val="clear" w:color="auto" w:fill="FFFFFF"/>
        </w:rPr>
      </w:pPr>
      <w:r w:rsidRPr="0021009C">
        <w:rPr>
          <w:rFonts w:eastAsia="Cambria" w:cstheme="minorHAnsi"/>
          <w:b/>
        </w:rPr>
        <w:t>R3.</w:t>
      </w:r>
      <w:r w:rsidRPr="0021009C">
        <w:rPr>
          <w:rFonts w:eastAsia="Cambria" w:cstheme="minorHAnsi"/>
        </w:rPr>
        <w:tab/>
      </w:r>
      <w:r w:rsidR="0021009C" w:rsidRPr="0021009C">
        <w:rPr>
          <w:rFonts w:cstheme="minorHAnsi"/>
          <w:shd w:val="clear" w:color="auto" w:fill="FFFFFF"/>
        </w:rPr>
        <w:t>The Newton County Animal Control Center is an “Open Admission</w:t>
      </w:r>
      <w:r w:rsidR="0021009C">
        <w:rPr>
          <w:rFonts w:cstheme="minorHAnsi"/>
          <w:shd w:val="clear" w:color="auto" w:fill="FFFFFF"/>
        </w:rPr>
        <w:t xml:space="preserve"> Facility”. </w:t>
      </w:r>
    </w:p>
    <w:p w14:paraId="0BDE86BA" w14:textId="77777777" w:rsidR="00030B8A" w:rsidRPr="0021009C" w:rsidRDefault="00030B8A" w:rsidP="00933866">
      <w:pPr>
        <w:spacing w:after="0" w:line="240" w:lineRule="auto"/>
        <w:ind w:firstLine="720"/>
        <w:rPr>
          <w:rFonts w:cstheme="minorHAnsi"/>
          <w:shd w:val="clear" w:color="auto" w:fill="FFFFFF"/>
        </w:rPr>
      </w:pPr>
    </w:p>
    <w:p w14:paraId="3C181EE0" w14:textId="77777777" w:rsidR="004C2168" w:rsidRPr="00043B20" w:rsidRDefault="004C2168" w:rsidP="004C2168">
      <w:pPr>
        <w:shd w:val="clear" w:color="auto" w:fill="FFFFFF"/>
        <w:spacing w:after="0" w:line="240" w:lineRule="auto"/>
        <w:ind w:left="720"/>
        <w:rPr>
          <w:rFonts w:eastAsia="Times New Roman" w:cstheme="minorHAnsi"/>
          <w:color w:val="000000"/>
        </w:rPr>
      </w:pPr>
      <w:r w:rsidRPr="00043B20">
        <w:rPr>
          <w:rFonts w:eastAsia="Cambria" w:cstheme="minorHAnsi"/>
          <w:b/>
        </w:rPr>
        <w:t>Q4.</w:t>
      </w:r>
      <w:r w:rsidRPr="00043B20">
        <w:rPr>
          <w:rFonts w:eastAsia="Cambria" w:cstheme="minorHAnsi"/>
        </w:rPr>
        <w:tab/>
      </w:r>
      <w:r w:rsidRPr="00043B20">
        <w:rPr>
          <w:rFonts w:eastAsia="Times New Roman" w:cstheme="minorHAnsi"/>
          <w:color w:val="000000"/>
        </w:rPr>
        <w:t>Will you be sending a list of the attendees from the pre-bid?</w:t>
      </w:r>
    </w:p>
    <w:p w14:paraId="6B8A6026" w14:textId="77777777" w:rsidR="004C2168" w:rsidRPr="00043B20" w:rsidRDefault="004C2168" w:rsidP="004C2168">
      <w:pPr>
        <w:spacing w:after="0" w:line="240" w:lineRule="auto"/>
        <w:ind w:left="1440" w:hanging="720"/>
        <w:rPr>
          <w:rFonts w:eastAsia="Cambria" w:cstheme="minorHAnsi"/>
        </w:rPr>
      </w:pPr>
    </w:p>
    <w:p w14:paraId="277C6E81" w14:textId="06E590EC" w:rsidR="004C2168" w:rsidRPr="00030B8A" w:rsidRDefault="004C2168" w:rsidP="004C2168">
      <w:pPr>
        <w:spacing w:after="0" w:line="240" w:lineRule="auto"/>
        <w:ind w:left="1440" w:hanging="720"/>
        <w:rPr>
          <w:rFonts w:eastAsia="Cambria" w:cstheme="minorHAnsi"/>
        </w:rPr>
      </w:pPr>
      <w:r w:rsidRPr="00043B20">
        <w:rPr>
          <w:rFonts w:eastAsia="Cambria" w:cstheme="minorHAnsi"/>
          <w:b/>
        </w:rPr>
        <w:t>R4.</w:t>
      </w:r>
      <w:r w:rsidRPr="00043B20">
        <w:rPr>
          <w:rFonts w:eastAsia="Cambria" w:cstheme="minorHAnsi"/>
        </w:rPr>
        <w:tab/>
      </w:r>
      <w:r w:rsidR="00030B8A">
        <w:rPr>
          <w:rFonts w:eastAsia="Cambria" w:cstheme="minorHAnsi"/>
        </w:rPr>
        <w:t>T</w:t>
      </w:r>
      <w:r w:rsidR="00030B8A" w:rsidRPr="00030B8A">
        <w:rPr>
          <w:rFonts w:ascii="Calibri" w:hAnsi="Calibri" w:cs="Calibri"/>
          <w:shd w:val="clear" w:color="auto" w:fill="FFFFFF"/>
        </w:rPr>
        <w:t xml:space="preserve">he list is uploaded on </w:t>
      </w:r>
      <w:r w:rsidR="00030B8A">
        <w:rPr>
          <w:rFonts w:ascii="Calibri" w:hAnsi="Calibri" w:cs="Calibri"/>
          <w:shd w:val="clear" w:color="auto" w:fill="FFFFFF"/>
        </w:rPr>
        <w:t>the Newton County</w:t>
      </w:r>
      <w:r w:rsidR="00030B8A" w:rsidRPr="00030B8A">
        <w:rPr>
          <w:rFonts w:ascii="Calibri" w:hAnsi="Calibri" w:cs="Calibri"/>
          <w:shd w:val="clear" w:color="auto" w:fill="FFFFFF"/>
        </w:rPr>
        <w:t xml:space="preserve"> website under the RFP</w:t>
      </w:r>
      <w:r w:rsidR="00030B8A">
        <w:rPr>
          <w:rFonts w:ascii="Calibri" w:hAnsi="Calibri" w:cs="Calibri"/>
          <w:shd w:val="clear" w:color="auto" w:fill="FFFFFF"/>
        </w:rPr>
        <w:t>.</w:t>
      </w:r>
    </w:p>
    <w:p w14:paraId="2C5E4185" w14:textId="3704665B" w:rsidR="004C2168" w:rsidRPr="00043B20" w:rsidRDefault="004C2168" w:rsidP="00B12AB8">
      <w:pPr>
        <w:spacing w:after="0" w:line="240" w:lineRule="auto"/>
        <w:ind w:left="1440" w:hanging="720"/>
        <w:rPr>
          <w:rFonts w:eastAsia="Cambria" w:cstheme="minorHAnsi"/>
        </w:rPr>
      </w:pPr>
    </w:p>
    <w:p w14:paraId="3119A0C0" w14:textId="77777777" w:rsidR="004C2168" w:rsidRPr="00043B20" w:rsidRDefault="004C2168" w:rsidP="004C2168">
      <w:pPr>
        <w:shd w:val="clear" w:color="auto" w:fill="FFFFFF"/>
        <w:spacing w:after="0" w:line="240" w:lineRule="auto"/>
        <w:ind w:left="720"/>
        <w:rPr>
          <w:rFonts w:eastAsia="Times New Roman" w:cstheme="minorHAnsi"/>
          <w:color w:val="000000"/>
        </w:rPr>
      </w:pPr>
      <w:r w:rsidRPr="00043B20">
        <w:rPr>
          <w:rFonts w:eastAsia="Cambria" w:cstheme="minorHAnsi"/>
          <w:b/>
        </w:rPr>
        <w:t>Q5.</w:t>
      </w:r>
      <w:r w:rsidRPr="00043B20">
        <w:rPr>
          <w:rFonts w:eastAsia="Cambria" w:cstheme="minorHAnsi"/>
        </w:rPr>
        <w:tab/>
      </w:r>
      <w:r w:rsidRPr="00043B20">
        <w:rPr>
          <w:rFonts w:eastAsia="Times New Roman" w:cstheme="minorHAnsi"/>
          <w:color w:val="000000"/>
        </w:rPr>
        <w:t>As for the cost sheet in a sealed envelope, I assume that is all that will be in the envelope.</w:t>
      </w:r>
    </w:p>
    <w:p w14:paraId="3F38BF11" w14:textId="77777777" w:rsidR="004C2168" w:rsidRPr="00043B20" w:rsidRDefault="004C2168" w:rsidP="004C2168">
      <w:pPr>
        <w:shd w:val="clear" w:color="auto" w:fill="FFFFFF"/>
        <w:spacing w:after="0" w:line="240" w:lineRule="auto"/>
        <w:ind w:left="720" w:firstLine="720"/>
        <w:rPr>
          <w:rFonts w:eastAsia="Times New Roman" w:cstheme="minorHAnsi"/>
          <w:color w:val="000000"/>
        </w:rPr>
      </w:pPr>
      <w:r w:rsidRPr="00043B20">
        <w:rPr>
          <w:rFonts w:eastAsia="Times New Roman" w:cstheme="minorHAnsi"/>
          <w:color w:val="000000"/>
        </w:rPr>
        <w:t>The bid bond and all other affidavits will be in the back section of the book?</w:t>
      </w:r>
    </w:p>
    <w:p w14:paraId="1D7EA436" w14:textId="02708136" w:rsidR="004C2168" w:rsidRPr="00043B20" w:rsidRDefault="004C2168" w:rsidP="004C2168">
      <w:pPr>
        <w:spacing w:after="0" w:line="240" w:lineRule="auto"/>
        <w:ind w:left="1440" w:hanging="720"/>
        <w:rPr>
          <w:rFonts w:eastAsia="Cambria" w:cstheme="minorHAnsi"/>
        </w:rPr>
      </w:pPr>
    </w:p>
    <w:p w14:paraId="3ED77F22" w14:textId="5D9BCAC3" w:rsidR="004C2168" w:rsidRPr="00043B20" w:rsidRDefault="004C2168" w:rsidP="004C2168">
      <w:pPr>
        <w:spacing w:after="0" w:line="240" w:lineRule="auto"/>
        <w:ind w:left="1440" w:hanging="720"/>
        <w:rPr>
          <w:rFonts w:eastAsia="Cambria" w:cstheme="minorHAnsi"/>
        </w:rPr>
      </w:pPr>
      <w:r w:rsidRPr="00043B20">
        <w:rPr>
          <w:rFonts w:eastAsia="Cambria" w:cstheme="minorHAnsi"/>
          <w:b/>
        </w:rPr>
        <w:t>R5.</w:t>
      </w:r>
      <w:r w:rsidRPr="00043B20">
        <w:rPr>
          <w:rFonts w:eastAsia="Cambria" w:cstheme="minorHAnsi"/>
        </w:rPr>
        <w:tab/>
      </w:r>
      <w:r w:rsidRPr="00043B20">
        <w:rPr>
          <w:rFonts w:cstheme="minorHAnsi"/>
          <w:shd w:val="clear" w:color="auto" w:fill="FFFFFF"/>
        </w:rPr>
        <w:t xml:space="preserve">Yes, the only item we are asking to be in the Sealed Envelope is Item C – Pricing Section.  Bid Bond and Affidavits are to be included in your Proposal. </w:t>
      </w:r>
    </w:p>
    <w:p w14:paraId="4D0778A0" w14:textId="32AB7242" w:rsidR="004C2168" w:rsidRPr="004C2168" w:rsidRDefault="004C2168" w:rsidP="00B12AB8">
      <w:pPr>
        <w:spacing w:after="0" w:line="240" w:lineRule="auto"/>
        <w:ind w:left="1440" w:hanging="720"/>
        <w:rPr>
          <w:rFonts w:eastAsia="Cambria" w:cstheme="minorHAnsi"/>
        </w:rPr>
      </w:pPr>
    </w:p>
    <w:p w14:paraId="257656EB" w14:textId="77777777" w:rsidR="00B018C7" w:rsidRPr="00B018C7" w:rsidRDefault="00B018C7" w:rsidP="00B018C7">
      <w:pPr>
        <w:shd w:val="clear" w:color="auto" w:fill="FFFFFF"/>
        <w:spacing w:after="0" w:line="240" w:lineRule="auto"/>
        <w:ind w:left="720"/>
        <w:rPr>
          <w:rFonts w:ascii="Calibri" w:eastAsia="Times New Roman" w:hAnsi="Calibri" w:cs="Calibri"/>
          <w:color w:val="000000"/>
        </w:rPr>
      </w:pPr>
      <w:bookmarkStart w:id="0" w:name="_Hlk14359057"/>
      <w:r w:rsidRPr="004C2168">
        <w:rPr>
          <w:rFonts w:eastAsia="Cambria" w:cstheme="minorHAnsi"/>
          <w:b/>
        </w:rPr>
        <w:t>Q</w:t>
      </w:r>
      <w:r>
        <w:rPr>
          <w:rFonts w:eastAsia="Cambria" w:cstheme="minorHAnsi"/>
          <w:b/>
        </w:rPr>
        <w:t>6</w:t>
      </w:r>
      <w:r w:rsidRPr="004C2168">
        <w:rPr>
          <w:rFonts w:eastAsia="Cambria" w:cstheme="minorHAnsi"/>
          <w:b/>
        </w:rPr>
        <w:t>.</w:t>
      </w:r>
      <w:r w:rsidRPr="004C2168">
        <w:rPr>
          <w:rFonts w:eastAsia="Cambria" w:cstheme="minorHAnsi"/>
        </w:rPr>
        <w:tab/>
      </w:r>
      <w:r w:rsidRPr="00B018C7">
        <w:rPr>
          <w:rFonts w:ascii="Calibri" w:eastAsia="Times New Roman" w:hAnsi="Calibri" w:cs="Calibri"/>
          <w:color w:val="000000"/>
        </w:rPr>
        <w:t>Does the county have any existing drawings of either facility?</w:t>
      </w:r>
    </w:p>
    <w:p w14:paraId="27B4CCF6" w14:textId="021217F3" w:rsidR="00B018C7" w:rsidRPr="004C2168" w:rsidRDefault="00B018C7" w:rsidP="00B018C7">
      <w:pPr>
        <w:shd w:val="clear" w:color="auto" w:fill="FFFFFF"/>
        <w:spacing w:after="0" w:line="240" w:lineRule="auto"/>
        <w:ind w:left="720"/>
        <w:rPr>
          <w:rFonts w:eastAsia="Times New Roman" w:cstheme="minorHAnsi"/>
          <w:color w:val="000000"/>
        </w:rPr>
      </w:pPr>
    </w:p>
    <w:p w14:paraId="764B2989" w14:textId="7A439E90" w:rsidR="004C2168" w:rsidRDefault="00B018C7" w:rsidP="00B018C7">
      <w:pPr>
        <w:spacing w:after="0" w:line="240" w:lineRule="auto"/>
        <w:ind w:left="1440" w:hanging="720"/>
        <w:rPr>
          <w:rFonts w:eastAsia="Cambria" w:cstheme="minorHAnsi"/>
        </w:rPr>
      </w:pPr>
      <w:r w:rsidRPr="004C2168">
        <w:rPr>
          <w:rFonts w:eastAsia="Cambria" w:cstheme="minorHAnsi"/>
          <w:b/>
        </w:rPr>
        <w:t>R</w:t>
      </w:r>
      <w:r>
        <w:rPr>
          <w:rFonts w:eastAsia="Cambria" w:cstheme="minorHAnsi"/>
          <w:b/>
        </w:rPr>
        <w:t>6</w:t>
      </w:r>
      <w:r w:rsidRPr="004C2168">
        <w:rPr>
          <w:rFonts w:eastAsia="Cambria" w:cstheme="minorHAnsi"/>
          <w:b/>
        </w:rPr>
        <w:t>.</w:t>
      </w:r>
      <w:r w:rsidRPr="004C2168">
        <w:rPr>
          <w:rFonts w:eastAsia="Cambria" w:cstheme="minorHAnsi"/>
        </w:rPr>
        <w:tab/>
      </w:r>
      <w:r w:rsidR="00043B20">
        <w:rPr>
          <w:rFonts w:eastAsia="Cambria" w:cstheme="minorHAnsi"/>
        </w:rPr>
        <w:t>No as-built drawings exist for the Animal Control Center.  Limited “Printed Set” drawings exist for the Senior Services Center.  In both cases, the Design-Builder should carry fees associated with developing said CAD As-</w:t>
      </w:r>
      <w:proofErr w:type="spellStart"/>
      <w:r w:rsidR="00043B20">
        <w:rPr>
          <w:rFonts w:eastAsia="Cambria" w:cstheme="minorHAnsi"/>
        </w:rPr>
        <w:t>Builts</w:t>
      </w:r>
      <w:proofErr w:type="spellEnd"/>
      <w:r w:rsidR="00043B20">
        <w:rPr>
          <w:rFonts w:eastAsia="Cambria" w:cstheme="minorHAnsi"/>
        </w:rPr>
        <w:t xml:space="preserve">. </w:t>
      </w:r>
    </w:p>
    <w:p w14:paraId="657EA088" w14:textId="45E15F37" w:rsidR="004C2168" w:rsidRDefault="004C2168" w:rsidP="00B12AB8">
      <w:pPr>
        <w:spacing w:after="0" w:line="240" w:lineRule="auto"/>
        <w:ind w:left="1440" w:hanging="720"/>
        <w:rPr>
          <w:rFonts w:eastAsia="Cambria" w:cstheme="minorHAnsi"/>
        </w:rPr>
      </w:pPr>
    </w:p>
    <w:p w14:paraId="47DA9B28" w14:textId="77777777" w:rsidR="00043B20" w:rsidRPr="00043B20" w:rsidRDefault="00B018C7" w:rsidP="00043B20">
      <w:pPr>
        <w:shd w:val="clear" w:color="auto" w:fill="FFFFFF"/>
        <w:spacing w:after="0" w:line="240" w:lineRule="auto"/>
        <w:ind w:left="1440" w:hanging="720"/>
        <w:rPr>
          <w:rFonts w:ascii="Calibri" w:eastAsia="Times New Roman" w:hAnsi="Calibri" w:cs="Calibri"/>
          <w:color w:val="000000"/>
        </w:rPr>
      </w:pPr>
      <w:r w:rsidRPr="004C2168">
        <w:rPr>
          <w:rFonts w:eastAsia="Cambria" w:cstheme="minorHAnsi"/>
          <w:b/>
        </w:rPr>
        <w:t>Q</w:t>
      </w:r>
      <w:r>
        <w:rPr>
          <w:rFonts w:eastAsia="Cambria" w:cstheme="minorHAnsi"/>
          <w:b/>
        </w:rPr>
        <w:t>7</w:t>
      </w:r>
      <w:r w:rsidRPr="004C2168">
        <w:rPr>
          <w:rFonts w:eastAsia="Cambria" w:cstheme="minorHAnsi"/>
          <w:b/>
        </w:rPr>
        <w:t>.</w:t>
      </w:r>
      <w:r w:rsidRPr="004C2168">
        <w:rPr>
          <w:rFonts w:eastAsia="Cambria" w:cstheme="minorHAnsi"/>
        </w:rPr>
        <w:tab/>
      </w:r>
      <w:r w:rsidR="00043B20" w:rsidRPr="00043B20">
        <w:rPr>
          <w:rFonts w:ascii="Calibri" w:eastAsia="Times New Roman" w:hAnsi="Calibri" w:cs="Calibri"/>
          <w:color w:val="000000"/>
        </w:rPr>
        <w:t>What equipment is part of the construction contract for both the senior center (kitchen equipment?) and the animal welfare facility (scales, freezer?)?</w:t>
      </w:r>
    </w:p>
    <w:p w14:paraId="66CA4484" w14:textId="189AC9F1" w:rsidR="00B018C7" w:rsidRPr="004C2168" w:rsidRDefault="00B018C7" w:rsidP="00B018C7">
      <w:pPr>
        <w:shd w:val="clear" w:color="auto" w:fill="FFFFFF"/>
        <w:spacing w:after="0" w:line="240" w:lineRule="auto"/>
        <w:ind w:left="720"/>
        <w:rPr>
          <w:rFonts w:eastAsia="Times New Roman" w:cstheme="minorHAnsi"/>
          <w:color w:val="000000"/>
        </w:rPr>
      </w:pPr>
    </w:p>
    <w:p w14:paraId="3BA075E3" w14:textId="77777777" w:rsidR="009C7837" w:rsidRDefault="00B018C7" w:rsidP="00B018C7">
      <w:pPr>
        <w:spacing w:after="0" w:line="240" w:lineRule="auto"/>
        <w:ind w:left="1440" w:hanging="720"/>
        <w:rPr>
          <w:rFonts w:eastAsia="Cambria" w:cstheme="minorHAnsi"/>
          <w:b/>
        </w:rPr>
      </w:pPr>
      <w:r w:rsidRPr="004C2168">
        <w:rPr>
          <w:rFonts w:eastAsia="Cambria" w:cstheme="minorHAnsi"/>
          <w:b/>
        </w:rPr>
        <w:t>R</w:t>
      </w:r>
      <w:r>
        <w:rPr>
          <w:rFonts w:eastAsia="Cambria" w:cstheme="minorHAnsi"/>
          <w:b/>
        </w:rPr>
        <w:t>7</w:t>
      </w:r>
      <w:r w:rsidRPr="004C2168">
        <w:rPr>
          <w:rFonts w:eastAsia="Cambria" w:cstheme="minorHAnsi"/>
          <w:b/>
        </w:rPr>
        <w:t>.</w:t>
      </w:r>
      <w:r w:rsidR="00043B20">
        <w:rPr>
          <w:rFonts w:eastAsia="Cambria" w:cstheme="minorHAnsi"/>
          <w:b/>
        </w:rPr>
        <w:tab/>
        <w:t xml:space="preserve">A.  </w:t>
      </w:r>
      <w:r w:rsidR="00043B20" w:rsidRPr="009C7837">
        <w:rPr>
          <w:rFonts w:eastAsia="Cambria" w:cstheme="minorHAnsi"/>
          <w:b/>
        </w:rPr>
        <w:t>Animal Control Center</w:t>
      </w:r>
      <w:r w:rsidR="009C7837">
        <w:rPr>
          <w:rFonts w:eastAsia="Cambria" w:cstheme="minorHAnsi"/>
          <w:b/>
        </w:rPr>
        <w:t>;</w:t>
      </w:r>
    </w:p>
    <w:p w14:paraId="567090DD" w14:textId="47041A19" w:rsidR="00043B20" w:rsidRDefault="009C7837" w:rsidP="009C7837">
      <w:pPr>
        <w:spacing w:after="0" w:line="240" w:lineRule="auto"/>
        <w:ind w:left="1440"/>
        <w:rPr>
          <w:rFonts w:eastAsia="Cambria" w:cstheme="minorHAnsi"/>
          <w:bCs/>
        </w:rPr>
      </w:pPr>
      <w:r w:rsidRPr="009C7837">
        <w:rPr>
          <w:rFonts w:eastAsia="Cambria" w:cstheme="minorHAnsi"/>
          <w:bCs/>
        </w:rPr>
        <w:t>--</w:t>
      </w:r>
      <w:r>
        <w:rPr>
          <w:rFonts w:eastAsia="Cambria" w:cstheme="minorHAnsi"/>
          <w:bCs/>
        </w:rPr>
        <w:t xml:space="preserve"> </w:t>
      </w:r>
      <w:r w:rsidRPr="009C7837">
        <w:rPr>
          <w:rFonts w:eastAsia="Cambria" w:cstheme="minorHAnsi"/>
          <w:bCs/>
        </w:rPr>
        <w:t>W</w:t>
      </w:r>
      <w:r w:rsidR="00043B20" w:rsidRPr="00043B20">
        <w:rPr>
          <w:rFonts w:eastAsia="Cambria" w:cstheme="minorHAnsi"/>
          <w:bCs/>
        </w:rPr>
        <w:t>ill require all new</w:t>
      </w:r>
      <w:r w:rsidR="00043B20">
        <w:rPr>
          <w:rFonts w:eastAsia="Cambria" w:cstheme="minorHAnsi"/>
          <w:bCs/>
        </w:rPr>
        <w:t xml:space="preserve"> Kennel Equipment.  Exact list will be developed by the Design-Builder as part of their Design Services.  </w:t>
      </w:r>
    </w:p>
    <w:p w14:paraId="04549103" w14:textId="77777777" w:rsidR="009C7837" w:rsidRDefault="00043B20" w:rsidP="00043B20">
      <w:pPr>
        <w:spacing w:after="0" w:line="240" w:lineRule="auto"/>
        <w:ind w:left="1440"/>
        <w:rPr>
          <w:rFonts w:eastAsia="Cambria" w:cstheme="minorHAnsi"/>
          <w:bCs/>
        </w:rPr>
      </w:pPr>
      <w:r w:rsidRPr="00043B20">
        <w:rPr>
          <w:rFonts w:eastAsia="Cambria" w:cstheme="minorHAnsi"/>
          <w:b/>
        </w:rPr>
        <w:t>B.</w:t>
      </w:r>
      <w:r>
        <w:rPr>
          <w:rFonts w:eastAsia="Cambria" w:cstheme="minorHAnsi"/>
          <w:bCs/>
        </w:rPr>
        <w:t xml:space="preserve">  </w:t>
      </w:r>
      <w:r w:rsidRPr="009C7837">
        <w:rPr>
          <w:rFonts w:eastAsia="Cambria" w:cstheme="minorHAnsi"/>
          <w:b/>
        </w:rPr>
        <w:t>Senior Services Center Kitchen Equipment</w:t>
      </w:r>
      <w:r>
        <w:rPr>
          <w:rFonts w:eastAsia="Cambria" w:cstheme="minorHAnsi"/>
          <w:bCs/>
        </w:rPr>
        <w:t xml:space="preserve">; </w:t>
      </w:r>
    </w:p>
    <w:p w14:paraId="1FE1FF26" w14:textId="77777777" w:rsidR="009C7837" w:rsidRDefault="009C7837" w:rsidP="00043B20">
      <w:pPr>
        <w:spacing w:after="0" w:line="240" w:lineRule="auto"/>
        <w:ind w:left="1440"/>
        <w:rPr>
          <w:rFonts w:eastAsia="Cambria" w:cstheme="minorHAnsi"/>
          <w:bCs/>
        </w:rPr>
      </w:pPr>
      <w:r>
        <w:rPr>
          <w:rFonts w:eastAsia="Cambria" w:cstheme="minorHAnsi"/>
          <w:bCs/>
        </w:rPr>
        <w:t xml:space="preserve">-- </w:t>
      </w:r>
      <w:r w:rsidR="00043B20">
        <w:rPr>
          <w:rFonts w:eastAsia="Cambria" w:cstheme="minorHAnsi"/>
          <w:bCs/>
        </w:rPr>
        <w:t>Newton County has New Prep Equipment (such as Convection Ovens, Range and Prep tables</w:t>
      </w:r>
      <w:r>
        <w:rPr>
          <w:rFonts w:eastAsia="Cambria" w:cstheme="minorHAnsi"/>
          <w:bCs/>
        </w:rPr>
        <w:t xml:space="preserve">).  -- </w:t>
      </w:r>
      <w:bookmarkStart w:id="1" w:name="_Hlk14360316"/>
      <w:r>
        <w:rPr>
          <w:rFonts w:eastAsia="Cambria" w:cstheme="minorHAnsi"/>
          <w:bCs/>
        </w:rPr>
        <w:t>--</w:t>
      </w:r>
      <w:bookmarkEnd w:id="1"/>
      <w:r>
        <w:rPr>
          <w:rFonts w:eastAsia="Cambria" w:cstheme="minorHAnsi"/>
          <w:bCs/>
        </w:rPr>
        <w:t xml:space="preserve"> Design-Builder will have to design and install a new Hood/Ventilation System, Walk-in Freezer /   </w:t>
      </w:r>
    </w:p>
    <w:p w14:paraId="720EAAB4" w14:textId="5823C4D7" w:rsidR="004C2168" w:rsidRDefault="009C7837" w:rsidP="00043B20">
      <w:pPr>
        <w:spacing w:after="0" w:line="240" w:lineRule="auto"/>
        <w:ind w:left="1440"/>
        <w:rPr>
          <w:rFonts w:eastAsia="Cambria" w:cstheme="minorHAnsi"/>
          <w:bCs/>
        </w:rPr>
      </w:pPr>
      <w:r>
        <w:rPr>
          <w:rFonts w:eastAsia="Cambria" w:cstheme="minorHAnsi"/>
          <w:bCs/>
        </w:rPr>
        <w:t xml:space="preserve">    Cooler, Dry Storage, Ice Machine, Serving Line with 4 to 6 Steam Tables, and Prep Tables.  </w:t>
      </w:r>
    </w:p>
    <w:p w14:paraId="69D7DF7B" w14:textId="6ECFBB84" w:rsidR="009C7837" w:rsidRDefault="009C7837" w:rsidP="009C7837">
      <w:pPr>
        <w:spacing w:after="0" w:line="240" w:lineRule="auto"/>
        <w:ind w:left="720" w:firstLine="720"/>
        <w:rPr>
          <w:rFonts w:eastAsia="Cambria" w:cstheme="minorHAnsi"/>
          <w:bCs/>
        </w:rPr>
      </w:pPr>
      <w:r>
        <w:rPr>
          <w:rFonts w:eastAsia="Cambria" w:cstheme="minorHAnsi"/>
          <w:bCs/>
        </w:rPr>
        <w:t xml:space="preserve">-- </w:t>
      </w:r>
      <w:r w:rsidRPr="009C7837">
        <w:rPr>
          <w:rFonts w:eastAsia="Cambria" w:cstheme="minorHAnsi"/>
          <w:bCs/>
        </w:rPr>
        <w:t xml:space="preserve">Design-Builder will have to relocate existing Newton County Dishwasher System to new </w:t>
      </w:r>
    </w:p>
    <w:p w14:paraId="128CF45B" w14:textId="377B03C7" w:rsidR="009C7837" w:rsidRDefault="009C7837" w:rsidP="009C7837">
      <w:pPr>
        <w:spacing w:after="0" w:line="240" w:lineRule="auto"/>
        <w:ind w:left="720" w:firstLine="720"/>
        <w:rPr>
          <w:rFonts w:eastAsia="Cambria" w:cstheme="minorHAnsi"/>
          <w:bCs/>
        </w:rPr>
      </w:pPr>
      <w:r>
        <w:rPr>
          <w:rFonts w:eastAsia="Cambria" w:cstheme="minorHAnsi"/>
          <w:bCs/>
        </w:rPr>
        <w:t xml:space="preserve">    </w:t>
      </w:r>
      <w:r w:rsidRPr="009C7837">
        <w:rPr>
          <w:rFonts w:eastAsia="Cambria" w:cstheme="minorHAnsi"/>
          <w:bCs/>
        </w:rPr>
        <w:t xml:space="preserve">location indicated on Attachment B along with any and all necessary infrastructure. </w:t>
      </w:r>
    </w:p>
    <w:p w14:paraId="448C8A46" w14:textId="77777777" w:rsidR="009C7837" w:rsidRDefault="009C7837" w:rsidP="009C7837">
      <w:pPr>
        <w:spacing w:after="0" w:line="240" w:lineRule="auto"/>
        <w:ind w:left="720" w:firstLine="720"/>
        <w:rPr>
          <w:rFonts w:eastAsia="Cambria" w:cstheme="minorHAnsi"/>
          <w:bCs/>
        </w:rPr>
      </w:pPr>
      <w:r>
        <w:rPr>
          <w:rFonts w:eastAsia="Cambria" w:cstheme="minorHAnsi"/>
          <w:bCs/>
        </w:rPr>
        <w:t xml:space="preserve">-- </w:t>
      </w:r>
      <w:r w:rsidRPr="009C7837">
        <w:rPr>
          <w:rFonts w:eastAsia="Cambria" w:cstheme="minorHAnsi"/>
          <w:bCs/>
        </w:rPr>
        <w:t xml:space="preserve">Design-Builder will </w:t>
      </w:r>
      <w:r>
        <w:rPr>
          <w:rFonts w:eastAsia="Cambria" w:cstheme="minorHAnsi"/>
          <w:bCs/>
        </w:rPr>
        <w:t xml:space="preserve">provide Infrastructure (Hood) and Electrical services for expanded Ceramics </w:t>
      </w:r>
    </w:p>
    <w:p w14:paraId="054CC0D0" w14:textId="2580FB93" w:rsidR="009C7837" w:rsidRPr="009C7837" w:rsidRDefault="009C7837" w:rsidP="009C7837">
      <w:pPr>
        <w:spacing w:after="0" w:line="240" w:lineRule="auto"/>
        <w:ind w:left="720" w:firstLine="720"/>
        <w:rPr>
          <w:rFonts w:eastAsia="Cambria" w:cstheme="minorHAnsi"/>
          <w:bCs/>
        </w:rPr>
      </w:pPr>
      <w:r>
        <w:rPr>
          <w:rFonts w:eastAsia="Cambria" w:cstheme="minorHAnsi"/>
          <w:bCs/>
        </w:rPr>
        <w:t xml:space="preserve">    Kilns (3 each) along with Storage Shelving and Counters for Storage </w:t>
      </w:r>
    </w:p>
    <w:p w14:paraId="17A47AA7" w14:textId="77777777" w:rsidR="009C7837" w:rsidRPr="00043B20" w:rsidRDefault="009C7837" w:rsidP="00043B20">
      <w:pPr>
        <w:spacing w:after="0" w:line="240" w:lineRule="auto"/>
        <w:ind w:left="1440"/>
        <w:rPr>
          <w:rFonts w:eastAsia="Cambria" w:cstheme="minorHAnsi"/>
          <w:bCs/>
        </w:rPr>
      </w:pPr>
    </w:p>
    <w:p w14:paraId="42066E7D" w14:textId="77777777" w:rsidR="009C7837" w:rsidRPr="009C7837" w:rsidRDefault="00B018C7" w:rsidP="009C7837">
      <w:pPr>
        <w:shd w:val="clear" w:color="auto" w:fill="FFFFFF"/>
        <w:spacing w:after="0" w:line="240" w:lineRule="auto"/>
        <w:ind w:left="720"/>
        <w:rPr>
          <w:rFonts w:ascii="Calibri" w:eastAsia="Times New Roman" w:hAnsi="Calibri" w:cs="Calibri"/>
          <w:color w:val="000000"/>
        </w:rPr>
      </w:pPr>
      <w:r w:rsidRPr="004C2168">
        <w:rPr>
          <w:rFonts w:eastAsia="Cambria" w:cstheme="minorHAnsi"/>
          <w:b/>
        </w:rPr>
        <w:t>Q</w:t>
      </w:r>
      <w:r>
        <w:rPr>
          <w:rFonts w:eastAsia="Cambria" w:cstheme="minorHAnsi"/>
          <w:b/>
        </w:rPr>
        <w:t>8</w:t>
      </w:r>
      <w:r w:rsidRPr="004C2168">
        <w:rPr>
          <w:rFonts w:eastAsia="Cambria" w:cstheme="minorHAnsi"/>
          <w:b/>
        </w:rPr>
        <w:t>.</w:t>
      </w:r>
      <w:r w:rsidRPr="004C2168">
        <w:rPr>
          <w:rFonts w:eastAsia="Cambria" w:cstheme="minorHAnsi"/>
        </w:rPr>
        <w:tab/>
      </w:r>
      <w:r w:rsidR="009C7837" w:rsidRPr="009C7837">
        <w:rPr>
          <w:rFonts w:ascii="Calibri" w:eastAsia="Times New Roman" w:hAnsi="Calibri" w:cs="Calibri"/>
          <w:color w:val="000000"/>
        </w:rPr>
        <w:t>Does the county have a drawing of the septic system at the animal welfare facility?</w:t>
      </w:r>
    </w:p>
    <w:p w14:paraId="7A0688FF" w14:textId="09B2E0E9" w:rsidR="00B018C7" w:rsidRPr="004C2168" w:rsidRDefault="00B018C7" w:rsidP="00B018C7">
      <w:pPr>
        <w:shd w:val="clear" w:color="auto" w:fill="FFFFFF"/>
        <w:spacing w:after="0" w:line="240" w:lineRule="auto"/>
        <w:ind w:left="720"/>
        <w:rPr>
          <w:rFonts w:eastAsia="Times New Roman" w:cstheme="minorHAnsi"/>
          <w:color w:val="000000"/>
        </w:rPr>
      </w:pPr>
    </w:p>
    <w:p w14:paraId="242D5444" w14:textId="0350A4E0" w:rsidR="00B018C7" w:rsidRPr="009C7837"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8</w:t>
      </w:r>
      <w:r w:rsidRPr="004C2168">
        <w:rPr>
          <w:rFonts w:eastAsia="Cambria" w:cstheme="minorHAnsi"/>
          <w:b/>
        </w:rPr>
        <w:t>.</w:t>
      </w:r>
      <w:r w:rsidR="009C7837">
        <w:rPr>
          <w:rFonts w:eastAsia="Cambria" w:cstheme="minorHAnsi"/>
          <w:b/>
        </w:rPr>
        <w:tab/>
      </w:r>
      <w:r w:rsidR="009C7837">
        <w:rPr>
          <w:rFonts w:eastAsia="Cambria" w:cstheme="minorHAnsi"/>
          <w:bCs/>
        </w:rPr>
        <w:t xml:space="preserve">An As-built drawing of the Animal Control Center’s Septic System is not known to exist. </w:t>
      </w:r>
    </w:p>
    <w:p w14:paraId="176A59E0" w14:textId="6606A89C" w:rsidR="00B018C7" w:rsidRDefault="00B018C7" w:rsidP="00B018C7">
      <w:pPr>
        <w:spacing w:after="0" w:line="240" w:lineRule="auto"/>
        <w:ind w:left="1440" w:hanging="720"/>
        <w:rPr>
          <w:rFonts w:eastAsia="Cambria" w:cstheme="minorHAnsi"/>
          <w:b/>
        </w:rPr>
      </w:pPr>
    </w:p>
    <w:p w14:paraId="592806D8" w14:textId="77777777" w:rsidR="009C7837" w:rsidRPr="009C7837" w:rsidRDefault="00B018C7" w:rsidP="009C7837">
      <w:pPr>
        <w:shd w:val="clear" w:color="auto" w:fill="FFFFFF"/>
        <w:spacing w:after="0" w:line="240" w:lineRule="auto"/>
        <w:ind w:left="1440" w:hanging="720"/>
        <w:rPr>
          <w:rFonts w:ascii="Calibri" w:eastAsia="Times New Roman" w:hAnsi="Calibri" w:cs="Calibri"/>
          <w:color w:val="000000"/>
        </w:rPr>
      </w:pPr>
      <w:r w:rsidRPr="004C2168">
        <w:rPr>
          <w:rFonts w:eastAsia="Cambria" w:cstheme="minorHAnsi"/>
          <w:b/>
        </w:rPr>
        <w:t>Q</w:t>
      </w:r>
      <w:r>
        <w:rPr>
          <w:rFonts w:eastAsia="Cambria" w:cstheme="minorHAnsi"/>
          <w:b/>
        </w:rPr>
        <w:t>9</w:t>
      </w:r>
      <w:r w:rsidRPr="004C2168">
        <w:rPr>
          <w:rFonts w:eastAsia="Cambria" w:cstheme="minorHAnsi"/>
          <w:b/>
        </w:rPr>
        <w:t>.</w:t>
      </w:r>
      <w:r w:rsidRPr="004C2168">
        <w:rPr>
          <w:rFonts w:eastAsia="Cambria" w:cstheme="minorHAnsi"/>
        </w:rPr>
        <w:tab/>
      </w:r>
      <w:r w:rsidR="009C7837" w:rsidRPr="009C7837">
        <w:rPr>
          <w:rFonts w:ascii="Calibri" w:eastAsia="Times New Roman" w:hAnsi="Calibri" w:cs="Calibri"/>
          <w:color w:val="000000"/>
        </w:rPr>
        <w:t>Do existing drawings exist for the Animal Control Center and Senior Services Center?  If not, the Design will require field verification in order to develop drawings for the renovation portions of the existing building.</w:t>
      </w:r>
    </w:p>
    <w:p w14:paraId="386EC780" w14:textId="65CDD45C" w:rsidR="00B018C7" w:rsidRPr="004C2168" w:rsidRDefault="00B018C7" w:rsidP="00B018C7">
      <w:pPr>
        <w:shd w:val="clear" w:color="auto" w:fill="FFFFFF"/>
        <w:spacing w:after="0" w:line="240" w:lineRule="auto"/>
        <w:ind w:left="720"/>
        <w:rPr>
          <w:rFonts w:eastAsia="Times New Roman" w:cstheme="minorHAnsi"/>
          <w:color w:val="000000"/>
        </w:rPr>
      </w:pPr>
    </w:p>
    <w:p w14:paraId="287F5864" w14:textId="73B35E30" w:rsidR="00B018C7" w:rsidRPr="00FC6846"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9</w:t>
      </w:r>
      <w:r w:rsidRPr="004C2168">
        <w:rPr>
          <w:rFonts w:eastAsia="Cambria" w:cstheme="minorHAnsi"/>
          <w:b/>
        </w:rPr>
        <w:t>.</w:t>
      </w:r>
      <w:r w:rsidR="00FC6846">
        <w:rPr>
          <w:rFonts w:eastAsia="Cambria" w:cstheme="minorHAnsi"/>
          <w:b/>
        </w:rPr>
        <w:tab/>
      </w:r>
      <w:r w:rsidR="00FC6846" w:rsidRPr="00FC6846">
        <w:rPr>
          <w:rFonts w:eastAsia="Cambria" w:cstheme="minorHAnsi"/>
          <w:bCs/>
        </w:rPr>
        <w:t xml:space="preserve">Please refer to Response 6 above. </w:t>
      </w:r>
    </w:p>
    <w:p w14:paraId="5CB30CF6" w14:textId="5C052423" w:rsidR="00B018C7" w:rsidRDefault="00B018C7" w:rsidP="00B018C7">
      <w:pPr>
        <w:spacing w:after="0" w:line="240" w:lineRule="auto"/>
        <w:ind w:left="1440" w:hanging="720"/>
        <w:rPr>
          <w:rFonts w:eastAsia="Cambria" w:cstheme="minorHAnsi"/>
          <w:b/>
        </w:rPr>
      </w:pPr>
    </w:p>
    <w:p w14:paraId="7A76EFC9" w14:textId="73705B7A" w:rsidR="00FC6846" w:rsidRPr="00FC6846" w:rsidRDefault="00B018C7" w:rsidP="00FC6846">
      <w:pPr>
        <w:shd w:val="clear" w:color="auto" w:fill="FFFFFF"/>
        <w:spacing w:after="0" w:line="240" w:lineRule="auto"/>
        <w:ind w:left="1440" w:hanging="720"/>
        <w:rPr>
          <w:rFonts w:ascii="Calibri" w:eastAsia="Times New Roman" w:hAnsi="Calibri" w:cs="Calibri"/>
          <w:color w:val="000000"/>
        </w:rPr>
      </w:pPr>
      <w:r w:rsidRPr="004C2168">
        <w:rPr>
          <w:rFonts w:eastAsia="Cambria" w:cstheme="minorHAnsi"/>
          <w:b/>
        </w:rPr>
        <w:t>Q</w:t>
      </w:r>
      <w:r>
        <w:rPr>
          <w:rFonts w:eastAsia="Cambria" w:cstheme="minorHAnsi"/>
          <w:b/>
        </w:rPr>
        <w:t>10</w:t>
      </w:r>
      <w:r w:rsidRPr="004C2168">
        <w:rPr>
          <w:rFonts w:eastAsia="Cambria" w:cstheme="minorHAnsi"/>
          <w:b/>
        </w:rPr>
        <w:t>.</w:t>
      </w:r>
      <w:r w:rsidRPr="004C2168">
        <w:rPr>
          <w:rFonts w:eastAsia="Cambria" w:cstheme="minorHAnsi"/>
        </w:rPr>
        <w:tab/>
      </w:r>
      <w:r w:rsidR="00FC6846" w:rsidRPr="00FC6846">
        <w:rPr>
          <w:rFonts w:ascii="Calibri" w:eastAsia="Times New Roman" w:hAnsi="Calibri" w:cs="Calibri"/>
          <w:color w:val="000000"/>
        </w:rPr>
        <w:t xml:space="preserve">Item 6 of the Proposal Section </w:t>
      </w:r>
      <w:r w:rsidR="00821CB3" w:rsidRPr="00FC6846">
        <w:rPr>
          <w:rFonts w:ascii="Calibri" w:eastAsia="Times New Roman" w:hAnsi="Calibri" w:cs="Calibri"/>
          <w:color w:val="000000"/>
        </w:rPr>
        <w:t>states,</w:t>
      </w:r>
      <w:r w:rsidR="00FC6846" w:rsidRPr="00FC6846">
        <w:rPr>
          <w:rFonts w:ascii="Calibri" w:eastAsia="Times New Roman" w:hAnsi="Calibri" w:cs="Calibri"/>
          <w:color w:val="000000"/>
        </w:rPr>
        <w:t xml:space="preserve"> “each team is requested to submit their proposed Conceptual Design.”  Please clarify what is being requested for Conceptual Design.  From our </w:t>
      </w:r>
      <w:r w:rsidR="00FC6846" w:rsidRPr="00FC6846">
        <w:rPr>
          <w:rFonts w:ascii="Calibri" w:eastAsia="Times New Roman" w:hAnsi="Calibri" w:cs="Calibri"/>
          <w:color w:val="000000"/>
        </w:rPr>
        <w:lastRenderedPageBreak/>
        <w:t>review of the programming square footages and conceptual plans within the RFP, we believe there is enough information to develop an initial budget for the projects.</w:t>
      </w:r>
    </w:p>
    <w:p w14:paraId="0CB33DC8" w14:textId="465B4995" w:rsidR="00B018C7" w:rsidRPr="004C2168" w:rsidRDefault="00B018C7" w:rsidP="00B018C7">
      <w:pPr>
        <w:shd w:val="clear" w:color="auto" w:fill="FFFFFF"/>
        <w:spacing w:after="0" w:line="240" w:lineRule="auto"/>
        <w:ind w:left="720"/>
        <w:rPr>
          <w:rFonts w:eastAsia="Times New Roman" w:cstheme="minorHAnsi"/>
          <w:color w:val="000000"/>
        </w:rPr>
      </w:pPr>
    </w:p>
    <w:p w14:paraId="4C484CB3" w14:textId="1AC2E324" w:rsidR="00B018C7" w:rsidRPr="00FC6846"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10</w:t>
      </w:r>
      <w:r w:rsidRPr="004C2168">
        <w:rPr>
          <w:rFonts w:eastAsia="Cambria" w:cstheme="minorHAnsi"/>
          <w:b/>
        </w:rPr>
        <w:t>.</w:t>
      </w:r>
      <w:r w:rsidR="00FC6846">
        <w:rPr>
          <w:rFonts w:eastAsia="Cambria" w:cstheme="minorHAnsi"/>
          <w:b/>
        </w:rPr>
        <w:tab/>
      </w:r>
      <w:r w:rsidR="00FC6846">
        <w:rPr>
          <w:rFonts w:eastAsia="Cambria" w:cstheme="minorHAnsi"/>
          <w:bCs/>
        </w:rPr>
        <w:t xml:space="preserve">By Conceptual Design, we mean at a minimum a Site Plan, Floor Plan, and Perspectives that illustrate your initial concept of what the Projects could look like based upon the Building Program and data provided in this RFP. </w:t>
      </w:r>
    </w:p>
    <w:p w14:paraId="1A96D6BB" w14:textId="32743C3A" w:rsidR="004C2168" w:rsidRDefault="004C2168" w:rsidP="00B12AB8">
      <w:pPr>
        <w:spacing w:after="0" w:line="240" w:lineRule="auto"/>
        <w:ind w:left="1440" w:hanging="720"/>
        <w:rPr>
          <w:rFonts w:eastAsia="Cambria" w:cstheme="minorHAnsi"/>
        </w:rPr>
      </w:pPr>
      <w:bookmarkStart w:id="2" w:name="_GoBack"/>
      <w:bookmarkEnd w:id="0"/>
      <w:bookmarkEnd w:id="2"/>
    </w:p>
    <w:p w14:paraId="70EDB0C6" w14:textId="77777777" w:rsidR="00FC6846" w:rsidRPr="00FC6846" w:rsidRDefault="00B018C7" w:rsidP="00FC6846">
      <w:pPr>
        <w:shd w:val="clear" w:color="auto" w:fill="FFFFFF"/>
        <w:spacing w:after="0" w:line="240" w:lineRule="auto"/>
        <w:ind w:left="720"/>
        <w:rPr>
          <w:rFonts w:ascii="Calibri" w:eastAsia="Times New Roman" w:hAnsi="Calibri" w:cs="Calibri"/>
          <w:color w:val="000000"/>
        </w:rPr>
      </w:pPr>
      <w:r w:rsidRPr="004C2168">
        <w:rPr>
          <w:rFonts w:eastAsia="Cambria" w:cstheme="minorHAnsi"/>
          <w:b/>
        </w:rPr>
        <w:t>Q</w:t>
      </w:r>
      <w:r>
        <w:rPr>
          <w:rFonts w:eastAsia="Cambria" w:cstheme="minorHAnsi"/>
          <w:b/>
        </w:rPr>
        <w:t>11</w:t>
      </w:r>
      <w:r w:rsidRPr="004C2168">
        <w:rPr>
          <w:rFonts w:eastAsia="Cambria" w:cstheme="minorHAnsi"/>
          <w:b/>
        </w:rPr>
        <w:t>.</w:t>
      </w:r>
      <w:r w:rsidRPr="004C2168">
        <w:rPr>
          <w:rFonts w:eastAsia="Cambria" w:cstheme="minorHAnsi"/>
        </w:rPr>
        <w:tab/>
      </w:r>
      <w:r w:rsidR="00FC6846" w:rsidRPr="00FC6846">
        <w:rPr>
          <w:rFonts w:ascii="Calibri" w:eastAsia="Times New Roman" w:hAnsi="Calibri" w:cs="Calibri"/>
          <w:color w:val="000000"/>
        </w:rPr>
        <w:t>The page limit for the response is 50 pages.  Do the tabs count as pages?</w:t>
      </w:r>
    </w:p>
    <w:p w14:paraId="0D466E0B" w14:textId="3AE7A7BA" w:rsidR="00B018C7" w:rsidRPr="004C2168" w:rsidRDefault="00B018C7" w:rsidP="00B018C7">
      <w:pPr>
        <w:shd w:val="clear" w:color="auto" w:fill="FFFFFF"/>
        <w:spacing w:after="0" w:line="240" w:lineRule="auto"/>
        <w:ind w:left="720"/>
        <w:rPr>
          <w:rFonts w:eastAsia="Times New Roman" w:cstheme="minorHAnsi"/>
          <w:color w:val="000000"/>
        </w:rPr>
      </w:pPr>
    </w:p>
    <w:p w14:paraId="0FCE1275" w14:textId="1D80A2E2" w:rsidR="00B018C7" w:rsidRDefault="00B018C7" w:rsidP="00B018C7">
      <w:pPr>
        <w:spacing w:after="0" w:line="240" w:lineRule="auto"/>
        <w:ind w:left="1440" w:hanging="720"/>
        <w:rPr>
          <w:rFonts w:eastAsia="Cambria" w:cstheme="minorHAnsi"/>
        </w:rPr>
      </w:pPr>
      <w:r w:rsidRPr="004C2168">
        <w:rPr>
          <w:rFonts w:eastAsia="Cambria" w:cstheme="minorHAnsi"/>
          <w:b/>
        </w:rPr>
        <w:t>R</w:t>
      </w:r>
      <w:r>
        <w:rPr>
          <w:rFonts w:eastAsia="Cambria" w:cstheme="minorHAnsi"/>
          <w:b/>
        </w:rPr>
        <w:t>11</w:t>
      </w:r>
      <w:r w:rsidRPr="004C2168">
        <w:rPr>
          <w:rFonts w:eastAsia="Cambria" w:cstheme="minorHAnsi"/>
          <w:b/>
        </w:rPr>
        <w:t>.</w:t>
      </w:r>
      <w:r w:rsidRPr="004C2168">
        <w:rPr>
          <w:rFonts w:eastAsia="Cambria" w:cstheme="minorHAnsi"/>
        </w:rPr>
        <w:tab/>
      </w:r>
      <w:r w:rsidR="00FC6846">
        <w:rPr>
          <w:rFonts w:eastAsia="Cambria" w:cstheme="minorHAnsi"/>
        </w:rPr>
        <w:t xml:space="preserve">As stated in the Pre-Proposal Conference, Tabs do not count toward your 50-page limit. </w:t>
      </w:r>
    </w:p>
    <w:p w14:paraId="6FA6CED2" w14:textId="77777777" w:rsidR="00B018C7" w:rsidRDefault="00B018C7" w:rsidP="00B018C7">
      <w:pPr>
        <w:spacing w:after="0" w:line="240" w:lineRule="auto"/>
        <w:ind w:left="1440" w:hanging="720"/>
        <w:rPr>
          <w:rFonts w:eastAsia="Cambria" w:cstheme="minorHAnsi"/>
        </w:rPr>
      </w:pPr>
    </w:p>
    <w:p w14:paraId="518751F6" w14:textId="77777777" w:rsidR="00FC6846" w:rsidRPr="00FC6846" w:rsidRDefault="00B018C7" w:rsidP="00FC6846">
      <w:pPr>
        <w:shd w:val="clear" w:color="auto" w:fill="FFFFFF"/>
        <w:spacing w:after="0" w:line="240" w:lineRule="auto"/>
        <w:ind w:left="1440" w:hanging="720"/>
        <w:rPr>
          <w:rFonts w:ascii="Calibri" w:eastAsia="Times New Roman" w:hAnsi="Calibri" w:cs="Calibri"/>
          <w:color w:val="000000"/>
        </w:rPr>
      </w:pPr>
      <w:r w:rsidRPr="004C2168">
        <w:rPr>
          <w:rFonts w:eastAsia="Cambria" w:cstheme="minorHAnsi"/>
          <w:b/>
        </w:rPr>
        <w:t>Q</w:t>
      </w:r>
      <w:r>
        <w:rPr>
          <w:rFonts w:eastAsia="Cambria" w:cstheme="minorHAnsi"/>
          <w:b/>
        </w:rPr>
        <w:t>12</w:t>
      </w:r>
      <w:r w:rsidRPr="004C2168">
        <w:rPr>
          <w:rFonts w:eastAsia="Cambria" w:cstheme="minorHAnsi"/>
          <w:b/>
        </w:rPr>
        <w:t>.</w:t>
      </w:r>
      <w:r w:rsidRPr="004C2168">
        <w:rPr>
          <w:rFonts w:eastAsia="Cambria" w:cstheme="minorHAnsi"/>
        </w:rPr>
        <w:tab/>
      </w:r>
      <w:r w:rsidR="00FC6846" w:rsidRPr="00FC6846">
        <w:rPr>
          <w:rFonts w:ascii="Calibri" w:eastAsia="Times New Roman" w:hAnsi="Calibri" w:cs="Calibri"/>
          <w:color w:val="000000"/>
        </w:rPr>
        <w:t>There are 13 plus pages of forms that are required to be included plus the execute contract.  Do these pages count in the 50 pages?</w:t>
      </w:r>
    </w:p>
    <w:p w14:paraId="6D593098" w14:textId="045FC939" w:rsidR="00B018C7" w:rsidRPr="004C2168" w:rsidRDefault="00B018C7" w:rsidP="00B018C7">
      <w:pPr>
        <w:shd w:val="clear" w:color="auto" w:fill="FFFFFF"/>
        <w:spacing w:after="0" w:line="240" w:lineRule="auto"/>
        <w:ind w:left="720"/>
        <w:rPr>
          <w:rFonts w:eastAsia="Times New Roman" w:cstheme="minorHAnsi"/>
          <w:color w:val="000000"/>
        </w:rPr>
      </w:pPr>
    </w:p>
    <w:p w14:paraId="46292981" w14:textId="45C8CA94" w:rsidR="00B018C7" w:rsidRPr="00FC6846"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12</w:t>
      </w:r>
      <w:r w:rsidRPr="004C2168">
        <w:rPr>
          <w:rFonts w:eastAsia="Cambria" w:cstheme="minorHAnsi"/>
          <w:b/>
        </w:rPr>
        <w:t>.</w:t>
      </w:r>
      <w:r w:rsidR="00FC6846">
        <w:rPr>
          <w:rFonts w:eastAsia="Cambria" w:cstheme="minorHAnsi"/>
          <w:b/>
        </w:rPr>
        <w:tab/>
      </w:r>
      <w:r w:rsidR="00FC6846" w:rsidRPr="00FC6846">
        <w:rPr>
          <w:rFonts w:eastAsia="Cambria" w:cstheme="minorHAnsi"/>
          <w:bCs/>
        </w:rPr>
        <w:t xml:space="preserve">None of the Required Submittal Attachments count toward your 50-page limit including the executed Design-Build Contract. </w:t>
      </w:r>
    </w:p>
    <w:p w14:paraId="342A1307" w14:textId="77777777" w:rsidR="00B018C7" w:rsidRDefault="00B018C7" w:rsidP="00B018C7">
      <w:pPr>
        <w:spacing w:after="0" w:line="240" w:lineRule="auto"/>
        <w:ind w:left="1440" w:hanging="720"/>
        <w:rPr>
          <w:rFonts w:eastAsia="Cambria" w:cstheme="minorHAnsi"/>
          <w:b/>
        </w:rPr>
      </w:pPr>
    </w:p>
    <w:p w14:paraId="750DD3E5" w14:textId="77777777" w:rsidR="00FC6846" w:rsidRPr="00FC6846" w:rsidRDefault="00B018C7" w:rsidP="00FC6846">
      <w:pPr>
        <w:shd w:val="clear" w:color="auto" w:fill="FFFFFF"/>
        <w:spacing w:after="0" w:line="240" w:lineRule="auto"/>
        <w:ind w:left="1440" w:hanging="720"/>
        <w:rPr>
          <w:rFonts w:ascii="Calibri" w:eastAsia="Times New Roman" w:hAnsi="Calibri" w:cs="Calibri"/>
          <w:color w:val="000000"/>
        </w:rPr>
      </w:pPr>
      <w:r w:rsidRPr="004C2168">
        <w:rPr>
          <w:rFonts w:eastAsia="Cambria" w:cstheme="minorHAnsi"/>
          <w:b/>
        </w:rPr>
        <w:t>Q</w:t>
      </w:r>
      <w:r>
        <w:rPr>
          <w:rFonts w:eastAsia="Cambria" w:cstheme="minorHAnsi"/>
          <w:b/>
        </w:rPr>
        <w:t>13</w:t>
      </w:r>
      <w:r w:rsidRPr="004C2168">
        <w:rPr>
          <w:rFonts w:eastAsia="Cambria" w:cstheme="minorHAnsi"/>
          <w:b/>
        </w:rPr>
        <w:t>.</w:t>
      </w:r>
      <w:r w:rsidRPr="004C2168">
        <w:rPr>
          <w:rFonts w:eastAsia="Cambria" w:cstheme="minorHAnsi"/>
        </w:rPr>
        <w:tab/>
      </w:r>
      <w:r w:rsidR="00FC6846" w:rsidRPr="00FC6846">
        <w:rPr>
          <w:rFonts w:ascii="Calibri" w:eastAsia="Times New Roman" w:hAnsi="Calibri" w:cs="Calibri"/>
          <w:color w:val="000000"/>
        </w:rPr>
        <w:t>Do we need to include an executed copy of the Design Build Contract in every copy of the RFP Response?</w:t>
      </w:r>
    </w:p>
    <w:p w14:paraId="4D28D33A" w14:textId="2BDB9FA9" w:rsidR="00B018C7" w:rsidRPr="004C2168" w:rsidRDefault="00B018C7" w:rsidP="00B018C7">
      <w:pPr>
        <w:shd w:val="clear" w:color="auto" w:fill="FFFFFF"/>
        <w:spacing w:after="0" w:line="240" w:lineRule="auto"/>
        <w:ind w:left="720"/>
        <w:rPr>
          <w:rFonts w:eastAsia="Times New Roman" w:cstheme="minorHAnsi"/>
          <w:color w:val="000000"/>
        </w:rPr>
      </w:pPr>
    </w:p>
    <w:p w14:paraId="4A116C4A" w14:textId="2965934F" w:rsidR="00B018C7" w:rsidRPr="00FC6846"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13</w:t>
      </w:r>
      <w:r w:rsidRPr="004C2168">
        <w:rPr>
          <w:rFonts w:eastAsia="Cambria" w:cstheme="minorHAnsi"/>
          <w:b/>
        </w:rPr>
        <w:t>.</w:t>
      </w:r>
      <w:r w:rsidR="00FC6846">
        <w:rPr>
          <w:rFonts w:eastAsia="Cambria" w:cstheme="minorHAnsi"/>
          <w:b/>
        </w:rPr>
        <w:tab/>
      </w:r>
      <w:r w:rsidR="00FC6846">
        <w:rPr>
          <w:rFonts w:eastAsia="Cambria" w:cstheme="minorHAnsi"/>
          <w:bCs/>
        </w:rPr>
        <w:t>Only provide One (1) Executed Copy of the Design-Build Contract attached to the “Original Submission”.</w:t>
      </w:r>
    </w:p>
    <w:p w14:paraId="19743E55" w14:textId="77777777" w:rsidR="00B018C7" w:rsidRDefault="00B018C7" w:rsidP="00B018C7">
      <w:pPr>
        <w:spacing w:after="0" w:line="240" w:lineRule="auto"/>
        <w:ind w:left="1440" w:hanging="720"/>
        <w:rPr>
          <w:rFonts w:eastAsia="Cambria" w:cstheme="minorHAnsi"/>
          <w:b/>
        </w:rPr>
      </w:pPr>
    </w:p>
    <w:p w14:paraId="37F40BAF" w14:textId="77777777" w:rsidR="00FC6846" w:rsidRPr="00FC6846" w:rsidRDefault="00B018C7" w:rsidP="00FC6846">
      <w:pPr>
        <w:shd w:val="clear" w:color="auto" w:fill="FFFFFF"/>
        <w:spacing w:after="0" w:line="240" w:lineRule="auto"/>
        <w:ind w:left="1440" w:hanging="720"/>
        <w:rPr>
          <w:rFonts w:ascii="Calibri" w:eastAsia="Times New Roman" w:hAnsi="Calibri" w:cs="Calibri"/>
          <w:color w:val="000000"/>
        </w:rPr>
      </w:pPr>
      <w:r w:rsidRPr="004C2168">
        <w:rPr>
          <w:rFonts w:eastAsia="Cambria" w:cstheme="minorHAnsi"/>
          <w:b/>
        </w:rPr>
        <w:t>Q</w:t>
      </w:r>
      <w:r>
        <w:rPr>
          <w:rFonts w:eastAsia="Cambria" w:cstheme="minorHAnsi"/>
          <w:b/>
        </w:rPr>
        <w:t>14</w:t>
      </w:r>
      <w:r w:rsidRPr="004C2168">
        <w:rPr>
          <w:rFonts w:eastAsia="Cambria" w:cstheme="minorHAnsi"/>
          <w:b/>
        </w:rPr>
        <w:t>.</w:t>
      </w:r>
      <w:r w:rsidRPr="004C2168">
        <w:rPr>
          <w:rFonts w:eastAsia="Cambria" w:cstheme="minorHAnsi"/>
        </w:rPr>
        <w:tab/>
      </w:r>
      <w:r w:rsidR="00FC6846" w:rsidRPr="00FC6846">
        <w:rPr>
          <w:rFonts w:ascii="Calibri" w:eastAsia="Times New Roman" w:hAnsi="Calibri" w:cs="Calibri"/>
          <w:color w:val="000000"/>
        </w:rPr>
        <w:t>Do you have As-Built drawings of the 2 buildings that we could come by and make copies of this week to utilize in preparing our RFP Response?</w:t>
      </w:r>
    </w:p>
    <w:p w14:paraId="1B88087D" w14:textId="5622C4CB" w:rsidR="00B018C7" w:rsidRPr="004C2168" w:rsidRDefault="00B018C7" w:rsidP="00B018C7">
      <w:pPr>
        <w:shd w:val="clear" w:color="auto" w:fill="FFFFFF"/>
        <w:spacing w:after="0" w:line="240" w:lineRule="auto"/>
        <w:ind w:left="720"/>
        <w:rPr>
          <w:rFonts w:eastAsia="Times New Roman" w:cstheme="minorHAnsi"/>
          <w:color w:val="000000"/>
        </w:rPr>
      </w:pPr>
    </w:p>
    <w:p w14:paraId="27EB42DE" w14:textId="0A6828E0" w:rsidR="00B018C7" w:rsidRDefault="00B018C7" w:rsidP="00B018C7">
      <w:pPr>
        <w:spacing w:after="0" w:line="240" w:lineRule="auto"/>
        <w:ind w:left="1440" w:hanging="720"/>
        <w:rPr>
          <w:rFonts w:eastAsia="Cambria" w:cstheme="minorHAnsi"/>
          <w:b/>
        </w:rPr>
      </w:pPr>
      <w:r w:rsidRPr="004C2168">
        <w:rPr>
          <w:rFonts w:eastAsia="Cambria" w:cstheme="minorHAnsi"/>
          <w:b/>
        </w:rPr>
        <w:t>R</w:t>
      </w:r>
      <w:r>
        <w:rPr>
          <w:rFonts w:eastAsia="Cambria" w:cstheme="minorHAnsi"/>
          <w:b/>
        </w:rPr>
        <w:t>14</w:t>
      </w:r>
      <w:r w:rsidRPr="004C2168">
        <w:rPr>
          <w:rFonts w:eastAsia="Cambria" w:cstheme="minorHAnsi"/>
          <w:b/>
        </w:rPr>
        <w:t>.</w:t>
      </w:r>
      <w:r w:rsidR="00FC6846">
        <w:rPr>
          <w:rFonts w:eastAsia="Cambria" w:cstheme="minorHAnsi"/>
          <w:b/>
        </w:rPr>
        <w:tab/>
      </w:r>
      <w:r w:rsidR="00FC6846" w:rsidRPr="00FC6846">
        <w:rPr>
          <w:rFonts w:eastAsia="Cambria" w:cstheme="minorHAnsi"/>
          <w:bCs/>
        </w:rPr>
        <w:t>Please refer to Response 6 above.</w:t>
      </w:r>
    </w:p>
    <w:p w14:paraId="0770F473" w14:textId="77777777" w:rsidR="00B018C7" w:rsidRDefault="00B018C7" w:rsidP="00B018C7">
      <w:pPr>
        <w:spacing w:after="0" w:line="240" w:lineRule="auto"/>
        <w:ind w:left="1440" w:hanging="720"/>
        <w:rPr>
          <w:rFonts w:eastAsia="Cambria" w:cstheme="minorHAnsi"/>
          <w:b/>
        </w:rPr>
      </w:pPr>
    </w:p>
    <w:p w14:paraId="135EA34A" w14:textId="5C7ECDFB" w:rsidR="00B018C7" w:rsidRPr="00030B8A" w:rsidRDefault="00B018C7" w:rsidP="00B018C7">
      <w:pPr>
        <w:shd w:val="clear" w:color="auto" w:fill="FFFFFF"/>
        <w:spacing w:after="0" w:line="240" w:lineRule="auto"/>
        <w:ind w:left="720"/>
        <w:rPr>
          <w:rFonts w:eastAsia="Times New Roman" w:cstheme="minorHAnsi"/>
          <w:color w:val="000000"/>
        </w:rPr>
      </w:pPr>
      <w:r w:rsidRPr="004C2168">
        <w:rPr>
          <w:rFonts w:eastAsia="Cambria" w:cstheme="minorHAnsi"/>
          <w:b/>
        </w:rPr>
        <w:t>Q</w:t>
      </w:r>
      <w:r>
        <w:rPr>
          <w:rFonts w:eastAsia="Cambria" w:cstheme="minorHAnsi"/>
          <w:b/>
        </w:rPr>
        <w:t>15</w:t>
      </w:r>
      <w:r w:rsidRPr="004C2168">
        <w:rPr>
          <w:rFonts w:eastAsia="Cambria" w:cstheme="minorHAnsi"/>
          <w:b/>
        </w:rPr>
        <w:t>.</w:t>
      </w:r>
      <w:r w:rsidRPr="004C2168">
        <w:rPr>
          <w:rFonts w:eastAsia="Cambria" w:cstheme="minorHAnsi"/>
        </w:rPr>
        <w:tab/>
      </w:r>
      <w:r w:rsidR="00030B8A" w:rsidRPr="00030B8A">
        <w:rPr>
          <w:rFonts w:cstheme="minorHAnsi"/>
          <w:color w:val="000000"/>
          <w:shd w:val="clear" w:color="auto" w:fill="FFFFFF"/>
        </w:rPr>
        <w:t>Will the sign-in list of the meeting attendees be distributed?</w:t>
      </w:r>
    </w:p>
    <w:p w14:paraId="30AB1A9C" w14:textId="77777777" w:rsidR="00B018C7" w:rsidRPr="004C2168" w:rsidRDefault="00B018C7" w:rsidP="00B018C7">
      <w:pPr>
        <w:spacing w:after="0" w:line="240" w:lineRule="auto"/>
        <w:ind w:left="1440" w:hanging="720"/>
        <w:rPr>
          <w:rFonts w:eastAsia="Cambria" w:cstheme="minorHAnsi"/>
        </w:rPr>
      </w:pPr>
    </w:p>
    <w:p w14:paraId="2F28AC83" w14:textId="326B0423" w:rsidR="00B018C7" w:rsidRPr="00030B8A"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15</w:t>
      </w:r>
      <w:r w:rsidRPr="004C2168">
        <w:rPr>
          <w:rFonts w:eastAsia="Cambria" w:cstheme="minorHAnsi"/>
          <w:b/>
        </w:rPr>
        <w:t>.</w:t>
      </w:r>
      <w:r w:rsidR="00030B8A">
        <w:rPr>
          <w:rFonts w:eastAsia="Cambria" w:cstheme="minorHAnsi"/>
          <w:bCs/>
        </w:rPr>
        <w:tab/>
        <w:t xml:space="preserve">Please refer to Response 4 above. </w:t>
      </w:r>
    </w:p>
    <w:p w14:paraId="303753EA" w14:textId="466EEF43" w:rsidR="00B018C7" w:rsidRDefault="00B018C7" w:rsidP="00B12AB8">
      <w:pPr>
        <w:spacing w:after="0" w:line="240" w:lineRule="auto"/>
        <w:ind w:left="1440" w:hanging="720"/>
        <w:rPr>
          <w:rFonts w:eastAsia="Cambria" w:cstheme="minorHAnsi"/>
        </w:rPr>
      </w:pPr>
    </w:p>
    <w:p w14:paraId="5CB7F228" w14:textId="5B8F67B9" w:rsidR="00B018C7" w:rsidRPr="00030B8A" w:rsidRDefault="00B018C7" w:rsidP="00B018C7">
      <w:pPr>
        <w:shd w:val="clear" w:color="auto" w:fill="FFFFFF"/>
        <w:spacing w:after="0" w:line="240" w:lineRule="auto"/>
        <w:ind w:left="720"/>
        <w:rPr>
          <w:rFonts w:eastAsia="Times New Roman" w:cstheme="minorHAnsi"/>
          <w:color w:val="000000"/>
        </w:rPr>
      </w:pPr>
      <w:r w:rsidRPr="004C2168">
        <w:rPr>
          <w:rFonts w:eastAsia="Cambria" w:cstheme="minorHAnsi"/>
          <w:b/>
        </w:rPr>
        <w:t>Q</w:t>
      </w:r>
      <w:r>
        <w:rPr>
          <w:rFonts w:eastAsia="Cambria" w:cstheme="minorHAnsi"/>
          <w:b/>
        </w:rPr>
        <w:t>16</w:t>
      </w:r>
      <w:r w:rsidRPr="004C2168">
        <w:rPr>
          <w:rFonts w:eastAsia="Cambria" w:cstheme="minorHAnsi"/>
          <w:b/>
        </w:rPr>
        <w:t>.</w:t>
      </w:r>
      <w:r w:rsidRPr="004C2168">
        <w:rPr>
          <w:rFonts w:eastAsia="Cambria" w:cstheme="minorHAnsi"/>
        </w:rPr>
        <w:tab/>
      </w:r>
      <w:r w:rsidR="00030B8A" w:rsidRPr="00030B8A">
        <w:rPr>
          <w:rFonts w:cstheme="minorHAnsi"/>
          <w:color w:val="000000"/>
          <w:shd w:val="clear" w:color="auto" w:fill="FFFFFF"/>
        </w:rPr>
        <w:t>Does the CM’s Architect partner need to be the same on both projects?</w:t>
      </w:r>
    </w:p>
    <w:p w14:paraId="17D1DAA6" w14:textId="77777777" w:rsidR="00B018C7" w:rsidRPr="004C2168" w:rsidRDefault="00B018C7" w:rsidP="00B018C7">
      <w:pPr>
        <w:spacing w:after="0" w:line="240" w:lineRule="auto"/>
        <w:ind w:left="1440" w:hanging="720"/>
        <w:rPr>
          <w:rFonts w:eastAsia="Cambria" w:cstheme="minorHAnsi"/>
        </w:rPr>
      </w:pPr>
    </w:p>
    <w:p w14:paraId="68BDDE48" w14:textId="7E592BEA" w:rsidR="00B018C7" w:rsidRDefault="00B018C7" w:rsidP="00B018C7">
      <w:pPr>
        <w:spacing w:after="0" w:line="240" w:lineRule="auto"/>
        <w:ind w:left="1440" w:hanging="720"/>
        <w:rPr>
          <w:rFonts w:eastAsia="Cambria" w:cstheme="minorHAnsi"/>
        </w:rPr>
      </w:pPr>
      <w:r w:rsidRPr="004C2168">
        <w:rPr>
          <w:rFonts w:eastAsia="Cambria" w:cstheme="minorHAnsi"/>
          <w:b/>
        </w:rPr>
        <w:t>R</w:t>
      </w:r>
      <w:r>
        <w:rPr>
          <w:rFonts w:eastAsia="Cambria" w:cstheme="minorHAnsi"/>
          <w:b/>
        </w:rPr>
        <w:t>16</w:t>
      </w:r>
      <w:r w:rsidRPr="004C2168">
        <w:rPr>
          <w:rFonts w:eastAsia="Cambria" w:cstheme="minorHAnsi"/>
          <w:b/>
        </w:rPr>
        <w:t>.</w:t>
      </w:r>
      <w:r w:rsidRPr="004C2168">
        <w:rPr>
          <w:rFonts w:eastAsia="Cambria" w:cstheme="minorHAnsi"/>
        </w:rPr>
        <w:tab/>
      </w:r>
      <w:r w:rsidR="00030B8A">
        <w:rPr>
          <w:rFonts w:eastAsia="Cambria" w:cstheme="minorHAnsi"/>
        </w:rPr>
        <w:t xml:space="preserve">It is not a requirement.  However, a central reason behind our combining both projects under one Design-Build Contract was to simplify the process and keep a consistent team to work with. </w:t>
      </w:r>
    </w:p>
    <w:p w14:paraId="5705510A" w14:textId="77777777" w:rsidR="00B018C7" w:rsidRDefault="00B018C7" w:rsidP="00B018C7">
      <w:pPr>
        <w:spacing w:after="0" w:line="240" w:lineRule="auto"/>
        <w:ind w:left="1440" w:hanging="720"/>
        <w:rPr>
          <w:rFonts w:eastAsia="Cambria" w:cstheme="minorHAnsi"/>
        </w:rPr>
      </w:pPr>
    </w:p>
    <w:p w14:paraId="0202C128" w14:textId="70F8E522" w:rsidR="00B018C7" w:rsidRPr="00030B8A" w:rsidRDefault="00B018C7" w:rsidP="00030B8A">
      <w:pPr>
        <w:shd w:val="clear" w:color="auto" w:fill="FFFFFF"/>
        <w:spacing w:after="0" w:line="240" w:lineRule="auto"/>
        <w:ind w:left="1440" w:hanging="720"/>
        <w:rPr>
          <w:rFonts w:eastAsia="Times New Roman" w:cstheme="minorHAnsi"/>
          <w:color w:val="000000"/>
        </w:rPr>
      </w:pPr>
      <w:r w:rsidRPr="004C2168">
        <w:rPr>
          <w:rFonts w:eastAsia="Cambria" w:cstheme="minorHAnsi"/>
          <w:b/>
        </w:rPr>
        <w:t>Q</w:t>
      </w:r>
      <w:r>
        <w:rPr>
          <w:rFonts w:eastAsia="Cambria" w:cstheme="minorHAnsi"/>
          <w:b/>
        </w:rPr>
        <w:t>17</w:t>
      </w:r>
      <w:r w:rsidRPr="004C2168">
        <w:rPr>
          <w:rFonts w:eastAsia="Cambria" w:cstheme="minorHAnsi"/>
          <w:b/>
        </w:rPr>
        <w:t>.</w:t>
      </w:r>
      <w:r w:rsidRPr="004C2168">
        <w:rPr>
          <w:rFonts w:eastAsia="Cambria" w:cstheme="minorHAnsi"/>
        </w:rPr>
        <w:tab/>
      </w:r>
      <w:r w:rsidR="00030B8A" w:rsidRPr="00030B8A">
        <w:rPr>
          <w:rFonts w:cstheme="minorHAnsi"/>
          <w:color w:val="000000"/>
          <w:shd w:val="clear" w:color="auto" w:fill="FFFFFF"/>
        </w:rPr>
        <w:t>Will next Monday (7/22/19) be the last opportunity for visits to each site, as indicated in Addendum #1?</w:t>
      </w:r>
    </w:p>
    <w:p w14:paraId="3EB8CAD0" w14:textId="77777777" w:rsidR="00B018C7" w:rsidRPr="004C2168" w:rsidRDefault="00B018C7" w:rsidP="00B018C7">
      <w:pPr>
        <w:spacing w:after="0" w:line="240" w:lineRule="auto"/>
        <w:ind w:left="1440" w:hanging="720"/>
        <w:rPr>
          <w:rFonts w:eastAsia="Cambria" w:cstheme="minorHAnsi"/>
        </w:rPr>
      </w:pPr>
    </w:p>
    <w:p w14:paraId="524958A4" w14:textId="32B10D32" w:rsidR="00B018C7" w:rsidRPr="00030B8A"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17</w:t>
      </w:r>
      <w:r w:rsidRPr="004C2168">
        <w:rPr>
          <w:rFonts w:eastAsia="Cambria" w:cstheme="minorHAnsi"/>
          <w:b/>
        </w:rPr>
        <w:t>.</w:t>
      </w:r>
      <w:r w:rsidR="00030B8A">
        <w:rPr>
          <w:rFonts w:eastAsia="Cambria" w:cstheme="minorHAnsi"/>
          <w:b/>
        </w:rPr>
        <w:tab/>
      </w:r>
      <w:r w:rsidR="00030B8A">
        <w:rPr>
          <w:rFonts w:eastAsia="Cambria" w:cstheme="minorHAnsi"/>
          <w:bCs/>
        </w:rPr>
        <w:t>Yes</w:t>
      </w:r>
    </w:p>
    <w:p w14:paraId="5FAE72C9" w14:textId="77777777" w:rsidR="00030B8A" w:rsidRPr="00040B1C" w:rsidRDefault="00B018C7" w:rsidP="00030B8A">
      <w:pPr>
        <w:shd w:val="clear" w:color="auto" w:fill="FFFFFF"/>
        <w:ind w:left="1440" w:hanging="720"/>
        <w:rPr>
          <w:rFonts w:eastAsia="Times New Roman" w:cstheme="minorHAnsi"/>
          <w:color w:val="000000"/>
        </w:rPr>
      </w:pPr>
      <w:r w:rsidRPr="004C2168">
        <w:rPr>
          <w:rFonts w:eastAsia="Cambria" w:cstheme="minorHAnsi"/>
          <w:b/>
        </w:rPr>
        <w:lastRenderedPageBreak/>
        <w:t>Q</w:t>
      </w:r>
      <w:r>
        <w:rPr>
          <w:rFonts w:eastAsia="Cambria" w:cstheme="minorHAnsi"/>
          <w:b/>
        </w:rPr>
        <w:t>18</w:t>
      </w:r>
      <w:r w:rsidRPr="004C2168">
        <w:rPr>
          <w:rFonts w:eastAsia="Cambria" w:cstheme="minorHAnsi"/>
          <w:b/>
        </w:rPr>
        <w:t>.</w:t>
      </w:r>
      <w:r w:rsidRPr="004C2168">
        <w:rPr>
          <w:rFonts w:eastAsia="Cambria" w:cstheme="minorHAnsi"/>
        </w:rPr>
        <w:tab/>
      </w:r>
      <w:r w:rsidR="00030B8A" w:rsidRPr="00040B1C">
        <w:rPr>
          <w:rFonts w:eastAsia="Times New Roman" w:cstheme="minorHAnsi"/>
          <w:color w:val="000000"/>
        </w:rPr>
        <w:t>Regarding the Pricing Section of the RFP (Section C, Pg. 14), please confirm or advise otherwise concerning our understanding of the following: </w:t>
      </w:r>
    </w:p>
    <w:p w14:paraId="42766DCC" w14:textId="77777777" w:rsidR="00030B8A" w:rsidRPr="00030B8A" w:rsidRDefault="00030B8A" w:rsidP="00030B8A">
      <w:pPr>
        <w:shd w:val="clear" w:color="auto" w:fill="FFFFFF"/>
        <w:spacing w:after="0" w:line="240" w:lineRule="auto"/>
        <w:ind w:left="1440"/>
        <w:rPr>
          <w:rFonts w:eastAsia="Times New Roman" w:cstheme="minorHAnsi"/>
          <w:color w:val="000000"/>
        </w:rPr>
      </w:pPr>
      <w:r w:rsidRPr="00030B8A">
        <w:rPr>
          <w:rFonts w:eastAsia="Times New Roman" w:cstheme="minorHAnsi"/>
          <w:color w:val="000000"/>
        </w:rPr>
        <w:t>a.        Proposals will not be rejected if the projected construction budget for each project exceeds the estimates noted ($900,000.00 for the Animal Control Center and $1,275,000.00 for the Senior Services Center)</w:t>
      </w:r>
    </w:p>
    <w:p w14:paraId="0D00FD1B" w14:textId="77777777" w:rsidR="00B018C7" w:rsidRPr="004C2168" w:rsidRDefault="00B018C7" w:rsidP="00B018C7">
      <w:pPr>
        <w:spacing w:after="0" w:line="240" w:lineRule="auto"/>
        <w:ind w:left="1440" w:hanging="720"/>
        <w:rPr>
          <w:rFonts w:eastAsia="Cambria" w:cstheme="minorHAnsi"/>
        </w:rPr>
      </w:pPr>
    </w:p>
    <w:p w14:paraId="79FA9D7E" w14:textId="2B9F9691" w:rsidR="00B018C7" w:rsidRPr="00040B1C"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18</w:t>
      </w:r>
      <w:r w:rsidRPr="004C2168">
        <w:rPr>
          <w:rFonts w:eastAsia="Cambria" w:cstheme="minorHAnsi"/>
          <w:b/>
        </w:rPr>
        <w:t>.</w:t>
      </w:r>
      <w:r w:rsidR="00040B1C">
        <w:rPr>
          <w:rFonts w:eastAsia="Cambria" w:cstheme="minorHAnsi"/>
          <w:bCs/>
        </w:rPr>
        <w:tab/>
        <w:t xml:space="preserve">Proposals will not be rejected if they exceed but will be judged on their clarity tied to scope and closeness to budget.  In the case of the Animal Control Center, we recognize that the Program listed in Attachment B will exceed this budget and therefore, expect that a phasing plan tied to current budgets will be necessary. </w:t>
      </w:r>
    </w:p>
    <w:p w14:paraId="1E78DCD1" w14:textId="77777777" w:rsidR="00B018C7" w:rsidRDefault="00B018C7" w:rsidP="00B018C7">
      <w:pPr>
        <w:spacing w:after="0" w:line="240" w:lineRule="auto"/>
        <w:ind w:left="1440" w:hanging="720"/>
        <w:rPr>
          <w:rFonts w:eastAsia="Cambria" w:cstheme="minorHAnsi"/>
          <w:b/>
        </w:rPr>
      </w:pPr>
    </w:p>
    <w:p w14:paraId="1DBC0316" w14:textId="32122979" w:rsidR="00B018C7" w:rsidRPr="004C2168" w:rsidRDefault="00B018C7" w:rsidP="00040B1C">
      <w:pPr>
        <w:shd w:val="clear" w:color="auto" w:fill="FFFFFF"/>
        <w:spacing w:after="0" w:line="240" w:lineRule="auto"/>
        <w:ind w:left="1440" w:hanging="720"/>
        <w:rPr>
          <w:rFonts w:eastAsia="Times New Roman" w:cstheme="minorHAnsi"/>
          <w:color w:val="000000"/>
        </w:rPr>
      </w:pPr>
      <w:r w:rsidRPr="004C2168">
        <w:rPr>
          <w:rFonts w:eastAsia="Cambria" w:cstheme="minorHAnsi"/>
          <w:b/>
        </w:rPr>
        <w:t>Q</w:t>
      </w:r>
      <w:r>
        <w:rPr>
          <w:rFonts w:eastAsia="Cambria" w:cstheme="minorHAnsi"/>
          <w:b/>
        </w:rPr>
        <w:t>19</w:t>
      </w:r>
      <w:r w:rsidRPr="004C2168">
        <w:rPr>
          <w:rFonts w:eastAsia="Cambria" w:cstheme="minorHAnsi"/>
          <w:b/>
        </w:rPr>
        <w:t>.</w:t>
      </w:r>
      <w:r w:rsidRPr="004C2168">
        <w:rPr>
          <w:rFonts w:eastAsia="Cambria" w:cstheme="minorHAnsi"/>
        </w:rPr>
        <w:tab/>
      </w:r>
      <w:r w:rsidR="00040B1C" w:rsidRPr="00040B1C">
        <w:rPr>
          <w:rFonts w:cstheme="minorHAnsi"/>
          <w:color w:val="000000"/>
          <w:shd w:val="clear" w:color="auto" w:fill="FFFFFF"/>
        </w:rPr>
        <w:t>b.       In the “Construction Phase Compensation” bullet point, please clarify if “Construction Phase Fee” and “profit” are the same thing.</w:t>
      </w:r>
    </w:p>
    <w:p w14:paraId="50CF2F91" w14:textId="77777777" w:rsidR="00B018C7" w:rsidRPr="004C2168" w:rsidRDefault="00B018C7" w:rsidP="00B018C7">
      <w:pPr>
        <w:spacing w:after="0" w:line="240" w:lineRule="auto"/>
        <w:ind w:left="1440" w:hanging="720"/>
        <w:rPr>
          <w:rFonts w:eastAsia="Cambria" w:cstheme="minorHAnsi"/>
        </w:rPr>
      </w:pPr>
    </w:p>
    <w:p w14:paraId="43CBCA04" w14:textId="1E5DBC68" w:rsidR="00040B1C"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19</w:t>
      </w:r>
      <w:r w:rsidRPr="004C2168">
        <w:rPr>
          <w:rFonts w:eastAsia="Cambria" w:cstheme="minorHAnsi"/>
          <w:b/>
        </w:rPr>
        <w:t>.</w:t>
      </w:r>
      <w:r w:rsidR="00040B1C">
        <w:rPr>
          <w:rFonts w:eastAsia="Cambria" w:cstheme="minorHAnsi"/>
          <w:b/>
        </w:rPr>
        <w:tab/>
      </w:r>
      <w:r w:rsidR="00040B1C" w:rsidRPr="00040B1C">
        <w:rPr>
          <w:rFonts w:eastAsia="Cambria" w:cstheme="minorHAnsi"/>
          <w:bCs/>
        </w:rPr>
        <w:t>Construction Phase Fee is the Fee charged by the GC/Design Builder to oversee the project during the Construction Phase.</w:t>
      </w:r>
      <w:r w:rsidR="00040B1C">
        <w:rPr>
          <w:rFonts w:eastAsia="Cambria" w:cstheme="minorHAnsi"/>
          <w:b/>
        </w:rPr>
        <w:t xml:space="preserve">  </w:t>
      </w:r>
      <w:r w:rsidR="00040B1C" w:rsidRPr="00040B1C">
        <w:rPr>
          <w:rFonts w:eastAsia="Cambria" w:cstheme="minorHAnsi"/>
          <w:bCs/>
        </w:rPr>
        <w:t xml:space="preserve">For the purposes of this </w:t>
      </w:r>
      <w:r w:rsidR="00040B1C">
        <w:rPr>
          <w:rFonts w:eastAsia="Cambria" w:cstheme="minorHAnsi"/>
          <w:bCs/>
        </w:rPr>
        <w:t>Proposal, we will list those items “not” included within the Construction Fee:</w:t>
      </w:r>
    </w:p>
    <w:p w14:paraId="6D6DE9E8" w14:textId="3974C3B4" w:rsidR="00040B1C" w:rsidRDefault="00040B1C" w:rsidP="00B018C7">
      <w:pPr>
        <w:spacing w:after="0" w:line="240" w:lineRule="auto"/>
        <w:ind w:left="1440" w:hanging="720"/>
        <w:rPr>
          <w:rFonts w:eastAsia="Cambria" w:cstheme="minorHAnsi"/>
          <w:bCs/>
        </w:rPr>
      </w:pPr>
      <w:r>
        <w:rPr>
          <w:rFonts w:eastAsia="Cambria" w:cstheme="minorHAnsi"/>
          <w:b/>
        </w:rPr>
        <w:tab/>
        <w:t>-</w:t>
      </w:r>
      <w:r>
        <w:rPr>
          <w:rFonts w:eastAsia="Cambria" w:cstheme="minorHAnsi"/>
          <w:bCs/>
        </w:rPr>
        <w:t xml:space="preserve">- </w:t>
      </w:r>
      <w:r w:rsidR="00821CB3">
        <w:rPr>
          <w:rFonts w:eastAsia="Cambria" w:cstheme="minorHAnsi"/>
          <w:bCs/>
        </w:rPr>
        <w:t>Sub guard</w:t>
      </w:r>
      <w:r>
        <w:rPr>
          <w:rFonts w:eastAsia="Cambria" w:cstheme="minorHAnsi"/>
          <w:bCs/>
        </w:rPr>
        <w:t xml:space="preserve"> (if used)</w:t>
      </w:r>
    </w:p>
    <w:p w14:paraId="463A6CF8" w14:textId="77777777" w:rsidR="00040B1C" w:rsidRDefault="00040B1C" w:rsidP="00B018C7">
      <w:pPr>
        <w:spacing w:after="0" w:line="240" w:lineRule="auto"/>
        <w:ind w:left="1440" w:hanging="720"/>
        <w:rPr>
          <w:rFonts w:eastAsia="Cambria" w:cstheme="minorHAnsi"/>
          <w:bCs/>
        </w:rPr>
      </w:pPr>
      <w:r>
        <w:rPr>
          <w:rFonts w:eastAsia="Cambria" w:cstheme="minorHAnsi"/>
          <w:b/>
        </w:rPr>
        <w:tab/>
        <w:t>-</w:t>
      </w:r>
      <w:r>
        <w:rPr>
          <w:rFonts w:eastAsia="Cambria" w:cstheme="minorHAnsi"/>
          <w:bCs/>
        </w:rPr>
        <w:t>- Builders Risk Insurance (if used)</w:t>
      </w:r>
    </w:p>
    <w:p w14:paraId="6F20E343" w14:textId="77777777" w:rsidR="00040B1C" w:rsidRDefault="00040B1C" w:rsidP="00B018C7">
      <w:pPr>
        <w:spacing w:after="0" w:line="240" w:lineRule="auto"/>
        <w:ind w:left="1440" w:hanging="720"/>
        <w:rPr>
          <w:rFonts w:eastAsia="Cambria" w:cstheme="minorHAnsi"/>
          <w:bCs/>
        </w:rPr>
      </w:pPr>
      <w:r>
        <w:rPr>
          <w:rFonts w:eastAsia="Cambria" w:cstheme="minorHAnsi"/>
          <w:b/>
        </w:rPr>
        <w:tab/>
        <w:t>-</w:t>
      </w:r>
      <w:r>
        <w:rPr>
          <w:rFonts w:eastAsia="Cambria" w:cstheme="minorHAnsi"/>
          <w:bCs/>
        </w:rPr>
        <w:t>- P&amp;P Bonds</w:t>
      </w:r>
    </w:p>
    <w:p w14:paraId="5EAD5BB2" w14:textId="77777777" w:rsidR="00040B1C" w:rsidRDefault="00040B1C" w:rsidP="00B018C7">
      <w:pPr>
        <w:spacing w:after="0" w:line="240" w:lineRule="auto"/>
        <w:ind w:left="1440" w:hanging="720"/>
        <w:rPr>
          <w:rFonts w:eastAsia="Cambria" w:cstheme="minorHAnsi"/>
          <w:bCs/>
        </w:rPr>
      </w:pPr>
      <w:r>
        <w:rPr>
          <w:rFonts w:eastAsia="Cambria" w:cstheme="minorHAnsi"/>
          <w:b/>
        </w:rPr>
        <w:tab/>
        <w:t>-</w:t>
      </w:r>
      <w:r>
        <w:rPr>
          <w:rFonts w:eastAsia="Cambria" w:cstheme="minorHAnsi"/>
          <w:bCs/>
        </w:rPr>
        <w:t>- GL Insurance</w:t>
      </w:r>
    </w:p>
    <w:p w14:paraId="213BF6EC" w14:textId="77777777" w:rsidR="00040B1C" w:rsidRDefault="00040B1C" w:rsidP="00B018C7">
      <w:pPr>
        <w:spacing w:after="0" w:line="240" w:lineRule="auto"/>
        <w:ind w:left="1440" w:hanging="720"/>
        <w:rPr>
          <w:rFonts w:eastAsia="Cambria" w:cstheme="minorHAnsi"/>
          <w:bCs/>
        </w:rPr>
      </w:pPr>
      <w:r>
        <w:rPr>
          <w:rFonts w:eastAsia="Cambria" w:cstheme="minorHAnsi"/>
          <w:b/>
        </w:rPr>
        <w:tab/>
        <w:t>-</w:t>
      </w:r>
      <w:r>
        <w:rPr>
          <w:rFonts w:eastAsia="Cambria" w:cstheme="minorHAnsi"/>
          <w:bCs/>
        </w:rPr>
        <w:t>- General Conditions</w:t>
      </w:r>
    </w:p>
    <w:p w14:paraId="7BEE96DE" w14:textId="77777777" w:rsidR="00DF38F4" w:rsidRDefault="00040B1C" w:rsidP="00B018C7">
      <w:pPr>
        <w:spacing w:after="0" w:line="240" w:lineRule="auto"/>
        <w:ind w:left="1440" w:hanging="720"/>
        <w:rPr>
          <w:rFonts w:eastAsia="Cambria" w:cstheme="minorHAnsi"/>
          <w:bCs/>
        </w:rPr>
      </w:pPr>
      <w:r>
        <w:rPr>
          <w:rFonts w:eastAsia="Cambria" w:cstheme="minorHAnsi"/>
          <w:b/>
        </w:rPr>
        <w:tab/>
        <w:t>-</w:t>
      </w:r>
      <w:r>
        <w:rPr>
          <w:rFonts w:eastAsia="Cambria" w:cstheme="minorHAnsi"/>
          <w:bCs/>
        </w:rPr>
        <w:t>- Sub</w:t>
      </w:r>
      <w:r w:rsidR="00DF38F4">
        <w:rPr>
          <w:rFonts w:eastAsia="Cambria" w:cstheme="minorHAnsi"/>
          <w:bCs/>
        </w:rPr>
        <w:t>-</w:t>
      </w:r>
      <w:r>
        <w:rPr>
          <w:rFonts w:eastAsia="Cambria" w:cstheme="minorHAnsi"/>
          <w:bCs/>
        </w:rPr>
        <w:t xml:space="preserve">Contractor/Trades/Vendors Cost of the Work </w:t>
      </w:r>
    </w:p>
    <w:p w14:paraId="2912357D" w14:textId="77777777" w:rsidR="00DF38F4" w:rsidRDefault="00DF38F4" w:rsidP="00B018C7">
      <w:pPr>
        <w:spacing w:after="0" w:line="240" w:lineRule="auto"/>
        <w:ind w:left="1440" w:hanging="720"/>
        <w:rPr>
          <w:rFonts w:eastAsia="Cambria" w:cstheme="minorHAnsi"/>
          <w:bCs/>
        </w:rPr>
      </w:pPr>
      <w:r>
        <w:rPr>
          <w:rFonts w:eastAsia="Cambria" w:cstheme="minorHAnsi"/>
          <w:b/>
        </w:rPr>
        <w:tab/>
        <w:t>-</w:t>
      </w:r>
      <w:r>
        <w:rPr>
          <w:rFonts w:eastAsia="Cambria" w:cstheme="minorHAnsi"/>
          <w:bCs/>
        </w:rPr>
        <w:t>- Management Personnel (is sometimes included in General Conditions)</w:t>
      </w:r>
    </w:p>
    <w:p w14:paraId="235D2B25" w14:textId="77777777" w:rsidR="00DF38F4" w:rsidRDefault="00DF38F4" w:rsidP="00B018C7">
      <w:pPr>
        <w:spacing w:after="0" w:line="240" w:lineRule="auto"/>
        <w:ind w:left="1440" w:hanging="720"/>
        <w:rPr>
          <w:rFonts w:eastAsia="Cambria" w:cstheme="minorHAnsi"/>
          <w:bCs/>
        </w:rPr>
      </w:pPr>
      <w:r>
        <w:rPr>
          <w:rFonts w:eastAsia="Cambria" w:cstheme="minorHAnsi"/>
          <w:b/>
        </w:rPr>
        <w:tab/>
        <w:t>-</w:t>
      </w:r>
      <w:r>
        <w:rPr>
          <w:rFonts w:eastAsia="Cambria" w:cstheme="minorHAnsi"/>
          <w:bCs/>
        </w:rPr>
        <w:t>- Field Labor supplied by GC (is sometimes included in General Conditions)</w:t>
      </w:r>
    </w:p>
    <w:p w14:paraId="3760BFF1" w14:textId="04C6C3A8" w:rsidR="00B018C7" w:rsidRPr="00040B1C" w:rsidRDefault="00DF38F4" w:rsidP="00B018C7">
      <w:pPr>
        <w:spacing w:after="0" w:line="240" w:lineRule="auto"/>
        <w:ind w:left="1440" w:hanging="720"/>
        <w:rPr>
          <w:rFonts w:eastAsia="Cambria" w:cstheme="minorHAnsi"/>
          <w:bCs/>
        </w:rPr>
      </w:pPr>
      <w:r>
        <w:rPr>
          <w:rFonts w:eastAsia="Cambria" w:cstheme="minorHAnsi"/>
          <w:b/>
        </w:rPr>
        <w:tab/>
        <w:t>-</w:t>
      </w:r>
      <w:r>
        <w:rPr>
          <w:rFonts w:eastAsia="Cambria" w:cstheme="minorHAnsi"/>
          <w:bCs/>
        </w:rPr>
        <w:t>- GMP Contingency</w:t>
      </w:r>
      <w:r w:rsidR="00040B1C" w:rsidRPr="00040B1C">
        <w:rPr>
          <w:rFonts w:eastAsia="Cambria" w:cstheme="minorHAnsi"/>
          <w:bCs/>
        </w:rPr>
        <w:t xml:space="preserve"> </w:t>
      </w:r>
    </w:p>
    <w:p w14:paraId="15B05A78" w14:textId="77777777" w:rsidR="00B018C7" w:rsidRPr="00040B1C" w:rsidRDefault="00B018C7" w:rsidP="00B018C7">
      <w:pPr>
        <w:spacing w:after="0" w:line="240" w:lineRule="auto"/>
        <w:ind w:left="1440" w:hanging="720"/>
        <w:rPr>
          <w:rFonts w:eastAsia="Cambria" w:cstheme="minorHAnsi"/>
          <w:bCs/>
        </w:rPr>
      </w:pPr>
    </w:p>
    <w:p w14:paraId="298B5FDF" w14:textId="710304CD" w:rsidR="00B018C7" w:rsidRPr="00DF38F4" w:rsidRDefault="00B018C7" w:rsidP="00DF38F4">
      <w:pPr>
        <w:shd w:val="clear" w:color="auto" w:fill="FFFFFF"/>
        <w:spacing w:after="0" w:line="240" w:lineRule="auto"/>
        <w:ind w:left="1440" w:hanging="720"/>
        <w:rPr>
          <w:rFonts w:eastAsia="Times New Roman" w:cstheme="minorHAnsi"/>
          <w:color w:val="000000"/>
        </w:rPr>
      </w:pPr>
      <w:r w:rsidRPr="004C2168">
        <w:rPr>
          <w:rFonts w:eastAsia="Cambria" w:cstheme="minorHAnsi"/>
          <w:b/>
        </w:rPr>
        <w:t>Q</w:t>
      </w:r>
      <w:r>
        <w:rPr>
          <w:rFonts w:eastAsia="Cambria" w:cstheme="minorHAnsi"/>
          <w:b/>
        </w:rPr>
        <w:t>20</w:t>
      </w:r>
      <w:r w:rsidRPr="004C2168">
        <w:rPr>
          <w:rFonts w:eastAsia="Cambria" w:cstheme="minorHAnsi"/>
          <w:b/>
        </w:rPr>
        <w:t>.</w:t>
      </w:r>
      <w:r w:rsidRPr="004C2168">
        <w:rPr>
          <w:rFonts w:eastAsia="Cambria" w:cstheme="minorHAnsi"/>
        </w:rPr>
        <w:tab/>
      </w:r>
      <w:r w:rsidR="00DF38F4" w:rsidRPr="00DF38F4">
        <w:rPr>
          <w:rFonts w:cstheme="minorHAnsi"/>
          <w:color w:val="000000"/>
          <w:shd w:val="clear" w:color="auto" w:fill="FFFFFF"/>
        </w:rPr>
        <w:t>Attachment E notes that costs are to be finalized in the Initial Construction Packaging / Construction Document Phase.  Will there be an opportunity to make any pricing adjustments, if necessary, once the documents are completed during the Vertical Construction / Final Construction Document Phase?</w:t>
      </w:r>
    </w:p>
    <w:p w14:paraId="62E9C347" w14:textId="77777777" w:rsidR="00B018C7" w:rsidRPr="00DF38F4" w:rsidRDefault="00B018C7" w:rsidP="00B018C7">
      <w:pPr>
        <w:spacing w:after="0" w:line="240" w:lineRule="auto"/>
        <w:ind w:left="1440" w:hanging="720"/>
        <w:rPr>
          <w:rFonts w:eastAsia="Cambria" w:cstheme="minorHAnsi"/>
        </w:rPr>
      </w:pPr>
    </w:p>
    <w:p w14:paraId="3CF56FC2" w14:textId="1B9CB5F6" w:rsidR="00B018C7" w:rsidRDefault="00B018C7" w:rsidP="00B018C7">
      <w:pPr>
        <w:spacing w:after="0" w:line="240" w:lineRule="auto"/>
        <w:ind w:left="1440" w:hanging="720"/>
        <w:rPr>
          <w:rFonts w:eastAsia="Cambria" w:cstheme="minorHAnsi"/>
          <w:bCs/>
        </w:rPr>
      </w:pPr>
      <w:r w:rsidRPr="004C2168">
        <w:rPr>
          <w:rFonts w:eastAsia="Cambria" w:cstheme="minorHAnsi"/>
          <w:b/>
        </w:rPr>
        <w:t>R</w:t>
      </w:r>
      <w:r>
        <w:rPr>
          <w:rFonts w:eastAsia="Cambria" w:cstheme="minorHAnsi"/>
          <w:b/>
        </w:rPr>
        <w:t>20</w:t>
      </w:r>
      <w:r w:rsidRPr="004C2168">
        <w:rPr>
          <w:rFonts w:eastAsia="Cambria" w:cstheme="minorHAnsi"/>
          <w:b/>
        </w:rPr>
        <w:t>.</w:t>
      </w:r>
      <w:r w:rsidR="00DF38F4">
        <w:rPr>
          <w:rFonts w:eastAsia="Cambria" w:cstheme="minorHAnsi"/>
          <w:b/>
        </w:rPr>
        <w:tab/>
      </w:r>
      <w:r w:rsidR="00DF38F4">
        <w:rPr>
          <w:rFonts w:eastAsia="Cambria" w:cstheme="minorHAnsi"/>
          <w:bCs/>
        </w:rPr>
        <w:t>Yes, on those Packages not already under a</w:t>
      </w:r>
      <w:r w:rsidR="00821CB3">
        <w:rPr>
          <w:rFonts w:eastAsia="Cambria" w:cstheme="minorHAnsi"/>
          <w:bCs/>
        </w:rPr>
        <w:t>n</w:t>
      </w:r>
      <w:r w:rsidR="00DF38F4">
        <w:rPr>
          <w:rFonts w:eastAsia="Cambria" w:cstheme="minorHAnsi"/>
          <w:bCs/>
        </w:rPr>
        <w:t xml:space="preserve"> Executed GMP with Newton County. </w:t>
      </w:r>
    </w:p>
    <w:p w14:paraId="65FD5C55" w14:textId="43CC0B09" w:rsidR="00541EDC" w:rsidRDefault="00541EDC" w:rsidP="00B018C7">
      <w:pPr>
        <w:spacing w:after="0" w:line="240" w:lineRule="auto"/>
        <w:ind w:left="1440" w:hanging="720"/>
        <w:rPr>
          <w:rFonts w:eastAsia="Cambria" w:cstheme="minorHAnsi"/>
          <w:bCs/>
        </w:rPr>
      </w:pPr>
    </w:p>
    <w:p w14:paraId="05D0302A" w14:textId="1ED47135" w:rsidR="00541EDC" w:rsidRDefault="00541EDC" w:rsidP="00B018C7">
      <w:pPr>
        <w:spacing w:after="0" w:line="240" w:lineRule="auto"/>
        <w:ind w:left="1440" w:hanging="720"/>
        <w:rPr>
          <w:rFonts w:eastAsia="Cambria" w:cstheme="minorHAnsi"/>
          <w:bCs/>
        </w:rPr>
      </w:pPr>
    </w:p>
    <w:p w14:paraId="5707CFB3" w14:textId="61B7F0E0" w:rsidR="00541EDC" w:rsidRDefault="00541EDC" w:rsidP="00B018C7">
      <w:pPr>
        <w:spacing w:after="0" w:line="240" w:lineRule="auto"/>
        <w:ind w:left="1440" w:hanging="720"/>
        <w:rPr>
          <w:rFonts w:eastAsia="Cambria" w:cstheme="minorHAnsi"/>
          <w:bCs/>
        </w:rPr>
      </w:pPr>
    </w:p>
    <w:p w14:paraId="68A09BF6" w14:textId="748C1D5B" w:rsidR="00541EDC" w:rsidRDefault="00541EDC" w:rsidP="00B018C7">
      <w:pPr>
        <w:spacing w:after="0" w:line="240" w:lineRule="auto"/>
        <w:ind w:left="1440" w:hanging="720"/>
        <w:rPr>
          <w:rFonts w:eastAsia="Cambria" w:cstheme="minorHAnsi"/>
          <w:bCs/>
        </w:rPr>
      </w:pPr>
    </w:p>
    <w:p w14:paraId="3E4F28F7" w14:textId="77777777" w:rsidR="00541EDC" w:rsidRPr="00DF38F4" w:rsidRDefault="00541EDC" w:rsidP="00B018C7">
      <w:pPr>
        <w:spacing w:after="0" w:line="240" w:lineRule="auto"/>
        <w:ind w:left="1440" w:hanging="720"/>
        <w:rPr>
          <w:rFonts w:eastAsia="Cambria" w:cstheme="minorHAnsi"/>
          <w:bCs/>
        </w:rPr>
      </w:pPr>
    </w:p>
    <w:p w14:paraId="28DDB6BB" w14:textId="2ECD2DB5" w:rsidR="00B018C7" w:rsidRDefault="00B018C7" w:rsidP="00B12AB8">
      <w:pPr>
        <w:spacing w:after="0" w:line="240" w:lineRule="auto"/>
        <w:ind w:left="1440" w:hanging="720"/>
        <w:rPr>
          <w:rFonts w:eastAsia="Cambria" w:cstheme="minorHAnsi"/>
        </w:rPr>
      </w:pPr>
    </w:p>
    <w:p w14:paraId="2DE9167F" w14:textId="3B6F8779" w:rsidR="0090508E" w:rsidRPr="0021009C" w:rsidRDefault="0090508E" w:rsidP="00B12AB8">
      <w:pPr>
        <w:pStyle w:val="m-8118526087715218986m9098508638528708452msolistparagraph"/>
        <w:numPr>
          <w:ilvl w:val="0"/>
          <w:numId w:val="19"/>
        </w:numPr>
        <w:shd w:val="clear" w:color="auto" w:fill="FFFFFF"/>
        <w:ind w:left="720" w:hanging="720"/>
        <w:rPr>
          <w:rFonts w:asciiTheme="minorHAnsi" w:hAnsiTheme="minorHAnsi" w:cstheme="minorHAnsi"/>
          <w:b/>
          <w:sz w:val="22"/>
          <w:szCs w:val="22"/>
          <w:u w:val="single"/>
        </w:rPr>
      </w:pPr>
      <w:r w:rsidRPr="0021009C">
        <w:rPr>
          <w:rFonts w:asciiTheme="minorHAnsi" w:hAnsiTheme="minorHAnsi" w:cstheme="minorHAnsi"/>
          <w:b/>
          <w:sz w:val="22"/>
          <w:szCs w:val="22"/>
          <w:u w:val="single"/>
        </w:rPr>
        <w:lastRenderedPageBreak/>
        <w:t>Clarifications:</w:t>
      </w:r>
    </w:p>
    <w:p w14:paraId="110F2251" w14:textId="344B4162" w:rsidR="00B12AB8" w:rsidRPr="00541EDC" w:rsidRDefault="00B018C7" w:rsidP="00541EDC">
      <w:pPr>
        <w:pStyle w:val="m-8118526087715218986m9098508638528708452msolistparagraph"/>
        <w:shd w:val="clear" w:color="auto" w:fill="FFFFFF"/>
        <w:ind w:firstLine="720"/>
        <w:rPr>
          <w:rFonts w:asciiTheme="minorHAnsi" w:hAnsiTheme="minorHAnsi" w:cstheme="minorHAnsi"/>
          <w:b/>
          <w:bCs/>
          <w:sz w:val="22"/>
          <w:szCs w:val="22"/>
        </w:rPr>
      </w:pPr>
      <w:r w:rsidRPr="00541EDC">
        <w:rPr>
          <w:rFonts w:asciiTheme="minorHAnsi" w:hAnsiTheme="minorHAnsi" w:cstheme="minorHAnsi"/>
          <w:b/>
          <w:bCs/>
          <w:sz w:val="22"/>
          <w:szCs w:val="22"/>
        </w:rPr>
        <w:t>NONE</w:t>
      </w:r>
    </w:p>
    <w:p w14:paraId="65082B70" w14:textId="620F5D53" w:rsidR="00B12AB8" w:rsidRDefault="00B12AB8" w:rsidP="00B12AB8">
      <w:pPr>
        <w:pStyle w:val="m-8118526087715218986m9098508638528708452msolistparagraph"/>
        <w:numPr>
          <w:ilvl w:val="0"/>
          <w:numId w:val="19"/>
        </w:numPr>
        <w:shd w:val="clear" w:color="auto" w:fill="FFFFFF"/>
        <w:ind w:left="720" w:hanging="720"/>
        <w:rPr>
          <w:rFonts w:asciiTheme="minorHAnsi" w:hAnsiTheme="minorHAnsi" w:cstheme="minorHAnsi"/>
          <w:b/>
          <w:u w:val="single"/>
        </w:rPr>
      </w:pPr>
      <w:r>
        <w:rPr>
          <w:rFonts w:asciiTheme="minorHAnsi" w:hAnsiTheme="minorHAnsi" w:cstheme="minorHAnsi"/>
          <w:b/>
          <w:u w:val="single"/>
        </w:rPr>
        <w:t>Attachments</w:t>
      </w:r>
      <w:r w:rsidRPr="00236300">
        <w:rPr>
          <w:rFonts w:asciiTheme="minorHAnsi" w:hAnsiTheme="minorHAnsi" w:cstheme="minorHAnsi"/>
          <w:b/>
          <w:u w:val="single"/>
        </w:rPr>
        <w:t>:</w:t>
      </w:r>
    </w:p>
    <w:p w14:paraId="64AF1207" w14:textId="77777777" w:rsidR="00541EDC" w:rsidRPr="00541EDC" w:rsidRDefault="00541EDC" w:rsidP="00541EDC">
      <w:pPr>
        <w:pStyle w:val="m-8118526087715218986m9098508638528708452msolistparagraph"/>
        <w:shd w:val="clear" w:color="auto" w:fill="FFFFFF"/>
        <w:ind w:firstLine="720"/>
        <w:rPr>
          <w:rFonts w:asciiTheme="minorHAnsi" w:hAnsiTheme="minorHAnsi" w:cstheme="minorHAnsi"/>
          <w:b/>
          <w:bCs/>
          <w:sz w:val="22"/>
          <w:szCs w:val="22"/>
        </w:rPr>
      </w:pPr>
      <w:r w:rsidRPr="00541EDC">
        <w:rPr>
          <w:rFonts w:asciiTheme="minorHAnsi" w:hAnsiTheme="minorHAnsi" w:cstheme="minorHAnsi"/>
          <w:b/>
          <w:bCs/>
          <w:sz w:val="22"/>
          <w:szCs w:val="22"/>
        </w:rPr>
        <w:t>NONE</w:t>
      </w:r>
    </w:p>
    <w:p w14:paraId="027C1432" w14:textId="77777777" w:rsidR="00030B8A" w:rsidRPr="00236300" w:rsidRDefault="00030B8A" w:rsidP="00030B8A">
      <w:pPr>
        <w:pStyle w:val="m-8118526087715218986m9098508638528708452msolistparagraph"/>
        <w:shd w:val="clear" w:color="auto" w:fill="FFFFFF"/>
        <w:ind w:left="720"/>
        <w:rPr>
          <w:rFonts w:asciiTheme="minorHAnsi" w:hAnsiTheme="minorHAnsi" w:cstheme="minorHAnsi"/>
          <w:b/>
          <w:u w:val="single"/>
        </w:rPr>
      </w:pPr>
    </w:p>
    <w:p w14:paraId="3DAF0B18" w14:textId="77777777" w:rsidR="00030B8A" w:rsidRPr="00CE2E6A" w:rsidRDefault="00030B8A" w:rsidP="00030B8A">
      <w:pPr>
        <w:pStyle w:val="Header"/>
        <w:rPr>
          <w:rFonts w:ascii="Calibri" w:hAnsi="Calibri"/>
          <w:b/>
          <w:i/>
          <w:szCs w:val="24"/>
        </w:rPr>
      </w:pPr>
      <w:r>
        <w:rPr>
          <w:rFonts w:ascii="Calibri" w:hAnsi="Calibri"/>
          <w:b/>
          <w:i/>
          <w:szCs w:val="24"/>
        </w:rPr>
        <w:t>Propos</w:t>
      </w:r>
      <w:r w:rsidRPr="00CE2E6A">
        <w:rPr>
          <w:rFonts w:ascii="Calibri" w:hAnsi="Calibri"/>
          <w:b/>
          <w:i/>
          <w:szCs w:val="24"/>
        </w:rPr>
        <w:t>er acknowledges that they have read and accepts as submitted.</w:t>
      </w:r>
    </w:p>
    <w:p w14:paraId="7F497C58" w14:textId="77777777" w:rsidR="00030B8A" w:rsidRPr="00CE2E6A" w:rsidRDefault="00030B8A" w:rsidP="00030B8A">
      <w:pPr>
        <w:pStyle w:val="Header"/>
        <w:rPr>
          <w:rFonts w:ascii="Calibri" w:hAnsi="Calibri"/>
          <w:szCs w:val="24"/>
        </w:rPr>
      </w:pPr>
    </w:p>
    <w:p w14:paraId="41343A00" w14:textId="77777777" w:rsidR="00030B8A" w:rsidRPr="00CE2E6A" w:rsidRDefault="00030B8A" w:rsidP="00030B8A">
      <w:pPr>
        <w:pStyle w:val="Header"/>
        <w:rPr>
          <w:rFonts w:ascii="Calibri" w:hAnsi="Calibri"/>
          <w:szCs w:val="24"/>
        </w:rPr>
      </w:pPr>
      <w:r w:rsidRPr="00CE2E6A">
        <w:rPr>
          <w:rFonts w:ascii="Calibri" w:hAnsi="Calibri"/>
          <w:b/>
          <w:szCs w:val="24"/>
          <w:highlight w:val="yellow"/>
          <w:u w:val="single"/>
        </w:rPr>
        <w:t xml:space="preserve">THIS ADDENDUM MUST BE SIGNED &amp; RETURNED WITH YOUR </w:t>
      </w:r>
      <w:r>
        <w:rPr>
          <w:rFonts w:ascii="Calibri" w:hAnsi="Calibri"/>
          <w:b/>
          <w:szCs w:val="24"/>
          <w:highlight w:val="yellow"/>
          <w:u w:val="single"/>
        </w:rPr>
        <w:t>PROPOSAL</w:t>
      </w:r>
      <w:r w:rsidRPr="00CE2E6A">
        <w:rPr>
          <w:rFonts w:ascii="Calibri" w:hAnsi="Calibri"/>
          <w:b/>
          <w:szCs w:val="24"/>
          <w:highlight w:val="yellow"/>
          <w:u w:val="single"/>
        </w:rPr>
        <w:t>.</w:t>
      </w:r>
      <w:r w:rsidRPr="00CE2E6A">
        <w:rPr>
          <w:rFonts w:ascii="Calibri" w:hAnsi="Calibri"/>
          <w:b/>
          <w:szCs w:val="24"/>
          <w:u w:val="single"/>
        </w:rPr>
        <w:br/>
      </w:r>
      <w:r w:rsidRPr="00CE2E6A">
        <w:rPr>
          <w:rFonts w:ascii="Calibri" w:hAnsi="Calibri"/>
          <w:szCs w:val="24"/>
        </w:rPr>
        <w:br/>
      </w:r>
    </w:p>
    <w:p w14:paraId="0BA1D98F" w14:textId="77777777" w:rsidR="00030B8A" w:rsidRDefault="00030B8A" w:rsidP="00030B8A">
      <w:pPr>
        <w:pStyle w:val="Header"/>
        <w:outlineLvl w:val="0"/>
      </w:pPr>
      <w:r w:rsidRPr="009F0B67">
        <w:rPr>
          <w:rFonts w:ascii="Calibri" w:hAnsi="Calibri"/>
        </w:rPr>
        <w:t>Company Representative Signature:  _______________________________________</w:t>
      </w:r>
      <w:r w:rsidRPr="000520CE">
        <w:rPr>
          <w:rFonts w:ascii="Calibri" w:hAnsi="Calibri"/>
        </w:rPr>
        <w:t>_</w:t>
      </w:r>
      <w:r>
        <w:rPr>
          <w:rFonts w:ascii="Calibri" w:hAnsi="Calibri"/>
        </w:rPr>
        <w:br/>
      </w:r>
      <w:r>
        <w:rPr>
          <w:rFonts w:ascii="Calibri" w:hAnsi="Calibri"/>
        </w:rPr>
        <w:br/>
      </w:r>
      <w:r>
        <w:rPr>
          <w:rFonts w:ascii="Calibri" w:hAnsi="Calibri"/>
        </w:rPr>
        <w:br/>
        <w:t>Date:  ________________________________</w:t>
      </w:r>
    </w:p>
    <w:p w14:paraId="498DAE1C" w14:textId="77777777" w:rsidR="00A74C7F" w:rsidRPr="006046B3" w:rsidRDefault="00A74C7F" w:rsidP="00140AE0">
      <w:pPr>
        <w:autoSpaceDE w:val="0"/>
        <w:autoSpaceDN w:val="0"/>
        <w:adjustRightInd w:val="0"/>
        <w:spacing w:after="0" w:line="240" w:lineRule="auto"/>
        <w:rPr>
          <w:rFonts w:cstheme="minorHAnsi"/>
          <w:sz w:val="24"/>
          <w:szCs w:val="24"/>
        </w:rPr>
      </w:pPr>
    </w:p>
    <w:p w14:paraId="5B5D574A" w14:textId="77777777" w:rsidR="00A74C7F" w:rsidRPr="006046B3" w:rsidRDefault="00A74C7F" w:rsidP="00A74C7F">
      <w:pPr>
        <w:autoSpaceDE w:val="0"/>
        <w:autoSpaceDN w:val="0"/>
        <w:adjustRightInd w:val="0"/>
        <w:spacing w:after="0" w:line="240" w:lineRule="auto"/>
        <w:rPr>
          <w:rFonts w:cstheme="minorHAnsi"/>
          <w:sz w:val="24"/>
          <w:szCs w:val="24"/>
        </w:rPr>
      </w:pPr>
    </w:p>
    <w:p w14:paraId="26EA9A09" w14:textId="3B4D4E4D" w:rsidR="00A74C7F" w:rsidRPr="006046B3" w:rsidRDefault="00A74C7F" w:rsidP="00A74C7F">
      <w:pPr>
        <w:autoSpaceDE w:val="0"/>
        <w:autoSpaceDN w:val="0"/>
        <w:adjustRightInd w:val="0"/>
        <w:spacing w:after="0" w:line="240" w:lineRule="auto"/>
        <w:jc w:val="center"/>
        <w:rPr>
          <w:rFonts w:cstheme="minorHAnsi"/>
          <w:b/>
          <w:sz w:val="24"/>
          <w:szCs w:val="24"/>
        </w:rPr>
      </w:pPr>
      <w:r w:rsidRPr="006046B3">
        <w:rPr>
          <w:rFonts w:cstheme="minorHAnsi"/>
          <w:b/>
          <w:sz w:val="24"/>
          <w:szCs w:val="24"/>
        </w:rPr>
        <w:t>END OF ADDENDUM #</w:t>
      </w:r>
      <w:r w:rsidR="00541EDC">
        <w:rPr>
          <w:rFonts w:cstheme="minorHAnsi"/>
          <w:b/>
          <w:sz w:val="24"/>
          <w:szCs w:val="24"/>
        </w:rPr>
        <w:t>2</w:t>
      </w:r>
    </w:p>
    <w:sectPr w:rsidR="00A74C7F" w:rsidRPr="006046B3" w:rsidSect="00DA6ADA">
      <w:head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51668" w14:textId="77777777" w:rsidR="00BB5DED" w:rsidRDefault="00BB5DED" w:rsidP="00DA6ADA">
      <w:pPr>
        <w:spacing w:after="0" w:line="240" w:lineRule="auto"/>
      </w:pPr>
      <w:r>
        <w:separator/>
      </w:r>
    </w:p>
  </w:endnote>
  <w:endnote w:type="continuationSeparator" w:id="0">
    <w:p w14:paraId="6A7DBEE4" w14:textId="77777777" w:rsidR="00BB5DED" w:rsidRDefault="00BB5DED" w:rsidP="00DA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112E" w14:textId="77777777" w:rsidR="00BB5DED" w:rsidRDefault="00BB5DED" w:rsidP="00DA6ADA">
      <w:pPr>
        <w:spacing w:after="0" w:line="240" w:lineRule="auto"/>
      </w:pPr>
      <w:r>
        <w:separator/>
      </w:r>
    </w:p>
  </w:footnote>
  <w:footnote w:type="continuationSeparator" w:id="0">
    <w:p w14:paraId="215554F2" w14:textId="77777777" w:rsidR="00BB5DED" w:rsidRDefault="00BB5DED" w:rsidP="00DA6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F4D0" w14:textId="3808117E" w:rsidR="00BB5DED" w:rsidRDefault="00C514DC" w:rsidP="00C514DC">
    <w:pPr>
      <w:pStyle w:val="Heading1"/>
      <w:rPr>
        <w:rFonts w:ascii="Calibri" w:eastAsia="Batang" w:hAnsi="Calibri" w:cs="Calibri"/>
        <w:b/>
        <w:sz w:val="36"/>
        <w:szCs w:val="36"/>
        <w:lang w:eastAsia="ko-KR"/>
      </w:rPr>
    </w:pPr>
    <w:r w:rsidRPr="00C514DC">
      <w:rPr>
        <w:noProof/>
      </w:rPr>
      <w:drawing>
        <wp:inline distT="0" distB="0" distL="0" distR="0" wp14:anchorId="6E5F1DC9" wp14:editId="2C229936">
          <wp:extent cx="5486400" cy="165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898" cy="1658209"/>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6A2"/>
    <w:multiLevelType w:val="hybridMultilevel"/>
    <w:tmpl w:val="54D020E4"/>
    <w:lvl w:ilvl="0" w:tplc="A89275B0">
      <w:start w:val="2"/>
      <w:numFmt w:val="bullet"/>
      <w:lvlText w:val=""/>
      <w:lvlJc w:val="left"/>
      <w:pPr>
        <w:ind w:left="1800" w:hanging="360"/>
      </w:pPr>
      <w:rPr>
        <w:rFonts w:ascii="Wingdings" w:eastAsia="Cambria"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D4178C"/>
    <w:multiLevelType w:val="hybridMultilevel"/>
    <w:tmpl w:val="830865A2"/>
    <w:lvl w:ilvl="0" w:tplc="5290C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DB62DA"/>
    <w:multiLevelType w:val="hybridMultilevel"/>
    <w:tmpl w:val="86829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552AB"/>
    <w:multiLevelType w:val="hybridMultilevel"/>
    <w:tmpl w:val="DDC684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A42DF"/>
    <w:multiLevelType w:val="hybridMultilevel"/>
    <w:tmpl w:val="AD18F876"/>
    <w:lvl w:ilvl="0" w:tplc="0DD2719A">
      <w:start w:val="2"/>
      <w:numFmt w:val="bullet"/>
      <w:lvlText w:val=""/>
      <w:lvlJc w:val="left"/>
      <w:pPr>
        <w:ind w:left="1800" w:hanging="360"/>
      </w:pPr>
      <w:rPr>
        <w:rFonts w:ascii="Wingdings" w:eastAsia="Cambria"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9654F0"/>
    <w:multiLevelType w:val="hybridMultilevel"/>
    <w:tmpl w:val="7C042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3C39F8"/>
    <w:multiLevelType w:val="hybridMultilevel"/>
    <w:tmpl w:val="56264470"/>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7" w15:restartNumberingAfterBreak="0">
    <w:nsid w:val="1E920F3C"/>
    <w:multiLevelType w:val="multilevel"/>
    <w:tmpl w:val="5E820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D55C01"/>
    <w:multiLevelType w:val="multilevel"/>
    <w:tmpl w:val="A184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97827"/>
    <w:multiLevelType w:val="multilevel"/>
    <w:tmpl w:val="8234A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F51B7"/>
    <w:multiLevelType w:val="multilevel"/>
    <w:tmpl w:val="2892C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7A2067"/>
    <w:multiLevelType w:val="hybridMultilevel"/>
    <w:tmpl w:val="13A0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249D4"/>
    <w:multiLevelType w:val="multilevel"/>
    <w:tmpl w:val="0298FE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CB0ABA"/>
    <w:multiLevelType w:val="multilevel"/>
    <w:tmpl w:val="88FC9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BD3A7E"/>
    <w:multiLevelType w:val="hybridMultilevel"/>
    <w:tmpl w:val="40B4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85343"/>
    <w:multiLevelType w:val="multilevel"/>
    <w:tmpl w:val="E00CE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AC4A0F"/>
    <w:multiLevelType w:val="hybridMultilevel"/>
    <w:tmpl w:val="68FC0EF2"/>
    <w:lvl w:ilvl="0" w:tplc="1DD023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C53ADF"/>
    <w:multiLevelType w:val="hybridMultilevel"/>
    <w:tmpl w:val="E2D0ECDC"/>
    <w:lvl w:ilvl="0" w:tplc="0FFA4E6C">
      <w:start w:val="2"/>
      <w:numFmt w:val="bullet"/>
      <w:lvlText w:val="-"/>
      <w:lvlJc w:val="left"/>
      <w:pPr>
        <w:ind w:left="1800" w:hanging="360"/>
      </w:pPr>
      <w:rPr>
        <w:rFonts w:ascii="Calibri" w:eastAsia="Cambr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B17DD6"/>
    <w:multiLevelType w:val="hybridMultilevel"/>
    <w:tmpl w:val="BA0AC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31C17"/>
    <w:multiLevelType w:val="hybridMultilevel"/>
    <w:tmpl w:val="480EC3E0"/>
    <w:lvl w:ilvl="0" w:tplc="AEB24E9C">
      <w:start w:val="1"/>
      <w:numFmt w:val="decimal"/>
      <w:lvlText w:val="%1."/>
      <w:lvlJc w:val="left"/>
      <w:pPr>
        <w:ind w:left="1080" w:hanging="360"/>
      </w:pPr>
      <w:rPr>
        <w:rFonts w:eastAsia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824903"/>
    <w:multiLevelType w:val="hybridMultilevel"/>
    <w:tmpl w:val="88CEAD66"/>
    <w:lvl w:ilvl="0" w:tplc="025A9332">
      <w:start w:val="2"/>
      <w:numFmt w:val="bullet"/>
      <w:lvlText w:val=""/>
      <w:lvlJc w:val="left"/>
      <w:pPr>
        <w:ind w:left="1800" w:hanging="360"/>
      </w:pPr>
      <w:rPr>
        <w:rFonts w:ascii="Wingdings" w:eastAsia="Cambria"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1515029"/>
    <w:multiLevelType w:val="hybridMultilevel"/>
    <w:tmpl w:val="62E20930"/>
    <w:lvl w:ilvl="0" w:tplc="FAD6878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BA190B"/>
    <w:multiLevelType w:val="hybridMultilevel"/>
    <w:tmpl w:val="C6D432D8"/>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23" w15:restartNumberingAfterBreak="0">
    <w:nsid w:val="5EC74B89"/>
    <w:multiLevelType w:val="hybridMultilevel"/>
    <w:tmpl w:val="AC3627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C37D42"/>
    <w:multiLevelType w:val="multilevel"/>
    <w:tmpl w:val="61D6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4C1CE5"/>
    <w:multiLevelType w:val="hybridMultilevel"/>
    <w:tmpl w:val="70E6BED6"/>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26" w15:restartNumberingAfterBreak="0">
    <w:nsid w:val="669A5D9D"/>
    <w:multiLevelType w:val="hybridMultilevel"/>
    <w:tmpl w:val="2D849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86175"/>
    <w:multiLevelType w:val="hybridMultilevel"/>
    <w:tmpl w:val="09647EF6"/>
    <w:lvl w:ilvl="0" w:tplc="2236CD78">
      <w:start w:val="2"/>
      <w:numFmt w:val="bullet"/>
      <w:lvlText w:val="-"/>
      <w:lvlJc w:val="left"/>
      <w:pPr>
        <w:ind w:left="1800" w:hanging="360"/>
      </w:pPr>
      <w:rPr>
        <w:rFonts w:ascii="Calibri" w:eastAsia="Cambr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8374365"/>
    <w:multiLevelType w:val="hybridMultilevel"/>
    <w:tmpl w:val="6C8A8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83B6B45"/>
    <w:multiLevelType w:val="multilevel"/>
    <w:tmpl w:val="E9AE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D97F5C"/>
    <w:multiLevelType w:val="hybridMultilevel"/>
    <w:tmpl w:val="90B883E8"/>
    <w:lvl w:ilvl="0" w:tplc="8AB83CEC">
      <w:start w:val="1"/>
      <w:numFmt w:val="decimal"/>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1C0952"/>
    <w:multiLevelType w:val="multilevel"/>
    <w:tmpl w:val="8AF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5E3470"/>
    <w:multiLevelType w:val="multilevel"/>
    <w:tmpl w:val="143CAB0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56452B6"/>
    <w:multiLevelType w:val="multilevel"/>
    <w:tmpl w:val="A946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B0E6C"/>
    <w:multiLevelType w:val="hybridMultilevel"/>
    <w:tmpl w:val="02C8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81FDD"/>
    <w:multiLevelType w:val="multilevel"/>
    <w:tmpl w:val="52422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6C44A9"/>
    <w:multiLevelType w:val="hybridMultilevel"/>
    <w:tmpl w:val="93B86F62"/>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7" w15:restartNumberingAfterBreak="0">
    <w:nsid w:val="7B070C2C"/>
    <w:multiLevelType w:val="hybridMultilevel"/>
    <w:tmpl w:val="6F4655E6"/>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8" w15:restartNumberingAfterBreak="0">
    <w:nsid w:val="7D2245FD"/>
    <w:multiLevelType w:val="multilevel"/>
    <w:tmpl w:val="57CEE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B8332C"/>
    <w:multiLevelType w:val="hybridMultilevel"/>
    <w:tmpl w:val="CFC2D6D6"/>
    <w:lvl w:ilvl="0" w:tplc="148CA906">
      <w:start w:val="2"/>
      <w:numFmt w:val="bullet"/>
      <w:lvlText w:val=""/>
      <w:lvlJc w:val="left"/>
      <w:pPr>
        <w:ind w:left="1800" w:hanging="360"/>
      </w:pPr>
      <w:rPr>
        <w:rFonts w:ascii="Wingdings" w:eastAsia="Cambria"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2"/>
  </w:num>
  <w:num w:numId="3">
    <w:abstractNumId w:val="32"/>
  </w:num>
  <w:num w:numId="4">
    <w:abstractNumId w:val="23"/>
  </w:num>
  <w:num w:numId="5">
    <w:abstractNumId w:val="5"/>
  </w:num>
  <w:num w:numId="6">
    <w:abstractNumId w:val="30"/>
  </w:num>
  <w:num w:numId="7">
    <w:abstractNumId w:val="6"/>
  </w:num>
  <w:num w:numId="8">
    <w:abstractNumId w:val="25"/>
  </w:num>
  <w:num w:numId="9">
    <w:abstractNumId w:val="22"/>
  </w:num>
  <w:num w:numId="10">
    <w:abstractNumId w:val="37"/>
  </w:num>
  <w:num w:numId="11">
    <w:abstractNumId w:val="36"/>
  </w:num>
  <w:num w:numId="12">
    <w:abstractNumId w:val="11"/>
  </w:num>
  <w:num w:numId="13">
    <w:abstractNumId w:val="34"/>
  </w:num>
  <w:num w:numId="14">
    <w:abstractNumId w:val="14"/>
  </w:num>
  <w:num w:numId="15">
    <w:abstractNumId w:val="26"/>
  </w:num>
  <w:num w:numId="16">
    <w:abstractNumId w:val="28"/>
  </w:num>
  <w:num w:numId="17">
    <w:abstractNumId w:val="1"/>
  </w:num>
  <w:num w:numId="18">
    <w:abstractNumId w:val="21"/>
  </w:num>
  <w:num w:numId="19">
    <w:abstractNumId w:val="16"/>
  </w:num>
  <w:num w:numId="20">
    <w:abstractNumId w:val="19"/>
  </w:num>
  <w:num w:numId="21">
    <w:abstractNumId w:val="3"/>
  </w:num>
  <w:num w:numId="22">
    <w:abstractNumId w:val="29"/>
  </w:num>
  <w:num w:numId="23">
    <w:abstractNumId w:val="35"/>
  </w:num>
  <w:num w:numId="24">
    <w:abstractNumId w:val="33"/>
  </w:num>
  <w:num w:numId="25">
    <w:abstractNumId w:val="31"/>
  </w:num>
  <w:num w:numId="26">
    <w:abstractNumId w:val="7"/>
  </w:num>
  <w:num w:numId="27">
    <w:abstractNumId w:val="24"/>
  </w:num>
  <w:num w:numId="28">
    <w:abstractNumId w:val="4"/>
  </w:num>
  <w:num w:numId="29">
    <w:abstractNumId w:val="39"/>
  </w:num>
  <w:num w:numId="30">
    <w:abstractNumId w:val="0"/>
  </w:num>
  <w:num w:numId="31">
    <w:abstractNumId w:val="17"/>
  </w:num>
  <w:num w:numId="32">
    <w:abstractNumId w:val="20"/>
  </w:num>
  <w:num w:numId="33">
    <w:abstractNumId w:val="27"/>
  </w:num>
  <w:num w:numId="34">
    <w:abstractNumId w:val="15"/>
  </w:num>
  <w:num w:numId="35">
    <w:abstractNumId w:val="8"/>
  </w:num>
  <w:num w:numId="36">
    <w:abstractNumId w:val="13"/>
  </w:num>
  <w:num w:numId="37">
    <w:abstractNumId w:val="9"/>
  </w:num>
  <w:num w:numId="38">
    <w:abstractNumId w:val="38"/>
  </w:num>
  <w:num w:numId="39">
    <w:abstractNumId w:val="1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DA"/>
    <w:rsid w:val="00030B8A"/>
    <w:rsid w:val="00040B1C"/>
    <w:rsid w:val="00043B20"/>
    <w:rsid w:val="000A1680"/>
    <w:rsid w:val="00140AE0"/>
    <w:rsid w:val="00142462"/>
    <w:rsid w:val="00173A3B"/>
    <w:rsid w:val="001B195F"/>
    <w:rsid w:val="001C405D"/>
    <w:rsid w:val="0021009C"/>
    <w:rsid w:val="00235564"/>
    <w:rsid w:val="002B105D"/>
    <w:rsid w:val="002F6155"/>
    <w:rsid w:val="003851EA"/>
    <w:rsid w:val="003C1ED6"/>
    <w:rsid w:val="00400B94"/>
    <w:rsid w:val="0042552D"/>
    <w:rsid w:val="00470B11"/>
    <w:rsid w:val="00487047"/>
    <w:rsid w:val="004B76EB"/>
    <w:rsid w:val="004C2168"/>
    <w:rsid w:val="004E5F1A"/>
    <w:rsid w:val="00517DE6"/>
    <w:rsid w:val="00541EDC"/>
    <w:rsid w:val="005C602B"/>
    <w:rsid w:val="005D05EE"/>
    <w:rsid w:val="00603C0A"/>
    <w:rsid w:val="006046B3"/>
    <w:rsid w:val="00613CAB"/>
    <w:rsid w:val="00621E04"/>
    <w:rsid w:val="00781F51"/>
    <w:rsid w:val="007D5F10"/>
    <w:rsid w:val="00801569"/>
    <w:rsid w:val="00804B14"/>
    <w:rsid w:val="00815F5E"/>
    <w:rsid w:val="0081796D"/>
    <w:rsid w:val="00821CB3"/>
    <w:rsid w:val="00836752"/>
    <w:rsid w:val="00860E3F"/>
    <w:rsid w:val="0090508E"/>
    <w:rsid w:val="00933866"/>
    <w:rsid w:val="00936927"/>
    <w:rsid w:val="00952314"/>
    <w:rsid w:val="00953253"/>
    <w:rsid w:val="009C7837"/>
    <w:rsid w:val="009F445F"/>
    <w:rsid w:val="00A278A4"/>
    <w:rsid w:val="00A74C7F"/>
    <w:rsid w:val="00B018C7"/>
    <w:rsid w:val="00B12AB8"/>
    <w:rsid w:val="00B55F0B"/>
    <w:rsid w:val="00B72BF7"/>
    <w:rsid w:val="00BB18E5"/>
    <w:rsid w:val="00BB5DED"/>
    <w:rsid w:val="00BD204D"/>
    <w:rsid w:val="00C514DC"/>
    <w:rsid w:val="00C75BFE"/>
    <w:rsid w:val="00D17D3D"/>
    <w:rsid w:val="00DA6ADA"/>
    <w:rsid w:val="00DE1391"/>
    <w:rsid w:val="00DF38F4"/>
    <w:rsid w:val="00E34D6E"/>
    <w:rsid w:val="00E8352E"/>
    <w:rsid w:val="00F20F47"/>
    <w:rsid w:val="00FC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93441C"/>
  <w15:docId w15:val="{81080B07-AF10-475A-96B4-675522D4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2B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6046B3"/>
    <w:pPr>
      <w:keepNext/>
      <w:tabs>
        <w:tab w:val="center" w:pos="5400"/>
      </w:tabs>
      <w:suppressAutoHyphens/>
      <w:spacing w:after="0" w:line="240" w:lineRule="auto"/>
      <w:jc w:val="center"/>
      <w:outlineLvl w:val="3"/>
    </w:pPr>
    <w:rPr>
      <w:rFonts w:ascii="Times New Roman" w:eastAsia="Times New Roman" w:hAnsi="Times New Roman" w:cs="Times New Roman"/>
      <w:b/>
      <w:bCs/>
      <w:caps/>
      <w:spacing w:val="-3"/>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DA"/>
  </w:style>
  <w:style w:type="paragraph" w:styleId="Footer">
    <w:name w:val="footer"/>
    <w:basedOn w:val="Normal"/>
    <w:link w:val="FooterChar"/>
    <w:uiPriority w:val="99"/>
    <w:unhideWhenUsed/>
    <w:rsid w:val="00DA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DA"/>
  </w:style>
  <w:style w:type="paragraph" w:styleId="BalloonText">
    <w:name w:val="Balloon Text"/>
    <w:basedOn w:val="Normal"/>
    <w:link w:val="BalloonTextChar"/>
    <w:uiPriority w:val="99"/>
    <w:semiHidden/>
    <w:unhideWhenUsed/>
    <w:rsid w:val="00DA6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ADA"/>
    <w:rPr>
      <w:rFonts w:ascii="Tahoma" w:hAnsi="Tahoma" w:cs="Tahoma"/>
      <w:sz w:val="16"/>
      <w:szCs w:val="16"/>
    </w:rPr>
  </w:style>
  <w:style w:type="paragraph" w:styleId="ListParagraph">
    <w:name w:val="List Paragraph"/>
    <w:basedOn w:val="Normal"/>
    <w:uiPriority w:val="34"/>
    <w:qFormat/>
    <w:rsid w:val="00A74C7F"/>
    <w:pPr>
      <w:ind w:left="720"/>
      <w:contextualSpacing/>
    </w:pPr>
  </w:style>
  <w:style w:type="character" w:styleId="Hyperlink">
    <w:name w:val="Hyperlink"/>
    <w:basedOn w:val="DefaultParagraphFont"/>
    <w:uiPriority w:val="99"/>
    <w:unhideWhenUsed/>
    <w:rsid w:val="00DE1391"/>
    <w:rPr>
      <w:color w:val="0000FF" w:themeColor="hyperlink"/>
      <w:u w:val="single"/>
    </w:rPr>
  </w:style>
  <w:style w:type="character" w:customStyle="1" w:styleId="Heading4Char">
    <w:name w:val="Heading 4 Char"/>
    <w:basedOn w:val="DefaultParagraphFont"/>
    <w:link w:val="Heading4"/>
    <w:rsid w:val="006046B3"/>
    <w:rPr>
      <w:rFonts w:ascii="Times New Roman" w:eastAsia="Times New Roman" w:hAnsi="Times New Roman" w:cs="Times New Roman"/>
      <w:b/>
      <w:bCs/>
      <w:caps/>
      <w:spacing w:val="-3"/>
      <w:sz w:val="40"/>
      <w:szCs w:val="24"/>
    </w:rPr>
  </w:style>
  <w:style w:type="paragraph" w:customStyle="1" w:styleId="m-8118526087715218986m9098508638528708452msolistparagraph">
    <w:name w:val="m_-8118526087715218986m_9098508638528708452msolistparagraph"/>
    <w:basedOn w:val="Normal"/>
    <w:rsid w:val="009050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72BF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985">
      <w:bodyDiv w:val="1"/>
      <w:marLeft w:val="0"/>
      <w:marRight w:val="0"/>
      <w:marTop w:val="0"/>
      <w:marBottom w:val="0"/>
      <w:divBdr>
        <w:top w:val="none" w:sz="0" w:space="0" w:color="auto"/>
        <w:left w:val="none" w:sz="0" w:space="0" w:color="auto"/>
        <w:bottom w:val="none" w:sz="0" w:space="0" w:color="auto"/>
        <w:right w:val="none" w:sz="0" w:space="0" w:color="auto"/>
      </w:divBdr>
    </w:div>
    <w:div w:id="118454055">
      <w:bodyDiv w:val="1"/>
      <w:marLeft w:val="0"/>
      <w:marRight w:val="0"/>
      <w:marTop w:val="0"/>
      <w:marBottom w:val="0"/>
      <w:divBdr>
        <w:top w:val="none" w:sz="0" w:space="0" w:color="auto"/>
        <w:left w:val="none" w:sz="0" w:space="0" w:color="auto"/>
        <w:bottom w:val="none" w:sz="0" w:space="0" w:color="auto"/>
        <w:right w:val="none" w:sz="0" w:space="0" w:color="auto"/>
      </w:divBdr>
      <w:divsChild>
        <w:div w:id="132909233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11637084">
              <w:marLeft w:val="0"/>
              <w:marRight w:val="0"/>
              <w:marTop w:val="0"/>
              <w:marBottom w:val="0"/>
              <w:divBdr>
                <w:top w:val="none" w:sz="0" w:space="0" w:color="auto"/>
                <w:left w:val="none" w:sz="0" w:space="0" w:color="auto"/>
                <w:bottom w:val="none" w:sz="0" w:space="0" w:color="auto"/>
                <w:right w:val="none" w:sz="0" w:space="0" w:color="auto"/>
              </w:divBdr>
              <w:divsChild>
                <w:div w:id="7881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105">
      <w:bodyDiv w:val="1"/>
      <w:marLeft w:val="0"/>
      <w:marRight w:val="0"/>
      <w:marTop w:val="0"/>
      <w:marBottom w:val="0"/>
      <w:divBdr>
        <w:top w:val="none" w:sz="0" w:space="0" w:color="auto"/>
        <w:left w:val="none" w:sz="0" w:space="0" w:color="auto"/>
        <w:bottom w:val="none" w:sz="0" w:space="0" w:color="auto"/>
        <w:right w:val="none" w:sz="0" w:space="0" w:color="auto"/>
      </w:divBdr>
    </w:div>
    <w:div w:id="451829288">
      <w:bodyDiv w:val="1"/>
      <w:marLeft w:val="0"/>
      <w:marRight w:val="0"/>
      <w:marTop w:val="0"/>
      <w:marBottom w:val="0"/>
      <w:divBdr>
        <w:top w:val="none" w:sz="0" w:space="0" w:color="auto"/>
        <w:left w:val="none" w:sz="0" w:space="0" w:color="auto"/>
        <w:bottom w:val="none" w:sz="0" w:space="0" w:color="auto"/>
        <w:right w:val="none" w:sz="0" w:space="0" w:color="auto"/>
      </w:divBdr>
    </w:div>
    <w:div w:id="623194435">
      <w:bodyDiv w:val="1"/>
      <w:marLeft w:val="0"/>
      <w:marRight w:val="0"/>
      <w:marTop w:val="0"/>
      <w:marBottom w:val="0"/>
      <w:divBdr>
        <w:top w:val="none" w:sz="0" w:space="0" w:color="auto"/>
        <w:left w:val="none" w:sz="0" w:space="0" w:color="auto"/>
        <w:bottom w:val="none" w:sz="0" w:space="0" w:color="auto"/>
        <w:right w:val="none" w:sz="0" w:space="0" w:color="auto"/>
      </w:divBdr>
    </w:div>
    <w:div w:id="701631135">
      <w:bodyDiv w:val="1"/>
      <w:marLeft w:val="0"/>
      <w:marRight w:val="0"/>
      <w:marTop w:val="0"/>
      <w:marBottom w:val="0"/>
      <w:divBdr>
        <w:top w:val="none" w:sz="0" w:space="0" w:color="auto"/>
        <w:left w:val="none" w:sz="0" w:space="0" w:color="auto"/>
        <w:bottom w:val="none" w:sz="0" w:space="0" w:color="auto"/>
        <w:right w:val="none" w:sz="0" w:space="0" w:color="auto"/>
      </w:divBdr>
    </w:div>
    <w:div w:id="704596310">
      <w:bodyDiv w:val="1"/>
      <w:marLeft w:val="0"/>
      <w:marRight w:val="0"/>
      <w:marTop w:val="0"/>
      <w:marBottom w:val="0"/>
      <w:divBdr>
        <w:top w:val="none" w:sz="0" w:space="0" w:color="auto"/>
        <w:left w:val="none" w:sz="0" w:space="0" w:color="auto"/>
        <w:bottom w:val="none" w:sz="0" w:space="0" w:color="auto"/>
        <w:right w:val="none" w:sz="0" w:space="0" w:color="auto"/>
      </w:divBdr>
    </w:div>
    <w:div w:id="806124878">
      <w:bodyDiv w:val="1"/>
      <w:marLeft w:val="0"/>
      <w:marRight w:val="0"/>
      <w:marTop w:val="0"/>
      <w:marBottom w:val="0"/>
      <w:divBdr>
        <w:top w:val="none" w:sz="0" w:space="0" w:color="auto"/>
        <w:left w:val="none" w:sz="0" w:space="0" w:color="auto"/>
        <w:bottom w:val="none" w:sz="0" w:space="0" w:color="auto"/>
        <w:right w:val="none" w:sz="0" w:space="0" w:color="auto"/>
      </w:divBdr>
    </w:div>
    <w:div w:id="1118597934">
      <w:bodyDiv w:val="1"/>
      <w:marLeft w:val="0"/>
      <w:marRight w:val="0"/>
      <w:marTop w:val="0"/>
      <w:marBottom w:val="0"/>
      <w:divBdr>
        <w:top w:val="none" w:sz="0" w:space="0" w:color="auto"/>
        <w:left w:val="none" w:sz="0" w:space="0" w:color="auto"/>
        <w:bottom w:val="none" w:sz="0" w:space="0" w:color="auto"/>
        <w:right w:val="none" w:sz="0" w:space="0" w:color="auto"/>
      </w:divBdr>
    </w:div>
    <w:div w:id="1248658889">
      <w:bodyDiv w:val="1"/>
      <w:marLeft w:val="0"/>
      <w:marRight w:val="0"/>
      <w:marTop w:val="0"/>
      <w:marBottom w:val="0"/>
      <w:divBdr>
        <w:top w:val="none" w:sz="0" w:space="0" w:color="auto"/>
        <w:left w:val="none" w:sz="0" w:space="0" w:color="auto"/>
        <w:bottom w:val="none" w:sz="0" w:space="0" w:color="auto"/>
        <w:right w:val="none" w:sz="0" w:space="0" w:color="auto"/>
      </w:divBdr>
    </w:div>
    <w:div w:id="1615596000">
      <w:bodyDiv w:val="1"/>
      <w:marLeft w:val="0"/>
      <w:marRight w:val="0"/>
      <w:marTop w:val="0"/>
      <w:marBottom w:val="0"/>
      <w:divBdr>
        <w:top w:val="none" w:sz="0" w:space="0" w:color="auto"/>
        <w:left w:val="none" w:sz="0" w:space="0" w:color="auto"/>
        <w:bottom w:val="none" w:sz="0" w:space="0" w:color="auto"/>
        <w:right w:val="none" w:sz="0" w:space="0" w:color="auto"/>
      </w:divBdr>
      <w:divsChild>
        <w:div w:id="2034961014">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886789394">
              <w:marLeft w:val="0"/>
              <w:marRight w:val="0"/>
              <w:marTop w:val="0"/>
              <w:marBottom w:val="0"/>
              <w:divBdr>
                <w:top w:val="none" w:sz="0" w:space="0" w:color="auto"/>
                <w:left w:val="none" w:sz="0" w:space="0" w:color="auto"/>
                <w:bottom w:val="none" w:sz="0" w:space="0" w:color="auto"/>
                <w:right w:val="none" w:sz="0" w:space="0" w:color="auto"/>
              </w:divBdr>
              <w:divsChild>
                <w:div w:id="10740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3854">
      <w:bodyDiv w:val="1"/>
      <w:marLeft w:val="0"/>
      <w:marRight w:val="0"/>
      <w:marTop w:val="0"/>
      <w:marBottom w:val="0"/>
      <w:divBdr>
        <w:top w:val="none" w:sz="0" w:space="0" w:color="auto"/>
        <w:left w:val="none" w:sz="0" w:space="0" w:color="auto"/>
        <w:bottom w:val="none" w:sz="0" w:space="0" w:color="auto"/>
        <w:right w:val="none" w:sz="0" w:space="0" w:color="auto"/>
      </w:divBdr>
    </w:div>
    <w:div w:id="1658266709">
      <w:bodyDiv w:val="1"/>
      <w:marLeft w:val="0"/>
      <w:marRight w:val="0"/>
      <w:marTop w:val="0"/>
      <w:marBottom w:val="0"/>
      <w:divBdr>
        <w:top w:val="none" w:sz="0" w:space="0" w:color="auto"/>
        <w:left w:val="none" w:sz="0" w:space="0" w:color="auto"/>
        <w:bottom w:val="none" w:sz="0" w:space="0" w:color="auto"/>
        <w:right w:val="none" w:sz="0" w:space="0" w:color="auto"/>
      </w:divBdr>
    </w:div>
    <w:div w:id="1849100199">
      <w:bodyDiv w:val="1"/>
      <w:marLeft w:val="0"/>
      <w:marRight w:val="0"/>
      <w:marTop w:val="0"/>
      <w:marBottom w:val="0"/>
      <w:divBdr>
        <w:top w:val="none" w:sz="0" w:space="0" w:color="auto"/>
        <w:left w:val="none" w:sz="0" w:space="0" w:color="auto"/>
        <w:bottom w:val="none" w:sz="0" w:space="0" w:color="auto"/>
        <w:right w:val="none" w:sz="0" w:space="0" w:color="auto"/>
      </w:divBdr>
    </w:div>
    <w:div w:id="1871337365">
      <w:bodyDiv w:val="1"/>
      <w:marLeft w:val="0"/>
      <w:marRight w:val="0"/>
      <w:marTop w:val="0"/>
      <w:marBottom w:val="0"/>
      <w:divBdr>
        <w:top w:val="none" w:sz="0" w:space="0" w:color="auto"/>
        <w:left w:val="none" w:sz="0" w:space="0" w:color="auto"/>
        <w:bottom w:val="none" w:sz="0" w:space="0" w:color="auto"/>
        <w:right w:val="none" w:sz="0" w:space="0" w:color="auto"/>
      </w:divBdr>
    </w:div>
    <w:div w:id="2010207467">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9">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543135891">
              <w:marLeft w:val="0"/>
              <w:marRight w:val="0"/>
              <w:marTop w:val="0"/>
              <w:marBottom w:val="0"/>
              <w:divBdr>
                <w:top w:val="none" w:sz="0" w:space="0" w:color="auto"/>
                <w:left w:val="none" w:sz="0" w:space="0" w:color="auto"/>
                <w:bottom w:val="none" w:sz="0" w:space="0" w:color="auto"/>
                <w:right w:val="none" w:sz="0" w:space="0" w:color="auto"/>
              </w:divBdr>
              <w:divsChild>
                <w:div w:id="12777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6965">
      <w:bodyDiv w:val="1"/>
      <w:marLeft w:val="0"/>
      <w:marRight w:val="0"/>
      <w:marTop w:val="0"/>
      <w:marBottom w:val="0"/>
      <w:divBdr>
        <w:top w:val="none" w:sz="0" w:space="0" w:color="auto"/>
        <w:left w:val="none" w:sz="0" w:space="0" w:color="auto"/>
        <w:bottom w:val="none" w:sz="0" w:space="0" w:color="auto"/>
        <w:right w:val="none" w:sz="0" w:space="0" w:color="auto"/>
      </w:divBdr>
    </w:div>
    <w:div w:id="21461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B2BCE-6011-40FB-8AB3-1C8256BE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1240</Words>
  <Characters>7072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Prine</dc:creator>
  <cp:lastModifiedBy>Randi Fincher</cp:lastModifiedBy>
  <cp:revision>2</cp:revision>
  <cp:lastPrinted>2014-12-19T19:50:00Z</cp:lastPrinted>
  <dcterms:created xsi:type="dcterms:W3CDTF">2019-07-19T13:37:00Z</dcterms:created>
  <dcterms:modified xsi:type="dcterms:W3CDTF">2019-07-19T13:37:00Z</dcterms:modified>
</cp:coreProperties>
</file>