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77777777" w:rsidR="00DF081F" w:rsidRPr="00EE3D0E" w:rsidRDefault="00927F88" w:rsidP="00867656">
      <w:pPr>
        <w:pStyle w:val="Heading6"/>
        <w:numPr>
          <w:ilvl w:val="0"/>
          <w:numId w:val="0"/>
        </w:numPr>
        <w:jc w:val="center"/>
        <w:rPr>
          <w:rStyle w:val="Strong"/>
          <w:b/>
          <w:sz w:val="28"/>
        </w:rPr>
      </w:pPr>
      <w:r w:rsidRPr="00EE3D0E">
        <w:rPr>
          <w:rStyle w:val="Strong"/>
          <w:b/>
          <w:sz w:val="28"/>
        </w:rPr>
        <w:t>INVITATION TO BID</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72353E79"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40386C">
        <w:rPr>
          <w:rFonts w:cs="Tahoma"/>
          <w:sz w:val="24"/>
          <w:szCs w:val="22"/>
        </w:rPr>
        <w:t>BID #</w:t>
      </w:r>
      <w:bookmarkEnd w:id="0"/>
      <w:bookmarkEnd w:id="1"/>
      <w:bookmarkEnd w:id="2"/>
      <w:bookmarkEnd w:id="3"/>
      <w:r w:rsidR="00FC1B03">
        <w:rPr>
          <w:rFonts w:cs="Tahoma"/>
          <w:sz w:val="24"/>
          <w:szCs w:val="22"/>
        </w:rPr>
        <w:t>23-</w:t>
      </w:r>
      <w:r w:rsidR="003B17DB">
        <w:rPr>
          <w:rFonts w:cs="Tahoma"/>
          <w:sz w:val="24"/>
          <w:szCs w:val="22"/>
        </w:rPr>
        <w:t>005</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0787BF4E" w:rsidR="00B844D7" w:rsidRDefault="00733360"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Elevator </w:t>
      </w:r>
      <w:r w:rsidR="00FA58CF">
        <w:rPr>
          <w:rFonts w:ascii="Tahoma" w:hAnsi="Tahoma" w:cs="Tahoma"/>
          <w:b/>
          <w:bCs/>
          <w:sz w:val="24"/>
          <w:szCs w:val="22"/>
        </w:rPr>
        <w:t xml:space="preserve">Maintenance Contract </w:t>
      </w:r>
    </w:p>
    <w:p w14:paraId="717C30A2" w14:textId="6035235D" w:rsidR="007D215D" w:rsidRPr="00034B3C" w:rsidRDefault="007D215D"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r w:rsidR="00FA58CF">
        <w:rPr>
          <w:rFonts w:ascii="Tahoma" w:hAnsi="Tahoma" w:cs="Tahoma"/>
          <w:b/>
          <w:bCs/>
          <w:sz w:val="24"/>
          <w:szCs w:val="22"/>
        </w:rPr>
        <w:t xml:space="preserve"> &amp; Historic City Hall </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7BDBA3B2" w:rsidR="00774790" w:rsidRPr="002455B1" w:rsidRDefault="009A77D8" w:rsidP="00E340F4">
      <w:pPr>
        <w:pStyle w:val="BodyText"/>
        <w:jc w:val="center"/>
        <w:rPr>
          <w:rFonts w:ascii="Tahoma" w:hAnsi="Tahoma" w:cs="Tahoma"/>
          <w:i/>
          <w:iCs/>
          <w:sz w:val="22"/>
          <w:szCs w:val="22"/>
        </w:rPr>
      </w:pPr>
      <w:r w:rsidRPr="002455B1">
        <w:rPr>
          <w:rFonts w:ascii="Tahoma" w:hAnsi="Tahoma" w:cs="Tahoma"/>
          <w:i/>
          <w:iCs/>
          <w:sz w:val="22"/>
          <w:szCs w:val="22"/>
        </w:rPr>
        <w:t>Mariza Eller</w:t>
      </w:r>
    </w:p>
    <w:p w14:paraId="55B330C4" w14:textId="08C91AFF" w:rsidR="00774790" w:rsidRPr="00117902" w:rsidRDefault="00CF390B">
      <w:pPr>
        <w:pStyle w:val="BodyText"/>
        <w:jc w:val="center"/>
        <w:rPr>
          <w:rFonts w:ascii="Tahoma" w:hAnsi="Tahoma" w:cs="Tahoma"/>
          <w:i/>
          <w:iCs/>
          <w:sz w:val="22"/>
          <w:szCs w:val="22"/>
        </w:rPr>
      </w:pPr>
      <w:hyperlink r:id="rId9" w:history="1">
        <w:r w:rsidR="009A77D8" w:rsidRPr="002455B1">
          <w:rPr>
            <w:rStyle w:val="Hyperlink"/>
            <w:rFonts w:ascii="Tahoma" w:hAnsi="Tahoma" w:cs="Tahoma"/>
            <w:i/>
            <w:iCs/>
            <w:sz w:val="22"/>
            <w:szCs w:val="22"/>
          </w:rPr>
          <w:t>meller@cityofgriffin.com</w:t>
        </w:r>
      </w:hyperlink>
      <w:r w:rsidR="00894058">
        <w:rPr>
          <w:rFonts w:ascii="Tahoma" w:hAnsi="Tahoma" w:cs="Tahoma"/>
          <w:i/>
          <w:iCs/>
          <w:sz w:val="22"/>
          <w:szCs w:val="22"/>
        </w:rPr>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66EBC95B" w:rsidR="00774790" w:rsidRPr="00117902" w:rsidRDefault="00BC6274" w:rsidP="00DA6F7C">
      <w:pPr>
        <w:widowControl w:val="0"/>
        <w:autoSpaceDE w:val="0"/>
        <w:autoSpaceDN w:val="0"/>
        <w:adjustRightInd w:val="0"/>
        <w:jc w:val="center"/>
        <w:rPr>
          <w:rFonts w:cs="Tahoma"/>
          <w:szCs w:val="22"/>
        </w:rPr>
      </w:pPr>
      <w:r>
        <w:rPr>
          <w:rFonts w:ascii="Tahoma" w:hAnsi="Tahoma" w:cs="Tahoma"/>
          <w:b/>
          <w:bCs/>
          <w:sz w:val="22"/>
          <w:szCs w:val="22"/>
        </w:rPr>
        <w:t>October 3</w:t>
      </w:r>
      <w:r w:rsidR="0040386C" w:rsidRPr="009A77D8">
        <w:rPr>
          <w:rFonts w:ascii="Tahoma" w:hAnsi="Tahoma" w:cs="Tahoma"/>
          <w:b/>
          <w:bCs/>
          <w:sz w:val="22"/>
          <w:szCs w:val="22"/>
        </w:rPr>
        <w:t xml:space="preserve">, </w:t>
      </w:r>
      <w:r w:rsidR="005D1ECC" w:rsidRPr="009A77D8">
        <w:rPr>
          <w:rFonts w:ascii="Tahoma" w:hAnsi="Tahoma" w:cs="Tahoma"/>
          <w:b/>
          <w:bCs/>
          <w:sz w:val="22"/>
          <w:szCs w:val="22"/>
        </w:rPr>
        <w:t xml:space="preserve">2022 </w:t>
      </w:r>
      <w:r w:rsidR="00CB239A" w:rsidRPr="009A77D8">
        <w:rPr>
          <w:rFonts w:ascii="Tahoma" w:hAnsi="Tahoma" w:cs="Tahoma"/>
          <w:b/>
          <w:bCs/>
          <w:sz w:val="22"/>
          <w:szCs w:val="22"/>
        </w:rPr>
        <w:t>at 2:</w:t>
      </w:r>
      <w:r w:rsidR="002B7775" w:rsidRPr="009A77D8">
        <w:rPr>
          <w:rFonts w:ascii="Tahoma" w:hAnsi="Tahoma" w:cs="Tahoma"/>
          <w:b/>
          <w:bCs/>
          <w:sz w:val="22"/>
          <w:szCs w:val="22"/>
        </w:rPr>
        <w:t>0</w:t>
      </w:r>
      <w:r w:rsidR="00CB239A" w:rsidRPr="009A77D8">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4C65D99C"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w:t>
      </w:r>
      <w:r w:rsidR="00CF390B">
        <w:rPr>
          <w:rFonts w:ascii="Tahoma" w:hAnsi="Tahoma" w:cs="Tahoma"/>
          <w:sz w:val="22"/>
          <w:szCs w:val="22"/>
        </w:rPr>
        <w:t>i.e.,</w:t>
      </w:r>
      <w:r>
        <w:rPr>
          <w:rFonts w:ascii="Tahoma" w:hAnsi="Tahoma" w:cs="Tahoma"/>
          <w:sz w:val="22"/>
          <w:szCs w:val="22"/>
        </w:rPr>
        <w:t xml:space="preserv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CE2A6"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17EFC82F"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B0B30"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E463BD">
        <w:rPr>
          <w:rFonts w:ascii="Tahoma" w:hAnsi="Tahoma" w:cs="Tahoma"/>
          <w:b/>
          <w:sz w:val="28"/>
          <w:szCs w:val="22"/>
        </w:rPr>
        <w:t xml:space="preserve">#:                           </w:t>
      </w:r>
      <w:r w:rsidRPr="00D83648">
        <w:rPr>
          <w:rFonts w:ascii="Tahoma" w:hAnsi="Tahoma" w:cs="Tahoma"/>
          <w:b/>
          <w:sz w:val="32"/>
          <w:szCs w:val="22"/>
        </w:rPr>
        <w:t xml:space="preserve">ITB </w:t>
      </w:r>
      <w:r w:rsidR="00FC1B03">
        <w:rPr>
          <w:rFonts w:ascii="Tahoma" w:hAnsi="Tahoma" w:cs="Tahoma"/>
          <w:b/>
          <w:sz w:val="32"/>
          <w:szCs w:val="22"/>
        </w:rPr>
        <w:t>23-</w:t>
      </w:r>
      <w:r w:rsidR="003B17DB">
        <w:rPr>
          <w:rFonts w:ascii="Tahoma" w:hAnsi="Tahoma" w:cs="Tahoma"/>
          <w:b/>
          <w:sz w:val="32"/>
          <w:szCs w:val="22"/>
        </w:rPr>
        <w:t>005</w:t>
      </w:r>
    </w:p>
    <w:p w14:paraId="6773FF8D" w14:textId="69840ED9"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E564D"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733360">
        <w:rPr>
          <w:rFonts w:ascii="Tahoma" w:hAnsi="Tahoma" w:cs="Tahoma"/>
          <w:b/>
          <w:bCs/>
          <w:sz w:val="28"/>
          <w:szCs w:val="26"/>
        </w:rPr>
        <w:t xml:space="preserve">Elevator Maintenance </w:t>
      </w:r>
      <w:r w:rsidR="00FA58CF">
        <w:rPr>
          <w:rFonts w:ascii="Tahoma" w:hAnsi="Tahoma" w:cs="Tahoma"/>
          <w:b/>
          <w:bCs/>
          <w:sz w:val="28"/>
          <w:szCs w:val="26"/>
        </w:rPr>
        <w:t xml:space="preserve">Contract </w:t>
      </w:r>
    </w:p>
    <w:p w14:paraId="681FB7FC" w14:textId="5D9F82C8"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72969"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FA58CF">
        <w:rPr>
          <w:rFonts w:ascii="Tahoma" w:hAnsi="Tahoma" w:cs="Tahoma"/>
          <w:b/>
          <w:noProof/>
          <w:sz w:val="28"/>
          <w:szCs w:val="22"/>
        </w:rPr>
        <w:t>October 3</w:t>
      </w:r>
      <w:r w:rsidR="00E463BD" w:rsidRPr="009A77D8">
        <w:rPr>
          <w:rFonts w:ascii="Tahoma" w:hAnsi="Tahoma" w:cs="Tahoma"/>
          <w:b/>
          <w:noProof/>
          <w:sz w:val="28"/>
          <w:szCs w:val="22"/>
        </w:rPr>
        <w:t>, 2022</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B549A"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7BE1"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B2E2"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B394"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7CEBEA9A"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FC1B03">
          <w:rPr>
            <w:rStyle w:val="Hyperlink"/>
            <w:rFonts w:cs="Tahoma"/>
          </w:rPr>
          <w:t>3</w:t>
        </w:r>
        <w:r w:rsidR="006D7503" w:rsidRPr="006D7503">
          <w:rPr>
            <w:rStyle w:val="Hyperlink"/>
            <w:rFonts w:cs="Tahoma"/>
          </w:rPr>
          <w:t>-</w:t>
        </w:r>
        <w:r w:rsidR="00D83648">
          <w:rPr>
            <w:rStyle w:val="Hyperlink"/>
            <w:rFonts w:cs="Tahoma"/>
          </w:rPr>
          <w:t>0</w:t>
        </w:r>
        <w:r w:rsidR="00FC1B03">
          <w:rPr>
            <w:rStyle w:val="Hyperlink"/>
            <w:rFonts w:cs="Tahoma"/>
          </w:rPr>
          <w:t>0</w:t>
        </w:r>
        <w:r w:rsidR="003B17DB">
          <w:rPr>
            <w:rStyle w:val="Hyperlink"/>
            <w:rFonts w:cs="Tahoma"/>
          </w:rPr>
          <w:t>5</w:t>
        </w:r>
        <w:r w:rsidR="006D7503" w:rsidRPr="006D7503">
          <w:rPr>
            <w:webHidden/>
          </w:rPr>
          <w:tab/>
        </w:r>
      </w:hyperlink>
    </w:p>
    <w:p w14:paraId="317ECC1D" w14:textId="77777777" w:rsidR="006D7503" w:rsidRPr="006D7503" w:rsidRDefault="00CF390B"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CF390B">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CF390B">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CF390B"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CF390B">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CF390B">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CF390B">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CF390B"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CF390B">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CF390B">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CF390B"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CF390B">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CF390B">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18B39B74" w:rsidR="006D7503" w:rsidRDefault="00CF390B">
      <w:pPr>
        <w:pStyle w:val="TOC2"/>
        <w:rPr>
          <w:noProof/>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3D5F618B" w14:textId="3825683B" w:rsidR="00855B50" w:rsidRDefault="00855B50" w:rsidP="00855B50">
      <w:r>
        <w:tab/>
        <w:t>3.3.1</w:t>
      </w:r>
      <w:r w:rsidR="00E2608D">
        <w:t>.</w:t>
      </w:r>
      <w:r>
        <w:tab/>
        <w:t>SPECIAL CONDITIONS……………………………………………………………………………………………….</w:t>
      </w:r>
    </w:p>
    <w:p w14:paraId="50F93B27" w14:textId="4FEFA8A3" w:rsidR="00855B50" w:rsidRDefault="00855B50" w:rsidP="00855B50">
      <w:r>
        <w:tab/>
        <w:t>3.3.2</w:t>
      </w:r>
      <w:r w:rsidR="00E2608D">
        <w:t>.</w:t>
      </w:r>
      <w:r>
        <w:tab/>
      </w:r>
      <w:r w:rsidR="00E2608D">
        <w:t>RESPONSES……………………………………………………………………………………………………………</w:t>
      </w:r>
    </w:p>
    <w:p w14:paraId="19374679" w14:textId="2BD53B6D" w:rsidR="00E2608D" w:rsidRDefault="00E2608D" w:rsidP="00855B50">
      <w:r>
        <w:tab/>
        <w:t>3.3.3.</w:t>
      </w:r>
      <w:r>
        <w:tab/>
        <w:t>PACKAGING OF BID………………………………………………………………………………………………….</w:t>
      </w:r>
    </w:p>
    <w:p w14:paraId="2E5587F6" w14:textId="462AE1B3" w:rsidR="00E2608D" w:rsidRDefault="00E2608D" w:rsidP="00855B50">
      <w:r>
        <w:tab/>
        <w:t>3.3.4.</w:t>
      </w:r>
      <w:r>
        <w:tab/>
        <w:t>SUBMISSION OF BID…………………………………………………………………………………………………</w:t>
      </w:r>
    </w:p>
    <w:p w14:paraId="7621607F" w14:textId="2B5DC4A7" w:rsidR="00E2608D" w:rsidRDefault="00E2608D" w:rsidP="00855B50">
      <w:r>
        <w:tab/>
        <w:t>3.3.5</w:t>
      </w:r>
      <w:r>
        <w:tab/>
        <w:t>ALTERNATE BID DOCUMENTS…………………………………………………………………………………….</w:t>
      </w:r>
    </w:p>
    <w:p w14:paraId="474E02F9" w14:textId="6BEC1B82" w:rsidR="00E2608D" w:rsidRDefault="00E2608D" w:rsidP="00855B50">
      <w:r>
        <w:tab/>
        <w:t>3.3.6.</w:t>
      </w:r>
      <w:r>
        <w:tab/>
        <w:t>ADDITIONAL INFORMATION / ADDENDA……………………………………………………………………….</w:t>
      </w:r>
    </w:p>
    <w:p w14:paraId="5BE84914" w14:textId="404889B9" w:rsidR="00E2608D" w:rsidRDefault="00E2608D" w:rsidP="00855B50">
      <w:r>
        <w:tab/>
        <w:t>3.3.7.</w:t>
      </w:r>
      <w:r>
        <w:tab/>
        <w:t>PROPOSAL PRICING, ERRORS AND OMISSIONS………………………………………………………………..</w:t>
      </w:r>
    </w:p>
    <w:p w14:paraId="39D855F3" w14:textId="3BEF0120" w:rsidR="00E2608D" w:rsidRDefault="00E2608D" w:rsidP="00855B50">
      <w:r>
        <w:tab/>
        <w:t>3.3.8.</w:t>
      </w:r>
      <w:r>
        <w:tab/>
        <w:t>WITHDRAWAL OF BID………………………………………………………………………………………………</w:t>
      </w:r>
    </w:p>
    <w:p w14:paraId="5B0B0BC1" w14:textId="79219EEB" w:rsidR="00E2608D" w:rsidRDefault="00E2608D" w:rsidP="00855B50">
      <w:r>
        <w:tab/>
        <w:t>3.3.9.</w:t>
      </w:r>
      <w:r>
        <w:tab/>
        <w:t>LATE SUMITTAL, LATE MODIFICATIONS &amp; LATE WITHDRAWALS…………………………………………</w:t>
      </w:r>
    </w:p>
    <w:p w14:paraId="19DA957C" w14:textId="3B8D8462" w:rsidR="00E2608D" w:rsidRDefault="00E2608D" w:rsidP="00855B50">
      <w:r>
        <w:tab/>
        <w:t>3.3.10.</w:t>
      </w:r>
      <w:r>
        <w:tab/>
        <w:t>MINIMUM BID ACCEPTANCE PERIOD…………………………………………………………………………….</w:t>
      </w:r>
    </w:p>
    <w:p w14:paraId="3F1C6B29" w14:textId="664831CD" w:rsidR="00E2608D" w:rsidRDefault="00E2608D" w:rsidP="00855B50">
      <w:r>
        <w:tab/>
        <w:t>3.3.11.</w:t>
      </w:r>
      <w:r>
        <w:tab/>
        <w:t>DISQUALIFICATION OF BIDS OR SUPPLIERS……………………………………………………………………</w:t>
      </w:r>
    </w:p>
    <w:p w14:paraId="7AAB7A82" w14:textId="51A8C58C" w:rsidR="00E2608D" w:rsidRDefault="00E2608D" w:rsidP="00855B50">
      <w:r>
        <w:tab/>
        <w:t>3.3.12.</w:t>
      </w:r>
      <w:r>
        <w:tab/>
        <w:t>REJECTION / CANCELLATION / AWARD OF BIDS……………………………………………………………….</w:t>
      </w:r>
    </w:p>
    <w:p w14:paraId="52AF6B64" w14:textId="60F5E8D8" w:rsidR="00E2608D" w:rsidRDefault="00E2608D" w:rsidP="00855B50">
      <w:r>
        <w:tab/>
        <w:t>3.3.13.</w:t>
      </w:r>
      <w:r>
        <w:tab/>
        <w:t>COST INCURRED BY SUPPLIERS…………………………………………………………………………………..</w:t>
      </w:r>
    </w:p>
    <w:p w14:paraId="54F29536" w14:textId="1DCDAF81" w:rsidR="00E2608D" w:rsidRDefault="00E2608D" w:rsidP="00855B50">
      <w:r>
        <w:tab/>
        <w:t>3.3.14.</w:t>
      </w:r>
      <w:r>
        <w:tab/>
        <w:t>BID OPENING………………………………………………………………………………………………………….</w:t>
      </w:r>
    </w:p>
    <w:p w14:paraId="76D2A1EE" w14:textId="06548C1B" w:rsidR="00E2608D" w:rsidRDefault="00E2608D" w:rsidP="00855B50">
      <w:r>
        <w:tab/>
        <w:t>3.3.15</w:t>
      </w:r>
      <w:r>
        <w:tab/>
        <w:t>AWARD AND RESULTING CONTRACT……………………………………………………………………………</w:t>
      </w:r>
    </w:p>
    <w:p w14:paraId="748F9117" w14:textId="60B0ADE6" w:rsidR="00E2608D" w:rsidRDefault="00E2608D" w:rsidP="00855B50">
      <w:r>
        <w:tab/>
        <w:t>3.3.16.</w:t>
      </w:r>
      <w:r>
        <w:tab/>
        <w:t>PROTESTS……………………………………………………………………………………………………………...</w:t>
      </w:r>
    </w:p>
    <w:p w14:paraId="750C2C44" w14:textId="77777777" w:rsidR="00E2608D" w:rsidRPr="00855B50" w:rsidRDefault="00E2608D" w:rsidP="00855B50"/>
    <w:p w14:paraId="61373CDF" w14:textId="16E9BE85" w:rsidR="006D7503" w:rsidRPr="006D7503" w:rsidRDefault="00CF390B">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w:t>
        </w:r>
        <w:r w:rsidR="00E2608D">
          <w:rPr>
            <w:rStyle w:val="Hyperlink"/>
            <w:noProof/>
          </w:rPr>
          <w:t>4</w:t>
        </w:r>
        <w:r w:rsidR="006D7503" w:rsidRPr="00EA6CE4">
          <w:rPr>
            <w:rStyle w:val="Hyperlink"/>
            <w:noProof/>
          </w:rPr>
          <w:t>.</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1F6FE025" w:rsidR="006D7503" w:rsidRPr="006D7503" w:rsidRDefault="00CF390B">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w:t>
        </w:r>
        <w:r w:rsidR="00E2608D">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0DE2278C" w:rsidR="006D7503" w:rsidRPr="006D7503" w:rsidRDefault="00CF390B">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w:t>
        </w:r>
        <w:r w:rsidR="00E2608D">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6B2119F3" w:rsidR="006D7503" w:rsidRPr="006D7503" w:rsidRDefault="00CF390B">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w:t>
        </w:r>
        <w:r w:rsidR="00E2608D">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0146D137" w:rsidR="006D7503" w:rsidRPr="006D7503" w:rsidRDefault="00CF390B">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w:t>
        </w:r>
        <w:r w:rsidR="00E2608D">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14D4E61A" w:rsidR="006D7503" w:rsidRDefault="00CF390B" w:rsidP="000925A0">
      <w:pPr>
        <w:pStyle w:val="TOC1"/>
        <w:jc w:val="cente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468C32FC" w14:textId="21A57D74" w:rsidR="00E2608D" w:rsidRPr="00E2608D" w:rsidRDefault="00E2608D" w:rsidP="00E2608D">
      <w:r>
        <w:t xml:space="preserve">    </w:t>
      </w:r>
    </w:p>
    <w:p w14:paraId="3C92BDAF" w14:textId="53F8D283" w:rsidR="006D7503" w:rsidRPr="006D7503" w:rsidRDefault="00CF390B">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7D37AC">
          <w:rPr>
            <w:rStyle w:val="Hyperlink"/>
            <w:rFonts w:cs="Tahoma"/>
            <w:noProof/>
          </w:rPr>
          <w:t>LIQUIDATED DAMAGES</w:t>
        </w:r>
        <w:r w:rsidR="006D7503" w:rsidRPr="00EA6CE4">
          <w:rPr>
            <w:noProof/>
            <w:webHidden/>
          </w:rPr>
          <w:tab/>
        </w:r>
      </w:hyperlink>
    </w:p>
    <w:p w14:paraId="6483C9D3" w14:textId="6EB7E050" w:rsidR="006D7503" w:rsidRPr="006D7503" w:rsidRDefault="00CF390B">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7D37AC">
          <w:rPr>
            <w:rStyle w:val="Hyperlink"/>
            <w:noProof/>
          </w:rPr>
          <w:t>FOREC MAJEURE</w:t>
        </w:r>
        <w:r w:rsidR="006D7503" w:rsidRPr="006D7503">
          <w:rPr>
            <w:noProof/>
            <w:webHidden/>
          </w:rPr>
          <w:tab/>
        </w:r>
      </w:hyperlink>
    </w:p>
    <w:p w14:paraId="2EE2A009" w14:textId="7A54F306" w:rsidR="006D7503" w:rsidRPr="006D7503" w:rsidRDefault="00CF390B">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7D37AC">
          <w:rPr>
            <w:rStyle w:val="Hyperlink"/>
            <w:noProof/>
          </w:rPr>
          <w:t>SUPPLIER’S INVOICE</w:t>
        </w:r>
        <w:r w:rsidR="006D7503" w:rsidRPr="006D7503">
          <w:rPr>
            <w:noProof/>
            <w:webHidden/>
          </w:rPr>
          <w:tab/>
        </w:r>
      </w:hyperlink>
    </w:p>
    <w:p w14:paraId="472240D3" w14:textId="4D614655" w:rsidR="006D7503" w:rsidRPr="006D7503" w:rsidRDefault="00CF390B">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7D37AC">
          <w:rPr>
            <w:rStyle w:val="Hyperlink"/>
            <w:noProof/>
          </w:rPr>
          <w:t>TAX LIABILITY</w:t>
        </w:r>
        <w:r w:rsidR="006D7503" w:rsidRPr="006D7503">
          <w:rPr>
            <w:noProof/>
            <w:webHidden/>
          </w:rPr>
          <w:tab/>
        </w:r>
      </w:hyperlink>
    </w:p>
    <w:p w14:paraId="081DCA67" w14:textId="62E90936" w:rsidR="006D7503" w:rsidRPr="006D7503" w:rsidRDefault="00CF390B">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7D37AC">
          <w:rPr>
            <w:rStyle w:val="Hyperlink"/>
            <w:noProof/>
          </w:rPr>
          <w:t>PAYMENT</w:t>
        </w:r>
        <w:r w:rsidR="006D7503" w:rsidRPr="006D7503">
          <w:rPr>
            <w:noProof/>
            <w:webHidden/>
          </w:rPr>
          <w:tab/>
        </w:r>
      </w:hyperlink>
    </w:p>
    <w:p w14:paraId="79EA8C88" w14:textId="01335968" w:rsidR="006D7503" w:rsidRPr="006D7503" w:rsidRDefault="00CF390B">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7D37AC">
          <w:rPr>
            <w:rStyle w:val="Hyperlink"/>
            <w:noProof/>
          </w:rPr>
          <w:t>ESTIMATED QUANTITIES</w:t>
        </w:r>
        <w:r w:rsidR="006D7503" w:rsidRPr="006D7503">
          <w:rPr>
            <w:noProof/>
            <w:webHidden/>
          </w:rPr>
          <w:tab/>
        </w:r>
      </w:hyperlink>
    </w:p>
    <w:p w14:paraId="361E49AC" w14:textId="28797976" w:rsidR="006D7503" w:rsidRPr="006D7503" w:rsidRDefault="00CF390B">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7D37AC">
          <w:rPr>
            <w:rStyle w:val="Hyperlink"/>
            <w:noProof/>
          </w:rPr>
          <w:t>ASSIGNMENT OR NOVATION OF CONTRACT</w:t>
        </w:r>
        <w:r w:rsidR="006D7503" w:rsidRPr="006D7503">
          <w:rPr>
            <w:noProof/>
            <w:webHidden/>
          </w:rPr>
          <w:tab/>
        </w:r>
      </w:hyperlink>
    </w:p>
    <w:p w14:paraId="42FD2686" w14:textId="2BC390FF" w:rsidR="006D7503" w:rsidRPr="006D7503" w:rsidRDefault="00CF390B" w:rsidP="007D37AC">
      <w:pPr>
        <w:pStyle w:val="TOC2"/>
        <w:jc w:val="left"/>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7D37AC">
          <w:rPr>
            <w:rStyle w:val="Hyperlink"/>
            <w:noProof/>
          </w:rPr>
          <w:t>TERMINATION FOR CAUSE</w:t>
        </w:r>
        <w:r w:rsidR="006D7503" w:rsidRPr="006D7503">
          <w:rPr>
            <w:noProof/>
            <w:webHidden/>
          </w:rPr>
          <w:tab/>
        </w:r>
      </w:hyperlink>
    </w:p>
    <w:p w14:paraId="04BBB0C2" w14:textId="1F8EC769" w:rsidR="006D7503" w:rsidRPr="006D7503" w:rsidRDefault="00CF390B">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w:t>
        </w:r>
        <w:r w:rsidR="007D37AC">
          <w:rPr>
            <w:rStyle w:val="Hyperlink"/>
            <w:noProof/>
          </w:rPr>
          <w:t xml:space="preserve"> CONVENIENCE</w:t>
        </w:r>
        <w:r w:rsidR="006D7503" w:rsidRPr="006D7503">
          <w:rPr>
            <w:noProof/>
            <w:webHidden/>
          </w:rPr>
          <w:tab/>
        </w:r>
      </w:hyperlink>
    </w:p>
    <w:p w14:paraId="2F78C04B" w14:textId="726BC7A1" w:rsidR="006D7503" w:rsidRPr="006D7503" w:rsidRDefault="00CF390B">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7D37AC">
          <w:rPr>
            <w:rStyle w:val="Hyperlink"/>
            <w:noProof/>
          </w:rPr>
          <w:t>TERMINATION FOR FUND APPROPRIATION</w:t>
        </w:r>
        <w:r w:rsidR="006D7503" w:rsidRPr="006D7503">
          <w:rPr>
            <w:noProof/>
            <w:webHidden/>
          </w:rPr>
          <w:tab/>
        </w:r>
      </w:hyperlink>
    </w:p>
    <w:p w14:paraId="4675D177" w14:textId="4496019C" w:rsidR="006D7503" w:rsidRDefault="00CF390B">
      <w:pPr>
        <w:pStyle w:val="TOC2"/>
        <w:rPr>
          <w:noProof/>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7D37AC">
          <w:rPr>
            <w:rStyle w:val="Hyperlink"/>
            <w:noProof/>
          </w:rPr>
          <w:t>CHANGES</w:t>
        </w:r>
        <w:r w:rsidR="006D7503" w:rsidRPr="006D7503">
          <w:rPr>
            <w:noProof/>
            <w:webHidden/>
          </w:rPr>
          <w:tab/>
        </w:r>
      </w:hyperlink>
    </w:p>
    <w:p w14:paraId="49C89D0E" w14:textId="3775C1B2" w:rsidR="007D37AC" w:rsidRDefault="007D37AC" w:rsidP="007D37AC">
      <w:r>
        <w:t xml:space="preserve">    4.12.</w:t>
      </w:r>
      <w:r>
        <w:tab/>
        <w:t xml:space="preserve">   REPORTING DISPUTES………………………………………………………………………………………………………</w:t>
      </w:r>
    </w:p>
    <w:p w14:paraId="3B94AA66" w14:textId="77777777" w:rsidR="007D37AC" w:rsidRPr="007D37AC" w:rsidRDefault="007D37AC" w:rsidP="007D37AC"/>
    <w:p w14:paraId="30F1A25D" w14:textId="77777777" w:rsidR="006D7503" w:rsidRPr="006D7503" w:rsidRDefault="00CF390B"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CF390B">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CF390B">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CF390B"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CF390B">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CF390B">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CF390B"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29256159" w:rsidR="006D7503" w:rsidRPr="006D7503" w:rsidRDefault="00CF390B"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FC1B03">
          <w:rPr>
            <w:rStyle w:val="Hyperlink"/>
            <w:rFonts w:cs="Tahoma"/>
          </w:rPr>
          <w:t>3-00</w:t>
        </w:r>
        <w:r w:rsidR="003B17DB">
          <w:rPr>
            <w:rStyle w:val="Hyperlink"/>
            <w:rFonts w:cs="Tahoma"/>
          </w:rPr>
          <w:t>5</w:t>
        </w:r>
        <w:r w:rsidR="006D7503" w:rsidRPr="006D7503">
          <w:rPr>
            <w:webHidden/>
          </w:rPr>
          <w:tab/>
        </w:r>
      </w:hyperlink>
      <w:r w:rsidR="00FC1B03">
        <w:tab/>
      </w:r>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4A0F3E7A" w:rsidR="006D7503" w:rsidRDefault="006D7503" w:rsidP="000925A0">
      <w:pPr>
        <w:jc w:val="center"/>
        <w:rPr>
          <w:rFonts w:ascii="Tahoma" w:hAnsi="Tahoma" w:cs="Tahoma"/>
        </w:rPr>
      </w:pPr>
    </w:p>
    <w:p w14:paraId="45DCAA2F" w14:textId="3D799B13" w:rsidR="007D37AC" w:rsidRDefault="007D37AC" w:rsidP="000925A0">
      <w:pPr>
        <w:jc w:val="center"/>
        <w:rPr>
          <w:rFonts w:ascii="Tahoma" w:hAnsi="Tahoma" w:cs="Tahoma"/>
        </w:rPr>
      </w:pPr>
    </w:p>
    <w:p w14:paraId="7D3F051C" w14:textId="75B401DF" w:rsidR="007D37AC" w:rsidRDefault="007D37AC" w:rsidP="000925A0">
      <w:pPr>
        <w:jc w:val="center"/>
        <w:rPr>
          <w:rFonts w:ascii="Tahoma" w:hAnsi="Tahoma" w:cs="Tahoma"/>
        </w:rPr>
      </w:pPr>
    </w:p>
    <w:p w14:paraId="15B8CE36" w14:textId="6DCBAD61" w:rsidR="007D37AC" w:rsidRDefault="007D37AC" w:rsidP="000925A0">
      <w:pPr>
        <w:jc w:val="center"/>
        <w:rPr>
          <w:rFonts w:ascii="Tahoma" w:hAnsi="Tahoma" w:cs="Tahoma"/>
        </w:rPr>
      </w:pPr>
    </w:p>
    <w:p w14:paraId="39C7522F" w14:textId="2EA896F0" w:rsidR="007D37AC" w:rsidRDefault="007D37AC" w:rsidP="000925A0">
      <w:pPr>
        <w:jc w:val="center"/>
        <w:rPr>
          <w:rFonts w:ascii="Tahoma" w:hAnsi="Tahoma" w:cs="Tahoma"/>
        </w:rPr>
      </w:pPr>
    </w:p>
    <w:p w14:paraId="14B34211" w14:textId="3BFA4797" w:rsidR="007D37AC" w:rsidRDefault="007D37AC" w:rsidP="000925A0">
      <w:pPr>
        <w:jc w:val="center"/>
        <w:rPr>
          <w:rFonts w:ascii="Tahoma" w:hAnsi="Tahoma" w:cs="Tahoma"/>
        </w:rPr>
      </w:pPr>
    </w:p>
    <w:p w14:paraId="0B99354A" w14:textId="0F9E0BA9" w:rsidR="007D37AC" w:rsidRDefault="007D37AC" w:rsidP="000925A0">
      <w:pPr>
        <w:jc w:val="center"/>
        <w:rPr>
          <w:rFonts w:ascii="Tahoma" w:hAnsi="Tahoma" w:cs="Tahoma"/>
        </w:rPr>
      </w:pPr>
    </w:p>
    <w:p w14:paraId="3D321994" w14:textId="460C0BAC" w:rsidR="007D37AC" w:rsidRDefault="007D37AC" w:rsidP="000925A0">
      <w:pPr>
        <w:jc w:val="center"/>
        <w:rPr>
          <w:rFonts w:ascii="Tahoma" w:hAnsi="Tahoma" w:cs="Tahoma"/>
        </w:rPr>
      </w:pPr>
    </w:p>
    <w:p w14:paraId="57289535" w14:textId="4AF0F648" w:rsidR="007D37AC" w:rsidRDefault="007D37AC" w:rsidP="000925A0">
      <w:pPr>
        <w:jc w:val="center"/>
        <w:rPr>
          <w:rFonts w:ascii="Tahoma" w:hAnsi="Tahoma" w:cs="Tahoma"/>
        </w:rPr>
      </w:pPr>
    </w:p>
    <w:p w14:paraId="192514CE" w14:textId="3E9BE4D9" w:rsidR="007D37AC" w:rsidRDefault="007D37AC" w:rsidP="000925A0">
      <w:pPr>
        <w:jc w:val="center"/>
        <w:rPr>
          <w:rFonts w:ascii="Tahoma" w:hAnsi="Tahoma" w:cs="Tahoma"/>
        </w:rPr>
      </w:pPr>
    </w:p>
    <w:p w14:paraId="7DA733A4" w14:textId="1275207A" w:rsidR="007D37AC" w:rsidRDefault="007D37AC" w:rsidP="000925A0">
      <w:pPr>
        <w:jc w:val="center"/>
        <w:rPr>
          <w:rFonts w:ascii="Tahoma" w:hAnsi="Tahoma" w:cs="Tahoma"/>
        </w:rPr>
      </w:pPr>
    </w:p>
    <w:p w14:paraId="326BB293" w14:textId="68AE8B77" w:rsidR="007D37AC" w:rsidRDefault="007D37AC" w:rsidP="000925A0">
      <w:pPr>
        <w:jc w:val="center"/>
        <w:rPr>
          <w:rFonts w:ascii="Tahoma" w:hAnsi="Tahoma" w:cs="Tahoma"/>
        </w:rPr>
      </w:pPr>
    </w:p>
    <w:p w14:paraId="0B293AD0" w14:textId="47C1E43A" w:rsidR="007D37AC" w:rsidRDefault="007D37AC" w:rsidP="000925A0">
      <w:pPr>
        <w:jc w:val="center"/>
        <w:rPr>
          <w:rFonts w:ascii="Tahoma" w:hAnsi="Tahoma" w:cs="Tahoma"/>
        </w:rPr>
      </w:pPr>
    </w:p>
    <w:p w14:paraId="745D546B" w14:textId="3B7C746C" w:rsidR="007D37AC" w:rsidRDefault="007D37AC" w:rsidP="000925A0">
      <w:pPr>
        <w:jc w:val="center"/>
        <w:rPr>
          <w:rFonts w:ascii="Tahoma" w:hAnsi="Tahoma" w:cs="Tahoma"/>
        </w:rPr>
      </w:pPr>
    </w:p>
    <w:p w14:paraId="308B2E46" w14:textId="667B0181" w:rsidR="007D37AC" w:rsidRDefault="007D37AC" w:rsidP="000925A0">
      <w:pPr>
        <w:jc w:val="center"/>
        <w:rPr>
          <w:rFonts w:ascii="Tahoma" w:hAnsi="Tahoma" w:cs="Tahoma"/>
        </w:rPr>
      </w:pPr>
    </w:p>
    <w:p w14:paraId="17F5960C" w14:textId="4389F837" w:rsidR="007D37AC" w:rsidRDefault="007D37AC" w:rsidP="000925A0">
      <w:pPr>
        <w:jc w:val="center"/>
        <w:rPr>
          <w:rFonts w:ascii="Tahoma" w:hAnsi="Tahoma" w:cs="Tahoma"/>
        </w:rPr>
      </w:pPr>
    </w:p>
    <w:p w14:paraId="1F04361E" w14:textId="7F9CD218" w:rsidR="007D37AC" w:rsidRDefault="007D37AC" w:rsidP="000925A0">
      <w:pPr>
        <w:jc w:val="center"/>
        <w:rPr>
          <w:rFonts w:ascii="Tahoma" w:hAnsi="Tahoma" w:cs="Tahoma"/>
        </w:rPr>
      </w:pPr>
    </w:p>
    <w:p w14:paraId="3E34E193" w14:textId="0DBE8BD0" w:rsidR="007D37AC" w:rsidRDefault="007D37AC" w:rsidP="000925A0">
      <w:pPr>
        <w:jc w:val="center"/>
        <w:rPr>
          <w:rFonts w:ascii="Tahoma" w:hAnsi="Tahoma" w:cs="Tahoma"/>
        </w:rPr>
      </w:pPr>
    </w:p>
    <w:p w14:paraId="62066202" w14:textId="29EAD074" w:rsidR="007D37AC" w:rsidRDefault="007D37AC" w:rsidP="000925A0">
      <w:pPr>
        <w:jc w:val="center"/>
        <w:rPr>
          <w:rFonts w:ascii="Tahoma" w:hAnsi="Tahoma" w:cs="Tahoma"/>
        </w:rPr>
      </w:pPr>
    </w:p>
    <w:p w14:paraId="304BB0EF" w14:textId="62CF7C8A" w:rsidR="007D37AC" w:rsidRDefault="007D37AC" w:rsidP="000925A0">
      <w:pPr>
        <w:jc w:val="center"/>
        <w:rPr>
          <w:rFonts w:ascii="Tahoma" w:hAnsi="Tahoma" w:cs="Tahoma"/>
        </w:rPr>
      </w:pPr>
    </w:p>
    <w:p w14:paraId="4CE9B16B" w14:textId="3C48364E" w:rsidR="007D37AC" w:rsidRDefault="007D37AC" w:rsidP="000925A0">
      <w:pPr>
        <w:jc w:val="center"/>
        <w:rPr>
          <w:rFonts w:ascii="Tahoma" w:hAnsi="Tahoma" w:cs="Tahoma"/>
        </w:rPr>
      </w:pPr>
    </w:p>
    <w:p w14:paraId="39581F69" w14:textId="04B9C728" w:rsidR="007D37AC" w:rsidRDefault="007D37AC" w:rsidP="000925A0">
      <w:pPr>
        <w:jc w:val="center"/>
        <w:rPr>
          <w:rFonts w:ascii="Tahoma" w:hAnsi="Tahoma" w:cs="Tahoma"/>
        </w:rPr>
      </w:pPr>
    </w:p>
    <w:p w14:paraId="6619EBFF" w14:textId="0B7F84C2" w:rsidR="007D37AC" w:rsidRDefault="007D37AC" w:rsidP="000925A0">
      <w:pPr>
        <w:jc w:val="center"/>
        <w:rPr>
          <w:rFonts w:ascii="Tahoma" w:hAnsi="Tahoma" w:cs="Tahoma"/>
        </w:rPr>
      </w:pPr>
    </w:p>
    <w:p w14:paraId="3614C844" w14:textId="56539E9C" w:rsidR="007D37AC" w:rsidRDefault="007D37AC" w:rsidP="000925A0">
      <w:pPr>
        <w:jc w:val="center"/>
        <w:rPr>
          <w:rFonts w:ascii="Tahoma" w:hAnsi="Tahoma" w:cs="Tahoma"/>
        </w:rPr>
      </w:pPr>
    </w:p>
    <w:p w14:paraId="60F8B291" w14:textId="3FE75418" w:rsidR="007D37AC" w:rsidRDefault="007D37AC" w:rsidP="000925A0">
      <w:pPr>
        <w:jc w:val="center"/>
        <w:rPr>
          <w:rFonts w:ascii="Tahoma" w:hAnsi="Tahoma" w:cs="Tahoma"/>
        </w:rPr>
      </w:pPr>
    </w:p>
    <w:p w14:paraId="2891FA62" w14:textId="033F3708" w:rsidR="007D37AC" w:rsidRDefault="007D37AC" w:rsidP="000925A0">
      <w:pPr>
        <w:jc w:val="center"/>
        <w:rPr>
          <w:rFonts w:ascii="Tahoma" w:hAnsi="Tahoma" w:cs="Tahoma"/>
        </w:rPr>
      </w:pPr>
    </w:p>
    <w:p w14:paraId="2B2ECE94" w14:textId="3DB7BEBD" w:rsidR="007D37AC" w:rsidRDefault="007D37AC" w:rsidP="000925A0">
      <w:pPr>
        <w:jc w:val="center"/>
        <w:rPr>
          <w:rFonts w:ascii="Tahoma" w:hAnsi="Tahoma" w:cs="Tahoma"/>
        </w:rPr>
      </w:pPr>
    </w:p>
    <w:p w14:paraId="4D1D2144" w14:textId="719207EA" w:rsidR="007D37AC" w:rsidRDefault="007D37AC" w:rsidP="000925A0">
      <w:pPr>
        <w:jc w:val="center"/>
        <w:rPr>
          <w:rFonts w:ascii="Tahoma" w:hAnsi="Tahoma" w:cs="Tahoma"/>
        </w:rPr>
      </w:pPr>
    </w:p>
    <w:p w14:paraId="0A469086" w14:textId="5023298A" w:rsidR="007D37AC" w:rsidRDefault="007D37AC" w:rsidP="000925A0">
      <w:pPr>
        <w:jc w:val="center"/>
        <w:rPr>
          <w:rFonts w:ascii="Tahoma" w:hAnsi="Tahoma" w:cs="Tahoma"/>
        </w:rPr>
      </w:pPr>
    </w:p>
    <w:p w14:paraId="6FFD6A32" w14:textId="67E002E9" w:rsidR="007D37AC" w:rsidRDefault="007D37AC" w:rsidP="000925A0">
      <w:pPr>
        <w:jc w:val="center"/>
        <w:rPr>
          <w:rFonts w:ascii="Tahoma" w:hAnsi="Tahoma" w:cs="Tahoma"/>
        </w:rPr>
      </w:pPr>
    </w:p>
    <w:p w14:paraId="17DCA380" w14:textId="06792CD6" w:rsidR="007D37AC" w:rsidRDefault="007D37AC" w:rsidP="000925A0">
      <w:pPr>
        <w:jc w:val="center"/>
        <w:rPr>
          <w:rFonts w:ascii="Tahoma" w:hAnsi="Tahoma" w:cs="Tahoma"/>
        </w:rPr>
      </w:pPr>
    </w:p>
    <w:p w14:paraId="71B9BE38" w14:textId="7DC3582F" w:rsidR="007D37AC" w:rsidRDefault="007D37AC" w:rsidP="000925A0">
      <w:pPr>
        <w:jc w:val="center"/>
        <w:rPr>
          <w:rFonts w:ascii="Tahoma" w:hAnsi="Tahoma" w:cs="Tahoma"/>
        </w:rPr>
      </w:pPr>
    </w:p>
    <w:p w14:paraId="4A1B0E5E" w14:textId="0B02F967" w:rsidR="007D37AC" w:rsidRDefault="007D37AC" w:rsidP="000925A0">
      <w:pPr>
        <w:jc w:val="center"/>
        <w:rPr>
          <w:rFonts w:ascii="Tahoma" w:hAnsi="Tahoma" w:cs="Tahoma"/>
        </w:rPr>
      </w:pPr>
    </w:p>
    <w:p w14:paraId="0C26A250" w14:textId="412D8BE3" w:rsidR="007D37AC" w:rsidRDefault="007D37AC" w:rsidP="000925A0">
      <w:pPr>
        <w:jc w:val="center"/>
        <w:rPr>
          <w:rFonts w:ascii="Tahoma" w:hAnsi="Tahoma" w:cs="Tahoma"/>
        </w:rPr>
      </w:pPr>
    </w:p>
    <w:p w14:paraId="0B5C5F7B" w14:textId="71C7A741" w:rsidR="007D37AC" w:rsidRDefault="007D37AC" w:rsidP="000925A0">
      <w:pPr>
        <w:jc w:val="center"/>
        <w:rPr>
          <w:rFonts w:ascii="Tahoma" w:hAnsi="Tahoma" w:cs="Tahoma"/>
        </w:rPr>
      </w:pPr>
    </w:p>
    <w:p w14:paraId="136863F3" w14:textId="77777777" w:rsidR="007D37AC" w:rsidRDefault="007D37AC"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lastRenderedPageBreak/>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2F2B1F4F" w:rsidR="000E0946" w:rsidRPr="0040386C" w:rsidRDefault="00FC1B03" w:rsidP="00BD2DB2">
      <w:pPr>
        <w:autoSpaceDE w:val="0"/>
        <w:autoSpaceDN w:val="0"/>
        <w:adjustRightInd w:val="0"/>
        <w:jc w:val="center"/>
        <w:rPr>
          <w:rFonts w:ascii="Tahoma" w:hAnsi="Tahoma" w:cs="Tahoma"/>
          <w:b/>
          <w:bCs/>
          <w:sz w:val="28"/>
          <w:szCs w:val="28"/>
        </w:rPr>
      </w:pPr>
      <w:r>
        <w:rPr>
          <w:rFonts w:ascii="Tahoma" w:hAnsi="Tahoma" w:cs="Tahoma"/>
          <w:b/>
          <w:bCs/>
          <w:sz w:val="28"/>
          <w:szCs w:val="28"/>
        </w:rPr>
        <w:t>23-</w:t>
      </w:r>
      <w:r w:rsidR="003B17DB">
        <w:rPr>
          <w:rFonts w:ascii="Tahoma" w:hAnsi="Tahoma" w:cs="Tahoma"/>
          <w:b/>
          <w:bCs/>
          <w:sz w:val="28"/>
          <w:szCs w:val="28"/>
        </w:rPr>
        <w:t>005</w:t>
      </w:r>
    </w:p>
    <w:p w14:paraId="3B25FB2A" w14:textId="31DA0744" w:rsidR="009413E8" w:rsidRDefault="00733360" w:rsidP="00BD2DB2">
      <w:pPr>
        <w:ind w:firstLine="576"/>
        <w:jc w:val="center"/>
        <w:rPr>
          <w:rFonts w:ascii="Tahoma" w:hAnsi="Tahoma" w:cs="Tahoma"/>
          <w:b/>
          <w:bCs/>
          <w:sz w:val="24"/>
          <w:szCs w:val="22"/>
        </w:rPr>
      </w:pPr>
      <w:r>
        <w:rPr>
          <w:rFonts w:ascii="Tahoma" w:hAnsi="Tahoma" w:cs="Tahoma"/>
          <w:b/>
          <w:bCs/>
          <w:sz w:val="24"/>
          <w:szCs w:val="22"/>
        </w:rPr>
        <w:t xml:space="preserve">Elevator </w:t>
      </w:r>
      <w:r w:rsidR="00FA58CF">
        <w:rPr>
          <w:rFonts w:ascii="Tahoma" w:hAnsi="Tahoma" w:cs="Tahoma"/>
          <w:b/>
          <w:bCs/>
          <w:sz w:val="24"/>
          <w:szCs w:val="22"/>
        </w:rPr>
        <w:t xml:space="preserve">Maintenance Contract </w:t>
      </w:r>
    </w:p>
    <w:p w14:paraId="744D868F" w14:textId="356F339D" w:rsidR="007D215D" w:rsidRPr="009413E8" w:rsidRDefault="007D215D" w:rsidP="00BD2DB2">
      <w:pPr>
        <w:ind w:firstLine="576"/>
        <w:jc w:val="center"/>
      </w:pPr>
      <w:r>
        <w:rPr>
          <w:rFonts w:ascii="Tahoma" w:hAnsi="Tahoma" w:cs="Tahoma"/>
          <w:b/>
          <w:bCs/>
          <w:sz w:val="24"/>
          <w:szCs w:val="22"/>
        </w:rPr>
        <w:t>One Griffin Center</w:t>
      </w:r>
    </w:p>
    <w:p w14:paraId="3B214736" w14:textId="52D1F4B8"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 xml:space="preserve">SECTION I – BID </w:t>
      </w:r>
      <w:bookmarkEnd w:id="4"/>
      <w:bookmarkEnd w:id="5"/>
      <w:r w:rsidR="007D215D">
        <w:t>Solicitation</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77A7AD62" w14:textId="0F8E3F74" w:rsidR="00C050E3" w:rsidRPr="00F35AEC" w:rsidRDefault="00044C32" w:rsidP="00C050E3">
      <w:pPr>
        <w:pStyle w:val="BodyText"/>
        <w:ind w:left="400" w:right="245"/>
        <w:rPr>
          <w:rFonts w:ascii="Tahoma" w:hAnsi="Tahoma" w:cs="Tahoma"/>
          <w:sz w:val="20"/>
          <w:szCs w:val="20"/>
        </w:rPr>
      </w:pPr>
      <w:r>
        <w:rPr>
          <w:rFonts w:ascii="Tahoma" w:hAnsi="Tahoma" w:cs="Tahoma"/>
          <w:sz w:val="20"/>
          <w:szCs w:val="20"/>
        </w:rPr>
        <w:t xml:space="preserve">The purpose of this maintenance agreement is to maintain all elevator equipment and maximize the performance, safety, and life span of the equipment. This maintenance contract will encompass three elevators located at our One Griffin Center and one elevator located at Historic City Hall.  </w:t>
      </w:r>
    </w:p>
    <w:p w14:paraId="76B36D87" w14:textId="77777777" w:rsidR="00C050E3" w:rsidRPr="00F35AEC" w:rsidRDefault="00C050E3" w:rsidP="00C050E3">
      <w:pPr>
        <w:pStyle w:val="BodyText"/>
        <w:spacing w:before="9"/>
        <w:rPr>
          <w:sz w:val="20"/>
          <w:szCs w:val="20"/>
        </w:rPr>
      </w:pPr>
    </w:p>
    <w:tbl>
      <w:tblPr>
        <w:tblStyle w:val="TableGrid"/>
        <w:tblW w:w="0" w:type="auto"/>
        <w:tblInd w:w="360" w:type="dxa"/>
        <w:tblLook w:val="04A0" w:firstRow="1" w:lastRow="0" w:firstColumn="1" w:lastColumn="0" w:noHBand="0" w:noVBand="1"/>
      </w:tblPr>
      <w:tblGrid>
        <w:gridCol w:w="1733"/>
        <w:gridCol w:w="1732"/>
        <w:gridCol w:w="1736"/>
        <w:gridCol w:w="1736"/>
        <w:gridCol w:w="1779"/>
        <w:gridCol w:w="1714"/>
      </w:tblGrid>
      <w:tr w:rsidR="0097110C" w14:paraId="35865606" w14:textId="77777777" w:rsidTr="0097110C">
        <w:tc>
          <w:tcPr>
            <w:tcW w:w="1798" w:type="dxa"/>
          </w:tcPr>
          <w:p w14:paraId="6A8CF48F" w14:textId="60DD7DC0"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Building Name</w:t>
            </w:r>
          </w:p>
        </w:tc>
        <w:tc>
          <w:tcPr>
            <w:tcW w:w="1798" w:type="dxa"/>
          </w:tcPr>
          <w:p w14:paraId="3C8F07D0" w14:textId="7B5E9D0F"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Building Address</w:t>
            </w:r>
          </w:p>
        </w:tc>
        <w:tc>
          <w:tcPr>
            <w:tcW w:w="1798" w:type="dxa"/>
          </w:tcPr>
          <w:p w14:paraId="562B85B0" w14:textId="3F27727A"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Unity Quantity</w:t>
            </w:r>
          </w:p>
        </w:tc>
        <w:tc>
          <w:tcPr>
            <w:tcW w:w="1798" w:type="dxa"/>
          </w:tcPr>
          <w:p w14:paraId="5EB48395" w14:textId="5182C507"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Type of Unit</w:t>
            </w:r>
          </w:p>
        </w:tc>
        <w:tc>
          <w:tcPr>
            <w:tcW w:w="1799" w:type="dxa"/>
          </w:tcPr>
          <w:p w14:paraId="4E28D261" w14:textId="222F7A72"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Manufacturer Type</w:t>
            </w:r>
          </w:p>
        </w:tc>
        <w:tc>
          <w:tcPr>
            <w:tcW w:w="1799" w:type="dxa"/>
          </w:tcPr>
          <w:p w14:paraId="0F1BB89F" w14:textId="6B87EC78" w:rsidR="0097110C" w:rsidRPr="0097110C" w:rsidRDefault="0097110C" w:rsidP="00795C52">
            <w:pPr>
              <w:autoSpaceDE w:val="0"/>
              <w:autoSpaceDN w:val="0"/>
              <w:adjustRightInd w:val="0"/>
              <w:rPr>
                <w:rFonts w:ascii="Tahoma" w:hAnsi="Tahoma" w:cs="Tahoma"/>
                <w:b/>
                <w:bCs/>
              </w:rPr>
            </w:pPr>
            <w:r w:rsidRPr="0097110C">
              <w:rPr>
                <w:rFonts w:ascii="Tahoma" w:hAnsi="Tahoma" w:cs="Tahoma"/>
                <w:b/>
                <w:bCs/>
              </w:rPr>
              <w:t xml:space="preserve"># </w:t>
            </w:r>
            <w:r w:rsidR="00CF390B" w:rsidRPr="0097110C">
              <w:rPr>
                <w:rFonts w:ascii="Tahoma" w:hAnsi="Tahoma" w:cs="Tahoma"/>
                <w:b/>
                <w:bCs/>
              </w:rPr>
              <w:t>Of</w:t>
            </w:r>
            <w:r w:rsidRPr="0097110C">
              <w:rPr>
                <w:rFonts w:ascii="Tahoma" w:hAnsi="Tahoma" w:cs="Tahoma"/>
                <w:b/>
                <w:bCs/>
              </w:rPr>
              <w:t xml:space="preserve"> Floors </w:t>
            </w:r>
          </w:p>
        </w:tc>
      </w:tr>
      <w:tr w:rsidR="0097110C" w14:paraId="1596497B" w14:textId="77777777" w:rsidTr="0097110C">
        <w:tc>
          <w:tcPr>
            <w:tcW w:w="1798" w:type="dxa"/>
          </w:tcPr>
          <w:p w14:paraId="7D9EE8BC" w14:textId="6BF0A0AF" w:rsidR="0097110C" w:rsidRPr="0097110C" w:rsidRDefault="0097110C" w:rsidP="00795C52">
            <w:pPr>
              <w:autoSpaceDE w:val="0"/>
              <w:autoSpaceDN w:val="0"/>
              <w:adjustRightInd w:val="0"/>
              <w:rPr>
                <w:rFonts w:ascii="Tahoma" w:hAnsi="Tahoma" w:cs="Tahoma"/>
              </w:rPr>
            </w:pPr>
            <w:r w:rsidRPr="0097110C">
              <w:rPr>
                <w:rFonts w:ascii="Tahoma" w:hAnsi="Tahoma" w:cs="Tahoma"/>
              </w:rPr>
              <w:t>Histor</w:t>
            </w:r>
            <w:r w:rsidR="003141D8">
              <w:rPr>
                <w:rFonts w:ascii="Tahoma" w:hAnsi="Tahoma" w:cs="Tahoma"/>
              </w:rPr>
              <w:t>ic</w:t>
            </w:r>
            <w:r w:rsidRPr="0097110C">
              <w:rPr>
                <w:rFonts w:ascii="Tahoma" w:hAnsi="Tahoma" w:cs="Tahoma"/>
              </w:rPr>
              <w:t xml:space="preserve"> City Hall</w:t>
            </w:r>
          </w:p>
        </w:tc>
        <w:tc>
          <w:tcPr>
            <w:tcW w:w="1798" w:type="dxa"/>
          </w:tcPr>
          <w:p w14:paraId="54537C37" w14:textId="7133C125" w:rsidR="0097110C" w:rsidRPr="0097110C" w:rsidRDefault="0097110C" w:rsidP="00795C52">
            <w:pPr>
              <w:autoSpaceDE w:val="0"/>
              <w:autoSpaceDN w:val="0"/>
              <w:adjustRightInd w:val="0"/>
              <w:rPr>
                <w:rFonts w:ascii="Tahoma" w:hAnsi="Tahoma" w:cs="Tahoma"/>
              </w:rPr>
            </w:pPr>
            <w:r>
              <w:rPr>
                <w:rFonts w:ascii="Tahoma" w:hAnsi="Tahoma" w:cs="Tahoma"/>
              </w:rPr>
              <w:t>201 E. Solomon St.</w:t>
            </w:r>
          </w:p>
        </w:tc>
        <w:tc>
          <w:tcPr>
            <w:tcW w:w="1798" w:type="dxa"/>
          </w:tcPr>
          <w:p w14:paraId="21D13701" w14:textId="6985ADE3" w:rsidR="0097110C" w:rsidRPr="0097110C" w:rsidRDefault="0097110C" w:rsidP="00795C52">
            <w:pPr>
              <w:autoSpaceDE w:val="0"/>
              <w:autoSpaceDN w:val="0"/>
              <w:adjustRightInd w:val="0"/>
              <w:rPr>
                <w:rFonts w:ascii="Tahoma" w:hAnsi="Tahoma" w:cs="Tahoma"/>
              </w:rPr>
            </w:pPr>
            <w:r>
              <w:rPr>
                <w:rFonts w:ascii="Tahoma" w:hAnsi="Tahoma" w:cs="Tahoma"/>
              </w:rPr>
              <w:t>1</w:t>
            </w:r>
          </w:p>
        </w:tc>
        <w:tc>
          <w:tcPr>
            <w:tcW w:w="1798" w:type="dxa"/>
          </w:tcPr>
          <w:p w14:paraId="7237DFDA" w14:textId="6ED17452" w:rsidR="0097110C" w:rsidRPr="0097110C" w:rsidRDefault="0097110C" w:rsidP="00795C52">
            <w:pPr>
              <w:autoSpaceDE w:val="0"/>
              <w:autoSpaceDN w:val="0"/>
              <w:adjustRightInd w:val="0"/>
              <w:rPr>
                <w:rFonts w:ascii="Tahoma" w:hAnsi="Tahoma" w:cs="Tahoma"/>
              </w:rPr>
            </w:pPr>
            <w:r>
              <w:rPr>
                <w:rFonts w:ascii="Tahoma" w:hAnsi="Tahoma" w:cs="Tahoma"/>
              </w:rPr>
              <w:t>Hydraulic</w:t>
            </w:r>
          </w:p>
        </w:tc>
        <w:tc>
          <w:tcPr>
            <w:tcW w:w="1799" w:type="dxa"/>
          </w:tcPr>
          <w:p w14:paraId="64939AC4" w14:textId="27799CB1" w:rsidR="0097110C" w:rsidRPr="0097110C" w:rsidRDefault="0097110C" w:rsidP="00795C52">
            <w:pPr>
              <w:autoSpaceDE w:val="0"/>
              <w:autoSpaceDN w:val="0"/>
              <w:adjustRightInd w:val="0"/>
              <w:rPr>
                <w:rFonts w:ascii="Tahoma" w:hAnsi="Tahoma" w:cs="Tahoma"/>
              </w:rPr>
            </w:pPr>
            <w:r>
              <w:rPr>
                <w:rFonts w:ascii="Tahoma" w:hAnsi="Tahoma" w:cs="Tahoma"/>
              </w:rPr>
              <w:t>Schindler</w:t>
            </w:r>
          </w:p>
        </w:tc>
        <w:tc>
          <w:tcPr>
            <w:tcW w:w="1799" w:type="dxa"/>
          </w:tcPr>
          <w:p w14:paraId="0DA532B0" w14:textId="6C868418" w:rsidR="0097110C" w:rsidRPr="0097110C" w:rsidRDefault="0097110C" w:rsidP="00795C52">
            <w:pPr>
              <w:autoSpaceDE w:val="0"/>
              <w:autoSpaceDN w:val="0"/>
              <w:adjustRightInd w:val="0"/>
              <w:rPr>
                <w:rFonts w:ascii="Tahoma" w:hAnsi="Tahoma" w:cs="Tahoma"/>
              </w:rPr>
            </w:pPr>
            <w:r>
              <w:rPr>
                <w:rFonts w:ascii="Tahoma" w:hAnsi="Tahoma" w:cs="Tahoma"/>
              </w:rPr>
              <w:t>3</w:t>
            </w:r>
          </w:p>
        </w:tc>
      </w:tr>
      <w:tr w:rsidR="0097110C" w14:paraId="635EFDEC" w14:textId="77777777" w:rsidTr="0097110C">
        <w:tc>
          <w:tcPr>
            <w:tcW w:w="1798" w:type="dxa"/>
          </w:tcPr>
          <w:p w14:paraId="418DA85C" w14:textId="59F0032B" w:rsidR="0097110C" w:rsidRPr="0097110C" w:rsidRDefault="0097110C" w:rsidP="00795C52">
            <w:pPr>
              <w:autoSpaceDE w:val="0"/>
              <w:autoSpaceDN w:val="0"/>
              <w:adjustRightInd w:val="0"/>
              <w:rPr>
                <w:rFonts w:ascii="Tahoma" w:hAnsi="Tahoma" w:cs="Tahoma"/>
              </w:rPr>
            </w:pPr>
            <w:r>
              <w:rPr>
                <w:rFonts w:ascii="Tahoma" w:hAnsi="Tahoma" w:cs="Tahoma"/>
              </w:rPr>
              <w:t>One Griffin Center</w:t>
            </w:r>
          </w:p>
        </w:tc>
        <w:tc>
          <w:tcPr>
            <w:tcW w:w="1798" w:type="dxa"/>
          </w:tcPr>
          <w:p w14:paraId="72809F7F" w14:textId="742D5950" w:rsidR="0097110C" w:rsidRPr="0097110C" w:rsidRDefault="0097110C" w:rsidP="00795C52">
            <w:pPr>
              <w:autoSpaceDE w:val="0"/>
              <w:autoSpaceDN w:val="0"/>
              <w:adjustRightInd w:val="0"/>
              <w:rPr>
                <w:rFonts w:ascii="Tahoma" w:hAnsi="Tahoma" w:cs="Tahoma"/>
              </w:rPr>
            </w:pPr>
            <w:r>
              <w:rPr>
                <w:rFonts w:ascii="Tahoma" w:hAnsi="Tahoma" w:cs="Tahoma"/>
              </w:rPr>
              <w:t>100 S. Hill Street</w:t>
            </w:r>
          </w:p>
        </w:tc>
        <w:tc>
          <w:tcPr>
            <w:tcW w:w="1798" w:type="dxa"/>
          </w:tcPr>
          <w:p w14:paraId="4B73AF51" w14:textId="0AC8496D" w:rsidR="0097110C" w:rsidRPr="0097110C" w:rsidRDefault="0097110C" w:rsidP="00795C52">
            <w:pPr>
              <w:autoSpaceDE w:val="0"/>
              <w:autoSpaceDN w:val="0"/>
              <w:adjustRightInd w:val="0"/>
              <w:rPr>
                <w:rFonts w:ascii="Tahoma" w:hAnsi="Tahoma" w:cs="Tahoma"/>
              </w:rPr>
            </w:pPr>
            <w:r>
              <w:rPr>
                <w:rFonts w:ascii="Tahoma" w:hAnsi="Tahoma" w:cs="Tahoma"/>
              </w:rPr>
              <w:t>3</w:t>
            </w:r>
          </w:p>
        </w:tc>
        <w:tc>
          <w:tcPr>
            <w:tcW w:w="1798" w:type="dxa"/>
          </w:tcPr>
          <w:p w14:paraId="30198AB9" w14:textId="06A4E6A0" w:rsidR="0097110C" w:rsidRPr="0097110C" w:rsidRDefault="0097110C" w:rsidP="00795C52">
            <w:pPr>
              <w:autoSpaceDE w:val="0"/>
              <w:autoSpaceDN w:val="0"/>
              <w:adjustRightInd w:val="0"/>
              <w:rPr>
                <w:rFonts w:ascii="Tahoma" w:hAnsi="Tahoma" w:cs="Tahoma"/>
              </w:rPr>
            </w:pPr>
            <w:r>
              <w:rPr>
                <w:rFonts w:ascii="Tahoma" w:hAnsi="Tahoma" w:cs="Tahoma"/>
              </w:rPr>
              <w:t>1 Hydraulic, 2 Tractions</w:t>
            </w:r>
          </w:p>
        </w:tc>
        <w:tc>
          <w:tcPr>
            <w:tcW w:w="1799" w:type="dxa"/>
          </w:tcPr>
          <w:p w14:paraId="5EEB9BF2" w14:textId="1F584942" w:rsidR="0097110C" w:rsidRPr="0097110C" w:rsidRDefault="0097110C" w:rsidP="00795C52">
            <w:pPr>
              <w:autoSpaceDE w:val="0"/>
              <w:autoSpaceDN w:val="0"/>
              <w:adjustRightInd w:val="0"/>
              <w:rPr>
                <w:rFonts w:ascii="Tahoma" w:hAnsi="Tahoma" w:cs="Tahoma"/>
              </w:rPr>
            </w:pPr>
            <w:r>
              <w:rPr>
                <w:rFonts w:ascii="Tahoma" w:hAnsi="Tahoma" w:cs="Tahoma"/>
              </w:rPr>
              <w:t>1 Dover, 2 will be changing within the year from Dover</w:t>
            </w:r>
          </w:p>
        </w:tc>
        <w:tc>
          <w:tcPr>
            <w:tcW w:w="1799" w:type="dxa"/>
          </w:tcPr>
          <w:p w14:paraId="0FCA6A5C" w14:textId="35F5048D" w:rsidR="0097110C" w:rsidRPr="0097110C" w:rsidRDefault="0097110C" w:rsidP="0097110C">
            <w:pPr>
              <w:autoSpaceDE w:val="0"/>
              <w:autoSpaceDN w:val="0"/>
              <w:adjustRightInd w:val="0"/>
              <w:rPr>
                <w:rFonts w:ascii="Tahoma" w:hAnsi="Tahoma" w:cs="Tahoma"/>
              </w:rPr>
            </w:pPr>
            <w:r>
              <w:rPr>
                <w:rFonts w:ascii="Tahoma" w:hAnsi="Tahoma" w:cs="Tahoma"/>
              </w:rPr>
              <w:t xml:space="preserve">1; 3 floors – 2; 6 floors </w:t>
            </w:r>
            <w:r w:rsidRPr="0097110C">
              <w:rPr>
                <w:rFonts w:ascii="Tahoma" w:hAnsi="Tahoma" w:cs="Tahoma"/>
              </w:rPr>
              <w:t xml:space="preserve">  </w:t>
            </w:r>
          </w:p>
        </w:tc>
      </w:tr>
    </w:tbl>
    <w:p w14:paraId="42EF52A5" w14:textId="77777777" w:rsidR="00795C52" w:rsidRPr="00220992" w:rsidRDefault="00795C52" w:rsidP="00795C52">
      <w:pPr>
        <w:autoSpaceDE w:val="0"/>
        <w:autoSpaceDN w:val="0"/>
        <w:adjustRightInd w:val="0"/>
        <w:ind w:left="360"/>
        <w:rPr>
          <w:rFonts w:ascii="Tahoma" w:hAnsi="Tahoma" w:cs="Tahoma"/>
          <w:highlight w:val="yellow"/>
        </w:rPr>
      </w:pP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1B70D865"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Release of Request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A58CF">
        <w:rPr>
          <w:rFonts w:ascii="Tahoma" w:hAnsi="Tahoma" w:cs="Tahoma"/>
          <w:bCs/>
          <w:szCs w:val="22"/>
        </w:rPr>
        <w:t>Thursday</w:t>
      </w:r>
      <w:r w:rsidRPr="009A77D8">
        <w:rPr>
          <w:rFonts w:ascii="Tahoma" w:hAnsi="Tahoma" w:cs="Tahoma"/>
          <w:bCs/>
          <w:szCs w:val="22"/>
        </w:rPr>
        <w:t xml:space="preserve">, </w:t>
      </w:r>
      <w:r w:rsidR="00FA58CF">
        <w:rPr>
          <w:rFonts w:ascii="Tahoma" w:hAnsi="Tahoma" w:cs="Tahoma"/>
          <w:bCs/>
          <w:szCs w:val="22"/>
        </w:rPr>
        <w:t xml:space="preserve">September </w:t>
      </w:r>
      <w:r w:rsidR="003B17DB">
        <w:rPr>
          <w:rFonts w:ascii="Tahoma" w:hAnsi="Tahoma" w:cs="Tahoma"/>
          <w:bCs/>
          <w:szCs w:val="22"/>
        </w:rPr>
        <w:t>2</w:t>
      </w:r>
      <w:r w:rsidR="00600D16" w:rsidRPr="009A77D8">
        <w:rPr>
          <w:rFonts w:ascii="Tahoma" w:hAnsi="Tahoma" w:cs="Tahoma"/>
          <w:bCs/>
          <w:szCs w:val="22"/>
        </w:rPr>
        <w:t>, 2022</w:t>
      </w:r>
    </w:p>
    <w:p w14:paraId="735E0143" w14:textId="7AE15EA7" w:rsidR="0063192B" w:rsidRPr="009A77D8" w:rsidRDefault="0063192B" w:rsidP="00FF4D37">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Pre-Bid Meeting*</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3141D8">
        <w:rPr>
          <w:rFonts w:ascii="Tahoma" w:hAnsi="Tahoma" w:cs="Tahoma"/>
          <w:szCs w:val="22"/>
        </w:rPr>
        <w:t xml:space="preserve">Friday, September 9, 2022 11:00 A.M. </w:t>
      </w:r>
      <w:r w:rsidRPr="009A77D8">
        <w:rPr>
          <w:rFonts w:ascii="Tahoma" w:hAnsi="Tahoma" w:cs="Tahoma"/>
          <w:i/>
        </w:rPr>
        <w:t xml:space="preserve"> </w:t>
      </w:r>
    </w:p>
    <w:p w14:paraId="78635D33" w14:textId="2901FDE8" w:rsidR="0063192B" w:rsidRPr="009A77D8" w:rsidRDefault="0063192B" w:rsidP="0063192B">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 xml:space="preserve">Questions due </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A58CF">
        <w:rPr>
          <w:rFonts w:ascii="Tahoma" w:hAnsi="Tahoma" w:cs="Tahoma"/>
          <w:bCs/>
          <w:szCs w:val="22"/>
        </w:rPr>
        <w:t>Monday</w:t>
      </w:r>
      <w:r w:rsidR="00600D16" w:rsidRPr="009A77D8">
        <w:rPr>
          <w:rFonts w:ascii="Tahoma" w:hAnsi="Tahoma" w:cs="Tahoma"/>
          <w:bCs/>
          <w:szCs w:val="22"/>
        </w:rPr>
        <w:t xml:space="preserve">, </w:t>
      </w:r>
      <w:r w:rsidR="00FA58CF">
        <w:rPr>
          <w:rFonts w:ascii="Tahoma" w:hAnsi="Tahoma" w:cs="Tahoma"/>
          <w:bCs/>
          <w:szCs w:val="22"/>
        </w:rPr>
        <w:t>September 12</w:t>
      </w:r>
      <w:r w:rsidR="00600D16" w:rsidRPr="009A77D8">
        <w:rPr>
          <w:rFonts w:ascii="Tahoma" w:hAnsi="Tahoma" w:cs="Tahoma"/>
          <w:bCs/>
          <w:szCs w:val="22"/>
        </w:rPr>
        <w:t>, 2022</w:t>
      </w:r>
    </w:p>
    <w:p w14:paraId="16FB6318" w14:textId="752CA9DD"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Bids due</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A58CF">
        <w:rPr>
          <w:rFonts w:ascii="Tahoma" w:hAnsi="Tahoma" w:cs="Tahoma"/>
          <w:bCs/>
          <w:szCs w:val="22"/>
        </w:rPr>
        <w:t>Monday</w:t>
      </w:r>
      <w:r w:rsidRPr="009A77D8">
        <w:rPr>
          <w:rFonts w:ascii="Tahoma" w:hAnsi="Tahoma" w:cs="Tahoma"/>
          <w:bCs/>
          <w:szCs w:val="22"/>
        </w:rPr>
        <w:t xml:space="preserve">, </w:t>
      </w:r>
      <w:r w:rsidR="00FA58CF">
        <w:rPr>
          <w:rFonts w:ascii="Tahoma" w:hAnsi="Tahoma" w:cs="Tahoma"/>
          <w:bCs/>
          <w:szCs w:val="22"/>
        </w:rPr>
        <w:t>October 3</w:t>
      </w:r>
      <w:r w:rsidR="00600D16" w:rsidRPr="009A77D8">
        <w:rPr>
          <w:rFonts w:ascii="Tahoma" w:hAnsi="Tahoma" w:cs="Tahoma"/>
          <w:bCs/>
          <w:szCs w:val="22"/>
        </w:rPr>
        <w:t>, 2022</w:t>
      </w:r>
      <w:r w:rsidRPr="009A77D8">
        <w:rPr>
          <w:rFonts w:ascii="Tahoma" w:hAnsi="Tahoma" w:cs="Tahoma"/>
          <w:bCs/>
          <w:szCs w:val="22"/>
        </w:rPr>
        <w:t xml:space="preserve"> </w:t>
      </w:r>
      <w:r w:rsidRPr="009A77D8">
        <w:rPr>
          <w:rFonts w:ascii="Tahoma" w:hAnsi="Tahoma" w:cs="Tahoma"/>
          <w:szCs w:val="22"/>
        </w:rPr>
        <w:t>by 2:00 PM</w:t>
      </w:r>
      <w:r w:rsidRPr="009A77D8">
        <w:rPr>
          <w:rFonts w:ascii="Tahoma" w:hAnsi="Tahoma" w:cs="Tahoma"/>
          <w:szCs w:val="22"/>
        </w:rPr>
        <w:br/>
        <w:t xml:space="preserve"> </w:t>
      </w:r>
      <w:r w:rsidRPr="009A77D8">
        <w:rPr>
          <w:rFonts w:ascii="Tahoma" w:hAnsi="Tahoma" w:cs="Tahoma"/>
          <w:szCs w:val="22"/>
        </w:rPr>
        <w:tab/>
        <w:t>Copies of Bid Response Required</w:t>
      </w:r>
      <w:r w:rsidRPr="009A77D8">
        <w:rPr>
          <w:rFonts w:ascii="Tahoma" w:hAnsi="Tahoma" w:cs="Tahoma"/>
          <w:szCs w:val="22"/>
        </w:rPr>
        <w:tab/>
        <w:t xml:space="preserve">Two, </w:t>
      </w:r>
      <w:r w:rsidRPr="009A77D8">
        <w:rPr>
          <w:rFonts w:ascii="Tahoma" w:hAnsi="Tahoma" w:cs="Tahoma"/>
          <w:szCs w:val="22"/>
          <w:u w:val="single"/>
        </w:rPr>
        <w:t>in addition</w:t>
      </w:r>
      <w:r w:rsidRPr="009A77D8">
        <w:rPr>
          <w:rFonts w:ascii="Tahoma" w:hAnsi="Tahoma" w:cs="Tahoma"/>
          <w:szCs w:val="22"/>
        </w:rPr>
        <w:t xml:space="preserve"> to one original </w:t>
      </w:r>
    </w:p>
    <w:p w14:paraId="4515430B" w14:textId="532A6518" w:rsidR="0063192B" w:rsidRPr="009A77D8" w:rsidRDefault="0063192B" w:rsidP="00B844D7">
      <w:pPr>
        <w:widowControl w:val="0"/>
        <w:autoSpaceDE w:val="0"/>
        <w:autoSpaceDN w:val="0"/>
        <w:adjustRightInd w:val="0"/>
        <w:spacing w:line="300" w:lineRule="auto"/>
        <w:ind w:left="720"/>
        <w:rPr>
          <w:rFonts w:ascii="Tahoma" w:hAnsi="Tahoma" w:cs="Tahoma"/>
          <w:szCs w:val="22"/>
        </w:rPr>
      </w:pPr>
      <w:r w:rsidRPr="009A77D8">
        <w:rPr>
          <w:rFonts w:ascii="Tahoma" w:hAnsi="Tahoma" w:cs="Tahoma"/>
          <w:szCs w:val="22"/>
        </w:rPr>
        <w:t>Public opening</w:t>
      </w:r>
      <w:r w:rsidR="00BF5F19" w:rsidRPr="009A77D8">
        <w:rPr>
          <w:rFonts w:ascii="Tahoma" w:hAnsi="Tahoma" w:cs="Tahoma"/>
          <w:szCs w:val="22"/>
        </w:rPr>
        <w: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B844D7" w:rsidRPr="009A77D8">
        <w:rPr>
          <w:rFonts w:ascii="Tahoma" w:hAnsi="Tahoma" w:cs="Tahoma"/>
          <w:szCs w:val="22"/>
        </w:rPr>
        <w:t>yes</w:t>
      </w:r>
      <w:r w:rsidR="00B844D7" w:rsidRPr="009A77D8">
        <w:rPr>
          <w:rFonts w:ascii="Tahoma" w:hAnsi="Tahoma" w:cs="Tahoma"/>
          <w:szCs w:val="22"/>
        </w:rPr>
        <w:br/>
      </w:r>
      <w:r w:rsidRPr="009A77D8">
        <w:rPr>
          <w:rFonts w:ascii="Tahoma" w:hAnsi="Tahoma" w:cs="Tahoma"/>
          <w:szCs w:val="22"/>
        </w:rPr>
        <w:t>Bonds required</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3141D8">
        <w:rPr>
          <w:rFonts w:ascii="Tahoma" w:hAnsi="Tahoma" w:cs="Tahoma"/>
          <w:szCs w:val="22"/>
        </w:rPr>
        <w:t>No</w:t>
      </w:r>
    </w:p>
    <w:p w14:paraId="5BB9E718" w14:textId="6C79660A"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9A77D8">
        <w:rPr>
          <w:rFonts w:ascii="Tahoma" w:hAnsi="Tahoma" w:cs="Tahoma"/>
          <w:szCs w:val="22"/>
        </w:rPr>
        <w:t>Project manager</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9A77D8" w:rsidRPr="009A77D8">
        <w:rPr>
          <w:rFonts w:ascii="Tahoma" w:hAnsi="Tahoma" w:cs="Tahoma"/>
          <w:szCs w:val="22"/>
        </w:rPr>
        <w:t>Mariza Eller</w:t>
      </w:r>
      <w:r w:rsidR="00FC1B03">
        <w:rPr>
          <w:rFonts w:ascii="Tahoma" w:hAnsi="Tahoma" w:cs="Tahoma"/>
          <w:szCs w:val="22"/>
        </w:rPr>
        <w:t xml:space="preserve"> –</w:t>
      </w:r>
      <w:r w:rsidR="009A77D8" w:rsidRPr="009A77D8">
        <w:rPr>
          <w:rFonts w:ascii="Tahoma" w:hAnsi="Tahoma" w:cs="Tahoma"/>
          <w:szCs w:val="22"/>
        </w:rPr>
        <w:t xml:space="preserve"> </w:t>
      </w:r>
      <w:hyperlink r:id="rId10" w:history="1">
        <w:r w:rsidR="00FC1B03" w:rsidRPr="008F2BBF">
          <w:rPr>
            <w:rStyle w:val="Hyperlink"/>
            <w:rFonts w:ascii="Tahoma" w:hAnsi="Tahoma" w:cs="Tahoma"/>
            <w:szCs w:val="22"/>
          </w:rPr>
          <w:t>meller@cityofgriffin.com</w:t>
        </w:r>
      </w:hyperlink>
      <w:r w:rsidR="00FC1B03">
        <w:rPr>
          <w:rFonts w:ascii="Tahoma" w:hAnsi="Tahoma" w:cs="Tahoma"/>
          <w:szCs w:val="22"/>
        </w:rPr>
        <w:tab/>
      </w:r>
    </w:p>
    <w:p w14:paraId="05E3655B"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5A7C97AA" w14:textId="77777777" w:rsidR="00365CF3" w:rsidRDefault="003B17DB" w:rsidP="00867656">
      <w:pPr>
        <w:widowControl w:val="0"/>
        <w:autoSpaceDE w:val="0"/>
        <w:autoSpaceDN w:val="0"/>
        <w:adjustRightInd w:val="0"/>
        <w:spacing w:after="120"/>
        <w:rPr>
          <w:rFonts w:ascii="Tahoma" w:hAnsi="Tahoma" w:cs="Tahoma"/>
          <w:b/>
          <w:sz w:val="22"/>
          <w:szCs w:val="22"/>
        </w:rPr>
      </w:pPr>
      <w:r>
        <w:rPr>
          <w:rFonts w:ascii="Tahoma" w:hAnsi="Tahoma" w:cs="Tahoma"/>
          <w:bCs/>
          <w:sz w:val="22"/>
          <w:szCs w:val="22"/>
        </w:rPr>
        <w:t xml:space="preserve">   </w:t>
      </w:r>
      <w:r w:rsidRPr="003B17DB">
        <w:rPr>
          <w:rFonts w:ascii="Tahoma" w:hAnsi="Tahoma" w:cs="Tahoma"/>
          <w:b/>
          <w:sz w:val="22"/>
          <w:szCs w:val="22"/>
        </w:rPr>
        <w:t>1.3.</w:t>
      </w:r>
      <w:r w:rsidRPr="003B17DB">
        <w:rPr>
          <w:rFonts w:ascii="Tahoma" w:hAnsi="Tahoma" w:cs="Tahoma"/>
          <w:b/>
          <w:sz w:val="22"/>
          <w:szCs w:val="22"/>
        </w:rPr>
        <w:tab/>
      </w:r>
      <w:r w:rsidRPr="00576B92">
        <w:rPr>
          <w:rFonts w:ascii="Tahoma" w:hAnsi="Tahoma" w:cs="Tahoma"/>
          <w:b/>
          <w:sz w:val="22"/>
          <w:szCs w:val="22"/>
        </w:rPr>
        <w:t>SCOPE OF WORK</w:t>
      </w:r>
    </w:p>
    <w:p w14:paraId="524C4B57" w14:textId="77777777" w:rsidR="00365CF3" w:rsidRPr="00C10DD6" w:rsidRDefault="003B17DB" w:rsidP="00365CF3">
      <w:pPr>
        <w:widowControl w:val="0"/>
        <w:autoSpaceDE w:val="0"/>
        <w:autoSpaceDN w:val="0"/>
        <w:adjustRightInd w:val="0"/>
        <w:jc w:val="both"/>
        <w:rPr>
          <w:rFonts w:ascii="Tahoma" w:hAnsi="Tahoma" w:cs="Tahoma"/>
          <w:i/>
        </w:rPr>
      </w:pPr>
      <w:r w:rsidRPr="003B17DB">
        <w:rPr>
          <w:rFonts w:ascii="Tahoma" w:hAnsi="Tahoma" w:cs="Tahoma"/>
          <w:b/>
          <w:sz w:val="22"/>
          <w:szCs w:val="22"/>
        </w:rPr>
        <w:tab/>
      </w:r>
      <w:r w:rsidR="00365CF3" w:rsidRPr="00B16486">
        <w:rPr>
          <w:rFonts w:ascii="Tahoma" w:hAnsi="Tahoma" w:cs="Tahoma"/>
          <w:i/>
        </w:rPr>
        <w:t xml:space="preserve">The City reserves the right to accept the BEST-EVALUATED </w:t>
      </w:r>
      <w:r w:rsidR="00365CF3">
        <w:rPr>
          <w:rFonts w:ascii="Tahoma" w:hAnsi="Tahoma" w:cs="Tahoma"/>
          <w:i/>
        </w:rPr>
        <w:t>RESPONSE</w:t>
      </w:r>
      <w:r w:rsidR="00365CF3" w:rsidRPr="00B16486">
        <w:rPr>
          <w:rFonts w:ascii="Tahoma" w:hAnsi="Tahoma" w:cs="Tahoma"/>
          <w:i/>
        </w:rPr>
        <w:t xml:space="preserve"> as deemed by the Evaluation Committee, which may or may not be the lowest monetary </w:t>
      </w:r>
      <w:r w:rsidR="00365CF3">
        <w:rPr>
          <w:rFonts w:ascii="Tahoma" w:hAnsi="Tahoma" w:cs="Tahoma"/>
          <w:i/>
        </w:rPr>
        <w:t>response</w:t>
      </w:r>
      <w:r w:rsidR="00365CF3" w:rsidRPr="00B16486">
        <w:rPr>
          <w:rFonts w:ascii="Tahoma" w:hAnsi="Tahoma" w:cs="Tahoma"/>
          <w:i/>
        </w:rPr>
        <w:t>.</w:t>
      </w:r>
    </w:p>
    <w:p w14:paraId="53F33540" w14:textId="77777777" w:rsidR="00365CF3" w:rsidRDefault="00365CF3" w:rsidP="00365CF3">
      <w:pPr>
        <w:pStyle w:val="Heading1"/>
        <w:numPr>
          <w:ilvl w:val="0"/>
          <w:numId w:val="29"/>
        </w:numPr>
        <w:spacing w:before="93"/>
        <w:rPr>
          <w:rFonts w:cs="Tahoma"/>
        </w:rPr>
      </w:pPr>
      <w:r>
        <w:rPr>
          <w:rFonts w:cs="Tahoma"/>
        </w:rPr>
        <w:t xml:space="preserve">The needs of the preventative maintenance contract should include the following for examination: </w:t>
      </w:r>
    </w:p>
    <w:tbl>
      <w:tblPr>
        <w:tblW w:w="11630" w:type="dxa"/>
        <w:tblInd w:w="144" w:type="dxa"/>
        <w:tblLayout w:type="fixed"/>
        <w:tblCellMar>
          <w:left w:w="0" w:type="dxa"/>
          <w:right w:w="0" w:type="dxa"/>
        </w:tblCellMar>
        <w:tblLook w:val="01E0" w:firstRow="1" w:lastRow="1" w:firstColumn="1" w:lastColumn="1" w:noHBand="0" w:noVBand="0"/>
      </w:tblPr>
      <w:tblGrid>
        <w:gridCol w:w="2592"/>
        <w:gridCol w:w="2592"/>
        <w:gridCol w:w="4608"/>
        <w:gridCol w:w="1838"/>
      </w:tblGrid>
      <w:tr w:rsidR="00365CF3" w:rsidRPr="00425CA5" w14:paraId="12420BF1" w14:textId="77777777" w:rsidTr="005B16CB">
        <w:trPr>
          <w:trHeight w:val="270"/>
        </w:trPr>
        <w:tc>
          <w:tcPr>
            <w:tcW w:w="2592" w:type="dxa"/>
            <w:shd w:val="clear" w:color="auto" w:fill="auto"/>
          </w:tcPr>
          <w:p w14:paraId="344EC0A0" w14:textId="77777777" w:rsidR="00365CF3" w:rsidRDefault="00365CF3" w:rsidP="005B16CB">
            <w:pPr>
              <w:pStyle w:val="ListParagraph"/>
              <w:widowControl w:val="0"/>
              <w:numPr>
                <w:ilvl w:val="0"/>
                <w:numId w:val="28"/>
              </w:numPr>
              <w:autoSpaceDE w:val="0"/>
              <w:autoSpaceDN w:val="0"/>
              <w:spacing w:before="113"/>
              <w:rPr>
                <w:rFonts w:ascii="Tahoma" w:eastAsia="Arial" w:hAnsi="Tahoma" w:cs="Tahoma"/>
                <w:sz w:val="18"/>
                <w:szCs w:val="18"/>
              </w:rPr>
            </w:pPr>
            <w:r>
              <w:rPr>
                <w:rFonts w:ascii="Tahoma" w:eastAsia="Arial" w:hAnsi="Tahoma" w:cs="Tahoma"/>
                <w:sz w:val="18"/>
                <w:szCs w:val="18"/>
              </w:rPr>
              <w:lastRenderedPageBreak/>
              <w:t>Control and landing position systems</w:t>
            </w:r>
          </w:p>
          <w:p w14:paraId="4C4094F0" w14:textId="77777777" w:rsidR="00365CF3" w:rsidRDefault="00365CF3" w:rsidP="005B16CB">
            <w:pPr>
              <w:pStyle w:val="ListParagraph"/>
              <w:widowControl w:val="0"/>
              <w:numPr>
                <w:ilvl w:val="0"/>
                <w:numId w:val="28"/>
              </w:numPr>
              <w:autoSpaceDE w:val="0"/>
              <w:autoSpaceDN w:val="0"/>
              <w:spacing w:before="113"/>
              <w:rPr>
                <w:rFonts w:ascii="Tahoma" w:eastAsia="Arial" w:hAnsi="Tahoma" w:cs="Tahoma"/>
                <w:sz w:val="18"/>
                <w:szCs w:val="18"/>
              </w:rPr>
            </w:pPr>
            <w:r>
              <w:rPr>
                <w:rFonts w:ascii="Tahoma" w:eastAsia="Arial" w:hAnsi="Tahoma" w:cs="Tahoma"/>
                <w:sz w:val="18"/>
                <w:szCs w:val="18"/>
              </w:rPr>
              <w:t>Signal fixtures</w:t>
            </w:r>
          </w:p>
          <w:p w14:paraId="649E9AB8" w14:textId="77777777" w:rsidR="00365CF3" w:rsidRDefault="00365CF3" w:rsidP="005B16CB">
            <w:pPr>
              <w:pStyle w:val="ListParagraph"/>
              <w:widowControl w:val="0"/>
              <w:numPr>
                <w:ilvl w:val="0"/>
                <w:numId w:val="28"/>
              </w:numPr>
              <w:autoSpaceDE w:val="0"/>
              <w:autoSpaceDN w:val="0"/>
              <w:spacing w:before="113"/>
              <w:rPr>
                <w:rFonts w:ascii="Tahoma" w:eastAsia="Arial" w:hAnsi="Tahoma" w:cs="Tahoma"/>
                <w:sz w:val="18"/>
                <w:szCs w:val="18"/>
              </w:rPr>
            </w:pPr>
            <w:r>
              <w:rPr>
                <w:rFonts w:ascii="Tahoma" w:eastAsia="Arial" w:hAnsi="Tahoma" w:cs="Tahoma"/>
                <w:sz w:val="18"/>
                <w:szCs w:val="18"/>
              </w:rPr>
              <w:t>Machines, drives, motors, governors, sheaves, and ropes</w:t>
            </w:r>
          </w:p>
          <w:p w14:paraId="33A27563" w14:textId="77777777" w:rsidR="00365CF3" w:rsidRDefault="00365CF3" w:rsidP="005B16CB">
            <w:pPr>
              <w:pStyle w:val="ListParagraph"/>
              <w:widowControl w:val="0"/>
              <w:numPr>
                <w:ilvl w:val="0"/>
                <w:numId w:val="28"/>
              </w:numPr>
              <w:autoSpaceDE w:val="0"/>
              <w:autoSpaceDN w:val="0"/>
              <w:spacing w:before="113"/>
              <w:rPr>
                <w:rFonts w:ascii="Tahoma" w:eastAsia="Arial" w:hAnsi="Tahoma" w:cs="Tahoma"/>
                <w:sz w:val="18"/>
                <w:szCs w:val="18"/>
              </w:rPr>
            </w:pPr>
            <w:r>
              <w:rPr>
                <w:rFonts w:ascii="Tahoma" w:eastAsia="Arial" w:hAnsi="Tahoma" w:cs="Tahoma"/>
                <w:sz w:val="18"/>
                <w:szCs w:val="18"/>
              </w:rPr>
              <w:t xml:space="preserve">Power units, pumps, valves, and mufflers </w:t>
            </w:r>
          </w:p>
          <w:p w14:paraId="7A7E2A0F" w14:textId="77777777" w:rsidR="00365CF3" w:rsidRDefault="00365CF3" w:rsidP="005B16CB">
            <w:pPr>
              <w:pStyle w:val="ListParagraph"/>
              <w:widowControl w:val="0"/>
              <w:numPr>
                <w:ilvl w:val="0"/>
                <w:numId w:val="28"/>
              </w:numPr>
              <w:autoSpaceDE w:val="0"/>
              <w:autoSpaceDN w:val="0"/>
              <w:spacing w:before="113"/>
              <w:rPr>
                <w:rFonts w:ascii="Tahoma" w:eastAsia="Arial" w:hAnsi="Tahoma" w:cs="Tahoma"/>
                <w:sz w:val="18"/>
                <w:szCs w:val="18"/>
              </w:rPr>
            </w:pPr>
            <w:r>
              <w:rPr>
                <w:rFonts w:ascii="Tahoma" w:eastAsia="Arial" w:hAnsi="Tahoma" w:cs="Tahoma"/>
                <w:sz w:val="18"/>
                <w:szCs w:val="18"/>
              </w:rPr>
              <w:t xml:space="preserve">Document all work performed on maintenance tasks and records logs provided with each elevator. </w:t>
            </w:r>
          </w:p>
          <w:p w14:paraId="55206C25" w14:textId="77777777" w:rsidR="00365CF3" w:rsidRPr="00C10DD6" w:rsidRDefault="00365CF3" w:rsidP="005B16CB">
            <w:pPr>
              <w:widowControl w:val="0"/>
              <w:autoSpaceDE w:val="0"/>
              <w:autoSpaceDN w:val="0"/>
              <w:spacing w:before="113"/>
              <w:rPr>
                <w:rFonts w:ascii="Tahoma" w:eastAsia="Arial" w:hAnsi="Tahoma" w:cs="Tahoma"/>
                <w:sz w:val="18"/>
                <w:szCs w:val="18"/>
              </w:rPr>
            </w:pPr>
          </w:p>
        </w:tc>
        <w:tc>
          <w:tcPr>
            <w:tcW w:w="2592" w:type="dxa"/>
            <w:shd w:val="clear" w:color="auto" w:fill="auto"/>
          </w:tcPr>
          <w:p w14:paraId="57E1BA75" w14:textId="77777777" w:rsidR="00365CF3" w:rsidRPr="0090771F" w:rsidRDefault="00365CF3" w:rsidP="005B16CB">
            <w:pPr>
              <w:widowControl w:val="0"/>
              <w:autoSpaceDE w:val="0"/>
              <w:autoSpaceDN w:val="0"/>
              <w:spacing w:before="113"/>
              <w:rPr>
                <w:rFonts w:ascii="Tahoma" w:eastAsia="Arial" w:hAnsi="Tahoma" w:cs="Tahoma"/>
                <w:sz w:val="18"/>
                <w:szCs w:val="18"/>
              </w:rPr>
            </w:pPr>
          </w:p>
        </w:tc>
        <w:tc>
          <w:tcPr>
            <w:tcW w:w="4608" w:type="dxa"/>
            <w:shd w:val="clear" w:color="auto" w:fill="auto"/>
          </w:tcPr>
          <w:p w14:paraId="09BAED61"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 xml:space="preserve">Car and hoist way door operating devices and door protection equipment. </w:t>
            </w:r>
          </w:p>
          <w:p w14:paraId="633151AB"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Load weighers, car frames, and counterweights</w:t>
            </w:r>
          </w:p>
          <w:p w14:paraId="7616E622"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Safety mechanisms</w:t>
            </w:r>
          </w:p>
          <w:p w14:paraId="67879E76"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 xml:space="preserve">Lubricate equipment for smooth and efficient performance. </w:t>
            </w:r>
          </w:p>
          <w:p w14:paraId="58D6F54C"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Adjust elevator parts and components to maximize performance and safe operation.</w:t>
            </w:r>
          </w:p>
          <w:p w14:paraId="498D5C0B" w14:textId="77777777" w:rsidR="00365CF3"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Must inform staff prior to visit of date and time for maintenance review.</w:t>
            </w:r>
          </w:p>
          <w:p w14:paraId="4F11005D" w14:textId="77777777" w:rsidR="00365CF3" w:rsidRPr="00C10DD6" w:rsidRDefault="00365CF3" w:rsidP="005B16CB">
            <w:pPr>
              <w:pStyle w:val="ListParagraph"/>
              <w:widowControl w:val="0"/>
              <w:numPr>
                <w:ilvl w:val="0"/>
                <w:numId w:val="28"/>
              </w:numPr>
              <w:autoSpaceDE w:val="0"/>
              <w:autoSpaceDN w:val="0"/>
              <w:spacing w:before="89"/>
              <w:rPr>
                <w:rFonts w:ascii="Tahoma" w:eastAsia="Arial" w:hAnsi="Tahoma" w:cs="Tahoma"/>
                <w:sz w:val="18"/>
                <w:szCs w:val="18"/>
              </w:rPr>
            </w:pPr>
            <w:r>
              <w:rPr>
                <w:rFonts w:ascii="Tahoma" w:eastAsia="Arial" w:hAnsi="Tahoma" w:cs="Tahoma"/>
                <w:sz w:val="18"/>
                <w:szCs w:val="18"/>
              </w:rPr>
              <w:t xml:space="preserve">Staff must approve any extensive work completed on elevators. </w:t>
            </w:r>
          </w:p>
        </w:tc>
        <w:tc>
          <w:tcPr>
            <w:tcW w:w="1838" w:type="dxa"/>
            <w:shd w:val="clear" w:color="auto" w:fill="auto"/>
          </w:tcPr>
          <w:p w14:paraId="5A47DEFA" w14:textId="77777777" w:rsidR="00365CF3" w:rsidRPr="0090771F" w:rsidRDefault="00365CF3" w:rsidP="005B16CB">
            <w:pPr>
              <w:widowControl w:val="0"/>
              <w:autoSpaceDE w:val="0"/>
              <w:autoSpaceDN w:val="0"/>
              <w:spacing w:before="89"/>
              <w:rPr>
                <w:rFonts w:ascii="Tahoma" w:eastAsia="Arial" w:hAnsi="Tahoma" w:cs="Tahoma"/>
                <w:sz w:val="18"/>
                <w:szCs w:val="18"/>
              </w:rPr>
            </w:pPr>
          </w:p>
        </w:tc>
      </w:tr>
    </w:tbl>
    <w:p w14:paraId="0AD0DE57"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Full Coverage Parts Replacement</w:t>
      </w:r>
    </w:p>
    <w:p w14:paraId="09EE7584"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Repair or replace components worn due to normal wear, including controlled components, selectors, dispatching equipment, door operators, door protective devices (except mechanical safety edges), interlocks and hangers, machines, worms, gears, motors, motor generators, brushes, governors, pumps, pump motors, valves. </w:t>
      </w:r>
    </w:p>
    <w:p w14:paraId="1C1F0E7D"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Annual Safety Testing</w:t>
      </w:r>
    </w:p>
    <w:p w14:paraId="6E7B9A76"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Test equipment as outlined in the American National Safety Code for Elevators and Escalators, ANSI A17.1, current edition as of the effective date of this agreement. Governor and safety tests on traction elevators will be performed once per year and relief pressure tests on hydraulic elevators once per year. </w:t>
      </w:r>
    </w:p>
    <w:p w14:paraId="16E1A4E5" w14:textId="77777777" w:rsidR="00365CF3" w:rsidRPr="00317B28"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sidRPr="00317B28">
        <w:rPr>
          <w:rFonts w:ascii="Tahoma" w:eastAsia="Arial" w:hAnsi="Tahoma" w:cs="Tahoma"/>
          <w:sz w:val="22"/>
          <w:szCs w:val="22"/>
        </w:rPr>
        <w:t xml:space="preserve"> </w:t>
      </w:r>
      <w:r w:rsidRPr="00317B28">
        <w:rPr>
          <w:rFonts w:ascii="Tahoma" w:eastAsia="Arial" w:hAnsi="Tahoma" w:cs="Tahoma"/>
          <w:b/>
          <w:bCs/>
          <w:sz w:val="22"/>
          <w:szCs w:val="22"/>
        </w:rPr>
        <w:t>Quality Assurance</w:t>
      </w:r>
    </w:p>
    <w:p w14:paraId="697F9AC3"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Technicians should utilize the latest industry methods and technology available for our elevators. They should be equipped with the tools and documentation and knowledge to troubleshoot our system as well as access to a comprehensive parts replacement system. All replacements parts used in elevators should be new or refurbished to meet quality standards. </w:t>
      </w:r>
    </w:p>
    <w:p w14:paraId="5F61262C"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Response Time</w:t>
      </w:r>
    </w:p>
    <w:p w14:paraId="2D023F13"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Elevator maintenance visits should be performed during normal business hours, Monday through Friday, 8:00 a.m. to 4:30 p.m. (except for scheduled holidays). Technicians should respond to service requests during these hours at no charge. Service requests are defined as minor adjustments or emergency entrapments that can be accomplished in two hours or less (excluding travel time). </w:t>
      </w:r>
    </w:p>
    <w:p w14:paraId="4A3A949E"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After Hours Service Requests</w:t>
      </w:r>
    </w:p>
    <w:p w14:paraId="44644DA3"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On service requests outside of normal business hours for services covered under this Agreement, the City will resume responsibility for straight time cost and overtime cost of labor. Labor includes travel time travel expense, and time spent on the job. </w:t>
      </w:r>
    </w:p>
    <w:p w14:paraId="570330B1"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Product Information</w:t>
      </w:r>
    </w:p>
    <w:p w14:paraId="306FE545" w14:textId="77777777" w:rsidR="00365CF3"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The City of Griffin will provide Elevator maintenance contractor a current wiring diagram that reflects all changes, parts catalogs, and maintenance instructions for the equipment covered by the agreement. </w:t>
      </w:r>
    </w:p>
    <w:p w14:paraId="4FBB6248" w14:textId="77777777" w:rsidR="00365CF3" w:rsidRDefault="00365CF3" w:rsidP="00365CF3">
      <w:pPr>
        <w:pStyle w:val="ListParagraph"/>
        <w:widowControl w:val="0"/>
        <w:numPr>
          <w:ilvl w:val="0"/>
          <w:numId w:val="29"/>
        </w:numPr>
        <w:autoSpaceDE w:val="0"/>
        <w:autoSpaceDN w:val="0"/>
        <w:spacing w:before="11"/>
        <w:rPr>
          <w:rFonts w:ascii="Tahoma" w:eastAsia="Arial" w:hAnsi="Tahoma" w:cs="Tahoma"/>
          <w:b/>
          <w:bCs/>
          <w:sz w:val="22"/>
          <w:szCs w:val="22"/>
        </w:rPr>
      </w:pPr>
      <w:r>
        <w:rPr>
          <w:rFonts w:ascii="Tahoma" w:eastAsia="Arial" w:hAnsi="Tahoma" w:cs="Tahoma"/>
          <w:b/>
          <w:bCs/>
          <w:sz w:val="22"/>
          <w:szCs w:val="22"/>
        </w:rPr>
        <w:t>Terms</w:t>
      </w:r>
    </w:p>
    <w:p w14:paraId="62B6324E" w14:textId="77777777" w:rsidR="00365CF3" w:rsidRPr="008A0FCC" w:rsidRDefault="00365CF3" w:rsidP="00365CF3">
      <w:pPr>
        <w:pStyle w:val="ListParagraph"/>
        <w:widowControl w:val="0"/>
        <w:autoSpaceDE w:val="0"/>
        <w:autoSpaceDN w:val="0"/>
        <w:spacing w:before="11"/>
        <w:rPr>
          <w:rFonts w:ascii="Tahoma" w:eastAsia="Arial" w:hAnsi="Tahoma" w:cs="Tahoma"/>
          <w:sz w:val="22"/>
          <w:szCs w:val="22"/>
        </w:rPr>
      </w:pPr>
      <w:r>
        <w:rPr>
          <w:rFonts w:ascii="Tahoma" w:eastAsia="Arial" w:hAnsi="Tahoma" w:cs="Tahoma"/>
          <w:sz w:val="22"/>
          <w:szCs w:val="22"/>
        </w:rPr>
        <w:t xml:space="preserve">The term of the maintenance agreement is for one year. The maintenance agreement will automatically renew at the 1-year mark and thereafter, unless prior written notice from either party is received 90 days prior to term ending. </w:t>
      </w:r>
    </w:p>
    <w:p w14:paraId="7FB3FB2B" w14:textId="02B4C57D" w:rsidR="00867656" w:rsidRPr="003B17DB" w:rsidRDefault="00867656" w:rsidP="00867656">
      <w:pPr>
        <w:widowControl w:val="0"/>
        <w:autoSpaceDE w:val="0"/>
        <w:autoSpaceDN w:val="0"/>
        <w:adjustRightInd w:val="0"/>
        <w:spacing w:after="120"/>
        <w:rPr>
          <w:rFonts w:ascii="Tahoma" w:hAnsi="Tahoma" w:cs="Tahoma"/>
          <w:b/>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47A1541" w14:textId="31B32BB2" w:rsidR="00E06FC1" w:rsidRPr="007D215D" w:rsidRDefault="003B17DB" w:rsidP="003B17DB">
      <w:pPr>
        <w:pStyle w:val="Heading2"/>
        <w:numPr>
          <w:ilvl w:val="0"/>
          <w:numId w:val="0"/>
        </w:numPr>
      </w:pPr>
      <w:bookmarkStart w:id="20" w:name="_Toc365450262"/>
      <w:bookmarkStart w:id="21" w:name="_Toc365450390"/>
      <w:r>
        <w:t xml:space="preserve">   1.4 </w:t>
      </w:r>
      <w:r>
        <w:tab/>
      </w:r>
      <w:r w:rsidR="00E06FC1" w:rsidRPr="007D215D">
        <w:t>PACKAGING/SUBMISSION REQUIREMENTS</w:t>
      </w:r>
      <w:bookmarkEnd w:id="20"/>
      <w:bookmarkEnd w:id="21"/>
    </w:p>
    <w:p w14:paraId="7A8E2AF6" w14:textId="77777777" w:rsidR="002B7775" w:rsidRPr="007D215D" w:rsidRDefault="002B7775" w:rsidP="002B7775">
      <w:pPr>
        <w:widowControl w:val="0"/>
        <w:autoSpaceDE w:val="0"/>
        <w:autoSpaceDN w:val="0"/>
        <w:adjustRightInd w:val="0"/>
        <w:jc w:val="both"/>
        <w:rPr>
          <w:rFonts w:ascii="Tahoma" w:hAnsi="Tahoma" w:cs="Tahoma"/>
          <w:bCs/>
          <w:szCs w:val="22"/>
        </w:rPr>
      </w:pPr>
      <w:r w:rsidRPr="007D215D">
        <w:rPr>
          <w:rFonts w:ascii="Tahoma" w:hAnsi="Tahoma" w:cs="Tahoma"/>
        </w:rPr>
        <w:t xml:space="preserve">The following information and/or documents MUST be included with the </w:t>
      </w:r>
      <w:r w:rsidR="00A43F72" w:rsidRPr="007D215D">
        <w:rPr>
          <w:rFonts w:ascii="Tahoma" w:hAnsi="Tahoma" w:cs="Tahoma"/>
        </w:rPr>
        <w:t>supplier</w:t>
      </w:r>
      <w:r w:rsidRPr="007D215D">
        <w:rPr>
          <w:rFonts w:ascii="Tahoma" w:hAnsi="Tahoma" w:cs="Tahoma"/>
        </w:rPr>
        <w:t>’s response</w:t>
      </w:r>
      <w:r w:rsidR="002459FE" w:rsidRPr="007D215D">
        <w:rPr>
          <w:rFonts w:ascii="Tahoma" w:hAnsi="Tahoma" w:cs="Tahoma"/>
        </w:rPr>
        <w:t xml:space="preserve"> </w:t>
      </w:r>
      <w:r w:rsidR="001C1A0B" w:rsidRPr="007D215D">
        <w:rPr>
          <w:rFonts w:ascii="Tahoma" w:hAnsi="Tahoma" w:cs="Tahoma"/>
        </w:rPr>
        <w:t xml:space="preserve">and </w:t>
      </w:r>
      <w:r w:rsidR="002459FE" w:rsidRPr="007D215D">
        <w:rPr>
          <w:rFonts w:ascii="Tahoma" w:hAnsi="Tahoma" w:cs="Tahoma"/>
        </w:rPr>
        <w:t>in the order listed below</w:t>
      </w:r>
      <w:r w:rsidRPr="007D215D">
        <w:rPr>
          <w:rFonts w:ascii="Tahoma" w:hAnsi="Tahoma" w:cs="Tahoma"/>
        </w:rPr>
        <w:t>:</w:t>
      </w:r>
    </w:p>
    <w:p w14:paraId="3B132317"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Information/Cover Page (</w:t>
      </w:r>
      <w:r w:rsidRPr="007D215D">
        <w:rPr>
          <w:rFonts w:ascii="Tahoma" w:hAnsi="Tahoma" w:cs="Tahoma"/>
          <w:i/>
          <w:sz w:val="18"/>
          <w:szCs w:val="22"/>
        </w:rPr>
        <w:t>supplied</w:t>
      </w:r>
      <w:r w:rsidRPr="007D215D">
        <w:rPr>
          <w:rFonts w:ascii="Tahoma" w:hAnsi="Tahoma" w:cs="Tahoma"/>
          <w:szCs w:val="22"/>
        </w:rPr>
        <w:t xml:space="preserve">) </w:t>
      </w:r>
    </w:p>
    <w:p w14:paraId="68360FC8"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Bid Response Disclosures &amp; Acknowledgement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 xml:space="preserve">). </w:t>
      </w:r>
      <w:r w:rsidRPr="007D215D">
        <w:rPr>
          <w:rFonts w:ascii="Tahoma" w:hAnsi="Tahoma" w:cs="Tahoma"/>
          <w:b/>
          <w:szCs w:val="22"/>
        </w:rPr>
        <w:t>Note: Non-Collusion and Conflict of Interest Disclosures section must be notarized</w:t>
      </w:r>
    </w:p>
    <w:p w14:paraId="7D08511B"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Pricing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431C76C3"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lastRenderedPageBreak/>
        <w:t xml:space="preserve">___ References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3604FDB8"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Tax Compliance form (</w:t>
      </w:r>
      <w:r w:rsidRPr="007D215D">
        <w:rPr>
          <w:rFonts w:ascii="Tahoma" w:hAnsi="Tahoma" w:cs="Tahoma"/>
          <w:i/>
          <w:sz w:val="18"/>
          <w:szCs w:val="22"/>
        </w:rPr>
        <w:t>supplied</w:t>
      </w:r>
      <w:r w:rsidRPr="007D215D">
        <w:rPr>
          <w:rFonts w:ascii="Tahoma" w:hAnsi="Tahoma" w:cs="Tahoma"/>
          <w:szCs w:val="22"/>
        </w:rPr>
        <w:t>)</w:t>
      </w:r>
    </w:p>
    <w:p w14:paraId="78863E60"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Company Registration paperwork – </w:t>
      </w:r>
      <w:r w:rsidRPr="007D215D">
        <w:rPr>
          <w:rFonts w:ascii="Tahoma" w:hAnsi="Tahoma" w:cs="Tahoma"/>
          <w:b/>
          <w:color w:val="FF0000"/>
          <w:szCs w:val="22"/>
        </w:rPr>
        <w:t>to be done online</w:t>
      </w:r>
      <w:r w:rsidRPr="007D215D">
        <w:rPr>
          <w:rFonts w:ascii="Tahoma" w:hAnsi="Tahoma" w:cs="Tahoma"/>
          <w:b/>
          <w:bCs/>
          <w:color w:val="FF0000"/>
        </w:rPr>
        <w:t>*</w:t>
      </w:r>
    </w:p>
    <w:p w14:paraId="5113F477" w14:textId="77777777" w:rsidR="00AB4512" w:rsidRPr="007D215D" w:rsidRDefault="00AB4512" w:rsidP="00BD2DB2">
      <w:pPr>
        <w:widowControl w:val="0"/>
        <w:numPr>
          <w:ilvl w:val="0"/>
          <w:numId w:val="8"/>
        </w:numPr>
        <w:autoSpaceDE w:val="0"/>
        <w:autoSpaceDN w:val="0"/>
        <w:adjustRightInd w:val="0"/>
        <w:ind w:left="1987"/>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Supplier Affidavit – </w:t>
      </w:r>
      <w:r w:rsidRPr="007D215D">
        <w:rPr>
          <w:rFonts w:ascii="Tahoma" w:hAnsi="Tahoma" w:cs="Tahoma"/>
          <w:b/>
          <w:szCs w:val="22"/>
        </w:rPr>
        <w:t>an additional copy (showing as notarized) of the Supplier (EV) affidavit must be included with response</w:t>
      </w:r>
      <w:r w:rsidRPr="007D215D">
        <w:rPr>
          <w:rFonts w:ascii="Tahoma" w:hAnsi="Tahoma" w:cs="Tahoma"/>
          <w:b/>
          <w:szCs w:val="22"/>
        </w:rPr>
        <w:br/>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7D215D">
        <w:rPr>
          <w:rFonts w:ascii="Tahoma" w:hAnsi="Tahoma" w:cs="Tahoma"/>
          <w:b/>
          <w:bCs/>
          <w:color w:val="FF0000"/>
        </w:rPr>
        <w:t xml:space="preserve">* </w:t>
      </w:r>
      <w:r w:rsidRPr="007D215D">
        <w:rPr>
          <w:rFonts w:ascii="Tahoma" w:hAnsi="Tahoma" w:cs="Tahoma"/>
          <w:bCs/>
        </w:rPr>
        <w:t xml:space="preserve">If a complete </w:t>
      </w:r>
      <w:r w:rsidRPr="007D215D">
        <w:rPr>
          <w:rFonts w:ascii="Tahoma" w:hAnsi="Tahoma" w:cs="Tahoma"/>
          <w:bCs/>
          <w:u w:val="single"/>
        </w:rPr>
        <w:t>and compliant</w:t>
      </w:r>
      <w:r w:rsidRPr="007D215D">
        <w:rPr>
          <w:rFonts w:ascii="Tahoma" w:hAnsi="Tahoma" w:cs="Tahoma"/>
          <w:bCs/>
          <w:i/>
        </w:rPr>
        <w:t xml:space="preserve"> (both required documents uploaded) </w:t>
      </w:r>
      <w:r w:rsidRPr="007D215D">
        <w:rPr>
          <w:rFonts w:ascii="Tahoma" w:hAnsi="Tahoma" w:cs="Tahoma"/>
          <w:bCs/>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585D4EB5"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ADCC1B1"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095B947D" w14:textId="5EB3C89C" w:rsidR="000E0946" w:rsidRPr="000B7292" w:rsidRDefault="000E0946" w:rsidP="003B17DB">
      <w:pPr>
        <w:pStyle w:val="Heading2"/>
        <w:numPr>
          <w:ilvl w:val="1"/>
          <w:numId w:val="30"/>
        </w:numPr>
      </w:pPr>
      <w:bookmarkStart w:id="22" w:name="_Toc365450263"/>
      <w:bookmarkStart w:id="23" w:name="_Toc365450391"/>
      <w:r w:rsidRPr="000B7292">
        <w:t>EVALUATION CRITERIA</w:t>
      </w:r>
      <w:bookmarkEnd w:id="22"/>
      <w:bookmarkEnd w:id="23"/>
    </w:p>
    <w:p w14:paraId="195C258D" w14:textId="77777777"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Pr>
          <w:rFonts w:ascii="Tahoma" w:hAnsi="Tahoma" w:cs="Tahoma"/>
          <w:bCs/>
          <w:szCs w:val="22"/>
        </w:rPr>
        <w:t>lowest responsive and responsible</w:t>
      </w:r>
      <w:r w:rsidRPr="00E17079">
        <w:rPr>
          <w:rFonts w:ascii="Tahoma" w:hAnsi="Tahoma" w:cs="Tahoma"/>
          <w:bCs/>
          <w:szCs w:val="22"/>
        </w:rPr>
        <w:t xml:space="preserve"> bid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7F195727" w14:textId="77777777" w:rsidR="00A95853"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Ability to provide requested service</w:t>
      </w:r>
    </w:p>
    <w:p w14:paraId="0A317792"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Quality of workmanship and products used</w:t>
      </w:r>
    </w:p>
    <w:p w14:paraId="26C4CE05" w14:textId="77777777" w:rsidR="00A95853" w:rsidRPr="007D215D" w:rsidRDefault="00A95853" w:rsidP="00BD2DB2">
      <w:pPr>
        <w:numPr>
          <w:ilvl w:val="0"/>
          <w:numId w:val="4"/>
        </w:numPr>
        <w:autoSpaceDE w:val="0"/>
        <w:autoSpaceDN w:val="0"/>
        <w:adjustRightInd w:val="0"/>
        <w:rPr>
          <w:rFonts w:ascii="Tahoma" w:hAnsi="Tahoma" w:cs="Tahoma"/>
          <w:bCs/>
          <w:szCs w:val="22"/>
        </w:rPr>
      </w:pPr>
      <w:r w:rsidRPr="007D215D">
        <w:rPr>
          <w:rFonts w:ascii="Tahoma" w:hAnsi="Tahoma" w:cs="Tahoma"/>
          <w:bCs/>
          <w:szCs w:val="22"/>
        </w:rPr>
        <w:t>Timeliness of project completion</w:t>
      </w:r>
      <w:r w:rsidR="00C655D7" w:rsidRPr="007D215D">
        <w:rPr>
          <w:rFonts w:ascii="Tahoma" w:hAnsi="Tahoma" w:cs="Tahoma"/>
          <w:bCs/>
          <w:szCs w:val="22"/>
        </w:rPr>
        <w:t xml:space="preserve"> or delivery</w:t>
      </w:r>
    </w:p>
    <w:p w14:paraId="67204F36" w14:textId="77777777" w:rsidR="00A95853" w:rsidRPr="007D215D" w:rsidRDefault="00A95853" w:rsidP="00BD2DB2">
      <w:pPr>
        <w:numPr>
          <w:ilvl w:val="0"/>
          <w:numId w:val="4"/>
        </w:numPr>
        <w:autoSpaceDE w:val="0"/>
        <w:autoSpaceDN w:val="0"/>
        <w:adjustRightInd w:val="0"/>
        <w:rPr>
          <w:rFonts w:ascii="Tahoma" w:hAnsi="Tahoma" w:cs="Tahoma"/>
          <w:bCs/>
          <w:szCs w:val="22"/>
        </w:rPr>
      </w:pPr>
      <w:r w:rsidRPr="007D215D">
        <w:rPr>
          <w:rFonts w:ascii="Tahoma" w:hAnsi="Tahoma" w:cs="Tahoma"/>
          <w:bCs/>
          <w:szCs w:val="22"/>
        </w:rPr>
        <w:t>Additional costs to the City</w:t>
      </w:r>
    </w:p>
    <w:p w14:paraId="5D8BA9B3" w14:textId="77777777" w:rsidR="00A95853" w:rsidRPr="00E17079" w:rsidRDefault="00A95853" w:rsidP="00BD2DB2">
      <w:pPr>
        <w:numPr>
          <w:ilvl w:val="0"/>
          <w:numId w:val="4"/>
        </w:numPr>
        <w:autoSpaceDE w:val="0"/>
        <w:autoSpaceDN w:val="0"/>
        <w:adjustRightInd w:val="0"/>
        <w:rPr>
          <w:rFonts w:ascii="Tahoma" w:hAnsi="Tahoma" w:cs="Tahoma"/>
          <w:bCs/>
          <w:szCs w:val="22"/>
        </w:rPr>
      </w:pPr>
      <w:r>
        <w:rPr>
          <w:rFonts w:ascii="Tahoma" w:hAnsi="Tahoma" w:cs="Tahoma"/>
          <w:bCs/>
          <w:szCs w:val="22"/>
        </w:rPr>
        <w:t>References</w:t>
      </w:r>
    </w:p>
    <w:p w14:paraId="51FA251F" w14:textId="77777777" w:rsidR="00A95853" w:rsidRPr="00E17079" w:rsidRDefault="00A95853" w:rsidP="00BD2DB2">
      <w:pPr>
        <w:numPr>
          <w:ilvl w:val="0"/>
          <w:numId w:val="4"/>
        </w:numPr>
        <w:autoSpaceDE w:val="0"/>
        <w:autoSpaceDN w:val="0"/>
        <w:adjustRightInd w:val="0"/>
        <w:rPr>
          <w:rFonts w:ascii="Tahoma" w:hAnsi="Tahoma" w:cs="Tahoma"/>
          <w:bCs/>
          <w:szCs w:val="22"/>
        </w:rPr>
      </w:pPr>
      <w:r w:rsidRPr="00E17079">
        <w:rPr>
          <w:rFonts w:ascii="Tahoma" w:hAnsi="Tahoma" w:cs="Tahoma"/>
          <w:bCs/>
          <w:szCs w:val="22"/>
        </w:rPr>
        <w:t>Guarantees and warranties</w:t>
      </w:r>
    </w:p>
    <w:p w14:paraId="31AFC815" w14:textId="64D809BF" w:rsidR="00781706" w:rsidRPr="00C10DD6" w:rsidRDefault="00A95853" w:rsidP="00C10DD6">
      <w:pPr>
        <w:widowControl w:val="0"/>
        <w:numPr>
          <w:ilvl w:val="0"/>
          <w:numId w:val="4"/>
        </w:numPr>
        <w:autoSpaceDE w:val="0"/>
        <w:autoSpaceDN w:val="0"/>
        <w:adjustRightInd w:val="0"/>
        <w:jc w:val="both"/>
        <w:rPr>
          <w:rFonts w:ascii="Tahoma" w:hAnsi="Tahoma" w:cs="Tahoma"/>
          <w:b/>
          <w:bCs/>
          <w:szCs w:val="22"/>
        </w:rPr>
      </w:pPr>
      <w:r w:rsidRPr="00E17079">
        <w:rPr>
          <w:rFonts w:ascii="Tahoma" w:hAnsi="Tahoma" w:cs="Tahoma"/>
          <w:bCs/>
          <w:szCs w:val="22"/>
        </w:rPr>
        <w:t>Value added services and/or options</w:t>
      </w:r>
    </w:p>
    <w:p w14:paraId="3F9B890C" w14:textId="77777777" w:rsidR="0045667C" w:rsidRDefault="0045667C" w:rsidP="00C10DD6">
      <w:pPr>
        <w:widowControl w:val="0"/>
        <w:autoSpaceDE w:val="0"/>
        <w:autoSpaceDN w:val="0"/>
        <w:adjustRightInd w:val="0"/>
        <w:spacing w:before="240"/>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F6D5200"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7F96E0CC" w14:textId="6C08F625" w:rsidR="008A0FCC" w:rsidRPr="008A0FCC" w:rsidRDefault="0045667C" w:rsidP="00365CF3">
      <w:pPr>
        <w:widowControl w:val="0"/>
        <w:autoSpaceDE w:val="0"/>
        <w:autoSpaceDN w:val="0"/>
        <w:adjustRightInd w:val="0"/>
        <w:jc w:val="both"/>
        <w:rPr>
          <w:rFonts w:ascii="Tahoma" w:eastAsia="Arial" w:hAnsi="Tahoma" w:cs="Tahoma"/>
          <w:sz w:val="22"/>
          <w:szCs w:val="22"/>
        </w:rPr>
      </w:pPr>
      <w:r>
        <w:rPr>
          <w:rFonts w:ascii="Tahoma" w:hAnsi="Tahoma" w:cs="Tahoma"/>
          <w:i/>
        </w:rPr>
        <w:br/>
      </w:r>
      <w:bookmarkStart w:id="24" w:name="_Hlk113003555"/>
    </w:p>
    <w:bookmarkEnd w:id="24"/>
    <w:p w14:paraId="619FE4F9" w14:textId="08906541" w:rsidR="00EE3D0E" w:rsidRDefault="00EE3D0E" w:rsidP="000E0946">
      <w:pPr>
        <w:pStyle w:val="BodyText"/>
        <w:ind w:left="2880" w:firstLine="720"/>
        <w:jc w:val="left"/>
        <w:rPr>
          <w:rFonts w:ascii="Tahoma" w:hAnsi="Tahoma" w:cs="Tahoma"/>
          <w:b/>
          <w:bCs/>
          <w:noProof/>
          <w:sz w:val="22"/>
          <w:szCs w:val="22"/>
        </w:rPr>
      </w:pPr>
    </w:p>
    <w:p w14:paraId="26891F2B" w14:textId="56579248" w:rsidR="007C2C3E" w:rsidRDefault="007C2C3E" w:rsidP="000E0946">
      <w:pPr>
        <w:pStyle w:val="BodyText"/>
        <w:ind w:left="2880" w:firstLine="720"/>
        <w:jc w:val="left"/>
        <w:rPr>
          <w:rFonts w:ascii="Tahoma" w:hAnsi="Tahoma" w:cs="Tahoma"/>
          <w:b/>
          <w:bCs/>
          <w:noProof/>
          <w:sz w:val="22"/>
          <w:szCs w:val="22"/>
        </w:rPr>
      </w:pPr>
    </w:p>
    <w:p w14:paraId="7893C55F" w14:textId="77777777" w:rsidR="008A6913" w:rsidRDefault="008A6913" w:rsidP="000E0946">
      <w:pPr>
        <w:pStyle w:val="BodyText"/>
        <w:ind w:left="2880" w:firstLine="720"/>
        <w:jc w:val="left"/>
        <w:rPr>
          <w:rFonts w:ascii="Tahoma" w:hAnsi="Tahoma" w:cs="Tahoma"/>
          <w:b/>
          <w:bCs/>
          <w:noProof/>
          <w:sz w:val="22"/>
          <w:szCs w:val="22"/>
        </w:rPr>
      </w:pPr>
    </w:p>
    <w:p w14:paraId="6B1A2A32" w14:textId="65D1A64A" w:rsidR="007C2C3E" w:rsidRDefault="007C2C3E" w:rsidP="000E0946">
      <w:pPr>
        <w:pStyle w:val="BodyText"/>
        <w:ind w:left="2880" w:firstLine="720"/>
        <w:jc w:val="left"/>
        <w:rPr>
          <w:rFonts w:ascii="Tahoma" w:hAnsi="Tahoma" w:cs="Tahoma"/>
          <w:b/>
          <w:bCs/>
          <w:noProof/>
          <w:sz w:val="22"/>
          <w:szCs w:val="22"/>
        </w:rPr>
      </w:pPr>
    </w:p>
    <w:p w14:paraId="36E554E7" w14:textId="77777777" w:rsidR="007C2C3E" w:rsidRDefault="007C2C3E" w:rsidP="000E0946">
      <w:pPr>
        <w:pStyle w:val="BodyText"/>
        <w:ind w:left="2880" w:firstLine="720"/>
        <w:jc w:val="left"/>
        <w:rPr>
          <w:rFonts w:ascii="Tahoma" w:hAnsi="Tahoma" w:cs="Tahoma"/>
          <w:b/>
          <w:bCs/>
          <w:noProof/>
          <w:sz w:val="22"/>
          <w:szCs w:val="22"/>
        </w:rPr>
      </w:pPr>
    </w:p>
    <w:p w14:paraId="49A005BF" w14:textId="1B094C1A" w:rsidR="00685684" w:rsidRDefault="00685684" w:rsidP="000E0946">
      <w:pPr>
        <w:pStyle w:val="BodyText"/>
        <w:ind w:left="2880" w:firstLine="720"/>
        <w:jc w:val="left"/>
        <w:rPr>
          <w:rFonts w:ascii="Tahoma" w:hAnsi="Tahoma" w:cs="Tahoma"/>
          <w:b/>
          <w:bCs/>
          <w:noProof/>
          <w:sz w:val="22"/>
          <w:szCs w:val="22"/>
        </w:rPr>
      </w:pPr>
    </w:p>
    <w:p w14:paraId="4EB94182" w14:textId="3412FDAE" w:rsidR="00685684" w:rsidRDefault="00685684" w:rsidP="000E0946">
      <w:pPr>
        <w:pStyle w:val="BodyText"/>
        <w:ind w:left="2880" w:firstLine="720"/>
        <w:jc w:val="left"/>
        <w:rPr>
          <w:rFonts w:ascii="Tahoma" w:hAnsi="Tahoma" w:cs="Tahoma"/>
          <w:b/>
          <w:bCs/>
          <w:noProof/>
          <w:sz w:val="22"/>
          <w:szCs w:val="22"/>
        </w:rPr>
      </w:pPr>
    </w:p>
    <w:p w14:paraId="579AD3CD" w14:textId="69BC4646" w:rsidR="00685684" w:rsidRDefault="00685684" w:rsidP="000E0946">
      <w:pPr>
        <w:pStyle w:val="BodyText"/>
        <w:ind w:left="2880" w:firstLine="720"/>
        <w:jc w:val="left"/>
        <w:rPr>
          <w:rFonts w:ascii="Tahoma" w:hAnsi="Tahoma" w:cs="Tahoma"/>
          <w:b/>
          <w:bCs/>
          <w:noProof/>
          <w:sz w:val="22"/>
          <w:szCs w:val="22"/>
        </w:rPr>
      </w:pPr>
    </w:p>
    <w:p w14:paraId="76E0CD5C" w14:textId="29332BC6" w:rsidR="00685684" w:rsidRDefault="00685684" w:rsidP="000E0946">
      <w:pPr>
        <w:pStyle w:val="BodyText"/>
        <w:ind w:left="2880" w:firstLine="720"/>
        <w:jc w:val="left"/>
        <w:rPr>
          <w:rFonts w:ascii="Tahoma" w:hAnsi="Tahoma" w:cs="Tahoma"/>
          <w:b/>
          <w:bCs/>
          <w:noProof/>
          <w:sz w:val="22"/>
          <w:szCs w:val="22"/>
        </w:rPr>
      </w:pPr>
    </w:p>
    <w:p w14:paraId="2B230D65" w14:textId="750635AE" w:rsidR="00685684" w:rsidRDefault="00685684" w:rsidP="000E0946">
      <w:pPr>
        <w:pStyle w:val="BodyText"/>
        <w:ind w:left="2880" w:firstLine="720"/>
        <w:jc w:val="left"/>
        <w:rPr>
          <w:rFonts w:ascii="Tahoma" w:hAnsi="Tahoma" w:cs="Tahoma"/>
          <w:b/>
          <w:bCs/>
          <w:noProof/>
          <w:sz w:val="22"/>
          <w:szCs w:val="22"/>
        </w:rPr>
      </w:pPr>
    </w:p>
    <w:p w14:paraId="0A465252" w14:textId="46D0BBE0" w:rsidR="00C31286" w:rsidRDefault="00C31286" w:rsidP="000E0946">
      <w:pPr>
        <w:pStyle w:val="BodyText"/>
        <w:ind w:left="2880" w:firstLine="720"/>
        <w:jc w:val="left"/>
        <w:rPr>
          <w:rFonts w:ascii="Tahoma" w:hAnsi="Tahoma" w:cs="Tahoma"/>
          <w:b/>
          <w:bCs/>
          <w:noProof/>
          <w:sz w:val="22"/>
          <w:szCs w:val="22"/>
        </w:rPr>
      </w:pPr>
    </w:p>
    <w:p w14:paraId="50C46108" w14:textId="18CB55E3" w:rsidR="00C31286" w:rsidRDefault="00C31286" w:rsidP="000E0946">
      <w:pPr>
        <w:pStyle w:val="BodyText"/>
        <w:ind w:left="2880" w:firstLine="720"/>
        <w:jc w:val="left"/>
        <w:rPr>
          <w:rFonts w:ascii="Tahoma" w:hAnsi="Tahoma" w:cs="Tahoma"/>
          <w:b/>
          <w:bCs/>
          <w:noProof/>
          <w:sz w:val="22"/>
          <w:szCs w:val="22"/>
        </w:rPr>
      </w:pPr>
    </w:p>
    <w:p w14:paraId="4BAAA11B" w14:textId="77777777" w:rsidR="00C31286" w:rsidRDefault="00C31286" w:rsidP="000E0946">
      <w:pPr>
        <w:pStyle w:val="BodyText"/>
        <w:ind w:left="2880" w:firstLine="720"/>
        <w:jc w:val="left"/>
        <w:rPr>
          <w:rFonts w:ascii="Tahoma" w:hAnsi="Tahoma" w:cs="Tahoma"/>
          <w:b/>
          <w:bCs/>
          <w:noProof/>
          <w:sz w:val="22"/>
          <w:szCs w:val="22"/>
        </w:rPr>
      </w:pPr>
    </w:p>
    <w:p w14:paraId="546C4F03" w14:textId="5A1FFF54" w:rsidR="00762A6A" w:rsidRDefault="00762A6A" w:rsidP="000E0946">
      <w:pPr>
        <w:pStyle w:val="BodyText"/>
        <w:ind w:left="2880" w:firstLine="720"/>
        <w:jc w:val="left"/>
        <w:rPr>
          <w:rFonts w:ascii="Tahoma" w:hAnsi="Tahoma" w:cs="Tahoma"/>
          <w:b/>
          <w:bCs/>
          <w:noProof/>
          <w:sz w:val="22"/>
          <w:szCs w:val="22"/>
        </w:rPr>
      </w:pPr>
    </w:p>
    <w:p w14:paraId="1893202C" w14:textId="5F45E59D" w:rsidR="00762A6A" w:rsidRDefault="00762A6A" w:rsidP="000E0946">
      <w:pPr>
        <w:pStyle w:val="BodyText"/>
        <w:ind w:left="2880" w:firstLine="720"/>
        <w:jc w:val="left"/>
        <w:rPr>
          <w:rFonts w:ascii="Tahoma" w:hAnsi="Tahoma" w:cs="Tahoma"/>
          <w:b/>
          <w:bCs/>
          <w:noProof/>
          <w:sz w:val="22"/>
          <w:szCs w:val="22"/>
        </w:rPr>
      </w:pPr>
    </w:p>
    <w:p w14:paraId="1786A9A1" w14:textId="2426470D" w:rsidR="00762A6A" w:rsidRDefault="00762A6A" w:rsidP="000E0946">
      <w:pPr>
        <w:pStyle w:val="BodyText"/>
        <w:ind w:left="2880" w:firstLine="720"/>
        <w:jc w:val="left"/>
        <w:rPr>
          <w:rFonts w:ascii="Tahoma" w:hAnsi="Tahoma" w:cs="Tahoma"/>
          <w:b/>
          <w:bCs/>
          <w:noProof/>
          <w:sz w:val="22"/>
          <w:szCs w:val="22"/>
        </w:rPr>
      </w:pPr>
    </w:p>
    <w:p w14:paraId="6B809516" w14:textId="3EE46541" w:rsidR="00762A6A" w:rsidRDefault="00762A6A" w:rsidP="000E0946">
      <w:pPr>
        <w:pStyle w:val="BodyText"/>
        <w:ind w:left="2880" w:firstLine="720"/>
        <w:jc w:val="left"/>
        <w:rPr>
          <w:rFonts w:ascii="Tahoma" w:hAnsi="Tahoma" w:cs="Tahoma"/>
          <w:b/>
          <w:bCs/>
          <w:noProof/>
          <w:sz w:val="22"/>
          <w:szCs w:val="22"/>
        </w:rPr>
      </w:pPr>
    </w:p>
    <w:p w14:paraId="5B0D369E" w14:textId="5807B8F5" w:rsidR="00762A6A" w:rsidRDefault="00762A6A" w:rsidP="000E0946">
      <w:pPr>
        <w:pStyle w:val="BodyText"/>
        <w:ind w:left="2880" w:firstLine="720"/>
        <w:jc w:val="left"/>
        <w:rPr>
          <w:rFonts w:ascii="Tahoma" w:hAnsi="Tahoma" w:cs="Tahoma"/>
          <w:b/>
          <w:bCs/>
          <w:noProof/>
          <w:sz w:val="22"/>
          <w:szCs w:val="22"/>
        </w:rPr>
      </w:pPr>
    </w:p>
    <w:p w14:paraId="3B4F7B20" w14:textId="73335895" w:rsidR="008A6913" w:rsidRDefault="008A6913" w:rsidP="000E0946">
      <w:pPr>
        <w:pStyle w:val="BodyText"/>
        <w:ind w:left="2880" w:firstLine="720"/>
        <w:jc w:val="left"/>
        <w:rPr>
          <w:rFonts w:ascii="Tahoma" w:hAnsi="Tahoma" w:cs="Tahoma"/>
          <w:b/>
          <w:bCs/>
          <w:noProof/>
          <w:sz w:val="22"/>
          <w:szCs w:val="22"/>
        </w:rPr>
      </w:pPr>
    </w:p>
    <w:p w14:paraId="13DA43CB" w14:textId="3767795F" w:rsidR="008A6913" w:rsidRDefault="008A6913" w:rsidP="000E0946">
      <w:pPr>
        <w:pStyle w:val="BodyText"/>
        <w:ind w:left="2880" w:firstLine="720"/>
        <w:jc w:val="left"/>
        <w:rPr>
          <w:rFonts w:ascii="Tahoma" w:hAnsi="Tahoma" w:cs="Tahoma"/>
          <w:b/>
          <w:bCs/>
          <w:noProof/>
          <w:sz w:val="22"/>
          <w:szCs w:val="22"/>
        </w:rPr>
      </w:pPr>
    </w:p>
    <w:p w14:paraId="577B3DD8" w14:textId="2E006A4D" w:rsidR="008A6913" w:rsidRDefault="008A6913" w:rsidP="00502885">
      <w:pPr>
        <w:pStyle w:val="BodyText"/>
        <w:jc w:val="left"/>
        <w:rPr>
          <w:rFonts w:ascii="Tahoma" w:hAnsi="Tahoma" w:cs="Tahoma"/>
          <w:b/>
          <w:bCs/>
          <w:noProof/>
          <w:sz w:val="22"/>
          <w:szCs w:val="22"/>
        </w:rPr>
      </w:pPr>
    </w:p>
    <w:p w14:paraId="1626DCF5" w14:textId="77777777" w:rsidR="008A6913" w:rsidRPr="00A72836" w:rsidRDefault="008A6913" w:rsidP="008A6913">
      <w:pPr>
        <w:autoSpaceDE w:val="0"/>
        <w:autoSpaceDN w:val="0"/>
        <w:adjustRightInd w:val="0"/>
        <w:spacing w:after="120"/>
        <w:rPr>
          <w:rFonts w:ascii="Tahoma" w:hAnsi="Tahoma" w:cs="Tahoma"/>
          <w:b/>
          <w:sz w:val="19"/>
          <w:szCs w:val="19"/>
        </w:rPr>
      </w:pPr>
      <w:r w:rsidRPr="00A72836">
        <w:rPr>
          <w:rFonts w:ascii="Tahoma" w:hAnsi="Tahoma" w:cs="Tahoma"/>
          <w:b/>
          <w:sz w:val="19"/>
          <w:szCs w:val="19"/>
        </w:rPr>
        <w:lastRenderedPageBreak/>
        <w:t>FAILURE TO RETURN THIS PAGE AS PART OF YOUR SUBMISSION MAY RESULT IN REJECTION OF RESPONSE</w:t>
      </w:r>
    </w:p>
    <w:p w14:paraId="6BF74D90" w14:textId="332E28F5" w:rsidR="008A6913" w:rsidRPr="00ED11A9" w:rsidRDefault="008A6913" w:rsidP="008A6913">
      <w:pPr>
        <w:pStyle w:val="Title"/>
        <w:tabs>
          <w:tab w:val="left" w:pos="2369"/>
        </w:tabs>
        <w:rPr>
          <w:b/>
          <w:sz w:val="28"/>
          <w:szCs w:val="32"/>
        </w:rPr>
      </w:pPr>
      <w:r w:rsidRPr="001812B2">
        <w:rPr>
          <w:b/>
          <w:sz w:val="28"/>
          <w:szCs w:val="32"/>
        </w:rPr>
        <w:t>ITB 23-</w:t>
      </w:r>
      <w:r w:rsidR="003B17DB">
        <w:rPr>
          <w:b/>
          <w:sz w:val="28"/>
          <w:szCs w:val="32"/>
        </w:rPr>
        <w:t>005</w:t>
      </w:r>
    </w:p>
    <w:p w14:paraId="09676DC0" w14:textId="5F3E3327" w:rsidR="008A6913" w:rsidRPr="0040386C" w:rsidRDefault="008A6913" w:rsidP="008A6913">
      <w:pPr>
        <w:pStyle w:val="Title"/>
        <w:tabs>
          <w:tab w:val="left" w:pos="2369"/>
        </w:tabs>
        <w:rPr>
          <w:b/>
          <w:szCs w:val="22"/>
        </w:rPr>
      </w:pPr>
      <w:r w:rsidRPr="0040386C">
        <w:rPr>
          <w:b/>
          <w:szCs w:val="22"/>
        </w:rPr>
        <w:t xml:space="preserve">PRICE SUBMITTAL:  </w:t>
      </w:r>
      <w:r>
        <w:rPr>
          <w:b/>
          <w:szCs w:val="22"/>
        </w:rPr>
        <w:t>ELEVATOR MAINTENANCE CONTRACT</w:t>
      </w:r>
    </w:p>
    <w:p w14:paraId="5FEA0988" w14:textId="77777777" w:rsidR="008A6913" w:rsidRPr="00B16486" w:rsidRDefault="008A6913" w:rsidP="008A6913">
      <w:pPr>
        <w:pStyle w:val="Title"/>
        <w:tabs>
          <w:tab w:val="left" w:pos="2369"/>
        </w:tabs>
        <w:spacing w:before="240"/>
        <w:jc w:val="both"/>
        <w:rPr>
          <w:sz w:val="22"/>
          <w:szCs w:val="22"/>
        </w:rPr>
      </w:pPr>
      <w:r w:rsidRPr="00B16486">
        <w:rPr>
          <w:sz w:val="22"/>
          <w:szCs w:val="22"/>
        </w:rPr>
        <w:t xml:space="preserve">Company Name ______________________________  </w:t>
      </w:r>
      <w:r>
        <w:rPr>
          <w:sz w:val="22"/>
          <w:szCs w:val="22"/>
        </w:rPr>
        <w:t xml:space="preserve">     Date(s) of Site Visit</w:t>
      </w:r>
      <w:r w:rsidRPr="00B16486">
        <w:rPr>
          <w:sz w:val="22"/>
          <w:szCs w:val="22"/>
        </w:rPr>
        <w:t xml:space="preserve"> ____________________</w:t>
      </w:r>
    </w:p>
    <w:p w14:paraId="307C9BBF" w14:textId="77777777" w:rsidR="008A6913" w:rsidRPr="00B16486" w:rsidRDefault="008A6913" w:rsidP="008A6913">
      <w:pPr>
        <w:autoSpaceDE w:val="0"/>
        <w:autoSpaceDN w:val="0"/>
        <w:adjustRightInd w:val="0"/>
        <w:rPr>
          <w:rFonts w:ascii="Tahoma" w:hAnsi="Tahoma" w:cs="Tahoma"/>
          <w:sz w:val="14"/>
          <w:szCs w:val="22"/>
        </w:rPr>
      </w:pPr>
    </w:p>
    <w:p w14:paraId="376FB319" w14:textId="77777777" w:rsidR="008A6913" w:rsidRPr="00C61ABF" w:rsidRDefault="008A6913" w:rsidP="008A6913">
      <w:pPr>
        <w:autoSpaceDE w:val="0"/>
        <w:autoSpaceDN w:val="0"/>
        <w:adjustRightInd w:val="0"/>
        <w:spacing w:after="120"/>
        <w:rPr>
          <w:rFonts w:ascii="Tahoma" w:hAnsi="Tahoma" w:cs="Tahoma"/>
          <w:sz w:val="18"/>
          <w:szCs w:val="22"/>
        </w:rPr>
      </w:pPr>
      <w:r w:rsidRPr="00C61ABF">
        <w:rPr>
          <w:rFonts w:ascii="Tahoma" w:hAnsi="Tahoma" w:cs="Tahoma"/>
          <w:b/>
          <w:bCs/>
          <w:szCs w:val="22"/>
        </w:rPr>
        <w:t xml:space="preserve">PRICE STRUCTURE* </w:t>
      </w:r>
      <w:r w:rsidRPr="00C61ABF">
        <w:rPr>
          <w:rFonts w:ascii="Tahoma" w:hAnsi="Tahoma" w:cs="Tahoma"/>
          <w:szCs w:val="22"/>
        </w:rPr>
        <w:t xml:space="preserve">– </w:t>
      </w:r>
      <w:r w:rsidRPr="00C61ABF">
        <w:rPr>
          <w:rFonts w:ascii="Tahoma" w:hAnsi="Tahoma" w:cs="Tahoma"/>
          <w:sz w:val="18"/>
          <w:szCs w:val="22"/>
        </w:rPr>
        <w:t>Complete the following and include associated information specifics for the cost quoted (pricing must be submitted on this form; additional pages to detail may be used as needed). The quantities below are estimates only; additional detail on the locations can be found on Attachment</w:t>
      </w:r>
      <w:r>
        <w:rPr>
          <w:rFonts w:ascii="Tahoma" w:hAnsi="Tahoma" w:cs="Tahoma"/>
          <w:sz w:val="18"/>
          <w:szCs w:val="22"/>
        </w:rPr>
        <w:t>s</w:t>
      </w:r>
      <w:r w:rsidRPr="00C61ABF">
        <w:rPr>
          <w:rFonts w:ascii="Tahoma" w:hAnsi="Tahoma" w:cs="Tahoma"/>
          <w:sz w:val="18"/>
          <w:szCs w:val="22"/>
        </w:rPr>
        <w:t xml:space="preserve">, located at the end of this document. </w:t>
      </w:r>
      <w:r w:rsidRPr="00C61ABF">
        <w:rPr>
          <w:rFonts w:ascii="Tahoma" w:hAnsi="Tahoma" w:cs="Tahoma"/>
          <w:b/>
          <w:i/>
          <w:sz w:val="18"/>
          <w:szCs w:val="22"/>
          <w:u w:val="single"/>
        </w:rPr>
        <w:t>Bidders will be responsible for field verification and calculations.</w:t>
      </w:r>
      <w:r w:rsidRPr="00C61ABF">
        <w:rPr>
          <w:rFonts w:ascii="Tahoma" w:hAnsi="Tahoma" w:cs="Tahoma"/>
          <w:sz w:val="18"/>
          <w:szCs w:val="22"/>
        </w:rPr>
        <w:t xml:space="preserve">  If any discrepancy exists between the unit price and the total price, the unit price will be used.</w:t>
      </w:r>
    </w:p>
    <w:tbl>
      <w:tblPr>
        <w:tblW w:w="8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4208"/>
        <w:gridCol w:w="1012"/>
        <w:gridCol w:w="788"/>
        <w:gridCol w:w="472"/>
        <w:gridCol w:w="1688"/>
        <w:gridCol w:w="14"/>
      </w:tblGrid>
      <w:tr w:rsidR="008A6913" w:rsidRPr="00AC7396" w14:paraId="755F2CA6" w14:textId="77777777" w:rsidTr="008A6913">
        <w:trPr>
          <w:trHeight w:val="432"/>
          <w:jc w:val="center"/>
        </w:trPr>
        <w:tc>
          <w:tcPr>
            <w:tcW w:w="557" w:type="dxa"/>
            <w:shd w:val="clear" w:color="auto" w:fill="auto"/>
            <w:vAlign w:val="center"/>
          </w:tcPr>
          <w:p w14:paraId="53368F36" w14:textId="77777777" w:rsidR="008A6913" w:rsidRPr="00AC7396" w:rsidRDefault="008A6913" w:rsidP="0001432B">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Itm</w:t>
            </w:r>
          </w:p>
        </w:tc>
        <w:tc>
          <w:tcPr>
            <w:tcW w:w="4208" w:type="dxa"/>
            <w:shd w:val="clear" w:color="auto" w:fill="auto"/>
            <w:vAlign w:val="center"/>
          </w:tcPr>
          <w:p w14:paraId="5D871B8D" w14:textId="77777777" w:rsidR="008A6913" w:rsidRPr="00AC7396" w:rsidRDefault="008A6913" w:rsidP="0001432B">
            <w:pPr>
              <w:autoSpaceDE w:val="0"/>
              <w:autoSpaceDN w:val="0"/>
              <w:adjustRightInd w:val="0"/>
              <w:rPr>
                <w:rFonts w:ascii="Calibri" w:eastAsia="Calibri" w:hAnsi="Calibri" w:cs="Calibri"/>
                <w:b/>
                <w:sz w:val="22"/>
                <w:szCs w:val="22"/>
              </w:rPr>
            </w:pPr>
            <w:r w:rsidRPr="00AC7396">
              <w:rPr>
                <w:rFonts w:ascii="Calibri" w:eastAsia="Calibri" w:hAnsi="Calibri" w:cs="Calibri"/>
                <w:b/>
                <w:sz w:val="22"/>
                <w:szCs w:val="22"/>
              </w:rPr>
              <w:t>Description</w:t>
            </w:r>
          </w:p>
        </w:tc>
        <w:tc>
          <w:tcPr>
            <w:tcW w:w="1012" w:type="dxa"/>
            <w:shd w:val="clear" w:color="auto" w:fill="auto"/>
            <w:vAlign w:val="center"/>
          </w:tcPr>
          <w:p w14:paraId="2338DE25" w14:textId="77777777" w:rsidR="008A6913" w:rsidRPr="00AC7396" w:rsidRDefault="008A6913" w:rsidP="0001432B">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Est Qty</w:t>
            </w:r>
          </w:p>
        </w:tc>
        <w:tc>
          <w:tcPr>
            <w:tcW w:w="1260" w:type="dxa"/>
            <w:gridSpan w:val="2"/>
            <w:shd w:val="clear" w:color="auto" w:fill="auto"/>
            <w:vAlign w:val="center"/>
          </w:tcPr>
          <w:p w14:paraId="6E3FDE22" w14:textId="77777777" w:rsidR="008A6913" w:rsidRPr="00AC7396" w:rsidRDefault="008A6913" w:rsidP="0001432B">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Unit Price</w:t>
            </w:r>
          </w:p>
        </w:tc>
        <w:tc>
          <w:tcPr>
            <w:tcW w:w="1702" w:type="dxa"/>
            <w:gridSpan w:val="2"/>
            <w:shd w:val="clear" w:color="auto" w:fill="auto"/>
            <w:vAlign w:val="center"/>
          </w:tcPr>
          <w:p w14:paraId="2339A442" w14:textId="77777777" w:rsidR="008A6913" w:rsidRPr="00AC7396" w:rsidRDefault="008A6913" w:rsidP="0001432B">
            <w:pPr>
              <w:autoSpaceDE w:val="0"/>
              <w:autoSpaceDN w:val="0"/>
              <w:adjustRightInd w:val="0"/>
              <w:jc w:val="center"/>
              <w:rPr>
                <w:rFonts w:ascii="Calibri" w:eastAsia="Calibri" w:hAnsi="Calibri" w:cs="Calibri"/>
                <w:b/>
                <w:sz w:val="22"/>
                <w:szCs w:val="22"/>
              </w:rPr>
            </w:pPr>
            <w:r w:rsidRPr="00AC7396">
              <w:rPr>
                <w:rFonts w:ascii="Calibri" w:eastAsia="Calibri" w:hAnsi="Calibri" w:cs="Calibri"/>
                <w:b/>
                <w:sz w:val="22"/>
                <w:szCs w:val="22"/>
              </w:rPr>
              <w:t>Total Price</w:t>
            </w:r>
          </w:p>
        </w:tc>
      </w:tr>
      <w:tr w:rsidR="008A6913" w:rsidRPr="00116658" w14:paraId="322725A8" w14:textId="77777777" w:rsidTr="008A6913">
        <w:trPr>
          <w:trHeight w:hRule="exact" w:val="360"/>
          <w:jc w:val="center"/>
        </w:trPr>
        <w:tc>
          <w:tcPr>
            <w:tcW w:w="557" w:type="dxa"/>
            <w:shd w:val="clear" w:color="auto" w:fill="auto"/>
            <w:vAlign w:val="center"/>
          </w:tcPr>
          <w:p w14:paraId="5F40D0BE" w14:textId="77777777" w:rsidR="008A6913" w:rsidRPr="00116658" w:rsidRDefault="008A6913" w:rsidP="0001432B">
            <w:pPr>
              <w:autoSpaceDE w:val="0"/>
              <w:autoSpaceDN w:val="0"/>
              <w:adjustRightInd w:val="0"/>
              <w:rPr>
                <w:rFonts w:ascii="Calibri" w:eastAsia="Calibri" w:hAnsi="Calibri" w:cs="Calibri"/>
              </w:rPr>
            </w:pPr>
            <w:r w:rsidRPr="00116658">
              <w:rPr>
                <w:rFonts w:ascii="Calibri" w:eastAsia="Calibri" w:hAnsi="Calibri" w:cs="Calibri"/>
              </w:rPr>
              <w:t>1</w:t>
            </w:r>
          </w:p>
        </w:tc>
        <w:tc>
          <w:tcPr>
            <w:tcW w:w="4208" w:type="dxa"/>
            <w:shd w:val="clear" w:color="auto" w:fill="auto"/>
            <w:vAlign w:val="center"/>
          </w:tcPr>
          <w:p w14:paraId="7E775DC4" w14:textId="331332F4" w:rsidR="007D0A76" w:rsidRPr="007D0A76" w:rsidRDefault="007D0A76" w:rsidP="007D0A76">
            <w:pPr>
              <w:widowControl w:val="0"/>
              <w:autoSpaceDE w:val="0"/>
              <w:autoSpaceDN w:val="0"/>
              <w:spacing w:before="113"/>
              <w:rPr>
                <w:rFonts w:ascii="Tahoma" w:eastAsia="Arial" w:hAnsi="Tahoma" w:cs="Tahoma"/>
                <w:sz w:val="18"/>
                <w:szCs w:val="18"/>
              </w:rPr>
            </w:pPr>
            <w:r>
              <w:rPr>
                <w:rFonts w:ascii="Tahoma" w:eastAsia="Arial" w:hAnsi="Tahoma" w:cs="Tahoma"/>
                <w:sz w:val="18"/>
                <w:szCs w:val="18"/>
              </w:rPr>
              <w:t>Examine c</w:t>
            </w:r>
            <w:r w:rsidRPr="007D0A76">
              <w:rPr>
                <w:rFonts w:ascii="Tahoma" w:eastAsia="Arial" w:hAnsi="Tahoma" w:cs="Tahoma"/>
                <w:sz w:val="18"/>
                <w:szCs w:val="18"/>
              </w:rPr>
              <w:t>ontrol and landing position systems</w:t>
            </w:r>
          </w:p>
          <w:p w14:paraId="706277D9" w14:textId="1DE1E769"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0C9CBE17" w14:textId="26B218C1" w:rsidR="008A6913" w:rsidRPr="00116658"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374117A8" w14:textId="77777777" w:rsidR="008A6913" w:rsidRPr="009430B7" w:rsidRDefault="008A6913" w:rsidP="0001432B">
            <w:pPr>
              <w:autoSpaceDE w:val="0"/>
              <w:autoSpaceDN w:val="0"/>
              <w:adjustRightInd w:val="0"/>
              <w:jc w:val="center"/>
              <w:rPr>
                <w:rFonts w:ascii="Calibri" w:eastAsia="Calibri" w:hAnsi="Calibri" w:cs="Calibri"/>
              </w:rPr>
            </w:pPr>
            <w:r w:rsidRPr="005D1ECC">
              <w:rPr>
                <w:rFonts w:ascii="Calibri" w:eastAsia="Calibri" w:hAnsi="Calibri" w:cs="Calibri"/>
              </w:rPr>
              <w:fldChar w:fldCharType="begin">
                <w:ffData>
                  <w:name w:val="Text22"/>
                  <w:enabled/>
                  <w:calcOnExit w:val="0"/>
                  <w:textInput/>
                </w:ffData>
              </w:fldChar>
            </w:r>
            <w:r w:rsidRPr="009430B7">
              <w:rPr>
                <w:rFonts w:ascii="Calibri" w:eastAsia="Calibri" w:hAnsi="Calibri" w:cs="Calibri"/>
              </w:rPr>
              <w:instrText xml:space="preserve"> FORMTEXT </w:instrText>
            </w:r>
            <w:r w:rsidRPr="005D1ECC">
              <w:rPr>
                <w:rFonts w:ascii="Calibri" w:eastAsia="Calibri" w:hAnsi="Calibri" w:cs="Calibri"/>
              </w:rPr>
            </w:r>
            <w:r w:rsidRPr="005D1ECC">
              <w:rPr>
                <w:rFonts w:ascii="Calibri" w:eastAsia="Calibri" w:hAnsi="Calibri" w:cs="Calibri"/>
              </w:rPr>
              <w:fldChar w:fldCharType="separate"/>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9430B7">
              <w:rPr>
                <w:rFonts w:ascii="Calibri" w:eastAsia="Calibri" w:hAnsi="Calibri" w:cs="Calibri"/>
                <w:noProof/>
              </w:rPr>
              <w:t> </w:t>
            </w:r>
            <w:r w:rsidRPr="005D1ECC">
              <w:rPr>
                <w:rFonts w:ascii="Calibri" w:eastAsia="Calibri" w:hAnsi="Calibri" w:cs="Calibri"/>
              </w:rPr>
              <w:fldChar w:fldCharType="end"/>
            </w:r>
          </w:p>
        </w:tc>
        <w:tc>
          <w:tcPr>
            <w:tcW w:w="1702" w:type="dxa"/>
            <w:gridSpan w:val="2"/>
            <w:shd w:val="clear" w:color="auto" w:fill="auto"/>
            <w:vAlign w:val="center"/>
          </w:tcPr>
          <w:p w14:paraId="57354865" w14:textId="77777777" w:rsidR="008A6913" w:rsidRPr="00116658" w:rsidRDefault="008A6913" w:rsidP="0001432B">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A6913" w:rsidRPr="00116658" w14:paraId="1ED5CC4B" w14:textId="77777777" w:rsidTr="008A6913">
        <w:trPr>
          <w:trHeight w:val="432"/>
          <w:jc w:val="center"/>
        </w:trPr>
        <w:tc>
          <w:tcPr>
            <w:tcW w:w="557" w:type="dxa"/>
            <w:shd w:val="clear" w:color="auto" w:fill="auto"/>
            <w:vAlign w:val="center"/>
          </w:tcPr>
          <w:p w14:paraId="22DC6524" w14:textId="77777777" w:rsidR="008A6913" w:rsidRPr="00116658" w:rsidRDefault="008A6913" w:rsidP="0001432B">
            <w:pPr>
              <w:autoSpaceDE w:val="0"/>
              <w:autoSpaceDN w:val="0"/>
              <w:adjustRightInd w:val="0"/>
              <w:rPr>
                <w:rFonts w:ascii="Calibri" w:eastAsia="Calibri" w:hAnsi="Calibri" w:cs="Calibri"/>
              </w:rPr>
            </w:pPr>
            <w:r w:rsidRPr="00116658">
              <w:rPr>
                <w:rFonts w:ascii="Calibri" w:eastAsia="Calibri" w:hAnsi="Calibri" w:cs="Calibri"/>
              </w:rPr>
              <w:t>2</w:t>
            </w:r>
          </w:p>
        </w:tc>
        <w:tc>
          <w:tcPr>
            <w:tcW w:w="4208" w:type="dxa"/>
            <w:shd w:val="clear" w:color="auto" w:fill="auto"/>
            <w:vAlign w:val="center"/>
          </w:tcPr>
          <w:p w14:paraId="1D943D58" w14:textId="139A90BB" w:rsidR="007D0A76" w:rsidRPr="007D0A76" w:rsidRDefault="007D0A76" w:rsidP="007D0A76">
            <w:pPr>
              <w:widowControl w:val="0"/>
              <w:autoSpaceDE w:val="0"/>
              <w:autoSpaceDN w:val="0"/>
              <w:spacing w:before="113"/>
              <w:rPr>
                <w:rFonts w:ascii="Tahoma" w:eastAsia="Arial" w:hAnsi="Tahoma" w:cs="Tahoma"/>
                <w:sz w:val="18"/>
                <w:szCs w:val="18"/>
              </w:rPr>
            </w:pPr>
            <w:r>
              <w:rPr>
                <w:rFonts w:ascii="Tahoma" w:eastAsia="Arial" w:hAnsi="Tahoma" w:cs="Tahoma"/>
                <w:sz w:val="18"/>
                <w:szCs w:val="18"/>
              </w:rPr>
              <w:t>Examine s</w:t>
            </w:r>
            <w:r w:rsidRPr="007D0A76">
              <w:rPr>
                <w:rFonts w:ascii="Tahoma" w:eastAsia="Arial" w:hAnsi="Tahoma" w:cs="Tahoma"/>
                <w:sz w:val="18"/>
                <w:szCs w:val="18"/>
              </w:rPr>
              <w:t>ignal fixtures</w:t>
            </w:r>
          </w:p>
          <w:p w14:paraId="130BE54D" w14:textId="6197F4B9"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4A687857" w14:textId="196C7005" w:rsidR="008A6913" w:rsidRPr="00116658"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5E79C5BC" w14:textId="77777777" w:rsidR="008A6913" w:rsidRPr="00116658" w:rsidRDefault="008A6913" w:rsidP="0001432B">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gridSpan w:val="2"/>
            <w:shd w:val="clear" w:color="auto" w:fill="auto"/>
            <w:vAlign w:val="center"/>
          </w:tcPr>
          <w:p w14:paraId="00A3969E" w14:textId="77777777" w:rsidR="008A6913" w:rsidRPr="00116658" w:rsidRDefault="008A6913" w:rsidP="0001432B">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A6913" w:rsidRPr="00AC7396" w14:paraId="1220DD35" w14:textId="77777777" w:rsidTr="008A6913">
        <w:trPr>
          <w:trHeight w:val="432"/>
          <w:jc w:val="center"/>
        </w:trPr>
        <w:tc>
          <w:tcPr>
            <w:tcW w:w="557" w:type="dxa"/>
            <w:shd w:val="clear" w:color="auto" w:fill="auto"/>
            <w:vAlign w:val="center"/>
          </w:tcPr>
          <w:p w14:paraId="0B0B2920" w14:textId="77777777" w:rsidR="008A6913" w:rsidRPr="00116658" w:rsidRDefault="008A6913" w:rsidP="0001432B">
            <w:pPr>
              <w:autoSpaceDE w:val="0"/>
              <w:autoSpaceDN w:val="0"/>
              <w:adjustRightInd w:val="0"/>
              <w:rPr>
                <w:rFonts w:ascii="Calibri" w:eastAsia="Calibri" w:hAnsi="Calibri" w:cs="Calibri"/>
              </w:rPr>
            </w:pPr>
            <w:r w:rsidRPr="00116658">
              <w:rPr>
                <w:rFonts w:ascii="Calibri" w:eastAsia="Calibri" w:hAnsi="Calibri" w:cs="Calibri"/>
              </w:rPr>
              <w:t>3</w:t>
            </w:r>
          </w:p>
        </w:tc>
        <w:tc>
          <w:tcPr>
            <w:tcW w:w="4208" w:type="dxa"/>
            <w:shd w:val="clear" w:color="auto" w:fill="auto"/>
            <w:vAlign w:val="center"/>
          </w:tcPr>
          <w:p w14:paraId="1924BA34" w14:textId="24ECF2CC" w:rsidR="007D0A76" w:rsidRPr="007D0A76" w:rsidRDefault="007D0A76" w:rsidP="007D0A76">
            <w:pPr>
              <w:widowControl w:val="0"/>
              <w:autoSpaceDE w:val="0"/>
              <w:autoSpaceDN w:val="0"/>
              <w:spacing w:before="113"/>
              <w:rPr>
                <w:rFonts w:ascii="Tahoma" w:eastAsia="Arial" w:hAnsi="Tahoma" w:cs="Tahoma"/>
                <w:sz w:val="18"/>
                <w:szCs w:val="18"/>
              </w:rPr>
            </w:pPr>
            <w:r w:rsidRPr="007D0A76">
              <w:rPr>
                <w:rFonts w:ascii="Calibri" w:eastAsia="Calibri" w:hAnsi="Calibri" w:cs="Calibri"/>
              </w:rPr>
              <w:t xml:space="preserve">Examine </w:t>
            </w:r>
            <w:r>
              <w:rPr>
                <w:rFonts w:ascii="Tahoma" w:eastAsia="Arial" w:hAnsi="Tahoma" w:cs="Tahoma"/>
                <w:sz w:val="18"/>
                <w:szCs w:val="18"/>
              </w:rPr>
              <w:t>m</w:t>
            </w:r>
            <w:r w:rsidRPr="007D0A76">
              <w:rPr>
                <w:rFonts w:ascii="Tahoma" w:eastAsia="Arial" w:hAnsi="Tahoma" w:cs="Tahoma"/>
                <w:sz w:val="18"/>
                <w:szCs w:val="18"/>
              </w:rPr>
              <w:t>achines, drives, motors, governors, sheaves, and ropes</w:t>
            </w:r>
          </w:p>
          <w:p w14:paraId="08E51FD7" w14:textId="31082280"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59033E3D" w14:textId="7012235D" w:rsidR="008A6913" w:rsidRPr="00116658"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445F9403" w14:textId="77777777" w:rsidR="008A6913" w:rsidRPr="00116658" w:rsidRDefault="008A6913" w:rsidP="0001432B">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2"/>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c>
          <w:tcPr>
            <w:tcW w:w="1702" w:type="dxa"/>
            <w:gridSpan w:val="2"/>
            <w:shd w:val="clear" w:color="auto" w:fill="auto"/>
            <w:vAlign w:val="center"/>
          </w:tcPr>
          <w:p w14:paraId="21BE070A" w14:textId="77777777" w:rsidR="008A6913" w:rsidRPr="00AC7396" w:rsidRDefault="008A6913" w:rsidP="0001432B">
            <w:pPr>
              <w:autoSpaceDE w:val="0"/>
              <w:autoSpaceDN w:val="0"/>
              <w:adjustRightInd w:val="0"/>
              <w:jc w:val="center"/>
              <w:rPr>
                <w:rFonts w:ascii="Calibri" w:eastAsia="Calibri" w:hAnsi="Calibri" w:cs="Calibri"/>
              </w:rPr>
            </w:pPr>
            <w:r w:rsidRPr="00116658">
              <w:rPr>
                <w:rFonts w:ascii="Calibri" w:eastAsia="Calibri" w:hAnsi="Calibri" w:cs="Calibri"/>
              </w:rPr>
              <w:fldChar w:fldCharType="begin">
                <w:ffData>
                  <w:name w:val="Text23"/>
                  <w:enabled/>
                  <w:calcOnExit w:val="0"/>
                  <w:textInput/>
                </w:ffData>
              </w:fldChar>
            </w:r>
            <w:r w:rsidRPr="00116658">
              <w:rPr>
                <w:rFonts w:ascii="Calibri" w:eastAsia="Calibri" w:hAnsi="Calibri" w:cs="Calibri"/>
              </w:rPr>
              <w:instrText xml:space="preserve"> FORMTEXT </w:instrText>
            </w:r>
            <w:r w:rsidRPr="00116658">
              <w:rPr>
                <w:rFonts w:ascii="Calibri" w:eastAsia="Calibri" w:hAnsi="Calibri" w:cs="Calibri"/>
              </w:rPr>
            </w:r>
            <w:r w:rsidRPr="00116658">
              <w:rPr>
                <w:rFonts w:ascii="Calibri" w:eastAsia="Calibri" w:hAnsi="Calibri" w:cs="Calibri"/>
              </w:rPr>
              <w:fldChar w:fldCharType="separate"/>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noProof/>
              </w:rPr>
              <w:t> </w:t>
            </w:r>
            <w:r w:rsidRPr="00116658">
              <w:rPr>
                <w:rFonts w:ascii="Calibri" w:eastAsia="Calibri" w:hAnsi="Calibri" w:cs="Calibri"/>
              </w:rPr>
              <w:fldChar w:fldCharType="end"/>
            </w:r>
          </w:p>
        </w:tc>
      </w:tr>
      <w:tr w:rsidR="008A6913" w:rsidRPr="0070021C" w14:paraId="6F5E7A21" w14:textId="77777777" w:rsidTr="008A6913">
        <w:trPr>
          <w:trHeight w:val="360"/>
          <w:jc w:val="center"/>
        </w:trPr>
        <w:tc>
          <w:tcPr>
            <w:tcW w:w="557" w:type="dxa"/>
            <w:shd w:val="clear" w:color="auto" w:fill="auto"/>
            <w:vAlign w:val="center"/>
          </w:tcPr>
          <w:p w14:paraId="11D2F42D" w14:textId="77777777" w:rsidR="008A6913" w:rsidRPr="007067AF" w:rsidRDefault="008A6913" w:rsidP="0001432B">
            <w:pPr>
              <w:autoSpaceDE w:val="0"/>
              <w:autoSpaceDN w:val="0"/>
              <w:adjustRightInd w:val="0"/>
              <w:rPr>
                <w:rFonts w:ascii="Calibri" w:eastAsia="Calibri" w:hAnsi="Calibri" w:cs="Calibri"/>
              </w:rPr>
            </w:pPr>
            <w:r w:rsidRPr="007067AF">
              <w:rPr>
                <w:rFonts w:ascii="Calibri" w:eastAsia="Calibri" w:hAnsi="Calibri" w:cs="Calibri"/>
              </w:rPr>
              <w:t>4</w:t>
            </w:r>
          </w:p>
        </w:tc>
        <w:tc>
          <w:tcPr>
            <w:tcW w:w="4208" w:type="dxa"/>
            <w:shd w:val="clear" w:color="auto" w:fill="auto"/>
            <w:vAlign w:val="center"/>
          </w:tcPr>
          <w:p w14:paraId="357EA48D" w14:textId="3C7E1049" w:rsidR="007D0A76" w:rsidRPr="007D0A76" w:rsidRDefault="007D0A76" w:rsidP="007D0A76">
            <w:pPr>
              <w:widowControl w:val="0"/>
              <w:autoSpaceDE w:val="0"/>
              <w:autoSpaceDN w:val="0"/>
              <w:spacing w:before="113"/>
              <w:rPr>
                <w:rFonts w:ascii="Tahoma" w:eastAsia="Arial" w:hAnsi="Tahoma" w:cs="Tahoma"/>
                <w:sz w:val="18"/>
                <w:szCs w:val="18"/>
              </w:rPr>
            </w:pPr>
            <w:r w:rsidRPr="007D0A76">
              <w:rPr>
                <w:rFonts w:ascii="Calibri" w:eastAsia="Calibri" w:hAnsi="Calibri" w:cs="Calibri"/>
              </w:rPr>
              <w:t xml:space="preserve">Examine </w:t>
            </w:r>
            <w:r>
              <w:rPr>
                <w:rFonts w:ascii="Calibri" w:eastAsia="Calibri" w:hAnsi="Calibri" w:cs="Calibri"/>
              </w:rPr>
              <w:t>p</w:t>
            </w:r>
            <w:r w:rsidRPr="007D0A76">
              <w:rPr>
                <w:rFonts w:ascii="Tahoma" w:eastAsia="Arial" w:hAnsi="Tahoma" w:cs="Tahoma"/>
                <w:sz w:val="18"/>
                <w:szCs w:val="18"/>
              </w:rPr>
              <w:t xml:space="preserve">ower units, pumps, valves, and mufflers </w:t>
            </w:r>
          </w:p>
          <w:p w14:paraId="1F20D64C" w14:textId="567B9594"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49C9E9B1" w14:textId="02E3A5CB" w:rsidR="008A6913" w:rsidRPr="007067AF"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26ABD915"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29B3BCCB" w14:textId="77777777" w:rsidR="008A6913" w:rsidRPr="0070021C"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A6913" w:rsidRPr="007067AF" w14:paraId="189060D9" w14:textId="77777777" w:rsidTr="008A6913">
        <w:trPr>
          <w:trHeight w:val="360"/>
          <w:jc w:val="center"/>
        </w:trPr>
        <w:tc>
          <w:tcPr>
            <w:tcW w:w="557" w:type="dxa"/>
            <w:shd w:val="clear" w:color="auto" w:fill="auto"/>
            <w:vAlign w:val="center"/>
          </w:tcPr>
          <w:p w14:paraId="168041A5" w14:textId="77777777" w:rsidR="008A6913" w:rsidRPr="007067AF" w:rsidRDefault="008A6913" w:rsidP="0001432B">
            <w:pPr>
              <w:autoSpaceDE w:val="0"/>
              <w:autoSpaceDN w:val="0"/>
              <w:adjustRightInd w:val="0"/>
              <w:rPr>
                <w:rFonts w:ascii="Calibri" w:eastAsia="Calibri" w:hAnsi="Calibri" w:cs="Calibri"/>
              </w:rPr>
            </w:pPr>
            <w:r w:rsidRPr="007067AF">
              <w:rPr>
                <w:rFonts w:ascii="Calibri" w:eastAsia="Calibri" w:hAnsi="Calibri" w:cs="Calibri"/>
              </w:rPr>
              <w:t>5</w:t>
            </w:r>
          </w:p>
        </w:tc>
        <w:tc>
          <w:tcPr>
            <w:tcW w:w="4208" w:type="dxa"/>
            <w:shd w:val="clear" w:color="auto" w:fill="auto"/>
            <w:vAlign w:val="center"/>
          </w:tcPr>
          <w:p w14:paraId="31814753" w14:textId="71E98F67" w:rsidR="007D0A76" w:rsidRPr="007D0A76" w:rsidRDefault="007D0A76" w:rsidP="007D0A76">
            <w:pPr>
              <w:widowControl w:val="0"/>
              <w:autoSpaceDE w:val="0"/>
              <w:autoSpaceDN w:val="0"/>
              <w:spacing w:before="113"/>
              <w:rPr>
                <w:rFonts w:ascii="Tahoma" w:eastAsia="Arial" w:hAnsi="Tahoma" w:cs="Tahoma"/>
                <w:sz w:val="18"/>
                <w:szCs w:val="18"/>
              </w:rPr>
            </w:pPr>
            <w:r w:rsidRPr="007D0A76">
              <w:rPr>
                <w:rFonts w:ascii="Calibri" w:eastAsia="Calibri" w:hAnsi="Calibri" w:cs="Calibri"/>
              </w:rPr>
              <w:t>Examine</w:t>
            </w:r>
            <w:r>
              <w:rPr>
                <w:rFonts w:ascii="Calibri" w:eastAsia="Calibri" w:hAnsi="Calibri" w:cs="Calibri"/>
              </w:rPr>
              <w:t xml:space="preserve"> and</w:t>
            </w:r>
            <w:r w:rsidRPr="007D0A76">
              <w:rPr>
                <w:rFonts w:ascii="Calibri" w:eastAsia="Calibri" w:hAnsi="Calibri" w:cs="Calibri"/>
              </w:rPr>
              <w:t xml:space="preserve"> </w:t>
            </w:r>
            <w:r>
              <w:rPr>
                <w:rFonts w:ascii="Tahoma" w:eastAsia="Arial" w:hAnsi="Tahoma" w:cs="Tahoma"/>
                <w:sz w:val="18"/>
                <w:szCs w:val="18"/>
              </w:rPr>
              <w:t>d</w:t>
            </w:r>
            <w:r w:rsidRPr="007D0A76">
              <w:rPr>
                <w:rFonts w:ascii="Tahoma" w:eastAsia="Arial" w:hAnsi="Tahoma" w:cs="Tahoma"/>
                <w:sz w:val="18"/>
                <w:szCs w:val="18"/>
              </w:rPr>
              <w:t xml:space="preserve">ocument all work performed on maintenance tasks and records logs provided with each elevator. </w:t>
            </w:r>
          </w:p>
          <w:p w14:paraId="631A13EF" w14:textId="479A1B6F"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7A7B9B8D" w14:textId="725C0BB9" w:rsidR="008A6913" w:rsidRPr="007067AF"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17890712"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7EE0FE80"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A6913" w:rsidRPr="007067AF" w14:paraId="10B208DD" w14:textId="77777777" w:rsidTr="008A6913">
        <w:trPr>
          <w:trHeight w:val="432"/>
          <w:jc w:val="center"/>
        </w:trPr>
        <w:tc>
          <w:tcPr>
            <w:tcW w:w="557" w:type="dxa"/>
            <w:shd w:val="clear" w:color="auto" w:fill="auto"/>
            <w:vAlign w:val="center"/>
          </w:tcPr>
          <w:p w14:paraId="75E0317B" w14:textId="77777777" w:rsidR="008A6913" w:rsidRPr="007067AF" w:rsidRDefault="008A6913" w:rsidP="0001432B">
            <w:pPr>
              <w:autoSpaceDE w:val="0"/>
              <w:autoSpaceDN w:val="0"/>
              <w:adjustRightInd w:val="0"/>
              <w:rPr>
                <w:rFonts w:ascii="Calibri" w:eastAsia="Calibri" w:hAnsi="Calibri" w:cs="Calibri"/>
              </w:rPr>
            </w:pPr>
            <w:r w:rsidRPr="007067AF">
              <w:rPr>
                <w:rFonts w:ascii="Calibri" w:eastAsia="Calibri" w:hAnsi="Calibri" w:cs="Calibri"/>
              </w:rPr>
              <w:t>6</w:t>
            </w:r>
          </w:p>
        </w:tc>
        <w:tc>
          <w:tcPr>
            <w:tcW w:w="4208" w:type="dxa"/>
            <w:shd w:val="clear" w:color="auto" w:fill="auto"/>
            <w:vAlign w:val="center"/>
          </w:tcPr>
          <w:p w14:paraId="305F95D5" w14:textId="18941F3B" w:rsidR="007D0A76" w:rsidRPr="007D0A76" w:rsidRDefault="007D0A76" w:rsidP="007D0A76">
            <w:pPr>
              <w:widowControl w:val="0"/>
              <w:autoSpaceDE w:val="0"/>
              <w:autoSpaceDN w:val="0"/>
              <w:spacing w:before="89"/>
              <w:rPr>
                <w:rFonts w:ascii="Tahoma" w:eastAsia="Arial" w:hAnsi="Tahoma" w:cs="Tahoma"/>
                <w:sz w:val="18"/>
                <w:szCs w:val="18"/>
              </w:rPr>
            </w:pPr>
            <w:r w:rsidRPr="007D0A76">
              <w:rPr>
                <w:rFonts w:ascii="Calibri" w:eastAsia="Calibri" w:hAnsi="Calibri" w:cs="Calibri"/>
              </w:rPr>
              <w:t xml:space="preserve">Examine </w:t>
            </w:r>
            <w:r>
              <w:rPr>
                <w:rFonts w:ascii="Calibri" w:eastAsia="Calibri" w:hAnsi="Calibri" w:cs="Calibri"/>
              </w:rPr>
              <w:t>c</w:t>
            </w:r>
            <w:r w:rsidRPr="007D0A76">
              <w:rPr>
                <w:rFonts w:ascii="Tahoma" w:eastAsia="Arial" w:hAnsi="Tahoma" w:cs="Tahoma"/>
                <w:sz w:val="18"/>
                <w:szCs w:val="18"/>
              </w:rPr>
              <w:t xml:space="preserve">ar and hoist way door operating devices and door protection equipment. </w:t>
            </w:r>
          </w:p>
          <w:p w14:paraId="3F15F150" w14:textId="5E03D4AF"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47D77104" w14:textId="503AB424" w:rsidR="008A6913" w:rsidRPr="007067AF"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312EEB1D"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6FFE7A98"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A6913" w:rsidRPr="007067AF" w14:paraId="2BF8D9E0" w14:textId="77777777" w:rsidTr="008A6913">
        <w:trPr>
          <w:trHeight w:val="432"/>
          <w:jc w:val="center"/>
        </w:trPr>
        <w:tc>
          <w:tcPr>
            <w:tcW w:w="557" w:type="dxa"/>
            <w:shd w:val="clear" w:color="auto" w:fill="auto"/>
            <w:vAlign w:val="center"/>
          </w:tcPr>
          <w:p w14:paraId="190AD2A4" w14:textId="77777777" w:rsidR="008A6913" w:rsidRPr="007067AF" w:rsidRDefault="008A6913" w:rsidP="0001432B">
            <w:pPr>
              <w:autoSpaceDE w:val="0"/>
              <w:autoSpaceDN w:val="0"/>
              <w:adjustRightInd w:val="0"/>
              <w:rPr>
                <w:rFonts w:ascii="Calibri" w:eastAsia="Calibri" w:hAnsi="Calibri" w:cs="Calibri"/>
              </w:rPr>
            </w:pPr>
            <w:r w:rsidRPr="007067AF">
              <w:rPr>
                <w:rFonts w:ascii="Calibri" w:eastAsia="Calibri" w:hAnsi="Calibri" w:cs="Calibri"/>
              </w:rPr>
              <w:t>7</w:t>
            </w:r>
          </w:p>
        </w:tc>
        <w:tc>
          <w:tcPr>
            <w:tcW w:w="4208" w:type="dxa"/>
            <w:shd w:val="clear" w:color="auto" w:fill="auto"/>
            <w:vAlign w:val="center"/>
          </w:tcPr>
          <w:p w14:paraId="1826433F" w14:textId="3D5D1A22" w:rsidR="007D0A76" w:rsidRPr="007D0A76" w:rsidRDefault="007D0A76" w:rsidP="007D0A76">
            <w:pPr>
              <w:widowControl w:val="0"/>
              <w:autoSpaceDE w:val="0"/>
              <w:autoSpaceDN w:val="0"/>
              <w:spacing w:before="89"/>
              <w:rPr>
                <w:rFonts w:ascii="Tahoma" w:eastAsia="Arial" w:hAnsi="Tahoma" w:cs="Tahoma"/>
                <w:sz w:val="18"/>
                <w:szCs w:val="18"/>
              </w:rPr>
            </w:pPr>
            <w:r w:rsidRPr="007D0A76">
              <w:rPr>
                <w:rFonts w:ascii="Calibri" w:eastAsia="Calibri" w:hAnsi="Calibri" w:cs="Calibri"/>
              </w:rPr>
              <w:t xml:space="preserve">Examine </w:t>
            </w:r>
            <w:r>
              <w:rPr>
                <w:rFonts w:ascii="Tahoma" w:eastAsia="Arial" w:hAnsi="Tahoma" w:cs="Tahoma"/>
                <w:sz w:val="18"/>
                <w:szCs w:val="18"/>
              </w:rPr>
              <w:t>l</w:t>
            </w:r>
            <w:r w:rsidRPr="007D0A76">
              <w:rPr>
                <w:rFonts w:ascii="Tahoma" w:eastAsia="Arial" w:hAnsi="Tahoma" w:cs="Tahoma"/>
                <w:sz w:val="18"/>
                <w:szCs w:val="18"/>
              </w:rPr>
              <w:t>oad weighers, car frames, and counterweights</w:t>
            </w:r>
          </w:p>
          <w:p w14:paraId="5533B1AE" w14:textId="0EEE7645"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3B3437BA" w14:textId="771DA443" w:rsidR="008A6913" w:rsidRPr="007067AF"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16DDE779"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5A05CF91"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A6913" w:rsidRPr="007067AF" w14:paraId="20DFB1D7" w14:textId="77777777" w:rsidTr="008A6913">
        <w:trPr>
          <w:trHeight w:val="432"/>
          <w:jc w:val="center"/>
        </w:trPr>
        <w:tc>
          <w:tcPr>
            <w:tcW w:w="557" w:type="dxa"/>
            <w:shd w:val="clear" w:color="auto" w:fill="auto"/>
            <w:vAlign w:val="center"/>
          </w:tcPr>
          <w:p w14:paraId="04CB24F2" w14:textId="77777777" w:rsidR="008A6913" w:rsidRPr="007067AF" w:rsidRDefault="008A6913" w:rsidP="0001432B">
            <w:pPr>
              <w:autoSpaceDE w:val="0"/>
              <w:autoSpaceDN w:val="0"/>
              <w:adjustRightInd w:val="0"/>
              <w:rPr>
                <w:rFonts w:ascii="Calibri" w:eastAsia="Calibri" w:hAnsi="Calibri" w:cs="Calibri"/>
              </w:rPr>
            </w:pPr>
            <w:r w:rsidRPr="007067AF">
              <w:rPr>
                <w:rFonts w:ascii="Calibri" w:eastAsia="Calibri" w:hAnsi="Calibri" w:cs="Calibri"/>
              </w:rPr>
              <w:t>8</w:t>
            </w:r>
          </w:p>
        </w:tc>
        <w:tc>
          <w:tcPr>
            <w:tcW w:w="4208" w:type="dxa"/>
            <w:shd w:val="clear" w:color="auto" w:fill="auto"/>
            <w:vAlign w:val="center"/>
          </w:tcPr>
          <w:p w14:paraId="02905854" w14:textId="686C3904" w:rsidR="007D0A76" w:rsidRPr="007D0A76" w:rsidRDefault="007D0A76" w:rsidP="007D0A76">
            <w:pPr>
              <w:widowControl w:val="0"/>
              <w:autoSpaceDE w:val="0"/>
              <w:autoSpaceDN w:val="0"/>
              <w:spacing w:before="89"/>
              <w:rPr>
                <w:rFonts w:ascii="Tahoma" w:eastAsia="Arial" w:hAnsi="Tahoma" w:cs="Tahoma"/>
                <w:sz w:val="18"/>
                <w:szCs w:val="18"/>
              </w:rPr>
            </w:pPr>
            <w:r w:rsidRPr="007D0A76">
              <w:rPr>
                <w:rFonts w:ascii="Calibri" w:eastAsia="Calibri" w:hAnsi="Calibri" w:cs="Calibri"/>
              </w:rPr>
              <w:t xml:space="preserve">Examine </w:t>
            </w:r>
            <w:r>
              <w:rPr>
                <w:rFonts w:ascii="Tahoma" w:eastAsia="Arial" w:hAnsi="Tahoma" w:cs="Tahoma"/>
                <w:sz w:val="18"/>
                <w:szCs w:val="18"/>
              </w:rPr>
              <w:t>s</w:t>
            </w:r>
            <w:r w:rsidRPr="007D0A76">
              <w:rPr>
                <w:rFonts w:ascii="Tahoma" w:eastAsia="Arial" w:hAnsi="Tahoma" w:cs="Tahoma"/>
                <w:sz w:val="18"/>
                <w:szCs w:val="18"/>
              </w:rPr>
              <w:t>afety mechanisms</w:t>
            </w:r>
          </w:p>
          <w:p w14:paraId="57BD02DB" w14:textId="76994EA7"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09236ADF" w14:textId="4733A0B7" w:rsidR="008A6913" w:rsidRPr="007067AF"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3DD19126"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2"/>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c>
          <w:tcPr>
            <w:tcW w:w="1702" w:type="dxa"/>
            <w:gridSpan w:val="2"/>
            <w:shd w:val="clear" w:color="auto" w:fill="auto"/>
            <w:vAlign w:val="center"/>
          </w:tcPr>
          <w:p w14:paraId="2BBA3067" w14:textId="77777777" w:rsidR="008A6913" w:rsidRPr="007067AF" w:rsidRDefault="008A6913" w:rsidP="0001432B">
            <w:pPr>
              <w:autoSpaceDE w:val="0"/>
              <w:autoSpaceDN w:val="0"/>
              <w:adjustRightInd w:val="0"/>
              <w:jc w:val="center"/>
              <w:rPr>
                <w:rFonts w:ascii="Calibri" w:eastAsia="Calibri" w:hAnsi="Calibri" w:cs="Calibri"/>
              </w:rPr>
            </w:pPr>
            <w:r w:rsidRPr="007067AF">
              <w:rPr>
                <w:rFonts w:ascii="Calibri" w:eastAsia="Calibri" w:hAnsi="Calibri" w:cs="Calibri"/>
              </w:rPr>
              <w:fldChar w:fldCharType="begin">
                <w:ffData>
                  <w:name w:val="Text23"/>
                  <w:enabled/>
                  <w:calcOnExit w:val="0"/>
                  <w:textInput/>
                </w:ffData>
              </w:fldChar>
            </w:r>
            <w:r w:rsidRPr="007067AF">
              <w:rPr>
                <w:rFonts w:ascii="Calibri" w:eastAsia="Calibri" w:hAnsi="Calibri" w:cs="Calibri"/>
              </w:rPr>
              <w:instrText xml:space="preserve"> FORMTEXT </w:instrText>
            </w:r>
            <w:r w:rsidRPr="007067AF">
              <w:rPr>
                <w:rFonts w:ascii="Calibri" w:eastAsia="Calibri" w:hAnsi="Calibri" w:cs="Calibri"/>
              </w:rPr>
            </w:r>
            <w:r w:rsidRPr="007067AF">
              <w:rPr>
                <w:rFonts w:ascii="Calibri" w:eastAsia="Calibri" w:hAnsi="Calibri" w:cs="Calibri"/>
              </w:rPr>
              <w:fldChar w:fldCharType="separate"/>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noProof/>
              </w:rPr>
              <w:t> </w:t>
            </w:r>
            <w:r w:rsidRPr="007067AF">
              <w:rPr>
                <w:rFonts w:ascii="Calibri" w:eastAsia="Calibri" w:hAnsi="Calibri" w:cs="Calibri"/>
              </w:rPr>
              <w:fldChar w:fldCharType="end"/>
            </w:r>
          </w:p>
        </w:tc>
      </w:tr>
      <w:tr w:rsidR="008A6913" w:rsidRPr="00AC7396" w14:paraId="591318F2" w14:textId="77777777" w:rsidTr="008A6913">
        <w:trPr>
          <w:trHeight w:val="432"/>
          <w:jc w:val="center"/>
        </w:trPr>
        <w:tc>
          <w:tcPr>
            <w:tcW w:w="557" w:type="dxa"/>
            <w:shd w:val="clear" w:color="auto" w:fill="auto"/>
            <w:vAlign w:val="center"/>
          </w:tcPr>
          <w:p w14:paraId="40B65774" w14:textId="21AF7E43" w:rsidR="008A6913" w:rsidRPr="007067AF" w:rsidRDefault="008A6913" w:rsidP="0001432B">
            <w:pPr>
              <w:autoSpaceDE w:val="0"/>
              <w:autoSpaceDN w:val="0"/>
              <w:adjustRightInd w:val="0"/>
              <w:rPr>
                <w:rFonts w:ascii="Calibri" w:eastAsia="Calibri" w:hAnsi="Calibri" w:cs="Calibri"/>
              </w:rPr>
            </w:pPr>
            <w:r>
              <w:rPr>
                <w:rFonts w:ascii="Calibri" w:eastAsia="Calibri" w:hAnsi="Calibri" w:cs="Calibri"/>
              </w:rPr>
              <w:t>9</w:t>
            </w:r>
          </w:p>
        </w:tc>
        <w:tc>
          <w:tcPr>
            <w:tcW w:w="4208" w:type="dxa"/>
            <w:shd w:val="clear" w:color="auto" w:fill="auto"/>
            <w:vAlign w:val="center"/>
          </w:tcPr>
          <w:p w14:paraId="3955CF41" w14:textId="1145074D" w:rsidR="007D0A76" w:rsidRPr="007D0A76" w:rsidRDefault="007D0A76" w:rsidP="007D0A76">
            <w:pPr>
              <w:widowControl w:val="0"/>
              <w:autoSpaceDE w:val="0"/>
              <w:autoSpaceDN w:val="0"/>
              <w:spacing w:before="89"/>
              <w:rPr>
                <w:rFonts w:ascii="Tahoma" w:eastAsia="Arial" w:hAnsi="Tahoma" w:cs="Tahoma"/>
                <w:sz w:val="18"/>
                <w:szCs w:val="18"/>
              </w:rPr>
            </w:pPr>
            <w:r w:rsidRPr="007D0A76">
              <w:rPr>
                <w:rFonts w:ascii="Calibri" w:eastAsia="Calibri" w:hAnsi="Calibri" w:cs="Calibri"/>
              </w:rPr>
              <w:t>Examine</w:t>
            </w:r>
            <w:r>
              <w:rPr>
                <w:rFonts w:ascii="Calibri" w:eastAsia="Calibri" w:hAnsi="Calibri" w:cs="Calibri"/>
              </w:rPr>
              <w:t xml:space="preserve"> and</w:t>
            </w:r>
            <w:r w:rsidRPr="007D0A76">
              <w:rPr>
                <w:rFonts w:ascii="Calibri" w:eastAsia="Calibri" w:hAnsi="Calibri" w:cs="Calibri"/>
              </w:rPr>
              <w:t xml:space="preserve"> lubricate</w:t>
            </w:r>
            <w:r w:rsidRPr="007D0A76">
              <w:rPr>
                <w:rFonts w:ascii="Tahoma" w:eastAsia="Arial" w:hAnsi="Tahoma" w:cs="Tahoma"/>
                <w:sz w:val="18"/>
                <w:szCs w:val="18"/>
              </w:rPr>
              <w:t xml:space="preserve"> equipment for smooth and efficient performance. </w:t>
            </w:r>
          </w:p>
          <w:p w14:paraId="462A65D1" w14:textId="2BFCD0BF"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6390D20C" w14:textId="22A9686B" w:rsidR="008A6913"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66757066" w14:textId="7FB21463" w:rsidR="008A6913" w:rsidRPr="007067AF" w:rsidRDefault="008A6913"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gridSpan w:val="2"/>
            <w:shd w:val="clear" w:color="auto" w:fill="auto"/>
            <w:vAlign w:val="center"/>
          </w:tcPr>
          <w:p w14:paraId="4265DE6F" w14:textId="3D1C7A48" w:rsidR="008A6913" w:rsidRPr="00AC7396" w:rsidRDefault="008A6913"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2"/>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8A6913" w:rsidRPr="00AC7396" w14:paraId="59E40785" w14:textId="77777777" w:rsidTr="008A6913">
        <w:trPr>
          <w:trHeight w:val="432"/>
          <w:jc w:val="center"/>
        </w:trPr>
        <w:tc>
          <w:tcPr>
            <w:tcW w:w="557" w:type="dxa"/>
            <w:shd w:val="clear" w:color="auto" w:fill="auto"/>
            <w:vAlign w:val="center"/>
          </w:tcPr>
          <w:p w14:paraId="4CB0E6D6" w14:textId="6281C010" w:rsidR="008A6913" w:rsidRPr="007067AF" w:rsidRDefault="008A6913" w:rsidP="0001432B">
            <w:pPr>
              <w:autoSpaceDE w:val="0"/>
              <w:autoSpaceDN w:val="0"/>
              <w:adjustRightInd w:val="0"/>
              <w:rPr>
                <w:rFonts w:ascii="Calibri" w:eastAsia="Calibri" w:hAnsi="Calibri" w:cs="Calibri"/>
              </w:rPr>
            </w:pPr>
            <w:r>
              <w:rPr>
                <w:rFonts w:ascii="Calibri" w:eastAsia="Calibri" w:hAnsi="Calibri" w:cs="Calibri"/>
              </w:rPr>
              <w:t>10</w:t>
            </w:r>
          </w:p>
        </w:tc>
        <w:tc>
          <w:tcPr>
            <w:tcW w:w="4208" w:type="dxa"/>
            <w:shd w:val="clear" w:color="auto" w:fill="auto"/>
            <w:vAlign w:val="center"/>
          </w:tcPr>
          <w:p w14:paraId="18AFA063" w14:textId="2FE92160" w:rsidR="007D0A76" w:rsidRPr="007D0A76" w:rsidRDefault="007D0A76" w:rsidP="007D0A76">
            <w:pPr>
              <w:widowControl w:val="0"/>
              <w:autoSpaceDE w:val="0"/>
              <w:autoSpaceDN w:val="0"/>
              <w:spacing w:before="89"/>
              <w:rPr>
                <w:rFonts w:ascii="Tahoma" w:eastAsia="Arial" w:hAnsi="Tahoma" w:cs="Tahoma"/>
                <w:sz w:val="18"/>
                <w:szCs w:val="18"/>
              </w:rPr>
            </w:pPr>
            <w:r w:rsidRPr="007D0A76">
              <w:rPr>
                <w:rFonts w:ascii="Calibri" w:eastAsia="Calibri" w:hAnsi="Calibri" w:cs="Calibri"/>
              </w:rPr>
              <w:t>Examine</w:t>
            </w:r>
            <w:r w:rsidR="00502885">
              <w:rPr>
                <w:rFonts w:ascii="Calibri" w:eastAsia="Calibri" w:hAnsi="Calibri" w:cs="Calibri"/>
              </w:rPr>
              <w:t xml:space="preserve"> and</w:t>
            </w:r>
            <w:r>
              <w:rPr>
                <w:rFonts w:ascii="Calibri" w:eastAsia="Calibri" w:hAnsi="Calibri" w:cs="Calibri"/>
              </w:rPr>
              <w:t xml:space="preserve"> a</w:t>
            </w:r>
            <w:r w:rsidRPr="007D0A76">
              <w:rPr>
                <w:rFonts w:ascii="Tahoma" w:eastAsia="Arial" w:hAnsi="Tahoma" w:cs="Tahoma"/>
                <w:sz w:val="18"/>
                <w:szCs w:val="18"/>
              </w:rPr>
              <w:t>djust elevator parts and components to maximize performance and safe operation.</w:t>
            </w:r>
          </w:p>
          <w:p w14:paraId="11312D7C" w14:textId="24A8C22B" w:rsidR="008A6913" w:rsidRPr="00600D16" w:rsidRDefault="008A6913" w:rsidP="0001432B">
            <w:pPr>
              <w:autoSpaceDE w:val="0"/>
              <w:autoSpaceDN w:val="0"/>
              <w:adjustRightInd w:val="0"/>
              <w:rPr>
                <w:rFonts w:ascii="Calibri" w:eastAsia="Calibri" w:hAnsi="Calibri" w:cs="Calibri"/>
              </w:rPr>
            </w:pPr>
          </w:p>
        </w:tc>
        <w:tc>
          <w:tcPr>
            <w:tcW w:w="1012" w:type="dxa"/>
            <w:shd w:val="clear" w:color="auto" w:fill="auto"/>
            <w:vAlign w:val="center"/>
          </w:tcPr>
          <w:p w14:paraId="26AA9E9A" w14:textId="6FA1FAB8" w:rsidR="008A6913" w:rsidRDefault="008A6913"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7F4D2B58" w14:textId="14890EDD" w:rsidR="008A6913" w:rsidRPr="00AC7396" w:rsidRDefault="007D0A76"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gridSpan w:val="2"/>
            <w:shd w:val="clear" w:color="auto" w:fill="auto"/>
            <w:vAlign w:val="center"/>
          </w:tcPr>
          <w:p w14:paraId="4E84DB75" w14:textId="6220004F" w:rsidR="008A6913" w:rsidRPr="00AC7396" w:rsidRDefault="008A6913"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7D0A76" w:rsidRPr="00AC7396" w14:paraId="261F5169" w14:textId="77777777" w:rsidTr="00797A66">
        <w:trPr>
          <w:trHeight w:val="530"/>
          <w:jc w:val="center"/>
        </w:trPr>
        <w:tc>
          <w:tcPr>
            <w:tcW w:w="557" w:type="dxa"/>
            <w:tcBorders>
              <w:bottom w:val="single" w:sz="4" w:space="0" w:color="000000"/>
            </w:tcBorders>
            <w:shd w:val="clear" w:color="auto" w:fill="auto"/>
            <w:vAlign w:val="center"/>
          </w:tcPr>
          <w:p w14:paraId="589BE4C9" w14:textId="3CBA35FC" w:rsidR="007D0A76" w:rsidRDefault="007D0A76" w:rsidP="0001432B">
            <w:pPr>
              <w:autoSpaceDE w:val="0"/>
              <w:autoSpaceDN w:val="0"/>
              <w:adjustRightInd w:val="0"/>
              <w:rPr>
                <w:rFonts w:ascii="Calibri" w:eastAsia="Calibri" w:hAnsi="Calibri" w:cs="Calibri"/>
              </w:rPr>
            </w:pPr>
            <w:r>
              <w:rPr>
                <w:rFonts w:ascii="Calibri" w:eastAsia="Calibri" w:hAnsi="Calibri" w:cs="Calibri"/>
              </w:rPr>
              <w:t>1</w:t>
            </w:r>
            <w:r w:rsidR="00502885">
              <w:rPr>
                <w:rFonts w:ascii="Calibri" w:eastAsia="Calibri" w:hAnsi="Calibri" w:cs="Calibri"/>
              </w:rPr>
              <w:t>1</w:t>
            </w:r>
          </w:p>
        </w:tc>
        <w:tc>
          <w:tcPr>
            <w:tcW w:w="4208" w:type="dxa"/>
            <w:tcBorders>
              <w:bottom w:val="single" w:sz="4" w:space="0" w:color="000000"/>
            </w:tcBorders>
            <w:shd w:val="clear" w:color="auto" w:fill="auto"/>
            <w:vAlign w:val="center"/>
          </w:tcPr>
          <w:p w14:paraId="6FA4E9EE" w14:textId="6979EF57" w:rsidR="007D0A76" w:rsidRDefault="007D0A76" w:rsidP="0001432B">
            <w:pPr>
              <w:autoSpaceDE w:val="0"/>
              <w:autoSpaceDN w:val="0"/>
              <w:adjustRightInd w:val="0"/>
              <w:rPr>
                <w:rFonts w:ascii="Calibri" w:eastAsia="Calibri" w:hAnsi="Calibri" w:cs="Calibri"/>
              </w:rPr>
            </w:pPr>
            <w:r>
              <w:rPr>
                <w:rFonts w:ascii="Calibri" w:eastAsia="Calibri" w:hAnsi="Calibri" w:cs="Calibri"/>
              </w:rPr>
              <w:t xml:space="preserve">Miscellaneous – Attach Detail </w:t>
            </w:r>
          </w:p>
        </w:tc>
        <w:tc>
          <w:tcPr>
            <w:tcW w:w="1012" w:type="dxa"/>
            <w:shd w:val="clear" w:color="auto" w:fill="auto"/>
            <w:vAlign w:val="center"/>
          </w:tcPr>
          <w:p w14:paraId="24AF336B" w14:textId="77777777" w:rsidR="007D0A76" w:rsidRPr="00AC7396" w:rsidRDefault="007D0A76" w:rsidP="0001432B">
            <w:pPr>
              <w:autoSpaceDE w:val="0"/>
              <w:autoSpaceDN w:val="0"/>
              <w:adjustRightInd w:val="0"/>
              <w:jc w:val="center"/>
              <w:rPr>
                <w:rFonts w:ascii="Calibri" w:eastAsia="Calibri" w:hAnsi="Calibri" w:cs="Calibri"/>
              </w:rPr>
            </w:pPr>
          </w:p>
        </w:tc>
        <w:tc>
          <w:tcPr>
            <w:tcW w:w="1260" w:type="dxa"/>
            <w:gridSpan w:val="2"/>
            <w:shd w:val="clear" w:color="auto" w:fill="auto"/>
            <w:vAlign w:val="center"/>
          </w:tcPr>
          <w:p w14:paraId="70544F55" w14:textId="05DFC416" w:rsidR="007D0A76" w:rsidRPr="0087261A" w:rsidRDefault="007D0A76"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c>
          <w:tcPr>
            <w:tcW w:w="1702" w:type="dxa"/>
            <w:gridSpan w:val="2"/>
            <w:shd w:val="clear" w:color="auto" w:fill="auto"/>
            <w:vAlign w:val="center"/>
          </w:tcPr>
          <w:p w14:paraId="6D746A4F" w14:textId="74722D8C" w:rsidR="007D0A76" w:rsidRPr="0087261A" w:rsidRDefault="007D0A76" w:rsidP="0001432B">
            <w:pPr>
              <w:autoSpaceDE w:val="0"/>
              <w:autoSpaceDN w:val="0"/>
              <w:adjustRightInd w:val="0"/>
              <w:jc w:val="center"/>
              <w:rPr>
                <w:rFonts w:ascii="Calibri" w:eastAsia="Calibri" w:hAnsi="Calibri" w:cs="Calibri"/>
              </w:rPr>
            </w:pPr>
            <w:r w:rsidRPr="0087261A">
              <w:rPr>
                <w:rFonts w:ascii="Calibri" w:eastAsia="Calibri" w:hAnsi="Calibri" w:cs="Calibri"/>
              </w:rPr>
              <w:fldChar w:fldCharType="begin">
                <w:ffData>
                  <w:name w:val="Text23"/>
                  <w:enabled/>
                  <w:calcOnExit w:val="0"/>
                  <w:textInput/>
                </w:ffData>
              </w:fldChar>
            </w:r>
            <w:r w:rsidRPr="0087261A">
              <w:rPr>
                <w:rFonts w:ascii="Calibri" w:eastAsia="Calibri" w:hAnsi="Calibri" w:cs="Calibri"/>
              </w:rPr>
              <w:instrText xml:space="preserve"> FORMTEXT </w:instrText>
            </w:r>
            <w:r w:rsidRPr="0087261A">
              <w:rPr>
                <w:rFonts w:ascii="Calibri" w:eastAsia="Calibri" w:hAnsi="Calibri" w:cs="Calibri"/>
              </w:rPr>
            </w:r>
            <w:r w:rsidRPr="0087261A">
              <w:rPr>
                <w:rFonts w:ascii="Calibri" w:eastAsia="Calibri" w:hAnsi="Calibri" w:cs="Calibri"/>
              </w:rPr>
              <w:fldChar w:fldCharType="separate"/>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noProof/>
              </w:rPr>
              <w:t> </w:t>
            </w:r>
            <w:r w:rsidRPr="0087261A">
              <w:rPr>
                <w:rFonts w:ascii="Calibri" w:eastAsia="Calibri" w:hAnsi="Calibri" w:cs="Calibri"/>
              </w:rPr>
              <w:fldChar w:fldCharType="end"/>
            </w:r>
          </w:p>
        </w:tc>
      </w:tr>
      <w:tr w:rsidR="008A6913" w:rsidRPr="0051707C" w14:paraId="372BF6B3" w14:textId="77777777" w:rsidTr="008A6913">
        <w:trPr>
          <w:gridAfter w:val="1"/>
          <w:wAfter w:w="14" w:type="dxa"/>
          <w:trHeight w:val="70"/>
          <w:jc w:val="center"/>
        </w:trPr>
        <w:tc>
          <w:tcPr>
            <w:tcW w:w="557" w:type="dxa"/>
            <w:tcBorders>
              <w:bottom w:val="single" w:sz="4" w:space="0" w:color="000000"/>
            </w:tcBorders>
            <w:shd w:val="clear" w:color="auto" w:fill="auto"/>
            <w:vAlign w:val="center"/>
          </w:tcPr>
          <w:p w14:paraId="7DC46D06" w14:textId="77777777" w:rsidR="008A6913" w:rsidRPr="0051707C" w:rsidRDefault="008A6913" w:rsidP="0001432B">
            <w:pPr>
              <w:autoSpaceDE w:val="0"/>
              <w:autoSpaceDN w:val="0"/>
              <w:adjustRightInd w:val="0"/>
              <w:rPr>
                <w:rFonts w:ascii="Calibri" w:eastAsia="Calibri" w:hAnsi="Calibri" w:cs="Calibri"/>
                <w:sz w:val="28"/>
              </w:rPr>
            </w:pPr>
          </w:p>
        </w:tc>
        <w:tc>
          <w:tcPr>
            <w:tcW w:w="6008" w:type="dxa"/>
            <w:gridSpan w:val="3"/>
            <w:tcBorders>
              <w:bottom w:val="single" w:sz="4" w:space="0" w:color="000000"/>
            </w:tcBorders>
            <w:shd w:val="clear" w:color="auto" w:fill="auto"/>
            <w:vAlign w:val="center"/>
          </w:tcPr>
          <w:p w14:paraId="1477B5F1" w14:textId="71C52C35" w:rsidR="008A6913" w:rsidRPr="0051707C" w:rsidRDefault="008A6913" w:rsidP="0001432B">
            <w:pPr>
              <w:autoSpaceDE w:val="0"/>
              <w:autoSpaceDN w:val="0"/>
              <w:adjustRightInd w:val="0"/>
              <w:jc w:val="center"/>
              <w:rPr>
                <w:rFonts w:ascii="Calibri" w:eastAsia="Calibri" w:hAnsi="Calibri" w:cs="Calibri"/>
                <w:sz w:val="28"/>
              </w:rPr>
            </w:pPr>
            <w:r w:rsidRPr="0051707C">
              <w:rPr>
                <w:rFonts w:ascii="Tahoma" w:eastAsia="Calibri" w:hAnsi="Tahoma" w:cs="Tahoma"/>
                <w:b/>
                <w:sz w:val="28"/>
                <w:szCs w:val="22"/>
              </w:rPr>
              <w:t xml:space="preserve">TOTAL </w:t>
            </w:r>
            <w:r>
              <w:rPr>
                <w:rFonts w:ascii="Tahoma" w:eastAsia="Calibri" w:hAnsi="Tahoma" w:cs="Tahoma"/>
                <w:b/>
                <w:sz w:val="28"/>
                <w:szCs w:val="22"/>
              </w:rPr>
              <w:t>MAINTENANCE CONTRACT COST</w:t>
            </w:r>
          </w:p>
        </w:tc>
        <w:tc>
          <w:tcPr>
            <w:tcW w:w="2160" w:type="dxa"/>
            <w:gridSpan w:val="2"/>
            <w:shd w:val="clear" w:color="auto" w:fill="auto"/>
            <w:vAlign w:val="center"/>
          </w:tcPr>
          <w:p w14:paraId="4F8B89A2" w14:textId="294AD719" w:rsidR="008A6913" w:rsidRPr="0051707C" w:rsidRDefault="008A6913" w:rsidP="0001432B">
            <w:pPr>
              <w:autoSpaceDE w:val="0"/>
              <w:autoSpaceDN w:val="0"/>
              <w:adjustRightInd w:val="0"/>
              <w:jc w:val="center"/>
              <w:rPr>
                <w:rFonts w:ascii="Calibri" w:eastAsia="Calibri" w:hAnsi="Calibri" w:cs="Calibri"/>
                <w:b/>
                <w:sz w:val="28"/>
              </w:rPr>
            </w:pPr>
            <w:r w:rsidRPr="0051707C">
              <w:rPr>
                <w:rFonts w:ascii="Calibri" w:eastAsia="Calibri" w:hAnsi="Calibri" w:cs="Calibri"/>
                <w:b/>
                <w:sz w:val="28"/>
              </w:rPr>
              <w:t xml:space="preserve">$  </w:t>
            </w:r>
            <w:r w:rsidRPr="0051707C">
              <w:rPr>
                <w:rFonts w:ascii="Calibri" w:eastAsia="Calibri" w:hAnsi="Calibri" w:cs="Calibri"/>
                <w:b/>
                <w:sz w:val="28"/>
              </w:rPr>
              <w:fldChar w:fldCharType="begin">
                <w:ffData>
                  <w:name w:val="Text24"/>
                  <w:enabled/>
                  <w:calcOnExit w:val="0"/>
                  <w:textInput/>
                </w:ffData>
              </w:fldChar>
            </w:r>
            <w:r w:rsidRPr="0051707C">
              <w:rPr>
                <w:rFonts w:ascii="Calibri" w:eastAsia="Calibri" w:hAnsi="Calibri" w:cs="Calibri"/>
                <w:b/>
                <w:sz w:val="28"/>
              </w:rPr>
              <w:instrText xml:space="preserve"> FORMTEXT </w:instrText>
            </w:r>
            <w:r w:rsidRPr="0051707C">
              <w:rPr>
                <w:rFonts w:ascii="Calibri" w:eastAsia="Calibri" w:hAnsi="Calibri" w:cs="Calibri"/>
                <w:b/>
                <w:sz w:val="28"/>
              </w:rPr>
            </w:r>
            <w:r w:rsidRPr="0051707C">
              <w:rPr>
                <w:rFonts w:ascii="Calibri" w:eastAsia="Calibri" w:hAnsi="Calibri" w:cs="Calibri"/>
                <w:b/>
                <w:sz w:val="28"/>
              </w:rPr>
              <w:fldChar w:fldCharType="separate"/>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noProof/>
                <w:sz w:val="28"/>
              </w:rPr>
              <w:t> </w:t>
            </w:r>
            <w:r w:rsidRPr="0051707C">
              <w:rPr>
                <w:rFonts w:ascii="Calibri" w:eastAsia="Calibri" w:hAnsi="Calibri" w:cs="Calibri"/>
                <w:b/>
                <w:sz w:val="28"/>
              </w:rPr>
              <w:fldChar w:fldCharType="end"/>
            </w:r>
          </w:p>
        </w:tc>
      </w:tr>
    </w:tbl>
    <w:p w14:paraId="2CA40B9E" w14:textId="77777777" w:rsidR="008A6913" w:rsidRPr="00ED7151" w:rsidRDefault="008A6913" w:rsidP="008A6913">
      <w:pPr>
        <w:autoSpaceDE w:val="0"/>
        <w:autoSpaceDN w:val="0"/>
        <w:adjustRightInd w:val="0"/>
        <w:spacing w:before="120"/>
        <w:rPr>
          <w:rFonts w:ascii="Tahoma" w:hAnsi="Tahoma" w:cs="Tahoma"/>
          <w:sz w:val="22"/>
          <w:szCs w:val="22"/>
        </w:rPr>
      </w:pPr>
      <w:r w:rsidRPr="00ED7151">
        <w:rPr>
          <w:rFonts w:ascii="Tahoma" w:hAnsi="Tahoma" w:cs="Tahoma"/>
          <w:i/>
          <w:szCs w:val="22"/>
        </w:rPr>
        <w:t>*A</w:t>
      </w:r>
      <w:r>
        <w:rPr>
          <w:rFonts w:ascii="Tahoma" w:hAnsi="Tahoma" w:cs="Tahoma"/>
          <w:i/>
          <w:szCs w:val="22"/>
        </w:rPr>
        <w:t>djustments – quantities, if any, may be unknown. Price as an each and do not extend total.</w:t>
      </w:r>
      <w:r>
        <w:rPr>
          <w:rFonts w:ascii="Tahoma" w:hAnsi="Tahoma" w:cs="Tahoma"/>
          <w:i/>
          <w:szCs w:val="22"/>
        </w:rPr>
        <w:br/>
      </w:r>
      <w:r w:rsidRPr="00ED7151">
        <w:rPr>
          <w:rFonts w:ascii="Tahoma" w:hAnsi="Tahoma" w:cs="Tahoma"/>
          <w:i/>
          <w:szCs w:val="22"/>
        </w:rPr>
        <w:t>*</w:t>
      </w:r>
      <w:r>
        <w:rPr>
          <w:rFonts w:ascii="Tahoma" w:hAnsi="Tahoma" w:cs="Tahoma"/>
          <w:i/>
          <w:szCs w:val="22"/>
        </w:rPr>
        <w:t>*</w:t>
      </w:r>
      <w:r w:rsidRPr="00ED7151">
        <w:rPr>
          <w:rFonts w:ascii="Tahoma" w:hAnsi="Tahoma" w:cs="Tahoma"/>
          <w:i/>
          <w:szCs w:val="22"/>
        </w:rPr>
        <w:t xml:space="preserve">Any other fees, additional charges and prices that may be applicable to this project </w:t>
      </w:r>
      <w:r w:rsidRPr="00ED7151">
        <w:rPr>
          <w:rFonts w:ascii="Tahoma" w:hAnsi="Tahoma" w:cs="Tahoma"/>
          <w:b/>
          <w:i/>
          <w:szCs w:val="22"/>
        </w:rPr>
        <w:t xml:space="preserve">must </w:t>
      </w:r>
      <w:r w:rsidRPr="00ED7151">
        <w:rPr>
          <w:rFonts w:ascii="Tahoma" w:hAnsi="Tahoma" w:cs="Tahoma"/>
          <w:i/>
          <w:szCs w:val="22"/>
        </w:rPr>
        <w:t>be listed on a separate sheet and attached.</w:t>
      </w:r>
      <w:r w:rsidRPr="00ED7151">
        <w:rPr>
          <w:rFonts w:ascii="Tahoma" w:hAnsi="Tahoma" w:cs="Tahoma"/>
          <w:b/>
          <w:i/>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r>
      <w:r w:rsidRPr="00ED7151">
        <w:rPr>
          <w:rFonts w:ascii="Tahoma" w:hAnsi="Tahoma" w:cs="Tahoma"/>
          <w:sz w:val="22"/>
          <w:szCs w:val="22"/>
        </w:rPr>
        <w:tab/>
        <w:t xml:space="preserve">       </w:t>
      </w:r>
    </w:p>
    <w:p w14:paraId="2C5E7707" w14:textId="77777777" w:rsidR="008A6913" w:rsidRPr="00B16486" w:rsidRDefault="008A6913" w:rsidP="008A6913">
      <w:pPr>
        <w:autoSpaceDE w:val="0"/>
        <w:autoSpaceDN w:val="0"/>
        <w:adjustRightInd w:val="0"/>
        <w:spacing w:before="120"/>
        <w:rPr>
          <w:rFonts w:ascii="Tahoma" w:hAnsi="Tahoma" w:cs="Tahoma"/>
          <w:sz w:val="22"/>
          <w:szCs w:val="22"/>
        </w:rPr>
      </w:pPr>
      <w:r w:rsidRPr="00C61ABF">
        <w:rPr>
          <w:rFonts w:ascii="Tahoma" w:hAnsi="Tahoma" w:cs="Tahoma"/>
          <w:szCs w:val="22"/>
        </w:rPr>
        <w:t>Additional comments/recommendations:</w:t>
      </w:r>
      <w:r w:rsidRPr="00B16486">
        <w:rPr>
          <w:rFonts w:ascii="Tahoma" w:hAnsi="Tahoma" w:cs="Tahoma"/>
          <w:sz w:val="22"/>
          <w:szCs w:val="22"/>
        </w:rPr>
        <w:t xml:space="preserve">   </w:t>
      </w:r>
      <w:r w:rsidRPr="00B16486">
        <w:rPr>
          <w:rFonts w:ascii="Tahoma" w:hAnsi="Tahoma" w:cs="Tahoma"/>
          <w:sz w:val="22"/>
          <w:szCs w:val="22"/>
        </w:rPr>
        <w:fldChar w:fldCharType="begin">
          <w:ffData>
            <w:name w:val="Text25"/>
            <w:enabled/>
            <w:calcOnExit w:val="0"/>
            <w:textInput/>
          </w:ffData>
        </w:fldChar>
      </w:r>
      <w:r w:rsidRPr="00B16486">
        <w:rPr>
          <w:rFonts w:ascii="Tahoma" w:hAnsi="Tahoma" w:cs="Tahoma"/>
          <w:sz w:val="22"/>
          <w:szCs w:val="22"/>
        </w:rPr>
        <w:instrText xml:space="preserve"> FORMTEXT </w:instrText>
      </w:r>
      <w:r w:rsidRPr="00B16486">
        <w:rPr>
          <w:rFonts w:ascii="Tahoma" w:hAnsi="Tahoma" w:cs="Tahoma"/>
          <w:sz w:val="22"/>
          <w:szCs w:val="22"/>
        </w:rPr>
      </w:r>
      <w:r w:rsidRPr="00B16486">
        <w:rPr>
          <w:rFonts w:ascii="Tahoma" w:hAnsi="Tahoma" w:cs="Tahoma"/>
          <w:sz w:val="22"/>
          <w:szCs w:val="22"/>
        </w:rPr>
        <w:fldChar w:fldCharType="separate"/>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noProof/>
          <w:sz w:val="22"/>
          <w:szCs w:val="22"/>
        </w:rPr>
        <w:t> </w:t>
      </w:r>
      <w:r w:rsidRPr="00B16486">
        <w:rPr>
          <w:rFonts w:ascii="Tahoma" w:hAnsi="Tahoma" w:cs="Tahoma"/>
          <w:sz w:val="22"/>
          <w:szCs w:val="22"/>
        </w:rPr>
        <w:fldChar w:fldCharType="end"/>
      </w:r>
    </w:p>
    <w:p w14:paraId="3F091E16" w14:textId="77777777" w:rsidR="008A6913" w:rsidRPr="00C61ABF" w:rsidRDefault="008A6913" w:rsidP="008A6913">
      <w:pPr>
        <w:autoSpaceDE w:val="0"/>
        <w:autoSpaceDN w:val="0"/>
        <w:adjustRightInd w:val="0"/>
        <w:spacing w:before="120" w:after="120"/>
        <w:rPr>
          <w:rFonts w:ascii="Tahoma" w:hAnsi="Tahoma" w:cs="Tahoma"/>
          <w:szCs w:val="22"/>
        </w:rPr>
      </w:pPr>
      <w:r w:rsidRPr="00C61ABF">
        <w:rPr>
          <w:noProof/>
          <w:sz w:val="18"/>
        </w:rPr>
        <mc:AlternateContent>
          <mc:Choice Requires="wps">
            <w:drawing>
              <wp:anchor distT="4294967293" distB="4294967293" distL="114300" distR="114300" simplePos="0" relativeHeight="251912704" behindDoc="0" locked="0" layoutInCell="1" allowOverlap="1" wp14:anchorId="2CD1F979" wp14:editId="0E5C54DA">
                <wp:simplePos x="0" y="0"/>
                <wp:positionH relativeFrom="column">
                  <wp:posOffset>2141220</wp:posOffset>
                </wp:positionH>
                <wp:positionV relativeFrom="paragraph">
                  <wp:posOffset>3175</wp:posOffset>
                </wp:positionV>
                <wp:extent cx="4493895" cy="7620"/>
                <wp:effectExtent l="0" t="0" r="20955" b="30480"/>
                <wp:wrapNone/>
                <wp:docPr id="5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38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6778F" id="_x0000_t32" coordsize="21600,21600" o:spt="32" o:oned="t" path="m,l21600,21600e" filled="f">
                <v:path arrowok="t" fillok="f" o:connecttype="none"/>
                <o:lock v:ext="edit" shapetype="t"/>
              </v:shapetype>
              <v:shape id="AutoShape 149" o:spid="_x0000_s1026" type="#_x0000_t32" style="position:absolute;margin-left:168.6pt;margin-top:.25pt;width:353.85pt;height:.6pt;z-index:251912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"/>
            </w:pict>
          </mc:Fallback>
        </mc:AlternateContent>
      </w:r>
      <w:r w:rsidRPr="00C61ABF">
        <w:rPr>
          <w:noProof/>
          <w:sz w:val="18"/>
        </w:rPr>
        <mc:AlternateContent>
          <mc:Choice Requires="wps">
            <w:drawing>
              <wp:anchor distT="4294967293" distB="4294967293" distL="114300" distR="114300" simplePos="0" relativeHeight="251911680" behindDoc="0" locked="0" layoutInCell="1" allowOverlap="1" wp14:anchorId="072FE406" wp14:editId="534B6FD4">
                <wp:simplePos x="0" y="0"/>
                <wp:positionH relativeFrom="column">
                  <wp:posOffset>47625</wp:posOffset>
                </wp:positionH>
                <wp:positionV relativeFrom="paragraph">
                  <wp:posOffset>238759</wp:posOffset>
                </wp:positionV>
                <wp:extent cx="6629400" cy="0"/>
                <wp:effectExtent l="0" t="0" r="19050" b="19050"/>
                <wp:wrapNone/>
                <wp:docPr id="55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D628C" id="AutoShape 131" o:spid="_x0000_s1026" type="#_x0000_t32" style="position:absolute;margin-left:3.75pt;margin-top:18.8pt;width:522pt;height:0;z-index:251911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"/>
            </w:pict>
          </mc:Fallback>
        </mc:AlternateContent>
      </w:r>
      <w:r w:rsidRPr="00C61ABF">
        <w:rPr>
          <w:rFonts w:ascii="Tahoma" w:hAnsi="Tahoma" w:cs="Tahoma"/>
          <w:szCs w:val="22"/>
        </w:rPr>
        <w:t xml:space="preserve">  </w:t>
      </w:r>
      <w:r w:rsidRPr="00C61ABF">
        <w:rPr>
          <w:rFonts w:ascii="Tahoma" w:hAnsi="Tahoma" w:cs="Tahoma"/>
          <w:szCs w:val="22"/>
        </w:rPr>
        <w:fldChar w:fldCharType="begin">
          <w:ffData>
            <w:name w:val="Text26"/>
            <w:enabled/>
            <w:calcOnExit w:val="0"/>
            <w:textInput/>
          </w:ffData>
        </w:fldChar>
      </w:r>
      <w:r w:rsidRPr="00C61ABF">
        <w:rPr>
          <w:rFonts w:ascii="Tahoma" w:hAnsi="Tahoma" w:cs="Tahoma"/>
          <w:szCs w:val="22"/>
        </w:rPr>
        <w:instrText xml:space="preserve"> FORMTEXT </w:instrText>
      </w:r>
      <w:r w:rsidRPr="00C61ABF">
        <w:rPr>
          <w:rFonts w:ascii="Tahoma" w:hAnsi="Tahoma" w:cs="Tahoma"/>
          <w:szCs w:val="22"/>
        </w:rPr>
      </w:r>
      <w:r w:rsidRPr="00C61ABF">
        <w:rPr>
          <w:rFonts w:ascii="Tahoma" w:hAnsi="Tahoma" w:cs="Tahoma"/>
          <w:szCs w:val="22"/>
        </w:rPr>
        <w:fldChar w:fldCharType="separate"/>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noProof/>
          <w:szCs w:val="22"/>
        </w:rPr>
        <w:t> </w:t>
      </w:r>
      <w:r w:rsidRPr="00C61ABF">
        <w:rPr>
          <w:rFonts w:ascii="Tahoma" w:hAnsi="Tahoma" w:cs="Tahoma"/>
          <w:szCs w:val="22"/>
        </w:rPr>
        <w:fldChar w:fldCharType="end"/>
      </w:r>
    </w:p>
    <w:p w14:paraId="5BD403F6" w14:textId="77777777" w:rsidR="008A6913" w:rsidRPr="00B16486" w:rsidRDefault="008A6913" w:rsidP="008A6913">
      <w:pPr>
        <w:autoSpaceDE w:val="0"/>
        <w:autoSpaceDN w:val="0"/>
        <w:adjustRightInd w:val="0"/>
        <w:spacing w:before="120"/>
        <w:rPr>
          <w:b/>
          <w:sz w:val="22"/>
          <w:szCs w:val="22"/>
        </w:rPr>
      </w:pPr>
      <w:r w:rsidRPr="00B16486">
        <w:rPr>
          <w:rFonts w:ascii="Tahoma" w:hAnsi="Tahoma" w:cs="Tahoma"/>
          <w:i/>
          <w:sz w:val="18"/>
          <w:szCs w:val="22"/>
        </w:rPr>
        <w:t xml:space="preserve">The City reserves the right to accept the BEST-EVALUATED BID as deemed by the Evaluation Committee, which may or may not be the lowest monetary bid.  </w:t>
      </w:r>
      <w:r w:rsidRPr="00B16486">
        <w:rPr>
          <w:rFonts w:ascii="Tahoma" w:hAnsi="Tahoma" w:cs="Tahoma"/>
          <w:i/>
          <w:sz w:val="18"/>
          <w:szCs w:val="22"/>
        </w:rPr>
        <w:br/>
      </w:r>
    </w:p>
    <w:p w14:paraId="6FA8E9A1" w14:textId="72B66993" w:rsidR="008A6913" w:rsidRPr="00C61ABF" w:rsidRDefault="008A6913" w:rsidP="008A6913">
      <w:pPr>
        <w:autoSpaceDE w:val="0"/>
        <w:autoSpaceDN w:val="0"/>
        <w:adjustRightInd w:val="0"/>
        <w:rPr>
          <w:b/>
          <w:szCs w:val="22"/>
        </w:rPr>
      </w:pPr>
      <w:r w:rsidRPr="00C61ABF">
        <w:rPr>
          <w:b/>
          <w:szCs w:val="22"/>
        </w:rPr>
        <w:t>COMPLETED BY:</w:t>
      </w:r>
      <w:r w:rsidR="00502885">
        <w:rPr>
          <w:b/>
          <w:szCs w:val="22"/>
        </w:rPr>
        <w:t xml:space="preserve">  Company Name: _________________________________________________________________________</w:t>
      </w:r>
    </w:p>
    <w:p w14:paraId="4E201141" w14:textId="77777777" w:rsidR="00EE3D0E" w:rsidRDefault="00EE3D0E" w:rsidP="000E0946">
      <w:pPr>
        <w:pStyle w:val="BodyText"/>
        <w:ind w:left="2880" w:firstLine="720"/>
        <w:jc w:val="left"/>
        <w:rPr>
          <w:rFonts w:ascii="Tahoma" w:hAnsi="Tahoma" w:cs="Tahoma"/>
          <w:b/>
          <w:bCs/>
          <w:noProof/>
          <w:sz w:val="22"/>
          <w:szCs w:val="22"/>
        </w:rPr>
      </w:pPr>
      <w:r>
        <w:rPr>
          <w:noProof/>
        </w:rPr>
        <w:lastRenderedPageBreak/>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4764D792" w:rsidR="003E105F" w:rsidRPr="00C1543B" w:rsidRDefault="003E105F" w:rsidP="00BD2DB2">
      <w:pPr>
        <w:pStyle w:val="Heading1"/>
        <w:numPr>
          <w:ilvl w:val="0"/>
          <w:numId w:val="12"/>
        </w:numPr>
      </w:pPr>
      <w:r w:rsidRPr="00C1543B">
        <w:tab/>
      </w:r>
      <w:bookmarkStart w:id="25" w:name="_Toc365450264"/>
      <w:bookmarkStart w:id="26" w:name="_Toc365450392"/>
      <w:r w:rsidRPr="00C1543B">
        <w:t xml:space="preserve">SECTION II – </w:t>
      </w:r>
      <w:r>
        <w:t>GENERAL TERMS AND CONDITIONS</w:t>
      </w:r>
      <w:bookmarkEnd w:id="25"/>
      <w:bookmarkEnd w:id="26"/>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7" w:name="_Toc365450265"/>
      <w:bookmarkStart w:id="28" w:name="_Toc365450393"/>
      <w:r w:rsidRPr="00867656">
        <w:t>RESTRICTIONS ON COMMUNICATIONS WITH STAFF</w:t>
      </w:r>
      <w:bookmarkEnd w:id="27"/>
      <w:bookmarkEnd w:id="28"/>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77777777"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the </w:t>
      </w:r>
      <w:r w:rsidR="000D2165">
        <w:rPr>
          <w:rFonts w:ascii="Tahoma" w:hAnsi="Tahoma" w:cs="Tahoma"/>
        </w:rPr>
        <w:t>Public Works Consultant</w:t>
      </w:r>
      <w:r w:rsidRPr="00FB7A69">
        <w:rPr>
          <w:rFonts w:ascii="Tahoma" w:hAnsi="Tahoma" w:cs="Tahoma"/>
        </w:rPr>
        <w:t>:</w:t>
      </w:r>
    </w:p>
    <w:p w14:paraId="3DBFDE79" w14:textId="558206A9" w:rsidR="003E105F" w:rsidRPr="009A77D8"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9A77D8" w:rsidRPr="009A77D8">
        <w:rPr>
          <w:rFonts w:ascii="Tahoma" w:hAnsi="Tahoma" w:cs="Tahoma"/>
        </w:rPr>
        <w:t>Mariza Eller</w:t>
      </w:r>
    </w:p>
    <w:p w14:paraId="04C6AE50" w14:textId="3D9C1BF2" w:rsidR="003E105F" w:rsidRPr="009A77D8" w:rsidRDefault="009A77D8" w:rsidP="003E105F">
      <w:pPr>
        <w:widowControl w:val="0"/>
        <w:autoSpaceDE w:val="0"/>
        <w:autoSpaceDN w:val="0"/>
        <w:adjustRightInd w:val="0"/>
        <w:ind w:left="720" w:firstLine="720"/>
        <w:rPr>
          <w:rFonts w:ascii="Tahoma" w:hAnsi="Tahoma" w:cs="Tahoma"/>
        </w:rPr>
      </w:pPr>
      <w:r w:rsidRPr="009A77D8">
        <w:rPr>
          <w:rFonts w:ascii="Tahoma" w:hAnsi="Tahoma" w:cs="Tahoma"/>
        </w:rPr>
        <w:t>Public Works Director</w:t>
      </w:r>
    </w:p>
    <w:p w14:paraId="5519EB2F"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City of Griffin</w:t>
      </w:r>
    </w:p>
    <w:p w14:paraId="5E6045C9"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P. O. Box T, Griffin, GA  30224</w:t>
      </w:r>
    </w:p>
    <w:p w14:paraId="4A79E5F7" w14:textId="327EEF79" w:rsidR="00FB14B9" w:rsidRDefault="003E105F" w:rsidP="003E105F">
      <w:pPr>
        <w:widowControl w:val="0"/>
        <w:autoSpaceDE w:val="0"/>
        <w:autoSpaceDN w:val="0"/>
        <w:adjustRightInd w:val="0"/>
        <w:spacing w:before="120"/>
        <w:rPr>
          <w:rFonts w:ascii="Tahoma" w:hAnsi="Tahoma" w:cs="Tahoma"/>
        </w:rPr>
      </w:pPr>
      <w:r w:rsidRPr="009A77D8">
        <w:rPr>
          <w:rFonts w:ascii="Tahoma" w:hAnsi="Tahoma" w:cs="Tahoma"/>
        </w:rPr>
        <w:t>Email:</w:t>
      </w:r>
      <w:r w:rsidRPr="009A77D8">
        <w:rPr>
          <w:rFonts w:ascii="Tahoma" w:hAnsi="Tahoma" w:cs="Tahoma"/>
        </w:rPr>
        <w:tab/>
      </w:r>
      <w:r w:rsidRPr="009A77D8">
        <w:rPr>
          <w:rFonts w:ascii="Tahoma" w:hAnsi="Tahoma" w:cs="Tahoma"/>
        </w:rPr>
        <w:tab/>
      </w:r>
      <w:hyperlink r:id="rId11" w:history="1">
        <w:r w:rsidR="009A77D8" w:rsidRPr="009A77D8">
          <w:rPr>
            <w:rStyle w:val="Hyperlink"/>
            <w:rFonts w:ascii="Tahoma" w:hAnsi="Tahoma" w:cs="Tahoma"/>
          </w:rPr>
          <w:t>meller@cityofgriffin.com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tab/>
      </w:r>
      <w:bookmarkStart w:id="29" w:name="_Toc365450266"/>
      <w:bookmarkStart w:id="30" w:name="_Toc365450394"/>
      <w:r w:rsidRPr="00FB7A69">
        <w:t>PUBLIC DISCLOSURE AND PROPRIETARY INFORMATION</w:t>
      </w:r>
      <w:bookmarkEnd w:id="29"/>
      <w:bookmarkEnd w:id="30"/>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w:t>
      </w:r>
      <w:r w:rsidRPr="00FB7A69">
        <w:rPr>
          <w:rFonts w:ascii="Tahoma" w:hAnsi="Tahoma" w:cs="Tahoma"/>
          <w:sz w:val="20"/>
          <w:szCs w:val="22"/>
        </w:rPr>
        <w:lastRenderedPageBreak/>
        <w:t xml:space="preserve">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1" w:name="_Toc365450267"/>
      <w:bookmarkStart w:id="32" w:name="_Toc365450395"/>
      <w:r w:rsidRPr="00C1543B">
        <w:t>SECTION III –OVERVIEW AND PROCEDURES</w:t>
      </w:r>
      <w:bookmarkEnd w:id="31"/>
      <w:bookmarkEnd w:id="32"/>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3" w:name="_Toc365450268"/>
      <w:bookmarkStart w:id="34" w:name="_Toc365450396"/>
      <w:r w:rsidRPr="00C1543B">
        <w:t>COMPANY BACKGROUND &amp; EXPERIENCE</w:t>
      </w:r>
      <w:bookmarkEnd w:id="33"/>
      <w:bookmarkEnd w:id="34"/>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5" w:name="_Toc365450269"/>
      <w:bookmarkStart w:id="36" w:name="_Toc365450397"/>
      <w:r w:rsidRPr="00C1543B">
        <w:t>REFERENCES</w:t>
      </w:r>
      <w:bookmarkEnd w:id="35"/>
      <w:bookmarkEnd w:id="36"/>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7" w:name="_Toc327534178"/>
      <w:bookmarkStart w:id="38" w:name="_Toc345428681"/>
      <w:bookmarkStart w:id="39" w:name="_Toc365450118"/>
      <w:bookmarkStart w:id="40" w:name="_Toc365450270"/>
      <w:bookmarkStart w:id="41" w:name="_Toc365450398"/>
      <w:bookmarkEnd w:id="37"/>
      <w:bookmarkEnd w:id="38"/>
      <w:bookmarkEnd w:id="39"/>
      <w:bookmarkEnd w:id="40"/>
      <w:bookmarkEnd w:id="41"/>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2" w:name="_Toc327534179"/>
      <w:bookmarkStart w:id="43" w:name="_Toc345428682"/>
      <w:bookmarkStart w:id="44" w:name="_Toc365450119"/>
      <w:bookmarkStart w:id="45" w:name="_Toc365450271"/>
      <w:bookmarkStart w:id="46" w:name="_Toc365450399"/>
      <w:bookmarkEnd w:id="42"/>
      <w:bookmarkEnd w:id="43"/>
      <w:bookmarkEnd w:id="44"/>
      <w:bookmarkEnd w:id="45"/>
      <w:bookmarkEnd w:id="46"/>
    </w:p>
    <w:p w14:paraId="14C0041C" w14:textId="77777777" w:rsidR="003E105F" w:rsidRPr="00C1543B" w:rsidRDefault="003E105F" w:rsidP="00BD2DB2">
      <w:pPr>
        <w:pStyle w:val="Heading2"/>
        <w:numPr>
          <w:ilvl w:val="1"/>
          <w:numId w:val="12"/>
        </w:numPr>
      </w:pPr>
      <w:r w:rsidRPr="00C1543B">
        <w:t xml:space="preserve"> </w:t>
      </w:r>
      <w:r w:rsidRPr="00C1543B">
        <w:tab/>
      </w:r>
      <w:bookmarkStart w:id="47" w:name="_Toc365450272"/>
      <w:bookmarkStart w:id="48" w:name="_Toc365450400"/>
      <w:r w:rsidRPr="00C1543B">
        <w:t>BID</w:t>
      </w:r>
      <w:r>
        <w:t xml:space="preserve"> REQUIREMENTS</w:t>
      </w:r>
      <w:bookmarkEnd w:id="47"/>
      <w:bookmarkEnd w:id="48"/>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49" w:name="_Toc345428685"/>
      <w:bookmarkStart w:id="50" w:name="_Toc365450122"/>
      <w:bookmarkEnd w:id="49"/>
      <w:bookmarkEnd w:id="50"/>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Pr="00FB7A69">
        <w:rPr>
          <w:rFonts w:ascii="Tahoma" w:hAnsi="Tahoma" w:cs="Tahoma"/>
          <w:szCs w:val="22"/>
        </w:rPr>
        <w:lastRenderedPageBreak/>
        <w:t xml:space="preserve">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641C384B"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City of Griffin</w:t>
      </w:r>
      <w:r w:rsidRPr="00A979F6">
        <w:rPr>
          <w:rFonts w:ascii="Tahoma" w:hAnsi="Tahoma" w:cs="Tahoma"/>
          <w:b/>
          <w:bCs/>
        </w:rPr>
        <w:br/>
        <w:t xml:space="preserve">Attention:  </w:t>
      </w:r>
      <w:r w:rsidR="00A979F6" w:rsidRPr="00A979F6">
        <w:rPr>
          <w:rFonts w:ascii="Tahoma" w:hAnsi="Tahoma" w:cs="Tahoma"/>
          <w:b/>
          <w:bCs/>
        </w:rPr>
        <w:t>Mariza Eller</w:t>
      </w:r>
      <w:r w:rsidR="001212AE" w:rsidRPr="00A979F6">
        <w:rPr>
          <w:rFonts w:ascii="Tahoma" w:hAnsi="Tahoma" w:cs="Tahoma"/>
          <w:b/>
          <w:bCs/>
        </w:rPr>
        <w:t xml:space="preserve"> – </w:t>
      </w:r>
      <w:r w:rsidR="00A979F6" w:rsidRPr="00A979F6">
        <w:rPr>
          <w:rFonts w:ascii="Tahoma" w:hAnsi="Tahoma" w:cs="Tahoma"/>
          <w:b/>
          <w:bCs/>
        </w:rPr>
        <w:t>Public Works Director</w:t>
      </w:r>
    </w:p>
    <w:p w14:paraId="7F005724" w14:textId="77777777"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P. O. Box T, Griffin, GA 30224</w:t>
      </w:r>
    </w:p>
    <w:p w14:paraId="4B1BFD35" w14:textId="77777777" w:rsidR="003E105F" w:rsidRPr="00A979F6" w:rsidRDefault="003E105F" w:rsidP="003E105F">
      <w:pPr>
        <w:widowControl w:val="0"/>
        <w:autoSpaceDE w:val="0"/>
        <w:autoSpaceDN w:val="0"/>
        <w:adjustRightInd w:val="0"/>
        <w:ind w:left="400"/>
        <w:rPr>
          <w:rFonts w:ascii="Tahoma" w:hAnsi="Tahoma" w:cs="Tahoma"/>
          <w:bCs/>
        </w:rPr>
      </w:pPr>
      <w:r w:rsidRPr="00A979F6">
        <w:rPr>
          <w:rFonts w:ascii="Tahoma" w:hAnsi="Tahoma" w:cs="Tahoma"/>
          <w:bCs/>
        </w:rPr>
        <w:br/>
        <w:t xml:space="preserve">Or delivered to: </w:t>
      </w:r>
    </w:p>
    <w:p w14:paraId="0BCDC149" w14:textId="5B2DE13D"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 xml:space="preserve">Attention:  </w:t>
      </w:r>
      <w:r w:rsidR="00A979F6" w:rsidRPr="00A979F6">
        <w:rPr>
          <w:rFonts w:ascii="Tahoma" w:hAnsi="Tahoma" w:cs="Tahoma"/>
          <w:b/>
          <w:bCs/>
        </w:rPr>
        <w:t>Mariza Eller</w:t>
      </w:r>
      <w:r w:rsidR="001212AE" w:rsidRPr="00A979F6">
        <w:rPr>
          <w:rFonts w:ascii="Tahoma" w:hAnsi="Tahoma" w:cs="Tahoma"/>
          <w:b/>
          <w:bCs/>
        </w:rPr>
        <w:t xml:space="preserve"> – </w:t>
      </w:r>
      <w:r w:rsidR="00A979F6" w:rsidRPr="00A979F6">
        <w:rPr>
          <w:rFonts w:ascii="Tahoma" w:hAnsi="Tahoma" w:cs="Tahoma"/>
          <w:b/>
          <w:bCs/>
        </w:rPr>
        <w:t>Public Works Director</w:t>
      </w:r>
    </w:p>
    <w:p w14:paraId="6F7CB7A0" w14:textId="77777777" w:rsidR="003E105F" w:rsidRPr="00A979F6" w:rsidRDefault="003E105F" w:rsidP="00BD2DB2">
      <w:pPr>
        <w:widowControl w:val="0"/>
        <w:numPr>
          <w:ilvl w:val="0"/>
          <w:numId w:val="3"/>
        </w:numPr>
        <w:autoSpaceDE w:val="0"/>
        <w:autoSpaceDN w:val="0"/>
        <w:adjustRightInd w:val="0"/>
        <w:ind w:left="400"/>
        <w:jc w:val="center"/>
        <w:rPr>
          <w:rFonts w:ascii="Tahoma" w:hAnsi="Tahoma" w:cs="Tahoma"/>
          <w:b/>
          <w:bCs/>
        </w:rPr>
      </w:pPr>
      <w:r w:rsidRPr="00A979F6">
        <w:rPr>
          <w:rFonts w:ascii="Tahoma" w:hAnsi="Tahoma" w:cs="Tahoma"/>
          <w:b/>
          <w:bCs/>
        </w:rPr>
        <w:t xml:space="preserve"> S Hill Street, 3</w:t>
      </w:r>
      <w:r w:rsidRPr="00A979F6">
        <w:rPr>
          <w:rFonts w:ascii="Tahoma" w:hAnsi="Tahoma" w:cs="Tahoma"/>
          <w:b/>
          <w:bCs/>
          <w:vertAlign w:val="superscript"/>
        </w:rPr>
        <w:t>rd</w:t>
      </w:r>
      <w:r w:rsidRPr="00A979F6">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A979F6">
        <w:rPr>
          <w:rFonts w:ascii="Tahoma" w:hAnsi="Tahoma" w:cs="Tahoma"/>
          <w:b/>
          <w:bCs/>
        </w:rPr>
        <w:t>Griffin, GA 30223</w:t>
      </w:r>
      <w:r w:rsidRPr="00FF4D37">
        <w:rPr>
          <w:rFonts w:ascii="Tahoma" w:hAnsi="Tahoma" w:cs="Tahoma"/>
          <w:b/>
          <w:bCs/>
        </w:rPr>
        <w:br/>
      </w:r>
    </w:p>
    <w:p w14:paraId="1A23A3D5" w14:textId="7C7301D2"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8F3318">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lastRenderedPageBreak/>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1" w:name="_Toc365450132"/>
      <w:bookmarkEnd w:id="51"/>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2"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2"/>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585FFF96" w:rsidR="003E105F" w:rsidRPr="009F4E98" w:rsidRDefault="003E105F" w:rsidP="00BD2DB2">
      <w:pPr>
        <w:pStyle w:val="Heading4"/>
        <w:numPr>
          <w:ilvl w:val="3"/>
          <w:numId w:val="12"/>
        </w:numPr>
        <w:tabs>
          <w:tab w:val="left" w:pos="1980"/>
        </w:tabs>
        <w:ind w:left="1710"/>
        <w:rPr>
          <w:b w:val="0"/>
        </w:rPr>
      </w:pPr>
      <w:r w:rsidRPr="009F4E98">
        <w:rPr>
          <w:b w:val="0"/>
        </w:rPr>
        <w:t>Attempting to manipulate the submittal pricing for its’ own benefit (</w:t>
      </w:r>
      <w:r w:rsidR="00CF390B" w:rsidRPr="009F4E98">
        <w:rPr>
          <w:b w:val="0"/>
        </w:rPr>
        <w:t>i.e.,</w:t>
      </w:r>
      <w:r w:rsidRPr="009F4E98">
        <w:rPr>
          <w:b w:val="0"/>
        </w:rPr>
        <w:t xml:space="preserv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lastRenderedPageBreak/>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3AF1F391"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w:t>
      </w:r>
      <w:r w:rsidR="00CF390B" w:rsidRPr="009F4E98">
        <w:rPr>
          <w:rFonts w:ascii="Tahoma" w:hAnsi="Tahoma" w:cs="Tahoma"/>
          <w:sz w:val="20"/>
          <w:szCs w:val="22"/>
        </w:rPr>
        <w:t>publicly</w:t>
      </w:r>
      <w:r w:rsidRPr="009F4E98">
        <w:rPr>
          <w:rFonts w:ascii="Tahoma" w:hAnsi="Tahoma" w:cs="Tahoma"/>
          <w:sz w:val="20"/>
          <w:szCs w:val="22"/>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lastRenderedPageBreak/>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3" w:name="_Toc352657540"/>
      <w:bookmarkStart w:id="54" w:name="_Toc365450273"/>
      <w:bookmarkStart w:id="55" w:name="_Toc365450401"/>
      <w:r w:rsidRPr="009F4E98">
        <w:t>INSPECTION AND ACCEPTANCE OF EQUIPMENT</w:t>
      </w:r>
      <w:bookmarkEnd w:id="53"/>
      <w:r w:rsidRPr="009F4E98">
        <w:t xml:space="preserve"> (FOR PURCHASE)</w:t>
      </w:r>
      <w:bookmarkEnd w:id="54"/>
      <w:bookmarkEnd w:id="55"/>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6" w:name="_Toc365450274"/>
      <w:bookmarkStart w:id="57" w:name="_Toc365450402"/>
      <w:r w:rsidRPr="00E17079">
        <w:t>STATEMENT OF EXPERIENCE AND QUALIFICATIONS</w:t>
      </w:r>
      <w:bookmarkEnd w:id="56"/>
      <w:bookmarkEnd w:id="57"/>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8" w:name="_Toc365450275"/>
      <w:bookmarkStart w:id="59" w:name="_Toc365450403"/>
      <w:r w:rsidRPr="00E17079">
        <w:t>NON-COLLUSION AFFIDAVIT</w:t>
      </w:r>
      <w:bookmarkEnd w:id="58"/>
      <w:bookmarkEnd w:id="59"/>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60" w:name="_Toc365450276"/>
      <w:bookmarkStart w:id="61" w:name="_Toc365450404"/>
      <w:r w:rsidRPr="00E17079">
        <w:t>HOLD HARMLESS AND INDEMNIFICATION</w:t>
      </w:r>
      <w:bookmarkEnd w:id="60"/>
      <w:bookmarkEnd w:id="61"/>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0C0115" w:rsidRDefault="003E105F" w:rsidP="00BD2DB2">
      <w:pPr>
        <w:pStyle w:val="Heading2"/>
        <w:numPr>
          <w:ilvl w:val="1"/>
          <w:numId w:val="12"/>
        </w:numPr>
        <w:rPr>
          <w:sz w:val="20"/>
        </w:rPr>
      </w:pPr>
      <w:r w:rsidRPr="00291BF4">
        <w:tab/>
      </w:r>
      <w:bookmarkStart w:id="62" w:name="_Toc365450277"/>
      <w:bookmarkStart w:id="63" w:name="_Toc365450405"/>
      <w:r w:rsidRPr="000C0115">
        <w:t xml:space="preserve">BID BONDS </w:t>
      </w:r>
      <w:r w:rsidRPr="000C0115">
        <w:rPr>
          <w:sz w:val="20"/>
        </w:rPr>
        <w:t>(Bid, Performance, Payment)</w:t>
      </w:r>
      <w:bookmarkEnd w:id="62"/>
      <w:bookmarkEnd w:id="63"/>
    </w:p>
    <w:p w14:paraId="06231B39" w14:textId="77777777" w:rsidR="00E052D0" w:rsidRDefault="003E105F" w:rsidP="003E105F">
      <w:pPr>
        <w:pStyle w:val="BodyTextIndent2"/>
        <w:spacing w:before="120"/>
        <w:ind w:left="360"/>
        <w:rPr>
          <w:rFonts w:ascii="Tahoma" w:hAnsi="Tahoma" w:cs="Tahoma"/>
          <w:sz w:val="20"/>
          <w:szCs w:val="20"/>
        </w:rPr>
      </w:pPr>
      <w:r w:rsidRPr="000C0115">
        <w:rPr>
          <w:rFonts w:ascii="Tahoma" w:hAnsi="Tahoma" w:cs="Tahoma"/>
          <w:sz w:val="20"/>
          <w:szCs w:val="20"/>
        </w:rPr>
        <w:t xml:space="preserve">For any bid as required and noted in Section 1 of this bid document, a one hundred ten percent (110%) Performance bond and a one hundred </w:t>
      </w:r>
      <w:r w:rsidR="00E052D0" w:rsidRPr="000C0115">
        <w:rPr>
          <w:rFonts w:ascii="Tahoma" w:hAnsi="Tahoma" w:cs="Tahoma"/>
          <w:sz w:val="20"/>
          <w:szCs w:val="20"/>
        </w:rPr>
        <w:t xml:space="preserve">ten </w:t>
      </w:r>
      <w:r w:rsidRPr="000C0115">
        <w:rPr>
          <w:rFonts w:ascii="Tahoma" w:hAnsi="Tahoma" w:cs="Tahoma"/>
          <w:sz w:val="20"/>
          <w:szCs w:val="20"/>
        </w:rPr>
        <w:t>percent (1</w:t>
      </w:r>
      <w:r w:rsidR="00E052D0" w:rsidRPr="000C0115">
        <w:rPr>
          <w:rFonts w:ascii="Tahoma" w:hAnsi="Tahoma" w:cs="Tahoma"/>
          <w:sz w:val="20"/>
          <w:szCs w:val="20"/>
        </w:rPr>
        <w:t>1</w:t>
      </w:r>
      <w:r w:rsidRPr="000C0115">
        <w:rPr>
          <w:rFonts w:ascii="Tahoma" w:hAnsi="Tahoma" w:cs="Tahoma"/>
          <w:sz w:val="20"/>
          <w:szCs w:val="20"/>
        </w:rPr>
        <w:t xml:space="preserve">0%) Payment bond shall be furnished payable to, in favor of, and for the protection of the City.  When Bid bonds are required, they must be in a sum equal to five percent (5%) of the total amount of the </w:t>
      </w:r>
      <w:r w:rsidR="00A43F72" w:rsidRPr="000C0115">
        <w:rPr>
          <w:rFonts w:ascii="Tahoma" w:hAnsi="Tahoma" w:cs="Tahoma"/>
          <w:sz w:val="20"/>
          <w:szCs w:val="20"/>
        </w:rPr>
        <w:t>supplier</w:t>
      </w:r>
      <w:r w:rsidRPr="000C0115">
        <w:rPr>
          <w:rFonts w:ascii="Tahoma" w:hAnsi="Tahoma" w:cs="Tahoma"/>
          <w:sz w:val="20"/>
          <w:szCs w:val="20"/>
        </w:rPr>
        <w:t xml:space="preserve">’s response and may be in the form of a surety issued bond or cashier’s check made payable to the City of Griffin. Bid bonds are returned to the unsuccessful </w:t>
      </w:r>
      <w:r w:rsidR="00A43F72" w:rsidRPr="000C0115">
        <w:rPr>
          <w:rFonts w:ascii="Tahoma" w:hAnsi="Tahoma" w:cs="Tahoma"/>
          <w:sz w:val="20"/>
          <w:szCs w:val="20"/>
        </w:rPr>
        <w:t>supplier</w:t>
      </w:r>
      <w:r w:rsidRPr="000C011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0C0115">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sidRPr="000C0115">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4" w:name="_Toc365450278"/>
      <w:bookmarkStart w:id="65" w:name="_Toc365450406"/>
      <w:r w:rsidRPr="009F4E98">
        <w:t>SECTION IV – OTHER GENERAL SPECIFICATIONS</w:t>
      </w:r>
      <w:bookmarkEnd w:id="64"/>
      <w:bookmarkEnd w:id="65"/>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6" w:name="_Toc365450279"/>
      <w:bookmarkStart w:id="67" w:name="_Toc365450407"/>
      <w:r w:rsidRPr="00A211ED">
        <w:rPr>
          <w:rFonts w:cs="Tahoma"/>
          <w:szCs w:val="20"/>
        </w:rPr>
        <w:t>FORCE MAJEURE</w:t>
      </w:r>
      <w:bookmarkEnd w:id="66"/>
      <w:bookmarkEnd w:id="67"/>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8" w:name="_Toc365450280"/>
      <w:bookmarkStart w:id="69" w:name="_Toc365450408"/>
      <w:r>
        <w:t>SUPPLIER</w:t>
      </w:r>
      <w:r w:rsidR="003E105F" w:rsidRPr="009F4E98">
        <w:t>'S INVOICE</w:t>
      </w:r>
      <w:bookmarkEnd w:id="68"/>
      <w:bookmarkEnd w:id="69"/>
    </w:p>
    <w:p w14:paraId="14F23F28" w14:textId="77777777" w:rsidR="003E105F" w:rsidRPr="009F4E98" w:rsidRDefault="003E105F" w:rsidP="00BD2DB2">
      <w:pPr>
        <w:pStyle w:val="Heading3"/>
        <w:numPr>
          <w:ilvl w:val="2"/>
          <w:numId w:val="12"/>
        </w:numPr>
        <w:tabs>
          <w:tab w:val="left" w:pos="1620"/>
        </w:tabs>
        <w:rPr>
          <w:b w:val="0"/>
        </w:rPr>
      </w:pPr>
      <w:bookmarkStart w:id="70" w:name="_Toc327534200"/>
      <w:bookmarkStart w:id="71"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70"/>
      <w:bookmarkEnd w:id="71"/>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(c) Purchase order number for supplies delivered or work completed.</w:t>
      </w:r>
    </w:p>
    <w:p w14:paraId="386A0B68"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2" w:name="_Toc327534201"/>
      <w:bookmarkStart w:id="73"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2"/>
      <w:bookmarkEnd w:id="73"/>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0C0115"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0C0115">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4" w:name="_Toc365450281"/>
      <w:bookmarkStart w:id="75" w:name="_Toc365450409"/>
      <w:r w:rsidRPr="00C1543B">
        <w:t>TAX LIABILITY</w:t>
      </w:r>
      <w:bookmarkEnd w:id="74"/>
      <w:bookmarkEnd w:id="75"/>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6" w:name="_Toc365450282"/>
      <w:bookmarkStart w:id="77" w:name="_Toc365450410"/>
      <w:r w:rsidRPr="00C1543B">
        <w:t>PAYMENT</w:t>
      </w:r>
      <w:bookmarkEnd w:id="76"/>
      <w:bookmarkEnd w:id="77"/>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0C0115" w:rsidRDefault="003E105F" w:rsidP="00BD2DB2">
      <w:pPr>
        <w:pStyle w:val="Heading2"/>
        <w:numPr>
          <w:ilvl w:val="1"/>
          <w:numId w:val="12"/>
        </w:numPr>
      </w:pPr>
      <w:r w:rsidRPr="00C1543B">
        <w:t xml:space="preserve"> </w:t>
      </w:r>
      <w:r w:rsidRPr="00C1543B">
        <w:tab/>
      </w:r>
      <w:bookmarkStart w:id="78" w:name="_Toc365450283"/>
      <w:bookmarkStart w:id="79" w:name="_Toc365450411"/>
      <w:r w:rsidRPr="000C0115">
        <w:t>ESTIMATED QUANTITIES</w:t>
      </w:r>
      <w:bookmarkEnd w:id="78"/>
      <w:bookmarkEnd w:id="79"/>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0C011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sidRPr="000C0115">
        <w:rPr>
          <w:rFonts w:ascii="Tahoma" w:hAnsi="Tahoma" w:cs="Tahoma"/>
          <w:szCs w:val="22"/>
        </w:rPr>
        <w:t>Supplier</w:t>
      </w:r>
      <w:r w:rsidRPr="000C0115">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80" w:name="_Toc365450284"/>
      <w:bookmarkStart w:id="81" w:name="_Toc365450412"/>
      <w:r w:rsidRPr="00C1543B">
        <w:t>ASSIGNMENT OR NOVATION OF CONTRACT</w:t>
      </w:r>
      <w:bookmarkEnd w:id="80"/>
      <w:bookmarkEnd w:id="81"/>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2" w:name="_Toc365450285"/>
      <w:bookmarkStart w:id="83" w:name="_Toc365450413"/>
      <w:r w:rsidRPr="00C1543B">
        <w:t>TERMINATION FOR CAUSE</w:t>
      </w:r>
      <w:bookmarkEnd w:id="82"/>
      <w:bookmarkEnd w:id="83"/>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4" w:name="_Toc365450286"/>
      <w:bookmarkStart w:id="85" w:name="_Toc365450414"/>
      <w:r w:rsidR="00CE762E">
        <w:t xml:space="preserve">   </w:t>
      </w:r>
      <w:r w:rsidRPr="009F4E98">
        <w:t>TERMINATION FOR CONVENIENCE</w:t>
      </w:r>
      <w:bookmarkEnd w:id="84"/>
      <w:bookmarkEnd w:id="85"/>
    </w:p>
    <w:p w14:paraId="4E3A9D33" w14:textId="4C74BABB" w:rsidR="003E105F" w:rsidRPr="00415D47" w:rsidRDefault="003E105F" w:rsidP="00D7330E">
      <w:pPr>
        <w:pStyle w:val="BodyTextIndent2"/>
        <w:ind w:left="720"/>
      </w:pPr>
      <w:r w:rsidRPr="009F4E98">
        <w:rPr>
          <w:rFonts w:ascii="Tahoma" w:hAnsi="Tahoma" w:cs="Tahoma"/>
          <w:sz w:val="20"/>
          <w:szCs w:val="22"/>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CF390B" w:rsidRPr="009F4E98">
        <w:rPr>
          <w:rFonts w:ascii="Tahoma" w:hAnsi="Tahoma" w:cs="Tahoma"/>
          <w:sz w:val="20"/>
          <w:szCs w:val="22"/>
        </w:rPr>
        <w:t>affected</w:t>
      </w:r>
      <w:r w:rsidRPr="009F4E98">
        <w:rPr>
          <w:rFonts w:ascii="Tahoma" w:hAnsi="Tahoma" w:cs="Tahoma"/>
          <w:sz w:val="20"/>
          <w:szCs w:val="22"/>
        </w:rPr>
        <w:t xml:space="preserve">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6" w:name="_Toc365450287"/>
      <w:bookmarkStart w:id="87" w:name="_Toc365450415"/>
      <w:r>
        <w:t xml:space="preserve">     </w:t>
      </w:r>
      <w:r w:rsidR="003E105F" w:rsidRPr="00415D47">
        <w:t>TERMINATION FOR FUND APPROPRIATION</w:t>
      </w:r>
      <w:bookmarkEnd w:id="86"/>
      <w:bookmarkEnd w:id="87"/>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8" w:name="_Toc365450288"/>
      <w:bookmarkStart w:id="89" w:name="_Toc365450416"/>
      <w:r>
        <w:t xml:space="preserve">      </w:t>
      </w:r>
      <w:r w:rsidR="003E105F" w:rsidRPr="009F4911">
        <w:t>CHANGES</w:t>
      </w:r>
      <w:bookmarkEnd w:id="88"/>
      <w:bookmarkEnd w:id="89"/>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90" w:name="_Toc365450289"/>
      <w:bookmarkStart w:id="91" w:name="_Toc365450417"/>
      <w:r w:rsidRPr="009F4911">
        <w:t>REPORTING DISPUTES</w:t>
      </w:r>
      <w:bookmarkEnd w:id="90"/>
      <w:bookmarkEnd w:id="91"/>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2" w:name="_Toc365450290"/>
      <w:bookmarkStart w:id="93" w:name="_Toc365450418"/>
      <w:r w:rsidRPr="00C1543B">
        <w:t>SECTION V –INSURANCE REQUIREMENTS</w:t>
      </w:r>
      <w:bookmarkEnd w:id="92"/>
      <w:bookmarkEnd w:id="93"/>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4" w:name="_Toc352657557"/>
      <w:bookmarkStart w:id="95" w:name="_Toc365450291"/>
      <w:bookmarkStart w:id="96" w:name="_Toc365450419"/>
      <w:r w:rsidRPr="009F4E98">
        <w:t>STANDARD INSURANCE REQUIREMENTS</w:t>
      </w:r>
      <w:bookmarkEnd w:id="94"/>
      <w:bookmarkEnd w:id="95"/>
      <w:bookmarkEnd w:id="96"/>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7" w:name="_Toc339964299"/>
      <w:bookmarkStart w:id="98"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7"/>
      <w:bookmarkEnd w:id="98"/>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99" w:name="_Toc339964300"/>
      <w:bookmarkStart w:id="100"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99"/>
      <w:bookmarkEnd w:id="100"/>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1" w:name="_Toc339964301"/>
      <w:bookmarkStart w:id="102" w:name="_Toc352657560"/>
      <w:r w:rsidRPr="00A211ED">
        <w:rPr>
          <w:b w:val="0"/>
          <w:i/>
        </w:rPr>
        <w:t>Umbrella Coverage</w:t>
      </w:r>
      <w:bookmarkEnd w:id="101"/>
      <w:bookmarkEnd w:id="102"/>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5C06DFD0"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w:t>
      </w:r>
      <w:r w:rsidR="00CF390B" w:rsidRPr="009F4E98">
        <w:rPr>
          <w:b w:val="0"/>
        </w:rPr>
        <w:t>i.e.,</w:t>
      </w:r>
      <w:r w:rsidRPr="009F4E98">
        <w:rPr>
          <w:b w:val="0"/>
        </w:rPr>
        <w:t xml:space="preserve"> consultants, financial services) or professional service-providing professionals (</w:t>
      </w:r>
      <w:r w:rsidR="00CF390B" w:rsidRPr="009F4E98">
        <w:rPr>
          <w:b w:val="0"/>
        </w:rPr>
        <w:t>i.e.,</w:t>
      </w:r>
      <w:r w:rsidRPr="009F4E98">
        <w:rPr>
          <w:b w:val="0"/>
        </w:rPr>
        <w:t xml:space="preserv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3" w:name="_Toc352657561"/>
      <w:bookmarkStart w:id="104" w:name="_Toc365450292"/>
      <w:bookmarkStart w:id="105" w:name="_Toc365450420"/>
      <w:r w:rsidRPr="009F4E98">
        <w:t>OTHER INSURANCE PROVISIONS</w:t>
      </w:r>
      <w:bookmarkEnd w:id="103"/>
      <w:bookmarkEnd w:id="104"/>
      <w:bookmarkEnd w:id="105"/>
    </w:p>
    <w:p w14:paraId="38731118" w14:textId="77777777" w:rsidR="003E105F" w:rsidRPr="00FC2D56" w:rsidRDefault="003E105F" w:rsidP="00BD2DB2">
      <w:pPr>
        <w:pStyle w:val="Heading3"/>
        <w:numPr>
          <w:ilvl w:val="2"/>
          <w:numId w:val="12"/>
        </w:numPr>
        <w:tabs>
          <w:tab w:val="left" w:pos="1710"/>
        </w:tabs>
        <w:rPr>
          <w:b w:val="0"/>
        </w:rPr>
      </w:pPr>
      <w:bookmarkStart w:id="106" w:name="_Toc339964303"/>
      <w:bookmarkStart w:id="107" w:name="_Toc352657562"/>
      <w:r w:rsidRPr="00FC2D56">
        <w:rPr>
          <w:b w:val="0"/>
        </w:rPr>
        <w:t>All Coverage</w:t>
      </w:r>
      <w:bookmarkEnd w:id="106"/>
      <w:bookmarkEnd w:id="107"/>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8" w:name="_Toc339964304"/>
      <w:bookmarkStart w:id="109" w:name="_Toc352657563"/>
      <w:r w:rsidRPr="00FC2D56">
        <w:rPr>
          <w:b w:val="0"/>
        </w:rPr>
        <w:t>Commercial General Liability and Automobile Liability Coverage</w:t>
      </w:r>
      <w:bookmarkEnd w:id="108"/>
      <w:bookmarkEnd w:id="109"/>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10" w:name="_Toc339964305"/>
      <w:bookmarkStart w:id="111" w:name="_Toc352657564"/>
      <w:r w:rsidRPr="00FC2D56">
        <w:rPr>
          <w:b w:val="0"/>
        </w:rPr>
        <w:t>Workers' Compensation and Employers’ Liability and Property Coverage</w:t>
      </w:r>
      <w:bookmarkEnd w:id="110"/>
      <w:bookmarkEnd w:id="111"/>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2" w:name="_Toc339964306"/>
      <w:bookmarkStart w:id="113"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4" w:name="_Toc339964308"/>
      <w:bookmarkStart w:id="115" w:name="_Toc352657567"/>
      <w:bookmarkEnd w:id="112"/>
      <w:bookmarkEnd w:id="113"/>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City.  </w:t>
      </w:r>
    </w:p>
    <w:p w14:paraId="14D51DB3" w14:textId="0FB37DC9" w:rsidR="006D1028" w:rsidRPr="006D1028" w:rsidRDefault="00A45B13" w:rsidP="00A45B13">
      <w:pPr>
        <w:pStyle w:val="Heading3"/>
        <w:numPr>
          <w:ilvl w:val="0"/>
          <w:numId w:val="0"/>
        </w:numPr>
        <w:tabs>
          <w:tab w:val="left" w:pos="1620"/>
        </w:tabs>
        <w:rPr>
          <w:b w:val="0"/>
        </w:rPr>
      </w:pPr>
      <w:bookmarkStart w:id="116" w:name="_Toc339964307"/>
      <w:bookmarkStart w:id="117"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6"/>
      <w:bookmarkEnd w:id="117"/>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4"/>
      <w:bookmarkEnd w:id="115"/>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8" w:name="_Toc339964309"/>
      <w:bookmarkStart w:id="119" w:name="_Toc352657568"/>
      <w:r>
        <w:rPr>
          <w:b w:val="0"/>
        </w:rPr>
        <w:t xml:space="preserve">5.2.3.4   </w:t>
      </w:r>
      <w:r w:rsidR="003E105F" w:rsidRPr="00FC2D56">
        <w:rPr>
          <w:b w:val="0"/>
        </w:rPr>
        <w:t>Subcontractors</w:t>
      </w:r>
      <w:bookmarkEnd w:id="118"/>
      <w:bookmarkEnd w:id="119"/>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20" w:name="_Toc352657569"/>
      <w:bookmarkStart w:id="121" w:name="_Toc363031034"/>
      <w:bookmarkStart w:id="122" w:name="_Toc363032308"/>
      <w:bookmarkStart w:id="123" w:name="_Toc363032596"/>
      <w:bookmarkStart w:id="124" w:name="_Toc363032947"/>
      <w:bookmarkStart w:id="125" w:name="_Toc365450421"/>
      <w:r>
        <w:t>REQUIRED IMMIGRATION/ENTITLEMENT AFFIDAVITS FOR GEORGIA</w:t>
      </w:r>
      <w:bookmarkEnd w:id="120"/>
      <w:bookmarkEnd w:id="121"/>
      <w:bookmarkEnd w:id="122"/>
      <w:bookmarkEnd w:id="123"/>
      <w:bookmarkEnd w:id="124"/>
      <w:bookmarkEnd w:id="125"/>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416F07F" w:rsidR="003E105F" w:rsidRDefault="002F4B29" w:rsidP="00BD2DB2">
      <w:pPr>
        <w:pStyle w:val="Heading2"/>
        <w:numPr>
          <w:ilvl w:val="1"/>
          <w:numId w:val="12"/>
        </w:numPr>
        <w:rPr>
          <w:sz w:val="20"/>
          <w:szCs w:val="20"/>
        </w:rPr>
      </w:pPr>
      <w:bookmarkStart w:id="126" w:name="_Toc363031035"/>
      <w:bookmarkStart w:id="127" w:name="_Toc363032309"/>
      <w:bookmarkStart w:id="128" w:name="_Toc363032597"/>
      <w:bookmarkStart w:id="129" w:name="_Toc363032948"/>
      <w:bookmarkStart w:id="130" w:name="_Toc365450422"/>
      <w:bookmarkStart w:id="131" w:name="_Toc339964311"/>
      <w:bookmarkStart w:id="132" w:name="_Toc352657570"/>
      <w:r>
        <w:rPr>
          <w:sz w:val="20"/>
          <w:szCs w:val="20"/>
        </w:rPr>
        <w:t xml:space="preserve"> </w:t>
      </w:r>
      <w:r w:rsidR="003E105F" w:rsidRPr="00055C52">
        <w:rPr>
          <w:sz w:val="20"/>
          <w:szCs w:val="20"/>
        </w:rPr>
        <w:t>V</w:t>
      </w:r>
      <w:r w:rsidR="003E105F">
        <w:rPr>
          <w:sz w:val="20"/>
          <w:szCs w:val="20"/>
        </w:rPr>
        <w:t>ENDOR/CONTRACTOR AFFIDAVIT</w:t>
      </w:r>
      <w:bookmarkEnd w:id="126"/>
      <w:bookmarkEnd w:id="127"/>
      <w:bookmarkEnd w:id="128"/>
      <w:bookmarkEnd w:id="129"/>
      <w:bookmarkEnd w:id="130"/>
      <w:r w:rsidR="003E105F">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2F153C3D" w:rsidR="003E105F" w:rsidRPr="00055C52" w:rsidRDefault="002F4B29" w:rsidP="00BD2DB2">
      <w:pPr>
        <w:pStyle w:val="Heading2"/>
        <w:numPr>
          <w:ilvl w:val="1"/>
          <w:numId w:val="12"/>
        </w:numPr>
        <w:rPr>
          <w:sz w:val="20"/>
          <w:szCs w:val="20"/>
        </w:rPr>
      </w:pPr>
      <w:bookmarkStart w:id="133" w:name="_Toc363031037"/>
      <w:bookmarkStart w:id="134" w:name="_Toc363032311"/>
      <w:bookmarkStart w:id="135" w:name="_Toc363032598"/>
      <w:bookmarkStart w:id="136" w:name="_Toc363032949"/>
      <w:bookmarkStart w:id="137" w:name="_Toc365450423"/>
      <w:bookmarkStart w:id="138" w:name="_Toc339964312"/>
      <w:bookmarkStart w:id="139" w:name="_Toc352657571"/>
      <w:bookmarkEnd w:id="131"/>
      <w:bookmarkEnd w:id="132"/>
      <w:r>
        <w:rPr>
          <w:sz w:val="20"/>
          <w:szCs w:val="20"/>
        </w:rPr>
        <w:t xml:space="preserve"> </w:t>
      </w:r>
      <w:r w:rsidR="003E105F">
        <w:rPr>
          <w:sz w:val="20"/>
          <w:szCs w:val="20"/>
        </w:rPr>
        <w:t>SUBCONTRACTORS</w:t>
      </w:r>
      <w:bookmarkEnd w:id="133"/>
      <w:bookmarkEnd w:id="134"/>
      <w:bookmarkEnd w:id="135"/>
      <w:bookmarkEnd w:id="136"/>
      <w:bookmarkEnd w:id="137"/>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40" w:name="_Toc339964313"/>
      <w:bookmarkStart w:id="141" w:name="_Toc352657572"/>
      <w:bookmarkEnd w:id="138"/>
      <w:bookmarkEnd w:id="139"/>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40"/>
      <w:bookmarkEnd w:id="141"/>
    </w:p>
    <w:p w14:paraId="0E3A75BE" w14:textId="37AC76E2" w:rsidR="003E105F" w:rsidRPr="001152F9" w:rsidRDefault="003E105F" w:rsidP="00BD2DB2">
      <w:pPr>
        <w:pStyle w:val="Heading4"/>
        <w:numPr>
          <w:ilvl w:val="3"/>
          <w:numId w:val="12"/>
        </w:numPr>
        <w:jc w:val="both"/>
        <w:rPr>
          <w:rFonts w:cs="Tahoma"/>
          <w:i/>
          <w:szCs w:val="20"/>
        </w:rPr>
      </w:pPr>
      <w:bookmarkStart w:id="142" w:name="_Toc339964314"/>
      <w:bookmarkStart w:id="143" w:name="_Toc352657573"/>
      <w:r w:rsidRPr="006D7503">
        <w:rPr>
          <w:b w:val="0"/>
        </w:rPr>
        <w:t xml:space="preserve">Secure from each such subcontractor an attestation of the subcontractor's </w:t>
      </w:r>
      <w:r w:rsidR="00CF390B" w:rsidRPr="006D7503">
        <w:rPr>
          <w:b w:val="0"/>
        </w:rPr>
        <w:t>compliance with</w:t>
      </w:r>
      <w:r w:rsidRPr="006D7503">
        <w:rPr>
          <w:b w:val="0"/>
        </w:rPr>
        <w:t xml:space="preserve">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2"/>
      <w:bookmarkEnd w:id="143"/>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1F967CA0" w14:textId="0900CC47" w:rsidR="003E105F" w:rsidRPr="00BC6274" w:rsidRDefault="00334FB1" w:rsidP="00BC6274">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lastRenderedPageBreak/>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4438E74" w14:textId="0723F89A" w:rsidR="006B5463" w:rsidRPr="00117902" w:rsidRDefault="006B5463" w:rsidP="00BC6274">
      <w:pPr>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641D77E5" w:rsidR="00AD0E57" w:rsidRPr="001A4932" w:rsidRDefault="00AD0E57" w:rsidP="00674AD0">
      <w:pPr>
        <w:pStyle w:val="Heading1"/>
        <w:numPr>
          <w:ilvl w:val="0"/>
          <w:numId w:val="0"/>
        </w:numPr>
        <w:ind w:left="576" w:hanging="576"/>
        <w:jc w:val="center"/>
        <w:rPr>
          <w:rFonts w:cs="Tahoma"/>
          <w:sz w:val="24"/>
          <w:szCs w:val="22"/>
        </w:rPr>
      </w:pPr>
      <w:bookmarkStart w:id="144" w:name="_Toc365450297"/>
      <w:bookmarkStart w:id="145" w:name="_Toc365450425"/>
      <w:r w:rsidRPr="001A4932">
        <w:rPr>
          <w:rFonts w:cs="Tahoma"/>
          <w:sz w:val="24"/>
          <w:szCs w:val="22"/>
        </w:rPr>
        <w:t>BID #</w:t>
      </w:r>
      <w:bookmarkEnd w:id="144"/>
      <w:bookmarkEnd w:id="145"/>
      <w:r w:rsidR="002F4B29">
        <w:rPr>
          <w:rFonts w:cs="Tahoma"/>
          <w:sz w:val="24"/>
          <w:szCs w:val="22"/>
        </w:rPr>
        <w:t>23-</w:t>
      </w:r>
      <w:r w:rsidR="007D37AC">
        <w:rPr>
          <w:rFonts w:cs="Tahoma"/>
          <w:sz w:val="24"/>
          <w:szCs w:val="22"/>
        </w:rPr>
        <w:t>005</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4E2BC2C4" w:rsidR="00463EB2"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ELEVATOR </w:t>
      </w:r>
      <w:r w:rsidR="00FA58CF">
        <w:rPr>
          <w:rFonts w:ascii="Tahoma" w:hAnsi="Tahoma" w:cs="Tahoma"/>
          <w:b/>
          <w:bCs/>
          <w:sz w:val="24"/>
          <w:szCs w:val="22"/>
        </w:rPr>
        <w:t>MAINTENANCE CONTRACT</w:t>
      </w:r>
    </w:p>
    <w:p w14:paraId="06C8EDE7" w14:textId="21C0F307" w:rsidR="00C86B35" w:rsidRPr="00034B3C"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3BCDE6C6" w:rsidR="001A4932" w:rsidRPr="00117902" w:rsidRDefault="00FA58CF"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OCTOBER 3</w:t>
      </w:r>
      <w:r w:rsidR="000D2165">
        <w:rPr>
          <w:rFonts w:ascii="Tahoma" w:hAnsi="Tahoma" w:cs="Tahoma"/>
          <w:b/>
          <w:bCs/>
          <w:sz w:val="22"/>
          <w:szCs w:val="22"/>
        </w:rPr>
        <w:t>, 2022</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270B2205" w:rsidR="00D7330E" w:rsidRPr="00A72836" w:rsidRDefault="00D7330E" w:rsidP="00D7330E">
      <w:pPr>
        <w:autoSpaceDE w:val="0"/>
        <w:autoSpaceDN w:val="0"/>
        <w:adjustRightInd w:val="0"/>
        <w:spacing w:after="240"/>
        <w:rPr>
          <w:rFonts w:ascii="Tahoma" w:hAnsi="Tahoma" w:cs="Tahoma"/>
          <w:b/>
          <w:sz w:val="19"/>
          <w:szCs w:val="19"/>
        </w:rPr>
      </w:pPr>
      <w:r w:rsidRPr="00A72836">
        <w:rPr>
          <w:rFonts w:ascii="Tahoma" w:hAnsi="Tahoma" w:cs="Tahoma"/>
          <w:b/>
          <w:sz w:val="19"/>
          <w:szCs w:val="19"/>
        </w:rPr>
        <w:t>FAILURE TO RETURN THIS PAGE AS PART OF YOUR SUBMISSION MAY RESULT IN REJECTION OF RESPONSE</w:t>
      </w:r>
    </w:p>
    <w:p w14:paraId="41ED02B4" w14:textId="7D6EC04C"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F4B29">
        <w:rPr>
          <w:rFonts w:ascii="Tahoma" w:hAnsi="Tahoma" w:cs="Tahoma"/>
          <w:b/>
          <w:bCs/>
          <w:color w:val="auto"/>
          <w:sz w:val="30"/>
          <w:szCs w:val="30"/>
        </w:rPr>
        <w:t>23-</w:t>
      </w:r>
      <w:r w:rsidR="007D37AC">
        <w:rPr>
          <w:rFonts w:ascii="Tahoma" w:hAnsi="Tahoma" w:cs="Tahoma"/>
          <w:b/>
          <w:bCs/>
          <w:color w:val="auto"/>
          <w:sz w:val="30"/>
          <w:szCs w:val="30"/>
        </w:rPr>
        <w:t>005</w:t>
      </w:r>
    </w:p>
    <w:p w14:paraId="3C8D9938" w14:textId="77777777" w:rsidR="00D7330E" w:rsidRDefault="00D7330E" w:rsidP="00D7330E">
      <w:pPr>
        <w:pStyle w:val="Default"/>
        <w:ind w:right="360"/>
        <w:jc w:val="both"/>
        <w:rPr>
          <w:rFonts w:ascii="Tahoma" w:hAnsi="Tahoma" w:cs="Tahoma"/>
          <w:b/>
          <w:bCs/>
          <w:sz w:val="18"/>
          <w:szCs w:val="23"/>
        </w:rPr>
      </w:pPr>
    </w:p>
    <w:p w14:paraId="1F3BCD6A" w14:textId="5F3E663E"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w:t>
      </w:r>
      <w:r w:rsidR="00CF390B">
        <w:rPr>
          <w:rFonts w:ascii="Tahoma" w:hAnsi="Tahoma" w:cs="Tahoma"/>
          <w:b/>
          <w:bCs/>
          <w:sz w:val="18"/>
          <w:szCs w:val="23"/>
        </w:rPr>
        <w:t xml:space="preserve">Any </w:t>
      </w:r>
      <w:r w:rsidR="00CF390B" w:rsidRPr="00D81EE0">
        <w:rPr>
          <w:rFonts w:ascii="Tahoma" w:hAnsi="Tahoma" w:cs="Tahoma"/>
          <w:b/>
          <w:bCs/>
          <w:sz w:val="18"/>
          <w:szCs w:val="23"/>
        </w:rPr>
        <w:t>YES</w:t>
      </w:r>
      <w:r w:rsidRPr="00D81EE0">
        <w:rPr>
          <w:rFonts w:ascii="Tahoma" w:hAnsi="Tahoma" w:cs="Tahoma"/>
          <w:b/>
          <w:bCs/>
          <w:sz w:val="18"/>
          <w:szCs w:val="23"/>
        </w:rPr>
        <w:t xml:space="preserve">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D76B"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CA41A"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92F22"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2FA27B8A"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 xml:space="preserve">Sworn to and subscribed before me this          day of                     </w:t>
      </w:r>
      <w:r w:rsidR="00CF390B" w:rsidRPr="00FF4D37">
        <w:rPr>
          <w:rFonts w:ascii="Tahoma" w:hAnsi="Tahoma" w:cs="Tahoma"/>
          <w:b/>
          <w:bCs/>
          <w:sz w:val="18"/>
          <w:szCs w:val="23"/>
        </w:rPr>
        <w:t xml:space="preserve"> ,</w:t>
      </w:r>
      <w:r w:rsidRPr="00FF4D37">
        <w:rPr>
          <w:rFonts w:ascii="Tahoma" w:hAnsi="Tahoma" w:cs="Tahoma"/>
          <w:b/>
          <w:bCs/>
          <w:sz w:val="18"/>
          <w:szCs w:val="23"/>
        </w:rPr>
        <w:t xml:space="preserve">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02EE9"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6CE74"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E1D5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400E7"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1570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753EB"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18742713" w:rsidR="00BD5545" w:rsidRPr="001F639A" w:rsidRDefault="007D37AC"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BID RESPONSE SIGNATURE</w:t>
      </w:r>
      <w:r w:rsidR="00BD5545" w:rsidRPr="001F639A">
        <w:rPr>
          <w:rFonts w:ascii="Tahoma" w:hAnsi="Tahoma" w:cs="Tahoma"/>
          <w:b/>
          <w:sz w:val="32"/>
          <w:szCs w:val="22"/>
        </w:rPr>
        <w:t xml:space="preserv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5FC8B"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69DB"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AA930"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4CD3"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FCB09"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5A1C1"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55271"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D59C6"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FA04"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EFCE"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DCAA1"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F5A82"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D3C5"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1A4B"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F1A18"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A3145"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8C5F"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D934"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3BCE4"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06967"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4043D"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4657"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8EC4"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127E"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56623"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6C1C"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FCC09"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47F2"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26F4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D588A"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3C723"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DA21"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EFAEA"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43A0"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60183"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36FB2"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BF3A4"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D361"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680D6"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7BE62"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9BFF"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492CA"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FDDE3"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642B6"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F8380"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0362"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8BD1"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B9C0D"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0122"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FA448"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6" w:name="_MON_1396089618"/>
      <w:bookmarkStart w:id="147" w:name="_MON_1413707492"/>
      <w:bookmarkEnd w:id="146"/>
      <w:bookmarkEnd w:id="147"/>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05F04"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C4EC6"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5E7EB"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C4266"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48B8D"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93A43"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8518B"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61379"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95C8" w14:textId="77777777" w:rsidR="00C063F5" w:rsidRDefault="00C063F5">
      <w:r>
        <w:separator/>
      </w:r>
    </w:p>
  </w:endnote>
  <w:endnote w:type="continuationSeparator" w:id="0">
    <w:p w14:paraId="4BFE0CFB" w14:textId="77777777" w:rsidR="00C063F5" w:rsidRDefault="00C063F5">
      <w:r>
        <w:continuationSeparator/>
      </w:r>
    </w:p>
  </w:endnote>
  <w:endnote w:type="continuationNotice" w:id="1">
    <w:p w14:paraId="28E18D86" w14:textId="77777777" w:rsidR="00C063F5" w:rsidRDefault="00C06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431BE570" w:rsidR="007D215D" w:rsidRPr="00FE2014" w:rsidRDefault="007D215D" w:rsidP="00932B48">
    <w:pPr>
      <w:pStyle w:val="Footer"/>
      <w:rPr>
        <w:rFonts w:ascii="Tahoma" w:hAnsi="Tahoma" w:cs="Tahoma"/>
      </w:rPr>
    </w:pPr>
    <w:r>
      <w:rPr>
        <w:rFonts w:ascii="Tahoma" w:hAnsi="Tahoma" w:cs="Tahoma"/>
      </w:rPr>
      <w:t>ITB 2</w:t>
    </w:r>
    <w:r w:rsidR="00FC1B03">
      <w:rPr>
        <w:rFonts w:ascii="Tahoma" w:hAnsi="Tahoma" w:cs="Tahoma"/>
      </w:rPr>
      <w:t>3-00</w:t>
    </w:r>
    <w:r w:rsidR="003B17DB">
      <w:rPr>
        <w:rFonts w:ascii="Tahoma" w:hAnsi="Tahoma" w:cs="Tahoma"/>
      </w:rPr>
      <w:t>5</w:t>
    </w:r>
    <w:r>
      <w:rPr>
        <w:rFonts w:ascii="Tahoma" w:hAnsi="Tahoma" w:cs="Tahoma"/>
      </w:rPr>
      <w:t xml:space="preserve"> Elevator </w:t>
    </w:r>
    <w:r w:rsidR="00FA58CF">
      <w:rPr>
        <w:rFonts w:ascii="Tahoma" w:hAnsi="Tahoma" w:cs="Tahoma"/>
      </w:rPr>
      <w:t>Maintenance Contract</w:t>
    </w:r>
    <w:r>
      <w:rPr>
        <w:rFonts w:ascii="Tahoma" w:hAnsi="Tahoma" w:cs="Tahoma"/>
      </w:rPr>
      <w:t xml:space="preserve"> – One Griffin Center</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86B35">
      <w:rPr>
        <w:rFonts w:ascii="Tahoma" w:hAnsi="Tahoma" w:cs="Tahoma"/>
        <w:noProof/>
      </w:rPr>
      <w:t>25</w:t>
    </w:r>
    <w:r>
      <w:rPr>
        <w:rFonts w:ascii="Tahoma" w:hAnsi="Tahoma" w:cs="Tahoma"/>
      </w:rPr>
      <w:fldChar w:fldCharType="end"/>
    </w:r>
    <w:r>
      <w:rPr>
        <w:rFonts w:ascii="Tahoma" w:hAnsi="Tahoma" w:cs="Tahoma"/>
      </w:rPr>
      <w:t xml:space="preserve"> </w:t>
    </w:r>
  </w:p>
  <w:p w14:paraId="157404AA" w14:textId="77777777" w:rsidR="007D215D" w:rsidRPr="001A4932" w:rsidRDefault="007D215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DD23" w14:textId="77777777" w:rsidR="00C063F5" w:rsidRDefault="00C063F5">
      <w:r>
        <w:separator/>
      </w:r>
    </w:p>
  </w:footnote>
  <w:footnote w:type="continuationSeparator" w:id="0">
    <w:p w14:paraId="15ECA1F5" w14:textId="77777777" w:rsidR="00C063F5" w:rsidRDefault="00C063F5">
      <w:r>
        <w:continuationSeparator/>
      </w:r>
    </w:p>
  </w:footnote>
  <w:footnote w:type="continuationNotice" w:id="1">
    <w:p w14:paraId="5B2B4335" w14:textId="77777777" w:rsidR="00C063F5" w:rsidRDefault="00C06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069B"/>
    <w:multiLevelType w:val="hybridMultilevel"/>
    <w:tmpl w:val="E458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060C4"/>
    <w:multiLevelType w:val="multilevel"/>
    <w:tmpl w:val="016036FA"/>
    <w:lvl w:ilvl="0">
      <w:start w:val="1"/>
      <w:numFmt w:val="decimal"/>
      <w:lvlText w:val="%1"/>
      <w:lvlJc w:val="left"/>
      <w:pPr>
        <w:ind w:left="1120" w:hanging="720"/>
      </w:pPr>
      <w:rPr>
        <w:rFonts w:hint="default"/>
        <w:lang w:val="en-US" w:eastAsia="en-US" w:bidi="ar-SA"/>
      </w:rPr>
    </w:lvl>
    <w:lvl w:ilvl="1">
      <w:start w:val="1"/>
      <w:numFmt w:val="decimalZero"/>
      <w:lvlText w:val="%1.%2"/>
      <w:lvlJc w:val="left"/>
      <w:pPr>
        <w:ind w:left="1120" w:hanging="720"/>
      </w:pPr>
      <w:rPr>
        <w:rFonts w:ascii="Tahoma" w:eastAsia="Arial" w:hAnsi="Tahoma" w:cs="Tahoma" w:hint="default"/>
        <w:b w:val="0"/>
        <w:bCs w:val="0"/>
        <w:i w:val="0"/>
        <w:iCs w:val="0"/>
        <w:color w:val="auto"/>
        <w:w w:val="99"/>
        <w:sz w:val="20"/>
        <w:szCs w:val="20"/>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8"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325A9"/>
    <w:multiLevelType w:val="multilevel"/>
    <w:tmpl w:val="132E1566"/>
    <w:lvl w:ilvl="0">
      <w:start w:val="1"/>
      <w:numFmt w:val="decimal"/>
      <w:lvlText w:val="%1"/>
      <w:lvlJc w:val="left"/>
      <w:pPr>
        <w:ind w:left="375" w:hanging="375"/>
      </w:pPr>
      <w:rPr>
        <w:rFonts w:hint="default"/>
      </w:rPr>
    </w:lvl>
    <w:lvl w:ilvl="1">
      <w:start w:val="5"/>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0" w15:restartNumberingAfterBreak="0">
    <w:nsid w:val="36D258EE"/>
    <w:multiLevelType w:val="multilevel"/>
    <w:tmpl w:val="3B66384E"/>
    <w:lvl w:ilvl="0">
      <w:start w:val="3"/>
      <w:numFmt w:val="decimal"/>
      <w:lvlText w:val="%1"/>
      <w:lvlJc w:val="left"/>
      <w:pPr>
        <w:ind w:left="856" w:hanging="456"/>
      </w:pPr>
      <w:rPr>
        <w:rFonts w:hint="default"/>
        <w:lang w:val="en-US" w:eastAsia="en-US" w:bidi="ar-SA"/>
      </w:rPr>
    </w:lvl>
    <w:lvl w:ilvl="1">
      <w:start w:val="1"/>
      <w:numFmt w:val="decimalZero"/>
      <w:lvlText w:val="%1.%2"/>
      <w:lvlJc w:val="left"/>
      <w:pPr>
        <w:ind w:left="856" w:hanging="456"/>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6"/>
      </w:pPr>
      <w:rPr>
        <w:rFonts w:hint="default"/>
        <w:lang w:val="en-US" w:eastAsia="en-US" w:bidi="ar-SA"/>
      </w:rPr>
    </w:lvl>
    <w:lvl w:ilvl="3">
      <w:numFmt w:val="bullet"/>
      <w:lvlText w:val="•"/>
      <w:lvlJc w:val="left"/>
      <w:pPr>
        <w:ind w:left="3458" w:hanging="456"/>
      </w:pPr>
      <w:rPr>
        <w:rFonts w:hint="default"/>
        <w:lang w:val="en-US" w:eastAsia="en-US" w:bidi="ar-SA"/>
      </w:rPr>
    </w:lvl>
    <w:lvl w:ilvl="4">
      <w:numFmt w:val="bullet"/>
      <w:lvlText w:val="•"/>
      <w:lvlJc w:val="left"/>
      <w:pPr>
        <w:ind w:left="4324" w:hanging="456"/>
      </w:pPr>
      <w:rPr>
        <w:rFonts w:hint="default"/>
        <w:lang w:val="en-US" w:eastAsia="en-US" w:bidi="ar-SA"/>
      </w:rPr>
    </w:lvl>
    <w:lvl w:ilvl="5">
      <w:numFmt w:val="bullet"/>
      <w:lvlText w:val="•"/>
      <w:lvlJc w:val="left"/>
      <w:pPr>
        <w:ind w:left="5190" w:hanging="456"/>
      </w:pPr>
      <w:rPr>
        <w:rFonts w:hint="default"/>
        <w:lang w:val="en-US" w:eastAsia="en-US" w:bidi="ar-SA"/>
      </w:rPr>
    </w:lvl>
    <w:lvl w:ilvl="6">
      <w:numFmt w:val="bullet"/>
      <w:lvlText w:val="•"/>
      <w:lvlJc w:val="left"/>
      <w:pPr>
        <w:ind w:left="6056" w:hanging="456"/>
      </w:pPr>
      <w:rPr>
        <w:rFonts w:hint="default"/>
        <w:lang w:val="en-US" w:eastAsia="en-US" w:bidi="ar-SA"/>
      </w:rPr>
    </w:lvl>
    <w:lvl w:ilvl="7">
      <w:numFmt w:val="bullet"/>
      <w:lvlText w:val="•"/>
      <w:lvlJc w:val="left"/>
      <w:pPr>
        <w:ind w:left="6922" w:hanging="456"/>
      </w:pPr>
      <w:rPr>
        <w:rFonts w:hint="default"/>
        <w:lang w:val="en-US" w:eastAsia="en-US" w:bidi="ar-SA"/>
      </w:rPr>
    </w:lvl>
    <w:lvl w:ilvl="8">
      <w:numFmt w:val="bullet"/>
      <w:lvlText w:val="•"/>
      <w:lvlJc w:val="left"/>
      <w:pPr>
        <w:ind w:left="7788" w:hanging="456"/>
      </w:pPr>
      <w:rPr>
        <w:rFonts w:hint="default"/>
        <w:lang w:val="en-US" w:eastAsia="en-US" w:bidi="ar-SA"/>
      </w:rPr>
    </w:lvl>
  </w:abstractNum>
  <w:abstractNum w:abstractNumId="11" w15:restartNumberingAfterBreak="0">
    <w:nsid w:val="3E615A4D"/>
    <w:multiLevelType w:val="hybridMultilevel"/>
    <w:tmpl w:val="029A48BE"/>
    <w:lvl w:ilvl="0" w:tplc="F41C8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04BB2"/>
    <w:multiLevelType w:val="multilevel"/>
    <w:tmpl w:val="9878ACB6"/>
    <w:lvl w:ilvl="0">
      <w:start w:val="4"/>
      <w:numFmt w:val="decimal"/>
      <w:lvlText w:val="%1"/>
      <w:lvlJc w:val="left"/>
      <w:pPr>
        <w:ind w:left="1120" w:hanging="720"/>
      </w:pPr>
      <w:rPr>
        <w:rFonts w:hint="default"/>
        <w:lang w:val="en-US" w:eastAsia="en-US" w:bidi="ar-SA"/>
      </w:rPr>
    </w:lvl>
    <w:lvl w:ilvl="1">
      <w:start w:val="1"/>
      <w:numFmt w:val="decimalZero"/>
      <w:lvlText w:val="%1.%2"/>
      <w:lvlJc w:val="left"/>
      <w:pPr>
        <w:ind w:left="1120" w:hanging="720"/>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13" w15:restartNumberingAfterBreak="0">
    <w:nsid w:val="507022AB"/>
    <w:multiLevelType w:val="multilevel"/>
    <w:tmpl w:val="A946687E"/>
    <w:lvl w:ilvl="0">
      <w:start w:val="6"/>
      <w:numFmt w:val="decimal"/>
      <w:lvlText w:val="%1"/>
      <w:lvlJc w:val="left"/>
      <w:pPr>
        <w:ind w:left="851" w:hanging="452"/>
      </w:pPr>
      <w:rPr>
        <w:rFonts w:hint="default"/>
        <w:lang w:val="en-US" w:eastAsia="en-US" w:bidi="ar-SA"/>
      </w:rPr>
    </w:lvl>
    <w:lvl w:ilvl="1">
      <w:start w:val="1"/>
      <w:numFmt w:val="decimalZero"/>
      <w:lvlText w:val="%1.%2"/>
      <w:lvlJc w:val="left"/>
      <w:pPr>
        <w:ind w:left="851" w:hanging="452"/>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2"/>
      </w:pPr>
      <w:rPr>
        <w:rFonts w:hint="default"/>
        <w:lang w:val="en-US" w:eastAsia="en-US" w:bidi="ar-SA"/>
      </w:rPr>
    </w:lvl>
    <w:lvl w:ilvl="3">
      <w:numFmt w:val="bullet"/>
      <w:lvlText w:val="•"/>
      <w:lvlJc w:val="left"/>
      <w:pPr>
        <w:ind w:left="3458" w:hanging="452"/>
      </w:pPr>
      <w:rPr>
        <w:rFonts w:hint="default"/>
        <w:lang w:val="en-US" w:eastAsia="en-US" w:bidi="ar-SA"/>
      </w:rPr>
    </w:lvl>
    <w:lvl w:ilvl="4">
      <w:numFmt w:val="bullet"/>
      <w:lvlText w:val="•"/>
      <w:lvlJc w:val="left"/>
      <w:pPr>
        <w:ind w:left="4324" w:hanging="452"/>
      </w:pPr>
      <w:rPr>
        <w:rFonts w:hint="default"/>
        <w:lang w:val="en-US" w:eastAsia="en-US" w:bidi="ar-SA"/>
      </w:rPr>
    </w:lvl>
    <w:lvl w:ilvl="5">
      <w:numFmt w:val="bullet"/>
      <w:lvlText w:val="•"/>
      <w:lvlJc w:val="left"/>
      <w:pPr>
        <w:ind w:left="5190" w:hanging="452"/>
      </w:pPr>
      <w:rPr>
        <w:rFonts w:hint="default"/>
        <w:lang w:val="en-US" w:eastAsia="en-US" w:bidi="ar-SA"/>
      </w:rPr>
    </w:lvl>
    <w:lvl w:ilvl="6">
      <w:numFmt w:val="bullet"/>
      <w:lvlText w:val="•"/>
      <w:lvlJc w:val="left"/>
      <w:pPr>
        <w:ind w:left="6056" w:hanging="452"/>
      </w:pPr>
      <w:rPr>
        <w:rFonts w:hint="default"/>
        <w:lang w:val="en-US" w:eastAsia="en-US" w:bidi="ar-SA"/>
      </w:rPr>
    </w:lvl>
    <w:lvl w:ilvl="7">
      <w:numFmt w:val="bullet"/>
      <w:lvlText w:val="•"/>
      <w:lvlJc w:val="left"/>
      <w:pPr>
        <w:ind w:left="6922" w:hanging="452"/>
      </w:pPr>
      <w:rPr>
        <w:rFonts w:hint="default"/>
        <w:lang w:val="en-US" w:eastAsia="en-US" w:bidi="ar-SA"/>
      </w:rPr>
    </w:lvl>
    <w:lvl w:ilvl="8">
      <w:numFmt w:val="bullet"/>
      <w:lvlText w:val="•"/>
      <w:lvlJc w:val="left"/>
      <w:pPr>
        <w:ind w:left="7788" w:hanging="452"/>
      </w:pPr>
      <w:rPr>
        <w:rFonts w:hint="default"/>
        <w:lang w:val="en-US" w:eastAsia="en-US" w:bidi="ar-SA"/>
      </w:rPr>
    </w:lvl>
  </w:abstractNum>
  <w:abstractNum w:abstractNumId="14" w15:restartNumberingAfterBreak="0">
    <w:nsid w:val="55515166"/>
    <w:multiLevelType w:val="hybridMultilevel"/>
    <w:tmpl w:val="1AE62D4C"/>
    <w:lvl w:ilvl="0" w:tplc="064C07B8">
      <w:numFmt w:val="bullet"/>
      <w:lvlText w:val=""/>
      <w:lvlJc w:val="left"/>
      <w:pPr>
        <w:ind w:left="1120" w:hanging="360"/>
      </w:pPr>
      <w:rPr>
        <w:rFonts w:ascii="Symbol" w:eastAsia="Symbol" w:hAnsi="Symbol" w:cs="Symbol" w:hint="default"/>
        <w:b w:val="0"/>
        <w:bCs w:val="0"/>
        <w:i w:val="0"/>
        <w:iCs w:val="0"/>
        <w:color w:val="005F96"/>
        <w:w w:val="100"/>
        <w:sz w:val="18"/>
        <w:szCs w:val="18"/>
        <w:lang w:val="en-US" w:eastAsia="en-US" w:bidi="ar-SA"/>
      </w:rPr>
    </w:lvl>
    <w:lvl w:ilvl="1" w:tplc="9EF220EC">
      <w:numFmt w:val="bullet"/>
      <w:lvlText w:val="•"/>
      <w:lvlJc w:val="left"/>
      <w:pPr>
        <w:ind w:left="1960" w:hanging="360"/>
      </w:pPr>
      <w:rPr>
        <w:rFonts w:hint="default"/>
        <w:lang w:val="en-US" w:eastAsia="en-US" w:bidi="ar-SA"/>
      </w:rPr>
    </w:lvl>
    <w:lvl w:ilvl="2" w:tplc="4BD0C88A">
      <w:numFmt w:val="bullet"/>
      <w:lvlText w:val="•"/>
      <w:lvlJc w:val="left"/>
      <w:pPr>
        <w:ind w:left="2800" w:hanging="360"/>
      </w:pPr>
      <w:rPr>
        <w:rFonts w:hint="default"/>
        <w:lang w:val="en-US" w:eastAsia="en-US" w:bidi="ar-SA"/>
      </w:rPr>
    </w:lvl>
    <w:lvl w:ilvl="3" w:tplc="09C08884">
      <w:numFmt w:val="bullet"/>
      <w:lvlText w:val="•"/>
      <w:lvlJc w:val="left"/>
      <w:pPr>
        <w:ind w:left="3640" w:hanging="360"/>
      </w:pPr>
      <w:rPr>
        <w:rFonts w:hint="default"/>
        <w:lang w:val="en-US" w:eastAsia="en-US" w:bidi="ar-SA"/>
      </w:rPr>
    </w:lvl>
    <w:lvl w:ilvl="4" w:tplc="ABDC8F30">
      <w:numFmt w:val="bullet"/>
      <w:lvlText w:val="•"/>
      <w:lvlJc w:val="left"/>
      <w:pPr>
        <w:ind w:left="4480" w:hanging="360"/>
      </w:pPr>
      <w:rPr>
        <w:rFonts w:hint="default"/>
        <w:lang w:val="en-US" w:eastAsia="en-US" w:bidi="ar-SA"/>
      </w:rPr>
    </w:lvl>
    <w:lvl w:ilvl="5" w:tplc="9C3AD0FC">
      <w:numFmt w:val="bullet"/>
      <w:lvlText w:val="•"/>
      <w:lvlJc w:val="left"/>
      <w:pPr>
        <w:ind w:left="5320" w:hanging="360"/>
      </w:pPr>
      <w:rPr>
        <w:rFonts w:hint="default"/>
        <w:lang w:val="en-US" w:eastAsia="en-US" w:bidi="ar-SA"/>
      </w:rPr>
    </w:lvl>
    <w:lvl w:ilvl="6" w:tplc="EDA8D55C">
      <w:numFmt w:val="bullet"/>
      <w:lvlText w:val="•"/>
      <w:lvlJc w:val="left"/>
      <w:pPr>
        <w:ind w:left="6160" w:hanging="360"/>
      </w:pPr>
      <w:rPr>
        <w:rFonts w:hint="default"/>
        <w:lang w:val="en-US" w:eastAsia="en-US" w:bidi="ar-SA"/>
      </w:rPr>
    </w:lvl>
    <w:lvl w:ilvl="7" w:tplc="B7F02920">
      <w:numFmt w:val="bullet"/>
      <w:lvlText w:val="•"/>
      <w:lvlJc w:val="left"/>
      <w:pPr>
        <w:ind w:left="7000" w:hanging="360"/>
      </w:pPr>
      <w:rPr>
        <w:rFonts w:hint="default"/>
        <w:lang w:val="en-US" w:eastAsia="en-US" w:bidi="ar-SA"/>
      </w:rPr>
    </w:lvl>
    <w:lvl w:ilvl="8" w:tplc="3782D520">
      <w:numFmt w:val="bullet"/>
      <w:lvlText w:val="•"/>
      <w:lvlJc w:val="left"/>
      <w:pPr>
        <w:ind w:left="7840" w:hanging="360"/>
      </w:pPr>
      <w:rPr>
        <w:rFonts w:hint="default"/>
        <w:lang w:val="en-US" w:eastAsia="en-US" w:bidi="ar-SA"/>
      </w:rPr>
    </w:lvl>
  </w:abstractNum>
  <w:abstractNum w:abstractNumId="15" w15:restartNumberingAfterBreak="0">
    <w:nsid w:val="5749536A"/>
    <w:multiLevelType w:val="hybridMultilevel"/>
    <w:tmpl w:val="FDC64908"/>
    <w:lvl w:ilvl="0" w:tplc="0E30C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A679B"/>
    <w:multiLevelType w:val="hybridMultilevel"/>
    <w:tmpl w:val="A470EE00"/>
    <w:lvl w:ilvl="0" w:tplc="116A72C0">
      <w:start w:val="1"/>
      <w:numFmt w:val="decimal"/>
      <w:lvlText w:val="%1."/>
      <w:lvlJc w:val="left"/>
      <w:pPr>
        <w:ind w:left="760" w:hanging="360"/>
      </w:pPr>
      <w:rPr>
        <w:rFonts w:ascii="Tahoma" w:eastAsia="Arial" w:hAnsi="Tahoma" w:cs="Tahoma" w:hint="default"/>
        <w:b w:val="0"/>
        <w:bCs w:val="0"/>
        <w:i w:val="0"/>
        <w:iCs w:val="0"/>
        <w:color w:val="auto"/>
        <w:w w:val="100"/>
        <w:sz w:val="18"/>
        <w:szCs w:val="18"/>
        <w:lang w:val="en-US" w:eastAsia="en-US" w:bidi="ar-SA"/>
      </w:rPr>
    </w:lvl>
    <w:lvl w:ilvl="1" w:tplc="FD0C6844">
      <w:numFmt w:val="bullet"/>
      <w:lvlText w:val="•"/>
      <w:lvlJc w:val="left"/>
      <w:pPr>
        <w:ind w:left="1636" w:hanging="360"/>
      </w:pPr>
      <w:rPr>
        <w:rFonts w:hint="default"/>
        <w:lang w:val="en-US" w:eastAsia="en-US" w:bidi="ar-SA"/>
      </w:rPr>
    </w:lvl>
    <w:lvl w:ilvl="2" w:tplc="8AFC7306">
      <w:numFmt w:val="bullet"/>
      <w:lvlText w:val="•"/>
      <w:lvlJc w:val="left"/>
      <w:pPr>
        <w:ind w:left="2512" w:hanging="360"/>
      </w:pPr>
      <w:rPr>
        <w:rFonts w:hint="default"/>
        <w:lang w:val="en-US" w:eastAsia="en-US" w:bidi="ar-SA"/>
      </w:rPr>
    </w:lvl>
    <w:lvl w:ilvl="3" w:tplc="39DCF6DA">
      <w:numFmt w:val="bullet"/>
      <w:lvlText w:val="•"/>
      <w:lvlJc w:val="left"/>
      <w:pPr>
        <w:ind w:left="3388" w:hanging="360"/>
      </w:pPr>
      <w:rPr>
        <w:rFonts w:hint="default"/>
        <w:lang w:val="en-US" w:eastAsia="en-US" w:bidi="ar-SA"/>
      </w:rPr>
    </w:lvl>
    <w:lvl w:ilvl="4" w:tplc="D3DC4D72">
      <w:numFmt w:val="bullet"/>
      <w:lvlText w:val="•"/>
      <w:lvlJc w:val="left"/>
      <w:pPr>
        <w:ind w:left="4264" w:hanging="360"/>
      </w:pPr>
      <w:rPr>
        <w:rFonts w:hint="default"/>
        <w:lang w:val="en-US" w:eastAsia="en-US" w:bidi="ar-SA"/>
      </w:rPr>
    </w:lvl>
    <w:lvl w:ilvl="5" w:tplc="61741FA8">
      <w:numFmt w:val="bullet"/>
      <w:lvlText w:val="•"/>
      <w:lvlJc w:val="left"/>
      <w:pPr>
        <w:ind w:left="5140" w:hanging="360"/>
      </w:pPr>
      <w:rPr>
        <w:rFonts w:hint="default"/>
        <w:lang w:val="en-US" w:eastAsia="en-US" w:bidi="ar-SA"/>
      </w:rPr>
    </w:lvl>
    <w:lvl w:ilvl="6" w:tplc="F118ADFE">
      <w:numFmt w:val="bullet"/>
      <w:lvlText w:val="•"/>
      <w:lvlJc w:val="left"/>
      <w:pPr>
        <w:ind w:left="6016" w:hanging="360"/>
      </w:pPr>
      <w:rPr>
        <w:rFonts w:hint="default"/>
        <w:lang w:val="en-US" w:eastAsia="en-US" w:bidi="ar-SA"/>
      </w:rPr>
    </w:lvl>
    <w:lvl w:ilvl="7" w:tplc="562C27D6">
      <w:numFmt w:val="bullet"/>
      <w:lvlText w:val="•"/>
      <w:lvlJc w:val="left"/>
      <w:pPr>
        <w:ind w:left="6892" w:hanging="360"/>
      </w:pPr>
      <w:rPr>
        <w:rFonts w:hint="default"/>
        <w:lang w:val="en-US" w:eastAsia="en-US" w:bidi="ar-SA"/>
      </w:rPr>
    </w:lvl>
    <w:lvl w:ilvl="8" w:tplc="8E421A62">
      <w:numFmt w:val="bullet"/>
      <w:lvlText w:val="•"/>
      <w:lvlJc w:val="left"/>
      <w:pPr>
        <w:ind w:left="7768" w:hanging="360"/>
      </w:pPr>
      <w:rPr>
        <w:rFonts w:hint="default"/>
        <w:lang w:val="en-US" w:eastAsia="en-US" w:bidi="ar-SA"/>
      </w:rPr>
    </w:lvl>
  </w:abstractNum>
  <w:abstractNum w:abstractNumId="17"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B5222"/>
    <w:multiLevelType w:val="hybridMultilevel"/>
    <w:tmpl w:val="2D7A116C"/>
    <w:lvl w:ilvl="0" w:tplc="A5B45B04">
      <w:start w:val="1"/>
      <w:numFmt w:val="decimal"/>
      <w:lvlText w:val="%1."/>
      <w:lvlJc w:val="left"/>
      <w:pPr>
        <w:ind w:left="1120" w:hanging="360"/>
      </w:pPr>
      <w:rPr>
        <w:rFonts w:ascii="Arial" w:eastAsia="Arial" w:hAnsi="Arial" w:cs="Arial" w:hint="default"/>
        <w:b/>
        <w:bCs/>
        <w:i w:val="0"/>
        <w:iCs w:val="0"/>
        <w:color w:val="585858"/>
        <w:spacing w:val="-1"/>
        <w:w w:val="100"/>
        <w:sz w:val="22"/>
        <w:szCs w:val="22"/>
        <w:lang w:val="en-US" w:eastAsia="en-US" w:bidi="ar-SA"/>
      </w:rPr>
    </w:lvl>
    <w:lvl w:ilvl="1" w:tplc="2F680454">
      <w:numFmt w:val="bullet"/>
      <w:lvlText w:val="•"/>
      <w:lvlJc w:val="left"/>
      <w:pPr>
        <w:ind w:left="1960" w:hanging="360"/>
      </w:pPr>
      <w:rPr>
        <w:rFonts w:hint="default"/>
        <w:lang w:val="en-US" w:eastAsia="en-US" w:bidi="ar-SA"/>
      </w:rPr>
    </w:lvl>
    <w:lvl w:ilvl="2" w:tplc="75EE8F0C">
      <w:numFmt w:val="bullet"/>
      <w:lvlText w:val="•"/>
      <w:lvlJc w:val="left"/>
      <w:pPr>
        <w:ind w:left="2800" w:hanging="360"/>
      </w:pPr>
      <w:rPr>
        <w:rFonts w:hint="default"/>
        <w:lang w:val="en-US" w:eastAsia="en-US" w:bidi="ar-SA"/>
      </w:rPr>
    </w:lvl>
    <w:lvl w:ilvl="3" w:tplc="60AC366E">
      <w:numFmt w:val="bullet"/>
      <w:lvlText w:val="•"/>
      <w:lvlJc w:val="left"/>
      <w:pPr>
        <w:ind w:left="3640" w:hanging="360"/>
      </w:pPr>
      <w:rPr>
        <w:rFonts w:hint="default"/>
        <w:lang w:val="en-US" w:eastAsia="en-US" w:bidi="ar-SA"/>
      </w:rPr>
    </w:lvl>
    <w:lvl w:ilvl="4" w:tplc="A6FA57DC">
      <w:numFmt w:val="bullet"/>
      <w:lvlText w:val="•"/>
      <w:lvlJc w:val="left"/>
      <w:pPr>
        <w:ind w:left="4480" w:hanging="360"/>
      </w:pPr>
      <w:rPr>
        <w:rFonts w:hint="default"/>
        <w:lang w:val="en-US" w:eastAsia="en-US" w:bidi="ar-SA"/>
      </w:rPr>
    </w:lvl>
    <w:lvl w:ilvl="5" w:tplc="11D8FDBE">
      <w:numFmt w:val="bullet"/>
      <w:lvlText w:val="•"/>
      <w:lvlJc w:val="left"/>
      <w:pPr>
        <w:ind w:left="5320" w:hanging="360"/>
      </w:pPr>
      <w:rPr>
        <w:rFonts w:hint="default"/>
        <w:lang w:val="en-US" w:eastAsia="en-US" w:bidi="ar-SA"/>
      </w:rPr>
    </w:lvl>
    <w:lvl w:ilvl="6" w:tplc="EEF48CCE">
      <w:numFmt w:val="bullet"/>
      <w:lvlText w:val="•"/>
      <w:lvlJc w:val="left"/>
      <w:pPr>
        <w:ind w:left="6160" w:hanging="360"/>
      </w:pPr>
      <w:rPr>
        <w:rFonts w:hint="default"/>
        <w:lang w:val="en-US" w:eastAsia="en-US" w:bidi="ar-SA"/>
      </w:rPr>
    </w:lvl>
    <w:lvl w:ilvl="7" w:tplc="28967AAA">
      <w:numFmt w:val="bullet"/>
      <w:lvlText w:val="•"/>
      <w:lvlJc w:val="left"/>
      <w:pPr>
        <w:ind w:left="7000" w:hanging="360"/>
      </w:pPr>
      <w:rPr>
        <w:rFonts w:hint="default"/>
        <w:lang w:val="en-US" w:eastAsia="en-US" w:bidi="ar-SA"/>
      </w:rPr>
    </w:lvl>
    <w:lvl w:ilvl="8" w:tplc="43FA5142">
      <w:numFmt w:val="bullet"/>
      <w:lvlText w:val="•"/>
      <w:lvlJc w:val="left"/>
      <w:pPr>
        <w:ind w:left="7840" w:hanging="360"/>
      </w:pPr>
      <w:rPr>
        <w:rFonts w:hint="default"/>
        <w:lang w:val="en-US" w:eastAsia="en-US" w:bidi="ar-SA"/>
      </w:rPr>
    </w:lvl>
  </w:abstractNum>
  <w:abstractNum w:abstractNumId="1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3" w15:restartNumberingAfterBreak="0">
    <w:nsid w:val="674F2064"/>
    <w:multiLevelType w:val="multilevel"/>
    <w:tmpl w:val="EBF0F1C8"/>
    <w:lvl w:ilvl="0">
      <w:start w:val="5"/>
      <w:numFmt w:val="decimal"/>
      <w:lvlText w:val="%1"/>
      <w:lvlJc w:val="left"/>
      <w:pPr>
        <w:ind w:left="774" w:hanging="375"/>
      </w:pPr>
      <w:rPr>
        <w:rFonts w:hint="default"/>
        <w:lang w:val="en-US" w:eastAsia="en-US" w:bidi="ar-SA"/>
      </w:rPr>
    </w:lvl>
    <w:lvl w:ilvl="1">
      <w:start w:val="1"/>
      <w:numFmt w:val="decimalZero"/>
      <w:lvlText w:val="%1.%2"/>
      <w:lvlJc w:val="left"/>
      <w:pPr>
        <w:ind w:left="774" w:hanging="375"/>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28" w:hanging="375"/>
      </w:pPr>
      <w:rPr>
        <w:rFonts w:hint="default"/>
        <w:lang w:val="en-US" w:eastAsia="en-US" w:bidi="ar-SA"/>
      </w:rPr>
    </w:lvl>
    <w:lvl w:ilvl="3">
      <w:numFmt w:val="bullet"/>
      <w:lvlText w:val="•"/>
      <w:lvlJc w:val="left"/>
      <w:pPr>
        <w:ind w:left="3402" w:hanging="375"/>
      </w:pPr>
      <w:rPr>
        <w:rFonts w:hint="default"/>
        <w:lang w:val="en-US" w:eastAsia="en-US" w:bidi="ar-SA"/>
      </w:rPr>
    </w:lvl>
    <w:lvl w:ilvl="4">
      <w:numFmt w:val="bullet"/>
      <w:lvlText w:val="•"/>
      <w:lvlJc w:val="left"/>
      <w:pPr>
        <w:ind w:left="4276" w:hanging="375"/>
      </w:pPr>
      <w:rPr>
        <w:rFonts w:hint="default"/>
        <w:lang w:val="en-US" w:eastAsia="en-US" w:bidi="ar-SA"/>
      </w:rPr>
    </w:lvl>
    <w:lvl w:ilvl="5">
      <w:numFmt w:val="bullet"/>
      <w:lvlText w:val="•"/>
      <w:lvlJc w:val="left"/>
      <w:pPr>
        <w:ind w:left="5150" w:hanging="375"/>
      </w:pPr>
      <w:rPr>
        <w:rFonts w:hint="default"/>
        <w:lang w:val="en-US" w:eastAsia="en-US" w:bidi="ar-SA"/>
      </w:rPr>
    </w:lvl>
    <w:lvl w:ilvl="6">
      <w:numFmt w:val="bullet"/>
      <w:lvlText w:val="•"/>
      <w:lvlJc w:val="left"/>
      <w:pPr>
        <w:ind w:left="6024" w:hanging="375"/>
      </w:pPr>
      <w:rPr>
        <w:rFonts w:hint="default"/>
        <w:lang w:val="en-US" w:eastAsia="en-US" w:bidi="ar-SA"/>
      </w:rPr>
    </w:lvl>
    <w:lvl w:ilvl="7">
      <w:numFmt w:val="bullet"/>
      <w:lvlText w:val="•"/>
      <w:lvlJc w:val="left"/>
      <w:pPr>
        <w:ind w:left="6898" w:hanging="375"/>
      </w:pPr>
      <w:rPr>
        <w:rFonts w:hint="default"/>
        <w:lang w:val="en-US" w:eastAsia="en-US" w:bidi="ar-SA"/>
      </w:rPr>
    </w:lvl>
    <w:lvl w:ilvl="8">
      <w:numFmt w:val="bullet"/>
      <w:lvlText w:val="•"/>
      <w:lvlJc w:val="left"/>
      <w:pPr>
        <w:ind w:left="7772" w:hanging="375"/>
      </w:pPr>
      <w:rPr>
        <w:rFonts w:hint="default"/>
        <w:lang w:val="en-US" w:eastAsia="en-US" w:bidi="ar-SA"/>
      </w:rPr>
    </w:lvl>
  </w:abstractNum>
  <w:abstractNum w:abstractNumId="24"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15:restartNumberingAfterBreak="0">
    <w:nsid w:val="6C96753A"/>
    <w:multiLevelType w:val="multilevel"/>
    <w:tmpl w:val="841ED710"/>
    <w:lvl w:ilvl="0">
      <w:start w:val="1"/>
      <w:numFmt w:val="decimal"/>
      <w:pStyle w:val="Heading1"/>
      <w:lvlText w:val="%1. "/>
      <w:lvlJc w:val="left"/>
      <w:pPr>
        <w:ind w:left="576" w:hanging="576"/>
      </w:pPr>
      <w:rPr>
        <w:rFonts w:ascii="Tahoma" w:hAnsi="Tahoma" w:hint="default"/>
        <w:i w:val="0"/>
        <w:color w:val="auto"/>
        <w:sz w:val="18"/>
        <w:szCs w:val="18"/>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74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6" w15:restartNumberingAfterBreak="0">
    <w:nsid w:val="6E5916A6"/>
    <w:multiLevelType w:val="hybridMultilevel"/>
    <w:tmpl w:val="AA421AD6"/>
    <w:lvl w:ilvl="0" w:tplc="1688A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20"/>
  </w:num>
  <w:num w:numId="4">
    <w:abstractNumId w:val="19"/>
  </w:num>
  <w:num w:numId="5">
    <w:abstractNumId w:val="27"/>
  </w:num>
  <w:num w:numId="6">
    <w:abstractNumId w:val="17"/>
  </w:num>
  <w:num w:numId="7">
    <w:abstractNumId w:val="22"/>
  </w:num>
  <w:num w:numId="8">
    <w:abstractNumId w:val="3"/>
  </w:num>
  <w:num w:numId="9">
    <w:abstractNumId w:val="5"/>
  </w:num>
  <w:num w:numId="10">
    <w:abstractNumId w:val="8"/>
  </w:num>
  <w:num w:numId="11">
    <w:abstractNumId w:val="24"/>
  </w:num>
  <w:num w:numId="12">
    <w:abstractNumId w:val="25"/>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num>
  <w:num w:numId="17">
    <w:abstractNumId w:val="1"/>
  </w:num>
  <w:num w:numId="18">
    <w:abstractNumId w:val="7"/>
  </w:num>
  <w:num w:numId="19">
    <w:abstractNumId w:val="14"/>
  </w:num>
  <w:num w:numId="20">
    <w:abstractNumId w:val="18"/>
  </w:num>
  <w:num w:numId="21">
    <w:abstractNumId w:val="16"/>
  </w:num>
  <w:num w:numId="22">
    <w:abstractNumId w:val="13"/>
  </w:num>
  <w:num w:numId="23">
    <w:abstractNumId w:val="23"/>
  </w:num>
  <w:num w:numId="24">
    <w:abstractNumId w:val="12"/>
  </w:num>
  <w:num w:numId="25">
    <w:abstractNumId w:val="10"/>
  </w:num>
  <w:num w:numId="26">
    <w:abstractNumId w:val="11"/>
  </w:num>
  <w:num w:numId="27">
    <w:abstractNumId w:val="26"/>
  </w:num>
  <w:num w:numId="28">
    <w:abstractNumId w:val="6"/>
  </w:num>
  <w:num w:numId="29">
    <w:abstractNumId w:val="15"/>
  </w:num>
  <w:num w:numId="3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44C32"/>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8755D"/>
    <w:rsid w:val="000903B0"/>
    <w:rsid w:val="00090654"/>
    <w:rsid w:val="00091654"/>
    <w:rsid w:val="000925A0"/>
    <w:rsid w:val="00092E87"/>
    <w:rsid w:val="00096B5D"/>
    <w:rsid w:val="00096F9B"/>
    <w:rsid w:val="000A098C"/>
    <w:rsid w:val="000A2517"/>
    <w:rsid w:val="000A3698"/>
    <w:rsid w:val="000A455F"/>
    <w:rsid w:val="000A54F8"/>
    <w:rsid w:val="000A7F15"/>
    <w:rsid w:val="000B3017"/>
    <w:rsid w:val="000B5F9D"/>
    <w:rsid w:val="000B6535"/>
    <w:rsid w:val="000B7292"/>
    <w:rsid w:val="000C0115"/>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0A36"/>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5B1"/>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2D0A"/>
    <w:rsid w:val="002F4831"/>
    <w:rsid w:val="002F4B29"/>
    <w:rsid w:val="00304DFB"/>
    <w:rsid w:val="00310DD5"/>
    <w:rsid w:val="00312E02"/>
    <w:rsid w:val="00313B66"/>
    <w:rsid w:val="003141D8"/>
    <w:rsid w:val="00316ECE"/>
    <w:rsid w:val="00317B28"/>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5CF3"/>
    <w:rsid w:val="003664A3"/>
    <w:rsid w:val="0036679A"/>
    <w:rsid w:val="00370D16"/>
    <w:rsid w:val="003758B8"/>
    <w:rsid w:val="003775C7"/>
    <w:rsid w:val="0038049F"/>
    <w:rsid w:val="00380C1F"/>
    <w:rsid w:val="00382608"/>
    <w:rsid w:val="00390985"/>
    <w:rsid w:val="0039175C"/>
    <w:rsid w:val="00392C2F"/>
    <w:rsid w:val="003A0559"/>
    <w:rsid w:val="003A1E9A"/>
    <w:rsid w:val="003A5D12"/>
    <w:rsid w:val="003A6568"/>
    <w:rsid w:val="003A76CF"/>
    <w:rsid w:val="003B03CD"/>
    <w:rsid w:val="003B16DC"/>
    <w:rsid w:val="003B17DB"/>
    <w:rsid w:val="003B3998"/>
    <w:rsid w:val="003B4277"/>
    <w:rsid w:val="003B6225"/>
    <w:rsid w:val="003C124A"/>
    <w:rsid w:val="003C1608"/>
    <w:rsid w:val="003C3E49"/>
    <w:rsid w:val="003D04CD"/>
    <w:rsid w:val="003D3440"/>
    <w:rsid w:val="003D64D1"/>
    <w:rsid w:val="003D717E"/>
    <w:rsid w:val="003D799B"/>
    <w:rsid w:val="003E105F"/>
    <w:rsid w:val="003E4060"/>
    <w:rsid w:val="003E6DEB"/>
    <w:rsid w:val="003F06D3"/>
    <w:rsid w:val="003F6CA2"/>
    <w:rsid w:val="004021E9"/>
    <w:rsid w:val="0040386C"/>
    <w:rsid w:val="0040432F"/>
    <w:rsid w:val="00410C96"/>
    <w:rsid w:val="00415D47"/>
    <w:rsid w:val="00424836"/>
    <w:rsid w:val="0042483B"/>
    <w:rsid w:val="00425CA5"/>
    <w:rsid w:val="004306BA"/>
    <w:rsid w:val="00430CEA"/>
    <w:rsid w:val="00430EB2"/>
    <w:rsid w:val="004312DB"/>
    <w:rsid w:val="004425BC"/>
    <w:rsid w:val="00443FD1"/>
    <w:rsid w:val="00444AE4"/>
    <w:rsid w:val="0045038A"/>
    <w:rsid w:val="00451897"/>
    <w:rsid w:val="0045667C"/>
    <w:rsid w:val="00462F65"/>
    <w:rsid w:val="00463474"/>
    <w:rsid w:val="00463EB2"/>
    <w:rsid w:val="00467C3B"/>
    <w:rsid w:val="0047352F"/>
    <w:rsid w:val="00483275"/>
    <w:rsid w:val="004911BD"/>
    <w:rsid w:val="00492A05"/>
    <w:rsid w:val="00492CE4"/>
    <w:rsid w:val="004947BD"/>
    <w:rsid w:val="004A40F8"/>
    <w:rsid w:val="004A5DB6"/>
    <w:rsid w:val="004A7479"/>
    <w:rsid w:val="004B1251"/>
    <w:rsid w:val="004B28C6"/>
    <w:rsid w:val="004B306A"/>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2885"/>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17FF"/>
    <w:rsid w:val="005424AC"/>
    <w:rsid w:val="00544D4F"/>
    <w:rsid w:val="00545631"/>
    <w:rsid w:val="00546C0B"/>
    <w:rsid w:val="005529C1"/>
    <w:rsid w:val="005546DD"/>
    <w:rsid w:val="00555C48"/>
    <w:rsid w:val="00556FA5"/>
    <w:rsid w:val="00560A49"/>
    <w:rsid w:val="00560F2C"/>
    <w:rsid w:val="00564464"/>
    <w:rsid w:val="0056610A"/>
    <w:rsid w:val="00566C4A"/>
    <w:rsid w:val="005738B0"/>
    <w:rsid w:val="00574B9C"/>
    <w:rsid w:val="00574BAC"/>
    <w:rsid w:val="00576B92"/>
    <w:rsid w:val="005803E6"/>
    <w:rsid w:val="005822DE"/>
    <w:rsid w:val="00590FE7"/>
    <w:rsid w:val="005A0385"/>
    <w:rsid w:val="005A10EE"/>
    <w:rsid w:val="005A1B30"/>
    <w:rsid w:val="005A1F63"/>
    <w:rsid w:val="005A66BC"/>
    <w:rsid w:val="005B08A9"/>
    <w:rsid w:val="005B41C4"/>
    <w:rsid w:val="005B4DD0"/>
    <w:rsid w:val="005B69DF"/>
    <w:rsid w:val="005C2E69"/>
    <w:rsid w:val="005D1ECC"/>
    <w:rsid w:val="005D4D36"/>
    <w:rsid w:val="005D5EC2"/>
    <w:rsid w:val="005E0266"/>
    <w:rsid w:val="005E63C7"/>
    <w:rsid w:val="005F2A2B"/>
    <w:rsid w:val="005F6007"/>
    <w:rsid w:val="00600D16"/>
    <w:rsid w:val="00603761"/>
    <w:rsid w:val="00604008"/>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5D46"/>
    <w:rsid w:val="006658BA"/>
    <w:rsid w:val="00666C63"/>
    <w:rsid w:val="00674A3F"/>
    <w:rsid w:val="00674AD0"/>
    <w:rsid w:val="006774FB"/>
    <w:rsid w:val="006817F8"/>
    <w:rsid w:val="00685684"/>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C23D1"/>
    <w:rsid w:val="006D05AD"/>
    <w:rsid w:val="006D1028"/>
    <w:rsid w:val="006D1FD2"/>
    <w:rsid w:val="006D3344"/>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33360"/>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56CCB"/>
    <w:rsid w:val="00760549"/>
    <w:rsid w:val="00760AB6"/>
    <w:rsid w:val="00762A6A"/>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F6D"/>
    <w:rsid w:val="007C2698"/>
    <w:rsid w:val="007C2C3E"/>
    <w:rsid w:val="007D01BD"/>
    <w:rsid w:val="007D0A76"/>
    <w:rsid w:val="007D215D"/>
    <w:rsid w:val="007D2D4F"/>
    <w:rsid w:val="007D37AC"/>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3B0"/>
    <w:rsid w:val="0082143E"/>
    <w:rsid w:val="00834417"/>
    <w:rsid w:val="00840746"/>
    <w:rsid w:val="008418A6"/>
    <w:rsid w:val="00845CA2"/>
    <w:rsid w:val="00855B50"/>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71A"/>
    <w:rsid w:val="008A0FCC"/>
    <w:rsid w:val="008A6913"/>
    <w:rsid w:val="008A77FE"/>
    <w:rsid w:val="008B5C4B"/>
    <w:rsid w:val="008C2584"/>
    <w:rsid w:val="008C6DD8"/>
    <w:rsid w:val="008D0D2F"/>
    <w:rsid w:val="008D4F59"/>
    <w:rsid w:val="008E31FD"/>
    <w:rsid w:val="008E481D"/>
    <w:rsid w:val="008E5041"/>
    <w:rsid w:val="008F0551"/>
    <w:rsid w:val="008F0DA2"/>
    <w:rsid w:val="008F3318"/>
    <w:rsid w:val="008F618B"/>
    <w:rsid w:val="00904B52"/>
    <w:rsid w:val="00906621"/>
    <w:rsid w:val="0090771F"/>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138E"/>
    <w:rsid w:val="00953162"/>
    <w:rsid w:val="00953A6E"/>
    <w:rsid w:val="00953F78"/>
    <w:rsid w:val="009559CE"/>
    <w:rsid w:val="00957595"/>
    <w:rsid w:val="009602EE"/>
    <w:rsid w:val="009645BA"/>
    <w:rsid w:val="00970AFF"/>
    <w:rsid w:val="0097110C"/>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A77D8"/>
    <w:rsid w:val="009B3D37"/>
    <w:rsid w:val="009C0B86"/>
    <w:rsid w:val="009C1201"/>
    <w:rsid w:val="009C6590"/>
    <w:rsid w:val="009D1947"/>
    <w:rsid w:val="009D6F48"/>
    <w:rsid w:val="009E00E2"/>
    <w:rsid w:val="009E0841"/>
    <w:rsid w:val="009E2352"/>
    <w:rsid w:val="009E36EA"/>
    <w:rsid w:val="009E5627"/>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015F"/>
    <w:rsid w:val="00A61AB7"/>
    <w:rsid w:val="00A62328"/>
    <w:rsid w:val="00A635CB"/>
    <w:rsid w:val="00A65078"/>
    <w:rsid w:val="00A66A49"/>
    <w:rsid w:val="00A724C4"/>
    <w:rsid w:val="00A744F7"/>
    <w:rsid w:val="00A823D7"/>
    <w:rsid w:val="00A85C85"/>
    <w:rsid w:val="00A85E82"/>
    <w:rsid w:val="00A86A8D"/>
    <w:rsid w:val="00A907F4"/>
    <w:rsid w:val="00A947AF"/>
    <w:rsid w:val="00A95853"/>
    <w:rsid w:val="00A979F6"/>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57361"/>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C6274"/>
    <w:rsid w:val="00BD081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0E3"/>
    <w:rsid w:val="00C052EC"/>
    <w:rsid w:val="00C063F5"/>
    <w:rsid w:val="00C07B19"/>
    <w:rsid w:val="00C10DD6"/>
    <w:rsid w:val="00C12034"/>
    <w:rsid w:val="00C16212"/>
    <w:rsid w:val="00C2014B"/>
    <w:rsid w:val="00C2488E"/>
    <w:rsid w:val="00C30CEA"/>
    <w:rsid w:val="00C31286"/>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7665"/>
    <w:rsid w:val="00C77F26"/>
    <w:rsid w:val="00C81D00"/>
    <w:rsid w:val="00C846D5"/>
    <w:rsid w:val="00C85F37"/>
    <w:rsid w:val="00C86B35"/>
    <w:rsid w:val="00C8731F"/>
    <w:rsid w:val="00C920E1"/>
    <w:rsid w:val="00C92CD6"/>
    <w:rsid w:val="00C93D64"/>
    <w:rsid w:val="00C95662"/>
    <w:rsid w:val="00CA2F37"/>
    <w:rsid w:val="00CA39C4"/>
    <w:rsid w:val="00CA4193"/>
    <w:rsid w:val="00CA4AE4"/>
    <w:rsid w:val="00CA56DB"/>
    <w:rsid w:val="00CA5C0B"/>
    <w:rsid w:val="00CB046B"/>
    <w:rsid w:val="00CB239A"/>
    <w:rsid w:val="00CB5DEB"/>
    <w:rsid w:val="00CB6C65"/>
    <w:rsid w:val="00CB7132"/>
    <w:rsid w:val="00CC45E2"/>
    <w:rsid w:val="00CC7541"/>
    <w:rsid w:val="00CC7BF9"/>
    <w:rsid w:val="00CD35DE"/>
    <w:rsid w:val="00CD424E"/>
    <w:rsid w:val="00CD436C"/>
    <w:rsid w:val="00CD4D1E"/>
    <w:rsid w:val="00CE533C"/>
    <w:rsid w:val="00CE5804"/>
    <w:rsid w:val="00CE762E"/>
    <w:rsid w:val="00CF07F9"/>
    <w:rsid w:val="00CF0AE5"/>
    <w:rsid w:val="00CF390B"/>
    <w:rsid w:val="00CF396D"/>
    <w:rsid w:val="00CF3C76"/>
    <w:rsid w:val="00CF434C"/>
    <w:rsid w:val="00CF6188"/>
    <w:rsid w:val="00D004FE"/>
    <w:rsid w:val="00D0247E"/>
    <w:rsid w:val="00D027FF"/>
    <w:rsid w:val="00D1054B"/>
    <w:rsid w:val="00D211EB"/>
    <w:rsid w:val="00D262C8"/>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D600D"/>
    <w:rsid w:val="00DE21E1"/>
    <w:rsid w:val="00DE2A5B"/>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608D"/>
    <w:rsid w:val="00E2747C"/>
    <w:rsid w:val="00E30C89"/>
    <w:rsid w:val="00E3348D"/>
    <w:rsid w:val="00E340F4"/>
    <w:rsid w:val="00E34E57"/>
    <w:rsid w:val="00E34F93"/>
    <w:rsid w:val="00E4007A"/>
    <w:rsid w:val="00E463BD"/>
    <w:rsid w:val="00E47EC2"/>
    <w:rsid w:val="00E52161"/>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468B"/>
    <w:rsid w:val="00EA6CE4"/>
    <w:rsid w:val="00EB3A04"/>
    <w:rsid w:val="00EB61F0"/>
    <w:rsid w:val="00EB6893"/>
    <w:rsid w:val="00EC0926"/>
    <w:rsid w:val="00EC27EF"/>
    <w:rsid w:val="00EC4B67"/>
    <w:rsid w:val="00EC7E97"/>
    <w:rsid w:val="00ED3A26"/>
    <w:rsid w:val="00ED3BCC"/>
    <w:rsid w:val="00ED71B0"/>
    <w:rsid w:val="00ED77D5"/>
    <w:rsid w:val="00EE184C"/>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35AEC"/>
    <w:rsid w:val="00F4240A"/>
    <w:rsid w:val="00F437EF"/>
    <w:rsid w:val="00F46C38"/>
    <w:rsid w:val="00F4714C"/>
    <w:rsid w:val="00F50605"/>
    <w:rsid w:val="00F508C0"/>
    <w:rsid w:val="00F5485F"/>
    <w:rsid w:val="00F60A08"/>
    <w:rsid w:val="00F60FAB"/>
    <w:rsid w:val="00F64676"/>
    <w:rsid w:val="00F653CB"/>
    <w:rsid w:val="00F65AD5"/>
    <w:rsid w:val="00F65D7C"/>
    <w:rsid w:val="00F66F70"/>
    <w:rsid w:val="00F67C57"/>
    <w:rsid w:val="00F75C2F"/>
    <w:rsid w:val="00F85640"/>
    <w:rsid w:val="00F90FE1"/>
    <w:rsid w:val="00F9491F"/>
    <w:rsid w:val="00F94DCA"/>
    <w:rsid w:val="00F95315"/>
    <w:rsid w:val="00F9671B"/>
    <w:rsid w:val="00F97A32"/>
    <w:rsid w:val="00FA09BC"/>
    <w:rsid w:val="00FA58CF"/>
    <w:rsid w:val="00FA5B53"/>
    <w:rsid w:val="00FA60CF"/>
    <w:rsid w:val="00FB14B9"/>
    <w:rsid w:val="00FB2C53"/>
    <w:rsid w:val="00FB7A69"/>
    <w:rsid w:val="00FC1B03"/>
    <w:rsid w:val="00FC2D56"/>
    <w:rsid w:val="00FC4536"/>
    <w:rsid w:val="00FC4CFA"/>
    <w:rsid w:val="00FC7711"/>
    <w:rsid w:val="00FD03EE"/>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uiPriority w:val="1"/>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uiPriority w:val="1"/>
    <w:qFormat/>
    <w:rsid w:val="009413E8"/>
    <w:pPr>
      <w:numPr>
        <w:ilvl w:val="1"/>
      </w:numPr>
      <w:spacing w:before="240"/>
      <w:outlineLvl w:val="1"/>
    </w:pPr>
    <w:rPr>
      <w:bCs w:val="0"/>
    </w:rPr>
  </w:style>
  <w:style w:type="paragraph" w:styleId="Heading3">
    <w:name w:val="heading 3"/>
    <w:basedOn w:val="Heading2"/>
    <w:next w:val="Normal"/>
    <w:link w:val="Heading3Char"/>
    <w:uiPriority w:val="1"/>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ind w:left="1872"/>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uiPriority w:val="1"/>
    <w:qFormat/>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uiPriority w:val="1"/>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customStyle="1" w:styleId="UnresolvedMention1">
    <w:name w:val="Unresolved Mention1"/>
    <w:basedOn w:val="DefaultParagraphFont"/>
    <w:uiPriority w:val="99"/>
    <w:semiHidden/>
    <w:unhideWhenUsed/>
    <w:rsid w:val="00FB14B9"/>
    <w:rPr>
      <w:color w:val="605E5C"/>
      <w:shd w:val="clear" w:color="auto" w:fill="E1DFDD"/>
    </w:rPr>
  </w:style>
  <w:style w:type="numbering" w:customStyle="1" w:styleId="NoList1">
    <w:name w:val="No List1"/>
    <w:next w:val="NoList"/>
    <w:uiPriority w:val="99"/>
    <w:semiHidden/>
    <w:unhideWhenUsed/>
    <w:rsid w:val="00425CA5"/>
  </w:style>
  <w:style w:type="paragraph" w:customStyle="1" w:styleId="TableParagraph">
    <w:name w:val="Table Paragraph"/>
    <w:basedOn w:val="Normal"/>
    <w:uiPriority w:val="1"/>
    <w:qFormat/>
    <w:rsid w:val="00425C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FC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ler@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meller@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CCE-0858-419A-88AD-ABC0BEE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11589</Words>
  <Characters>66389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77823</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3</cp:revision>
  <cp:lastPrinted>2022-09-02T12:58:00Z</cp:lastPrinted>
  <dcterms:created xsi:type="dcterms:W3CDTF">2022-09-02T13:37:00Z</dcterms:created>
  <dcterms:modified xsi:type="dcterms:W3CDTF">2022-09-02T13:59:00Z</dcterms:modified>
</cp:coreProperties>
</file>