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CITY OF LEBANON</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NOTICE TO CONSULTANT ENGINEERS</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REGARDING LETTERS OF INTEREST AND REQUEST FOR PROPOSALS</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Project Name:</w:t>
      </w:r>
      <w:r>
        <w:rPr>
          <w:rFonts w:ascii="Times New Roman" w:hAnsi="Times New Roman" w:cs="Times New Roman" w:eastAsia="Times New Roman"/>
          <w:b/>
          <w:color w:val="auto"/>
          <w:spacing w:val="0"/>
          <w:position w:val="0"/>
          <w:sz w:val="22"/>
          <w:shd w:fill="auto" w:val="clear"/>
        </w:rPr>
        <w:t xml:space="preserve"> Lebanon Intelligent Transportation System – Phase 1 – Design of ITS Components Along S. Cumberland St. (US-231 S.) and W. Main St. (US-70)</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PIN: 125508.00</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FEDERAL PROJECT NUMBER: CM-9309(21)</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STATE PROJECT NUMBER: 95LPLM-F3-072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City of Lebanon, Tennessee, an Equal Opportunity, Affirmative Action Employer, seeks to retain the services of a professional consultant engineering firm to provide Preliminary Engineering &amp; Design (PE-NEPA and PE-DESIGN) of an Intelligent Transportation System (ITS). A full RFP including a description of the project, detailed scope of work, and required proposal information may be obtained by contacting Regina Santana, P.E., Engineering Director - Development, 200 N. Castle Heights Ave., Suite 300,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regina.santana@lebanontn.org</w:t>
        </w:r>
      </w:hyperlink>
      <w:r>
        <w:rPr>
          <w:rFonts w:ascii="Times New Roman" w:hAnsi="Times New Roman" w:cs="Times New Roman" w:eastAsia="Times New Roman"/>
          <w:color w:val="auto"/>
          <w:spacing w:val="0"/>
          <w:position w:val="0"/>
          <w:sz w:val="24"/>
          <w:shd w:fill="auto" w:val="clear"/>
        </w:rPr>
        <w:t xml:space="preserve">,  or (615) 444-3647 ext. 2302. The ITS Phase 1 project will include design of ITS components capable of coordination and monitoring of traffic and traffic signals along the South Cumberland Street (US 231 South) and West Main Street (US 70) within the City of Lebanon. This includes expansion and upgrades of the fiber optic communications network, arterial surveillance, upgrades to existing controllers and cabinets, implementation of a centralized traffic signal control system, and design of a traffic management center (TMC) in existing office space at public works. The entire project, including the construction phase, has an anticipated completion date of June 2, 2021.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project is partially funded by Congestion Mitigation and Air Quality (CMAQ) funds and will be a locally managed TDOT project.  The work of the successful firm shall conform to the current editions of </w:t>
      </w:r>
      <w:r>
        <w:rPr>
          <w:rFonts w:ascii="Times New Roman" w:hAnsi="Times New Roman" w:cs="Times New Roman" w:eastAsia="Times New Roman"/>
          <w:i/>
          <w:color w:val="auto"/>
          <w:spacing w:val="0"/>
          <w:position w:val="0"/>
          <w:sz w:val="24"/>
          <w:shd w:fill="auto" w:val="clear"/>
        </w:rPr>
        <w:t xml:space="preserve">Local Government Guidelines for the Management of Federal and State Funded Transportation Projects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Tennessee Department of Transportation (TDOT) Standard Specifications for Road and Bridge Construction</w:t>
      </w:r>
      <w:r>
        <w:rPr>
          <w:rFonts w:ascii="Times New Roman" w:hAnsi="Times New Roman" w:cs="Times New Roman" w:eastAsia="Times New Roman"/>
          <w:color w:val="auto"/>
          <w:spacing w:val="0"/>
          <w:position w:val="0"/>
          <w:sz w:val="24"/>
          <w:shd w:fill="auto" w:val="clear"/>
        </w:rPr>
        <w:t xml:space="preserve">; and all applicable American with Disabilities Act (ADA) Standards for Public Rights-of-Way. Firms, including sub-consultants must be on TDOT’s current prequalified list with unlimited status or have a completed pre-qualification form filed with TDOT.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successful firm will be determined using the Phase 1 and Phase II selection method specified in TDOTs Consultant Selection Policy (Local Government Guidelines Form 1-2). For Phase I Evaluation, Letters of Interest will be received until 2:00 p.m., April 17, 2018 at the offices of the City of Lebanon Engineering Department, 200 N. Castle Heights Ave., Suite 300, Lebanon, Tennessee. Letters of Interest received by said time will be opened and reviewed for consideration. Letters received after said time will not be evaluated.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Letters of Interest should be mailed to Regina Santana, P.E., City of Lebanon Engineering Department, 200 N. Castle Heights Ave., Suite 300, Lebanon, TN 37087 or can be submitted electronically at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regina.santana@lebanontn.org</w:t>
        </w:r>
      </w:hyperlink>
      <w:r>
        <w:rPr>
          <w:rFonts w:ascii="Times New Roman" w:hAnsi="Times New Roman" w:cs="Times New Roman" w:eastAsia="Times New Roman"/>
          <w:color w:val="auto"/>
          <w:spacing w:val="0"/>
          <w:position w:val="0"/>
          <w:sz w:val="24"/>
          <w:shd w:fill="auto" w:val="clear"/>
        </w:rPr>
        <w:t xml:space="preserve">. The submitter shall be responsible for their early delivery. Mailed and hand-delivered Letters of Interest should be labeled "Intelligent Transportation System (Phase 1), Proposal Enclosed – 04/17/18." Each firm shall provide two (2) copies of their submission.  Electronically submitted Letters of Interest should be sent with the subject line "Intelligent Transportation System (Phase 1), Proposal Enclosed – 04/17/18." to Regina Santana at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regina.santana@lebanontn.org</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regina.santana@lebanontn.org" Id="docRId1" Type="http://schemas.openxmlformats.org/officeDocument/2006/relationships/hyperlink"/><Relationship Target="numbering.xml" Id="docRId3" Type="http://schemas.openxmlformats.org/officeDocument/2006/relationships/numbering"/><Relationship TargetMode="External" Target="mailto:regina.santana@lebanontn.org" Id="docRId0" Type="http://schemas.openxmlformats.org/officeDocument/2006/relationships/hyperlink"/><Relationship TargetMode="External" Target="mailto:regina.santana@lebanontn.org" Id="docRId2" Type="http://schemas.openxmlformats.org/officeDocument/2006/relationships/hyperlink"/><Relationship Target="styles.xml" Id="docRId4" Type="http://schemas.openxmlformats.org/officeDocument/2006/relationships/styles"/></Relationships>
</file>