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18A1" w14:textId="1D37E9D7" w:rsidR="002B30FB" w:rsidRDefault="003860F0" w:rsidP="003860F0">
      <w:pPr>
        <w:jc w:val="center"/>
        <w:rPr>
          <w:b/>
          <w:sz w:val="32"/>
          <w:szCs w:val="32"/>
        </w:rPr>
      </w:pPr>
      <w:r w:rsidRPr="003860F0">
        <w:rPr>
          <w:b/>
          <w:sz w:val="32"/>
          <w:szCs w:val="32"/>
        </w:rPr>
        <w:t xml:space="preserve">Addendum </w:t>
      </w:r>
      <w:r w:rsidR="00EA1EEC">
        <w:rPr>
          <w:b/>
          <w:sz w:val="32"/>
          <w:szCs w:val="32"/>
        </w:rPr>
        <w:t>One</w:t>
      </w:r>
      <w:r w:rsidRPr="003860F0">
        <w:rPr>
          <w:b/>
          <w:sz w:val="32"/>
          <w:szCs w:val="32"/>
        </w:rPr>
        <w:t xml:space="preserve"> </w:t>
      </w:r>
    </w:p>
    <w:p w14:paraId="2DB8861B" w14:textId="642AB253" w:rsidR="0031175E" w:rsidRDefault="003860F0" w:rsidP="003860F0">
      <w:pPr>
        <w:jc w:val="center"/>
        <w:rPr>
          <w:b/>
          <w:sz w:val="32"/>
          <w:szCs w:val="32"/>
        </w:rPr>
      </w:pPr>
      <w:r w:rsidRPr="003860F0">
        <w:rPr>
          <w:b/>
          <w:sz w:val="32"/>
          <w:szCs w:val="32"/>
        </w:rPr>
        <w:t xml:space="preserve">Answers to RFP Questions through </w:t>
      </w:r>
      <w:r w:rsidR="00EA1EEC">
        <w:rPr>
          <w:b/>
          <w:sz w:val="32"/>
          <w:szCs w:val="32"/>
        </w:rPr>
        <w:t>March 19, 2021</w:t>
      </w:r>
    </w:p>
    <w:p w14:paraId="1AFD8783" w14:textId="77777777" w:rsidR="003860F0" w:rsidRDefault="003860F0" w:rsidP="003860F0">
      <w:pPr>
        <w:jc w:val="center"/>
        <w:rPr>
          <w:b/>
          <w:sz w:val="32"/>
          <w:szCs w:val="32"/>
        </w:rPr>
      </w:pPr>
    </w:p>
    <w:p w14:paraId="0B446DEE" w14:textId="77777777" w:rsidR="003860F0" w:rsidRDefault="003860F0" w:rsidP="003860F0">
      <w:pPr>
        <w:rPr>
          <w:b/>
          <w:sz w:val="32"/>
          <w:szCs w:val="32"/>
        </w:rPr>
      </w:pPr>
      <w:r>
        <w:rPr>
          <w:b/>
          <w:sz w:val="32"/>
          <w:szCs w:val="32"/>
        </w:rPr>
        <w:t>The following questions have been posed by various offerors.  This is our best attempt to answer them.</w:t>
      </w:r>
    </w:p>
    <w:p w14:paraId="5B3A05EC" w14:textId="77777777" w:rsidR="003860F0" w:rsidRDefault="003860F0" w:rsidP="003860F0">
      <w:pPr>
        <w:rPr>
          <w:b/>
          <w:sz w:val="32"/>
          <w:szCs w:val="32"/>
        </w:rPr>
      </w:pPr>
    </w:p>
    <w:p w14:paraId="5C020CFE" w14:textId="415746DA" w:rsidR="003860F0" w:rsidRPr="003860F0" w:rsidRDefault="003860F0" w:rsidP="003860F0">
      <w:pPr>
        <w:jc w:val="both"/>
        <w:rPr>
          <w:b/>
          <w:sz w:val="24"/>
          <w:szCs w:val="24"/>
        </w:rPr>
      </w:pPr>
      <w:r w:rsidRPr="003860F0">
        <w:rPr>
          <w:b/>
          <w:sz w:val="24"/>
          <w:szCs w:val="24"/>
          <w:u w:val="single"/>
        </w:rPr>
        <w:t>Question One</w:t>
      </w:r>
      <w:r w:rsidRPr="003860F0">
        <w:rPr>
          <w:b/>
          <w:sz w:val="24"/>
          <w:szCs w:val="24"/>
        </w:rPr>
        <w:t xml:space="preserve">:  </w:t>
      </w:r>
      <w:r w:rsidR="00900A35">
        <w:rPr>
          <w:b/>
          <w:sz w:val="24"/>
          <w:szCs w:val="24"/>
        </w:rPr>
        <w:t xml:space="preserve">How many </w:t>
      </w:r>
      <w:r w:rsidR="00F44CF0">
        <w:rPr>
          <w:b/>
          <w:sz w:val="24"/>
          <w:szCs w:val="24"/>
        </w:rPr>
        <w:t xml:space="preserve">adjustments were made during the prior year’s audit?  What was the nature of those </w:t>
      </w:r>
      <w:r w:rsidR="006C4CDF">
        <w:rPr>
          <w:b/>
          <w:sz w:val="24"/>
          <w:szCs w:val="24"/>
        </w:rPr>
        <w:t>adjustments?</w:t>
      </w:r>
    </w:p>
    <w:p w14:paraId="70A9BA6F" w14:textId="00B7A70D" w:rsidR="003860F0" w:rsidRDefault="003860F0" w:rsidP="003860F0">
      <w:pPr>
        <w:jc w:val="both"/>
        <w:rPr>
          <w:b/>
          <w:sz w:val="24"/>
          <w:szCs w:val="24"/>
        </w:rPr>
      </w:pPr>
      <w:r w:rsidRPr="003860F0">
        <w:rPr>
          <w:b/>
          <w:sz w:val="24"/>
          <w:szCs w:val="24"/>
          <w:u w:val="single"/>
        </w:rPr>
        <w:t>Answer</w:t>
      </w:r>
      <w:r w:rsidRPr="003860F0">
        <w:rPr>
          <w:b/>
          <w:sz w:val="24"/>
          <w:szCs w:val="24"/>
        </w:rPr>
        <w:t xml:space="preserve">:  There were </w:t>
      </w:r>
      <w:r w:rsidR="006C4CDF">
        <w:rPr>
          <w:b/>
          <w:sz w:val="24"/>
          <w:szCs w:val="24"/>
        </w:rPr>
        <w:t>14</w:t>
      </w:r>
      <w:r w:rsidRPr="003860F0">
        <w:rPr>
          <w:b/>
          <w:sz w:val="24"/>
          <w:szCs w:val="24"/>
        </w:rPr>
        <w:t xml:space="preserve"> AJEs made for the FYE June 30, 2019 audit</w:t>
      </w:r>
      <w:r w:rsidR="006C4CDF">
        <w:rPr>
          <w:b/>
          <w:sz w:val="24"/>
          <w:szCs w:val="24"/>
        </w:rPr>
        <w:t xml:space="preserve"> for Spartanburg School District </w:t>
      </w:r>
      <w:r w:rsidR="004174B3">
        <w:rPr>
          <w:b/>
          <w:sz w:val="24"/>
          <w:szCs w:val="24"/>
        </w:rPr>
        <w:t>3 and 5 for Daniel Morgan.</w:t>
      </w:r>
      <w:r w:rsidRPr="003860F0">
        <w:rPr>
          <w:b/>
          <w:sz w:val="24"/>
          <w:szCs w:val="24"/>
        </w:rPr>
        <w:t xml:space="preserve">  </w:t>
      </w:r>
      <w:r w:rsidR="004174B3">
        <w:rPr>
          <w:b/>
          <w:sz w:val="24"/>
          <w:szCs w:val="24"/>
        </w:rPr>
        <w:t xml:space="preserve">Most </w:t>
      </w:r>
      <w:r w:rsidRPr="003860F0">
        <w:rPr>
          <w:b/>
          <w:sz w:val="24"/>
          <w:szCs w:val="24"/>
        </w:rPr>
        <w:t>were standard closeout items – tax accruals, employer contributions, retirement system accruals.</w:t>
      </w:r>
      <w:r w:rsidR="004174B3">
        <w:rPr>
          <w:b/>
          <w:sz w:val="24"/>
          <w:szCs w:val="24"/>
        </w:rPr>
        <w:t xml:space="preserve">  </w:t>
      </w:r>
      <w:r w:rsidR="00873D4D">
        <w:rPr>
          <w:b/>
          <w:sz w:val="24"/>
          <w:szCs w:val="24"/>
        </w:rPr>
        <w:t>There w</w:t>
      </w:r>
      <w:r w:rsidR="00734F13">
        <w:rPr>
          <w:b/>
          <w:sz w:val="24"/>
          <w:szCs w:val="24"/>
        </w:rPr>
        <w:t xml:space="preserve">as one fund closeout cleanup on Daniel Morgan and one </w:t>
      </w:r>
      <w:r w:rsidR="000F6983">
        <w:rPr>
          <w:b/>
          <w:sz w:val="24"/>
          <w:szCs w:val="24"/>
        </w:rPr>
        <w:t>to correct a posting of construction in progress for District 3.</w:t>
      </w:r>
      <w:r w:rsidR="00862B01">
        <w:rPr>
          <w:b/>
          <w:sz w:val="24"/>
          <w:szCs w:val="24"/>
        </w:rPr>
        <w:t xml:space="preserve">  We also had some system issues with bank reconciliations on the new accounting system that </w:t>
      </w:r>
      <w:r w:rsidR="00775E42">
        <w:rPr>
          <w:b/>
          <w:sz w:val="24"/>
          <w:szCs w:val="24"/>
        </w:rPr>
        <w:t xml:space="preserve">required </w:t>
      </w:r>
      <w:r w:rsidR="00D701B1">
        <w:rPr>
          <w:b/>
          <w:sz w:val="24"/>
          <w:szCs w:val="24"/>
        </w:rPr>
        <w:t>four entries.</w:t>
      </w:r>
    </w:p>
    <w:p w14:paraId="7A538175" w14:textId="77777777" w:rsidR="00DB4178" w:rsidRDefault="00DB4178" w:rsidP="003860F0">
      <w:pPr>
        <w:jc w:val="both"/>
        <w:rPr>
          <w:b/>
          <w:sz w:val="24"/>
          <w:szCs w:val="24"/>
          <w:u w:val="single"/>
        </w:rPr>
      </w:pPr>
    </w:p>
    <w:p w14:paraId="3A62167B" w14:textId="59B2FE8F" w:rsidR="003860F0" w:rsidRDefault="003860F0" w:rsidP="003860F0">
      <w:pPr>
        <w:jc w:val="both"/>
        <w:rPr>
          <w:b/>
          <w:sz w:val="24"/>
          <w:szCs w:val="24"/>
        </w:rPr>
      </w:pPr>
      <w:r w:rsidRPr="003860F0">
        <w:rPr>
          <w:b/>
          <w:sz w:val="24"/>
          <w:szCs w:val="24"/>
          <w:u w:val="single"/>
        </w:rPr>
        <w:t>Question T</w:t>
      </w:r>
      <w:r w:rsidR="00FD02DE">
        <w:rPr>
          <w:b/>
          <w:sz w:val="24"/>
          <w:szCs w:val="24"/>
          <w:u w:val="single"/>
        </w:rPr>
        <w:t>wo</w:t>
      </w:r>
      <w:r>
        <w:rPr>
          <w:b/>
          <w:sz w:val="24"/>
          <w:szCs w:val="24"/>
        </w:rPr>
        <w:t xml:space="preserve">:  </w:t>
      </w:r>
      <w:r w:rsidRPr="003860F0">
        <w:rPr>
          <w:b/>
          <w:sz w:val="24"/>
          <w:szCs w:val="24"/>
        </w:rPr>
        <w:t>What were the fees for the audits the past 3 years for the District?</w:t>
      </w:r>
    </w:p>
    <w:p w14:paraId="600544B9" w14:textId="232C09D9" w:rsidR="003860F0" w:rsidRDefault="003860F0" w:rsidP="003860F0">
      <w:pPr>
        <w:jc w:val="both"/>
        <w:rPr>
          <w:b/>
          <w:sz w:val="24"/>
          <w:szCs w:val="24"/>
        </w:rPr>
      </w:pPr>
      <w:r w:rsidRPr="003860F0">
        <w:rPr>
          <w:b/>
          <w:sz w:val="24"/>
          <w:szCs w:val="24"/>
          <w:u w:val="single"/>
        </w:rPr>
        <w:t>Answer</w:t>
      </w:r>
      <w:r>
        <w:rPr>
          <w:b/>
          <w:sz w:val="24"/>
          <w:szCs w:val="24"/>
        </w:rPr>
        <w:t xml:space="preserve">:  </w:t>
      </w:r>
      <w:r w:rsidR="00DC4877">
        <w:rPr>
          <w:b/>
          <w:sz w:val="24"/>
          <w:szCs w:val="24"/>
        </w:rPr>
        <w:t xml:space="preserve">For Spartanburg 3, </w:t>
      </w:r>
      <w:r w:rsidR="00ED3C9A">
        <w:rPr>
          <w:b/>
          <w:sz w:val="24"/>
          <w:szCs w:val="24"/>
        </w:rPr>
        <w:t xml:space="preserve">for FYE June 30, 2018 - $46,800; for FYE June </w:t>
      </w:r>
      <w:r w:rsidR="000F0872">
        <w:rPr>
          <w:b/>
          <w:sz w:val="24"/>
          <w:szCs w:val="24"/>
        </w:rPr>
        <w:t>30, 2019 - $47,760; for FYE June 30, 2020 - $</w:t>
      </w:r>
      <w:r w:rsidR="009D23C7">
        <w:rPr>
          <w:b/>
          <w:sz w:val="24"/>
          <w:szCs w:val="24"/>
        </w:rPr>
        <w:t>42,760.</w:t>
      </w:r>
      <w:r w:rsidR="00975CD5">
        <w:rPr>
          <w:b/>
          <w:sz w:val="24"/>
          <w:szCs w:val="24"/>
        </w:rPr>
        <w:t xml:space="preserve"> </w:t>
      </w:r>
    </w:p>
    <w:p w14:paraId="6FA11276" w14:textId="77777777" w:rsidR="00DB4178" w:rsidRDefault="00DB4178" w:rsidP="003860F0">
      <w:pPr>
        <w:jc w:val="both"/>
        <w:rPr>
          <w:b/>
          <w:sz w:val="24"/>
          <w:szCs w:val="24"/>
          <w:u w:val="single"/>
        </w:rPr>
      </w:pPr>
    </w:p>
    <w:p w14:paraId="452A5775" w14:textId="0834BFC1" w:rsidR="003860F0" w:rsidRDefault="00B643A5" w:rsidP="003860F0">
      <w:pPr>
        <w:jc w:val="both"/>
        <w:rPr>
          <w:b/>
          <w:sz w:val="24"/>
          <w:szCs w:val="24"/>
        </w:rPr>
      </w:pPr>
      <w:r w:rsidRPr="00B643A5">
        <w:rPr>
          <w:b/>
          <w:sz w:val="24"/>
          <w:szCs w:val="24"/>
          <w:u w:val="single"/>
        </w:rPr>
        <w:t xml:space="preserve">Question </w:t>
      </w:r>
      <w:r w:rsidR="00FD02DE">
        <w:rPr>
          <w:b/>
          <w:sz w:val="24"/>
          <w:szCs w:val="24"/>
          <w:u w:val="single"/>
        </w:rPr>
        <w:t>Three</w:t>
      </w:r>
      <w:r>
        <w:rPr>
          <w:b/>
          <w:sz w:val="24"/>
          <w:szCs w:val="24"/>
        </w:rPr>
        <w:t xml:space="preserve">:  </w:t>
      </w:r>
      <w:r w:rsidRPr="00B643A5">
        <w:rPr>
          <w:b/>
          <w:sz w:val="24"/>
          <w:szCs w:val="24"/>
        </w:rPr>
        <w:t>What were the audit fees for Daniel Morgan for the last 3 years?</w:t>
      </w:r>
    </w:p>
    <w:p w14:paraId="610DCE9C" w14:textId="1AE0DBAB" w:rsidR="009D23C7" w:rsidRDefault="00B643A5" w:rsidP="009D23C7">
      <w:pPr>
        <w:jc w:val="both"/>
        <w:rPr>
          <w:b/>
          <w:sz w:val="24"/>
          <w:szCs w:val="24"/>
        </w:rPr>
      </w:pPr>
      <w:r w:rsidRPr="00B643A5">
        <w:rPr>
          <w:b/>
          <w:sz w:val="24"/>
          <w:szCs w:val="24"/>
          <w:u w:val="single"/>
        </w:rPr>
        <w:t>Answer</w:t>
      </w:r>
      <w:r>
        <w:rPr>
          <w:b/>
          <w:sz w:val="24"/>
          <w:szCs w:val="24"/>
        </w:rPr>
        <w:t xml:space="preserve">:  </w:t>
      </w:r>
      <w:r w:rsidR="009D23C7">
        <w:rPr>
          <w:b/>
          <w:sz w:val="24"/>
          <w:szCs w:val="24"/>
        </w:rPr>
        <w:t xml:space="preserve">For </w:t>
      </w:r>
      <w:r w:rsidR="009D23C7">
        <w:rPr>
          <w:b/>
          <w:sz w:val="24"/>
          <w:szCs w:val="24"/>
        </w:rPr>
        <w:t>Daniel Morgan</w:t>
      </w:r>
      <w:r w:rsidR="009D23C7">
        <w:rPr>
          <w:b/>
          <w:sz w:val="24"/>
          <w:szCs w:val="24"/>
        </w:rPr>
        <w:t>, for FYE June 30, 2018 - $</w:t>
      </w:r>
      <w:r w:rsidR="005A7557">
        <w:rPr>
          <w:b/>
          <w:sz w:val="24"/>
          <w:szCs w:val="24"/>
        </w:rPr>
        <w:t>8</w:t>
      </w:r>
      <w:r w:rsidR="009D23C7">
        <w:rPr>
          <w:b/>
          <w:sz w:val="24"/>
          <w:szCs w:val="24"/>
        </w:rPr>
        <w:t>,</w:t>
      </w:r>
      <w:r w:rsidR="005A7557">
        <w:rPr>
          <w:b/>
          <w:sz w:val="24"/>
          <w:szCs w:val="24"/>
        </w:rPr>
        <w:t>5</w:t>
      </w:r>
      <w:r w:rsidR="009D23C7">
        <w:rPr>
          <w:b/>
          <w:sz w:val="24"/>
          <w:szCs w:val="24"/>
        </w:rPr>
        <w:t xml:space="preserve">00; for FYE June 30, 2019 - </w:t>
      </w:r>
      <w:r w:rsidR="005A7557">
        <w:rPr>
          <w:b/>
          <w:sz w:val="24"/>
          <w:szCs w:val="24"/>
        </w:rPr>
        <w:t>$8,</w:t>
      </w:r>
      <w:r w:rsidR="005A7557">
        <w:rPr>
          <w:b/>
          <w:sz w:val="24"/>
          <w:szCs w:val="24"/>
        </w:rPr>
        <w:t>0</w:t>
      </w:r>
      <w:r w:rsidR="005A7557">
        <w:rPr>
          <w:b/>
          <w:sz w:val="24"/>
          <w:szCs w:val="24"/>
        </w:rPr>
        <w:t>00</w:t>
      </w:r>
      <w:r w:rsidR="009D23C7">
        <w:rPr>
          <w:b/>
          <w:sz w:val="24"/>
          <w:szCs w:val="24"/>
        </w:rPr>
        <w:t xml:space="preserve">; for FYE June 30, 2020 - </w:t>
      </w:r>
      <w:r w:rsidR="005A7557">
        <w:rPr>
          <w:b/>
          <w:sz w:val="24"/>
          <w:szCs w:val="24"/>
        </w:rPr>
        <w:t>$8,500</w:t>
      </w:r>
      <w:r w:rsidR="009D23C7">
        <w:rPr>
          <w:b/>
          <w:sz w:val="24"/>
          <w:szCs w:val="24"/>
        </w:rPr>
        <w:t xml:space="preserve">. </w:t>
      </w:r>
    </w:p>
    <w:p w14:paraId="4F2947B2" w14:textId="77777777" w:rsidR="00DB4178" w:rsidRDefault="00DB4178" w:rsidP="0022460A">
      <w:pPr>
        <w:spacing w:after="0"/>
        <w:jc w:val="both"/>
        <w:rPr>
          <w:b/>
          <w:sz w:val="24"/>
          <w:szCs w:val="24"/>
          <w:u w:val="single"/>
        </w:rPr>
      </w:pPr>
    </w:p>
    <w:p w14:paraId="59C442C9" w14:textId="42430D26" w:rsidR="00590D36" w:rsidRDefault="00590D36" w:rsidP="0022460A">
      <w:pPr>
        <w:spacing w:after="0"/>
        <w:jc w:val="both"/>
        <w:rPr>
          <w:b/>
          <w:sz w:val="24"/>
          <w:szCs w:val="24"/>
        </w:rPr>
      </w:pPr>
      <w:r w:rsidRPr="00590D36">
        <w:rPr>
          <w:b/>
          <w:sz w:val="24"/>
          <w:szCs w:val="24"/>
          <w:u w:val="single"/>
        </w:rPr>
        <w:t xml:space="preserve">Question </w:t>
      </w:r>
      <w:r w:rsidR="00FD02DE">
        <w:rPr>
          <w:b/>
          <w:sz w:val="24"/>
          <w:szCs w:val="24"/>
          <w:u w:val="single"/>
        </w:rPr>
        <w:t>Four</w:t>
      </w:r>
      <w:r>
        <w:rPr>
          <w:b/>
          <w:sz w:val="24"/>
          <w:szCs w:val="24"/>
        </w:rPr>
        <w:t>:</w:t>
      </w:r>
      <w:r w:rsidR="00341C12">
        <w:rPr>
          <w:b/>
          <w:sz w:val="24"/>
          <w:szCs w:val="24"/>
        </w:rPr>
        <w:t xml:space="preserve"> </w:t>
      </w:r>
      <w:r>
        <w:rPr>
          <w:b/>
          <w:sz w:val="24"/>
          <w:szCs w:val="24"/>
        </w:rPr>
        <w:t xml:space="preserve"> </w:t>
      </w:r>
      <w:r w:rsidRPr="00590D36">
        <w:rPr>
          <w:b/>
          <w:sz w:val="24"/>
          <w:szCs w:val="24"/>
        </w:rPr>
        <w:t xml:space="preserve">If any additional work </w:t>
      </w:r>
      <w:proofErr w:type="gramStart"/>
      <w:r w:rsidRPr="00590D36">
        <w:rPr>
          <w:b/>
          <w:sz w:val="24"/>
          <w:szCs w:val="24"/>
        </w:rPr>
        <w:t>was</w:t>
      </w:r>
      <w:proofErr w:type="gramEnd"/>
      <w:r w:rsidRPr="00590D36">
        <w:rPr>
          <w:b/>
          <w:sz w:val="24"/>
          <w:szCs w:val="24"/>
        </w:rPr>
        <w:t xml:space="preserve"> required and billed separately, could you explain what was done and the fees billed for those services.</w:t>
      </w:r>
    </w:p>
    <w:p w14:paraId="5AFA29A8" w14:textId="77777777" w:rsidR="001E198E" w:rsidRDefault="001E198E" w:rsidP="0022460A">
      <w:pPr>
        <w:spacing w:after="0"/>
        <w:jc w:val="both"/>
        <w:rPr>
          <w:b/>
          <w:sz w:val="24"/>
          <w:szCs w:val="24"/>
        </w:rPr>
      </w:pPr>
    </w:p>
    <w:p w14:paraId="63D84A30" w14:textId="41118087" w:rsidR="00590D36" w:rsidRDefault="00590D36" w:rsidP="003860F0">
      <w:pPr>
        <w:jc w:val="both"/>
        <w:rPr>
          <w:b/>
          <w:sz w:val="24"/>
          <w:szCs w:val="24"/>
        </w:rPr>
      </w:pPr>
      <w:r w:rsidRPr="00590D36">
        <w:rPr>
          <w:b/>
          <w:sz w:val="24"/>
          <w:szCs w:val="24"/>
          <w:u w:val="single"/>
        </w:rPr>
        <w:t>Answer</w:t>
      </w:r>
      <w:r>
        <w:rPr>
          <w:b/>
          <w:sz w:val="24"/>
          <w:szCs w:val="24"/>
        </w:rPr>
        <w:t xml:space="preserve">:  </w:t>
      </w:r>
      <w:r w:rsidR="00DB4178">
        <w:rPr>
          <w:b/>
          <w:sz w:val="24"/>
          <w:szCs w:val="24"/>
        </w:rPr>
        <w:t xml:space="preserve">We </w:t>
      </w:r>
      <w:r w:rsidR="001E198E">
        <w:rPr>
          <w:b/>
          <w:sz w:val="24"/>
          <w:szCs w:val="24"/>
        </w:rPr>
        <w:t xml:space="preserve">anticipate additional </w:t>
      </w:r>
      <w:r w:rsidR="00DB4178">
        <w:rPr>
          <w:b/>
          <w:sz w:val="24"/>
          <w:szCs w:val="24"/>
        </w:rPr>
        <w:t>bill</w:t>
      </w:r>
      <w:r w:rsidR="001E198E">
        <w:rPr>
          <w:b/>
          <w:sz w:val="24"/>
          <w:szCs w:val="24"/>
        </w:rPr>
        <w:t xml:space="preserve">ing for services associated with </w:t>
      </w:r>
      <w:r w:rsidR="0006698D">
        <w:rPr>
          <w:b/>
          <w:sz w:val="24"/>
          <w:szCs w:val="24"/>
        </w:rPr>
        <w:t>several related</w:t>
      </w:r>
      <w:r w:rsidR="00FC46C2">
        <w:rPr>
          <w:b/>
          <w:sz w:val="24"/>
          <w:szCs w:val="24"/>
        </w:rPr>
        <w:t xml:space="preserve"> setup problem</w:t>
      </w:r>
      <w:r w:rsidR="0006698D">
        <w:rPr>
          <w:b/>
          <w:sz w:val="24"/>
          <w:szCs w:val="24"/>
        </w:rPr>
        <w:t>s</w:t>
      </w:r>
      <w:r w:rsidR="00FC46C2">
        <w:rPr>
          <w:b/>
          <w:sz w:val="24"/>
          <w:szCs w:val="24"/>
        </w:rPr>
        <w:t xml:space="preserve"> with </w:t>
      </w:r>
      <w:r w:rsidR="0006698D">
        <w:rPr>
          <w:b/>
          <w:sz w:val="24"/>
          <w:szCs w:val="24"/>
        </w:rPr>
        <w:t xml:space="preserve">our </w:t>
      </w:r>
      <w:r w:rsidR="00DB4178">
        <w:rPr>
          <w:b/>
          <w:sz w:val="24"/>
          <w:szCs w:val="24"/>
        </w:rPr>
        <w:t>Infinite Visions</w:t>
      </w:r>
      <w:r w:rsidR="0006698D">
        <w:rPr>
          <w:b/>
          <w:sz w:val="24"/>
          <w:szCs w:val="24"/>
        </w:rPr>
        <w:t xml:space="preserve"> accounting software that manifested themselves </w:t>
      </w:r>
      <w:r w:rsidR="0039011A">
        <w:rPr>
          <w:b/>
          <w:sz w:val="24"/>
          <w:szCs w:val="24"/>
        </w:rPr>
        <w:t>during the past fiscal year</w:t>
      </w:r>
      <w:r w:rsidR="00DB4178">
        <w:rPr>
          <w:b/>
          <w:sz w:val="24"/>
          <w:szCs w:val="24"/>
        </w:rPr>
        <w:t xml:space="preserve">. </w:t>
      </w:r>
      <w:r w:rsidR="0039011A">
        <w:rPr>
          <w:b/>
          <w:sz w:val="24"/>
          <w:szCs w:val="24"/>
        </w:rPr>
        <w:t xml:space="preserve">We do not have a final </w:t>
      </w:r>
      <w:r w:rsidR="00FD02DE">
        <w:rPr>
          <w:b/>
          <w:sz w:val="24"/>
          <w:szCs w:val="24"/>
        </w:rPr>
        <w:t>amount on this as of this writing.</w:t>
      </w:r>
    </w:p>
    <w:p w14:paraId="3E6AB068" w14:textId="55D3E2A3" w:rsidR="00341C12" w:rsidRDefault="00341C12" w:rsidP="003860F0">
      <w:pPr>
        <w:jc w:val="both"/>
        <w:rPr>
          <w:b/>
          <w:sz w:val="24"/>
          <w:szCs w:val="24"/>
          <w:u w:val="single"/>
        </w:rPr>
      </w:pPr>
    </w:p>
    <w:p w14:paraId="3CAA7A4E" w14:textId="77777777" w:rsidR="002B30FB" w:rsidRDefault="002B30FB" w:rsidP="003860F0">
      <w:pPr>
        <w:jc w:val="both"/>
        <w:rPr>
          <w:b/>
          <w:sz w:val="24"/>
          <w:szCs w:val="24"/>
          <w:u w:val="single"/>
        </w:rPr>
      </w:pPr>
    </w:p>
    <w:p w14:paraId="7D5C1BDD" w14:textId="77777777" w:rsidR="00341C12" w:rsidRDefault="00341C12" w:rsidP="00341C12">
      <w:pPr>
        <w:spacing w:after="0"/>
        <w:ind w:left="6480" w:firstLine="720"/>
        <w:jc w:val="both"/>
        <w:rPr>
          <w:b/>
          <w:sz w:val="24"/>
          <w:szCs w:val="24"/>
          <w:u w:val="single"/>
        </w:rPr>
      </w:pPr>
      <w:r>
        <w:rPr>
          <w:b/>
          <w:sz w:val="24"/>
          <w:szCs w:val="24"/>
          <w:u w:val="single"/>
        </w:rPr>
        <w:lastRenderedPageBreak/>
        <w:t>Page Two</w:t>
      </w:r>
    </w:p>
    <w:p w14:paraId="51A5E7A4" w14:textId="3858EE8B" w:rsidR="00341C12" w:rsidRPr="00DB4178" w:rsidRDefault="00341C12" w:rsidP="00341C12">
      <w:pPr>
        <w:spacing w:after="0"/>
        <w:ind w:left="6480" w:firstLine="720"/>
        <w:jc w:val="both"/>
        <w:rPr>
          <w:b/>
          <w:sz w:val="24"/>
          <w:szCs w:val="24"/>
        </w:rPr>
      </w:pPr>
      <w:r w:rsidRPr="00DB4178">
        <w:rPr>
          <w:b/>
          <w:sz w:val="24"/>
          <w:szCs w:val="24"/>
        </w:rPr>
        <w:t xml:space="preserve">Addendum </w:t>
      </w:r>
      <w:r w:rsidR="002B30FB">
        <w:rPr>
          <w:b/>
          <w:sz w:val="24"/>
          <w:szCs w:val="24"/>
        </w:rPr>
        <w:t>ONE</w:t>
      </w:r>
    </w:p>
    <w:p w14:paraId="64B4703E" w14:textId="77777777" w:rsidR="00341C12" w:rsidRPr="00DB4178" w:rsidRDefault="00341C12" w:rsidP="00341C12">
      <w:pPr>
        <w:spacing w:after="0"/>
        <w:ind w:left="6480" w:firstLine="720"/>
        <w:jc w:val="both"/>
        <w:rPr>
          <w:b/>
          <w:sz w:val="24"/>
          <w:szCs w:val="24"/>
        </w:rPr>
      </w:pPr>
      <w:r w:rsidRPr="00DB4178">
        <w:rPr>
          <w:b/>
          <w:sz w:val="24"/>
          <w:szCs w:val="24"/>
        </w:rPr>
        <w:t>Audit RFP</w:t>
      </w:r>
    </w:p>
    <w:p w14:paraId="3F686DCF" w14:textId="77777777" w:rsidR="00341C12" w:rsidRDefault="00341C12" w:rsidP="003860F0">
      <w:pPr>
        <w:jc w:val="both"/>
        <w:rPr>
          <w:b/>
          <w:sz w:val="24"/>
          <w:szCs w:val="24"/>
          <w:u w:val="single"/>
        </w:rPr>
      </w:pPr>
    </w:p>
    <w:p w14:paraId="14B91851" w14:textId="1DFE49F8" w:rsidR="00DB4178" w:rsidRDefault="00DB4178" w:rsidP="003860F0">
      <w:pPr>
        <w:jc w:val="both"/>
        <w:rPr>
          <w:b/>
          <w:sz w:val="24"/>
          <w:szCs w:val="24"/>
        </w:rPr>
      </w:pPr>
      <w:r w:rsidRPr="00DB4178">
        <w:rPr>
          <w:b/>
          <w:sz w:val="24"/>
          <w:szCs w:val="24"/>
          <w:u w:val="single"/>
        </w:rPr>
        <w:t xml:space="preserve">Question </w:t>
      </w:r>
      <w:r w:rsidR="00341C12">
        <w:rPr>
          <w:b/>
          <w:sz w:val="24"/>
          <w:szCs w:val="24"/>
          <w:u w:val="single"/>
        </w:rPr>
        <w:t>Five</w:t>
      </w:r>
      <w:r>
        <w:rPr>
          <w:b/>
          <w:sz w:val="24"/>
          <w:szCs w:val="24"/>
        </w:rPr>
        <w:t>:   Was a management letter issued in relation to the most recent option?  If so, can you provide a copy?</w:t>
      </w:r>
    </w:p>
    <w:p w14:paraId="76F643F3" w14:textId="440923E6" w:rsidR="00DB4178" w:rsidRDefault="00DB4178" w:rsidP="003860F0">
      <w:pPr>
        <w:jc w:val="both"/>
        <w:rPr>
          <w:b/>
          <w:sz w:val="24"/>
          <w:szCs w:val="24"/>
        </w:rPr>
      </w:pPr>
      <w:r w:rsidRPr="00DB4178">
        <w:rPr>
          <w:b/>
          <w:sz w:val="24"/>
          <w:szCs w:val="24"/>
          <w:u w:val="single"/>
        </w:rPr>
        <w:t>Answer</w:t>
      </w:r>
      <w:r>
        <w:rPr>
          <w:b/>
          <w:sz w:val="24"/>
          <w:szCs w:val="24"/>
        </w:rPr>
        <w:t xml:space="preserve">:   Yes.  </w:t>
      </w:r>
      <w:r w:rsidR="00875A70">
        <w:rPr>
          <w:b/>
          <w:sz w:val="24"/>
          <w:szCs w:val="24"/>
        </w:rPr>
        <w:t>We will post the management letters for both Spartanburg School District 3 and Daniel Morgan Technology Center on our web site.</w:t>
      </w:r>
    </w:p>
    <w:p w14:paraId="54B98F49" w14:textId="77777777" w:rsidR="001E198E" w:rsidRDefault="001E198E" w:rsidP="001E198E">
      <w:pPr>
        <w:jc w:val="both"/>
        <w:rPr>
          <w:b/>
          <w:sz w:val="24"/>
          <w:szCs w:val="24"/>
          <w:u w:val="single"/>
        </w:rPr>
      </w:pPr>
    </w:p>
    <w:p w14:paraId="2038F89C" w14:textId="77777777" w:rsidR="00875A70" w:rsidRDefault="00875A70" w:rsidP="003860F0">
      <w:pPr>
        <w:jc w:val="both"/>
        <w:rPr>
          <w:b/>
          <w:sz w:val="24"/>
          <w:szCs w:val="24"/>
        </w:rPr>
      </w:pPr>
    </w:p>
    <w:p w14:paraId="2DB2FD61" w14:textId="34B4DAE8" w:rsidR="00875A70" w:rsidRDefault="00875A70" w:rsidP="003860F0">
      <w:pPr>
        <w:jc w:val="both"/>
        <w:rPr>
          <w:b/>
          <w:sz w:val="24"/>
          <w:szCs w:val="24"/>
        </w:rPr>
      </w:pPr>
      <w:r w:rsidRPr="00875A70">
        <w:rPr>
          <w:b/>
          <w:sz w:val="24"/>
          <w:szCs w:val="24"/>
          <w:u w:val="single"/>
        </w:rPr>
        <w:t>Question S</w:t>
      </w:r>
      <w:r w:rsidR="008C166E">
        <w:rPr>
          <w:b/>
          <w:sz w:val="24"/>
          <w:szCs w:val="24"/>
          <w:u w:val="single"/>
        </w:rPr>
        <w:t>ix</w:t>
      </w:r>
      <w:r>
        <w:rPr>
          <w:b/>
          <w:sz w:val="24"/>
          <w:szCs w:val="24"/>
        </w:rPr>
        <w:t>:  At what date are you typically closed out and ready to provide a final trial balance to begin final field work?</w:t>
      </w:r>
    </w:p>
    <w:p w14:paraId="6F0BEE2A" w14:textId="4DEE7825" w:rsidR="00875A70" w:rsidRDefault="00875A70" w:rsidP="003860F0">
      <w:pPr>
        <w:jc w:val="both"/>
        <w:rPr>
          <w:b/>
          <w:sz w:val="24"/>
          <w:szCs w:val="24"/>
        </w:rPr>
      </w:pPr>
      <w:r w:rsidRPr="00875A70">
        <w:rPr>
          <w:b/>
          <w:sz w:val="24"/>
          <w:szCs w:val="24"/>
          <w:u w:val="single"/>
        </w:rPr>
        <w:t>Answer</w:t>
      </w:r>
      <w:r>
        <w:rPr>
          <w:b/>
          <w:sz w:val="24"/>
          <w:szCs w:val="24"/>
        </w:rPr>
        <w:t>:  Normally by September 30.</w:t>
      </w:r>
    </w:p>
    <w:p w14:paraId="5083FD5B" w14:textId="729B64B2" w:rsidR="00875A70" w:rsidRDefault="00875A70" w:rsidP="003860F0">
      <w:pPr>
        <w:jc w:val="both"/>
        <w:rPr>
          <w:b/>
          <w:sz w:val="24"/>
          <w:szCs w:val="24"/>
        </w:rPr>
      </w:pPr>
    </w:p>
    <w:p w14:paraId="4E72FC4C" w14:textId="21C6EE6A" w:rsidR="00875A70" w:rsidRDefault="00875A70" w:rsidP="003860F0">
      <w:pPr>
        <w:jc w:val="both"/>
        <w:rPr>
          <w:b/>
          <w:sz w:val="24"/>
          <w:szCs w:val="24"/>
        </w:rPr>
      </w:pPr>
      <w:r w:rsidRPr="00875A70">
        <w:rPr>
          <w:b/>
          <w:sz w:val="24"/>
          <w:szCs w:val="24"/>
          <w:u w:val="single"/>
        </w:rPr>
        <w:t xml:space="preserve">Question </w:t>
      </w:r>
      <w:r w:rsidR="004D70E3">
        <w:rPr>
          <w:b/>
          <w:sz w:val="24"/>
          <w:szCs w:val="24"/>
          <w:u w:val="single"/>
        </w:rPr>
        <w:t>Seven</w:t>
      </w:r>
      <w:r>
        <w:rPr>
          <w:b/>
          <w:sz w:val="24"/>
          <w:szCs w:val="24"/>
        </w:rPr>
        <w:t xml:space="preserve">:  Will read-only access be granted to the audit firm into </w:t>
      </w:r>
      <w:proofErr w:type="spellStart"/>
      <w:r>
        <w:rPr>
          <w:b/>
          <w:sz w:val="24"/>
          <w:szCs w:val="24"/>
        </w:rPr>
        <w:t>iVisions</w:t>
      </w:r>
      <w:proofErr w:type="spellEnd"/>
      <w:r>
        <w:rPr>
          <w:b/>
          <w:sz w:val="24"/>
          <w:szCs w:val="24"/>
        </w:rPr>
        <w:t xml:space="preserve"> to run reports and review GL accounts if necessary:</w:t>
      </w:r>
    </w:p>
    <w:p w14:paraId="15B39AD1" w14:textId="2C93E204" w:rsidR="00875A70" w:rsidRDefault="00875A70" w:rsidP="003860F0">
      <w:pPr>
        <w:jc w:val="both"/>
        <w:rPr>
          <w:b/>
          <w:sz w:val="24"/>
          <w:szCs w:val="24"/>
        </w:rPr>
      </w:pPr>
      <w:r w:rsidRPr="00875A70">
        <w:rPr>
          <w:b/>
          <w:sz w:val="24"/>
          <w:szCs w:val="24"/>
          <w:u w:val="single"/>
        </w:rPr>
        <w:t>Answer</w:t>
      </w:r>
      <w:r>
        <w:rPr>
          <w:b/>
          <w:sz w:val="24"/>
          <w:szCs w:val="24"/>
        </w:rPr>
        <w:t>:  Yes.</w:t>
      </w:r>
    </w:p>
    <w:p w14:paraId="40526CA0" w14:textId="351E004E" w:rsidR="00875A70" w:rsidRDefault="00875A70" w:rsidP="003860F0">
      <w:pPr>
        <w:jc w:val="both"/>
        <w:rPr>
          <w:b/>
          <w:sz w:val="24"/>
          <w:szCs w:val="24"/>
        </w:rPr>
      </w:pPr>
    </w:p>
    <w:p w14:paraId="5AFE836E" w14:textId="59C4CFF3" w:rsidR="00875A70" w:rsidRDefault="00875A70" w:rsidP="003860F0">
      <w:pPr>
        <w:jc w:val="both"/>
        <w:rPr>
          <w:b/>
          <w:sz w:val="24"/>
          <w:szCs w:val="24"/>
        </w:rPr>
      </w:pPr>
      <w:r w:rsidRPr="00875A70">
        <w:rPr>
          <w:b/>
          <w:sz w:val="24"/>
          <w:szCs w:val="24"/>
          <w:u w:val="single"/>
        </w:rPr>
        <w:t xml:space="preserve">Question </w:t>
      </w:r>
      <w:r w:rsidR="004D70E3">
        <w:rPr>
          <w:b/>
          <w:sz w:val="24"/>
          <w:szCs w:val="24"/>
          <w:u w:val="single"/>
        </w:rPr>
        <w:t>Eight</w:t>
      </w:r>
      <w:r>
        <w:rPr>
          <w:b/>
          <w:sz w:val="24"/>
          <w:szCs w:val="24"/>
        </w:rPr>
        <w:t xml:space="preserve">:  </w:t>
      </w:r>
      <w:r w:rsidRPr="00875A70">
        <w:rPr>
          <w:b/>
          <w:sz w:val="24"/>
          <w:szCs w:val="24"/>
        </w:rPr>
        <w:t xml:space="preserve">Does the district intend for the proposed fees to incorporate preparing the EFC’s 990 or is the preparation of the 990 not included in the services requested in this RFP?  </w:t>
      </w:r>
    </w:p>
    <w:p w14:paraId="397245ED" w14:textId="4F176D8C" w:rsidR="00875A70" w:rsidRDefault="00875A70" w:rsidP="003860F0">
      <w:pPr>
        <w:jc w:val="both"/>
        <w:rPr>
          <w:b/>
          <w:sz w:val="24"/>
          <w:szCs w:val="24"/>
        </w:rPr>
      </w:pPr>
      <w:r w:rsidRPr="00875A70">
        <w:rPr>
          <w:b/>
          <w:sz w:val="24"/>
          <w:szCs w:val="24"/>
          <w:u w:val="single"/>
        </w:rPr>
        <w:t>Answer</w:t>
      </w:r>
      <w:r>
        <w:rPr>
          <w:b/>
          <w:sz w:val="24"/>
          <w:szCs w:val="24"/>
        </w:rPr>
        <w:t xml:space="preserve">:  </w:t>
      </w:r>
      <w:r w:rsidRPr="00875A70">
        <w:rPr>
          <w:b/>
          <w:sz w:val="24"/>
          <w:szCs w:val="24"/>
        </w:rPr>
        <w:t xml:space="preserve">We do require but it is </w:t>
      </w:r>
      <w:r>
        <w:rPr>
          <w:b/>
          <w:sz w:val="24"/>
          <w:szCs w:val="24"/>
        </w:rPr>
        <w:t xml:space="preserve">performed and </w:t>
      </w:r>
      <w:r w:rsidRPr="00875A70">
        <w:rPr>
          <w:b/>
          <w:sz w:val="24"/>
          <w:szCs w:val="24"/>
        </w:rPr>
        <w:t xml:space="preserve">billed separately. </w:t>
      </w:r>
      <w:r>
        <w:rPr>
          <w:b/>
          <w:sz w:val="24"/>
          <w:szCs w:val="24"/>
        </w:rPr>
        <w:t xml:space="preserve">We do not expect a quote on this service in the response.  </w:t>
      </w:r>
      <w:r w:rsidRPr="00875A70">
        <w:rPr>
          <w:b/>
          <w:sz w:val="24"/>
          <w:szCs w:val="24"/>
        </w:rPr>
        <w:t xml:space="preserve"> We will negotiate these services with the successful offeror.</w:t>
      </w:r>
    </w:p>
    <w:p w14:paraId="50D2800E" w14:textId="36877E04" w:rsidR="00875A70" w:rsidRDefault="00875A70" w:rsidP="003860F0">
      <w:pPr>
        <w:jc w:val="both"/>
        <w:rPr>
          <w:b/>
          <w:sz w:val="24"/>
          <w:szCs w:val="24"/>
        </w:rPr>
      </w:pPr>
    </w:p>
    <w:p w14:paraId="06FA2CA2" w14:textId="14BC4EE3" w:rsidR="00875A70" w:rsidRDefault="0022460A" w:rsidP="003860F0">
      <w:pPr>
        <w:jc w:val="both"/>
        <w:rPr>
          <w:b/>
          <w:sz w:val="24"/>
          <w:szCs w:val="24"/>
        </w:rPr>
      </w:pPr>
      <w:r w:rsidRPr="0022460A">
        <w:rPr>
          <w:b/>
          <w:sz w:val="24"/>
          <w:szCs w:val="24"/>
          <w:u w:val="single"/>
        </w:rPr>
        <w:t xml:space="preserve">Question </w:t>
      </w:r>
      <w:r w:rsidR="00AC2693">
        <w:rPr>
          <w:b/>
          <w:sz w:val="24"/>
          <w:szCs w:val="24"/>
          <w:u w:val="single"/>
        </w:rPr>
        <w:t>Nine</w:t>
      </w:r>
      <w:r>
        <w:rPr>
          <w:b/>
          <w:sz w:val="24"/>
          <w:szCs w:val="24"/>
        </w:rPr>
        <w:t xml:space="preserve">:   </w:t>
      </w:r>
      <w:r w:rsidRPr="0022460A">
        <w:rPr>
          <w:b/>
          <w:sz w:val="24"/>
          <w:szCs w:val="24"/>
        </w:rPr>
        <w:t xml:space="preserve">Is there any non-attest the District would require or request, other than the preparation of the financial statements and related notes and preparation of the 990 (if included), such as keeping up with fixed assets, compilation of pupil activity funds, </w:t>
      </w:r>
      <w:r w:rsidRPr="0022460A">
        <w:rPr>
          <w:b/>
          <w:sz w:val="24"/>
          <w:szCs w:val="24"/>
          <w:u w:val="single"/>
        </w:rPr>
        <w:t>etc</w:t>
      </w:r>
      <w:r w:rsidRPr="0022460A">
        <w:rPr>
          <w:b/>
          <w:sz w:val="24"/>
          <w:szCs w:val="24"/>
        </w:rPr>
        <w:t>.?</w:t>
      </w:r>
    </w:p>
    <w:p w14:paraId="3752A77F" w14:textId="00400FA6" w:rsidR="003860F0" w:rsidRDefault="0022460A" w:rsidP="0022460A">
      <w:pPr>
        <w:jc w:val="both"/>
        <w:rPr>
          <w:b/>
          <w:sz w:val="24"/>
          <w:szCs w:val="24"/>
        </w:rPr>
      </w:pPr>
      <w:r w:rsidRPr="0022460A">
        <w:rPr>
          <w:b/>
          <w:sz w:val="24"/>
          <w:szCs w:val="24"/>
          <w:u w:val="single"/>
        </w:rPr>
        <w:t>Answer</w:t>
      </w:r>
      <w:r>
        <w:rPr>
          <w:b/>
          <w:sz w:val="24"/>
          <w:szCs w:val="24"/>
        </w:rPr>
        <w:t>:  No.</w:t>
      </w:r>
    </w:p>
    <w:p w14:paraId="34A5135F" w14:textId="3BE4E29A" w:rsidR="00FB2FE4" w:rsidRDefault="00FB2FE4" w:rsidP="0022460A">
      <w:pPr>
        <w:jc w:val="both"/>
        <w:rPr>
          <w:b/>
          <w:sz w:val="24"/>
          <w:szCs w:val="24"/>
        </w:rPr>
      </w:pPr>
    </w:p>
    <w:p w14:paraId="56D613EC" w14:textId="6DC726BD" w:rsidR="00FB2FE4" w:rsidRDefault="00FB2FE4" w:rsidP="0022460A">
      <w:pPr>
        <w:jc w:val="both"/>
        <w:rPr>
          <w:b/>
          <w:sz w:val="24"/>
          <w:szCs w:val="24"/>
        </w:rPr>
      </w:pPr>
    </w:p>
    <w:p w14:paraId="0C2610FB" w14:textId="2B662B73" w:rsidR="00FB2FE4" w:rsidRDefault="00FB2FE4" w:rsidP="0022460A">
      <w:pPr>
        <w:jc w:val="both"/>
        <w:rPr>
          <w:b/>
          <w:sz w:val="24"/>
          <w:szCs w:val="24"/>
        </w:rPr>
      </w:pPr>
    </w:p>
    <w:p w14:paraId="099DB272" w14:textId="77777777" w:rsidR="00FB2FE4" w:rsidRDefault="00FB2FE4" w:rsidP="0022460A">
      <w:pPr>
        <w:jc w:val="both"/>
        <w:rPr>
          <w:b/>
          <w:sz w:val="24"/>
          <w:szCs w:val="24"/>
        </w:rPr>
      </w:pPr>
    </w:p>
    <w:p w14:paraId="498B057E" w14:textId="78E76E4F" w:rsidR="00AB2270" w:rsidRDefault="00AB2270" w:rsidP="00AB2270">
      <w:pPr>
        <w:spacing w:after="0"/>
        <w:ind w:left="6480" w:firstLine="720"/>
        <w:jc w:val="both"/>
        <w:rPr>
          <w:b/>
          <w:sz w:val="24"/>
          <w:szCs w:val="24"/>
          <w:u w:val="single"/>
        </w:rPr>
      </w:pPr>
      <w:r>
        <w:rPr>
          <w:b/>
          <w:sz w:val="24"/>
          <w:szCs w:val="24"/>
          <w:u w:val="single"/>
        </w:rPr>
        <w:lastRenderedPageBreak/>
        <w:t>Page Three</w:t>
      </w:r>
    </w:p>
    <w:p w14:paraId="755E941A" w14:textId="5A6808E9" w:rsidR="00AB2270" w:rsidRPr="00DB4178" w:rsidRDefault="00AB2270" w:rsidP="00AB2270">
      <w:pPr>
        <w:spacing w:after="0"/>
        <w:ind w:left="6480" w:firstLine="720"/>
        <w:jc w:val="both"/>
        <w:rPr>
          <w:b/>
          <w:sz w:val="24"/>
          <w:szCs w:val="24"/>
        </w:rPr>
      </w:pPr>
      <w:r w:rsidRPr="00DB4178">
        <w:rPr>
          <w:b/>
          <w:sz w:val="24"/>
          <w:szCs w:val="24"/>
        </w:rPr>
        <w:t xml:space="preserve">Addendum </w:t>
      </w:r>
      <w:r w:rsidR="002B30FB">
        <w:rPr>
          <w:b/>
          <w:sz w:val="24"/>
          <w:szCs w:val="24"/>
        </w:rPr>
        <w:t>ONE</w:t>
      </w:r>
    </w:p>
    <w:p w14:paraId="4864A7C6" w14:textId="77777777" w:rsidR="00AB2270" w:rsidRPr="00DB4178" w:rsidRDefault="00AB2270" w:rsidP="00AB2270">
      <w:pPr>
        <w:spacing w:after="0"/>
        <w:ind w:left="6480" w:firstLine="720"/>
        <w:jc w:val="both"/>
        <w:rPr>
          <w:b/>
          <w:sz w:val="24"/>
          <w:szCs w:val="24"/>
        </w:rPr>
      </w:pPr>
      <w:r w:rsidRPr="00DB4178">
        <w:rPr>
          <w:b/>
          <w:sz w:val="24"/>
          <w:szCs w:val="24"/>
        </w:rPr>
        <w:t>Audit RFP</w:t>
      </w:r>
    </w:p>
    <w:p w14:paraId="4D4EE4E9" w14:textId="77777777" w:rsidR="00AB2270" w:rsidRDefault="00AB2270" w:rsidP="00AB2270">
      <w:pPr>
        <w:jc w:val="both"/>
        <w:rPr>
          <w:b/>
          <w:sz w:val="24"/>
          <w:szCs w:val="24"/>
          <w:u w:val="single"/>
        </w:rPr>
      </w:pPr>
    </w:p>
    <w:p w14:paraId="690437A3" w14:textId="72EAB895" w:rsidR="00AB2270" w:rsidRDefault="00AB2270" w:rsidP="00AB2270">
      <w:pPr>
        <w:jc w:val="both"/>
        <w:rPr>
          <w:b/>
          <w:sz w:val="24"/>
          <w:szCs w:val="24"/>
        </w:rPr>
      </w:pPr>
      <w:r w:rsidRPr="0022460A">
        <w:rPr>
          <w:b/>
          <w:sz w:val="24"/>
          <w:szCs w:val="24"/>
          <w:u w:val="single"/>
        </w:rPr>
        <w:t xml:space="preserve">Question </w:t>
      </w:r>
      <w:r w:rsidR="00C5543C">
        <w:rPr>
          <w:b/>
          <w:sz w:val="24"/>
          <w:szCs w:val="24"/>
          <w:u w:val="single"/>
        </w:rPr>
        <w:t>Ten</w:t>
      </w:r>
      <w:r>
        <w:rPr>
          <w:b/>
          <w:sz w:val="24"/>
          <w:szCs w:val="24"/>
        </w:rPr>
        <w:t xml:space="preserve">:   </w:t>
      </w:r>
      <w:r w:rsidRPr="00AB2270">
        <w:rPr>
          <w:b/>
          <w:sz w:val="24"/>
          <w:szCs w:val="24"/>
        </w:rPr>
        <w:t xml:space="preserve">Does the School District draft </w:t>
      </w:r>
      <w:r>
        <w:rPr>
          <w:b/>
          <w:sz w:val="24"/>
          <w:szCs w:val="24"/>
        </w:rPr>
        <w:t>its</w:t>
      </w:r>
      <w:r w:rsidRPr="00AB2270">
        <w:rPr>
          <w:b/>
          <w:sz w:val="24"/>
          <w:szCs w:val="24"/>
        </w:rPr>
        <w:t xml:space="preserve"> own financial statements?</w:t>
      </w:r>
    </w:p>
    <w:p w14:paraId="21754503" w14:textId="747D2454" w:rsidR="00AB2270" w:rsidRDefault="00AB2270" w:rsidP="00AB2270">
      <w:pPr>
        <w:jc w:val="both"/>
        <w:rPr>
          <w:b/>
          <w:sz w:val="24"/>
          <w:szCs w:val="24"/>
        </w:rPr>
      </w:pPr>
      <w:r w:rsidRPr="0022460A">
        <w:rPr>
          <w:b/>
          <w:sz w:val="24"/>
          <w:szCs w:val="24"/>
          <w:u w:val="single"/>
        </w:rPr>
        <w:t>Answer</w:t>
      </w:r>
      <w:r>
        <w:rPr>
          <w:b/>
          <w:sz w:val="24"/>
          <w:szCs w:val="24"/>
        </w:rPr>
        <w:t xml:space="preserve">:  The District provides the data for the schedules and drafts the Notes </w:t>
      </w:r>
      <w:r w:rsidR="005B1CAD">
        <w:rPr>
          <w:b/>
          <w:sz w:val="24"/>
          <w:szCs w:val="24"/>
        </w:rPr>
        <w:t xml:space="preserve">to the Financial Statements </w:t>
      </w:r>
      <w:r>
        <w:rPr>
          <w:b/>
          <w:sz w:val="24"/>
          <w:szCs w:val="24"/>
        </w:rPr>
        <w:t>and Management’s Discussion &amp; Analysis documents.  Our current audit firm prepares the final schedules in its own template.</w:t>
      </w:r>
    </w:p>
    <w:p w14:paraId="765C1D47" w14:textId="77777777" w:rsidR="005B1CAD" w:rsidRDefault="005B1CAD" w:rsidP="00AB2270">
      <w:pPr>
        <w:jc w:val="both"/>
        <w:rPr>
          <w:b/>
          <w:sz w:val="24"/>
          <w:szCs w:val="24"/>
          <w:u w:val="single"/>
        </w:rPr>
      </w:pPr>
    </w:p>
    <w:p w14:paraId="090D2789" w14:textId="41B5B108" w:rsidR="00AB2270" w:rsidRDefault="00AB2270" w:rsidP="00AB2270">
      <w:pPr>
        <w:jc w:val="both"/>
        <w:rPr>
          <w:b/>
          <w:sz w:val="24"/>
          <w:szCs w:val="24"/>
        </w:rPr>
      </w:pPr>
      <w:r w:rsidRPr="0022460A">
        <w:rPr>
          <w:b/>
          <w:sz w:val="24"/>
          <w:szCs w:val="24"/>
          <w:u w:val="single"/>
        </w:rPr>
        <w:t xml:space="preserve">Question </w:t>
      </w:r>
      <w:r w:rsidR="00C5543C">
        <w:rPr>
          <w:b/>
          <w:sz w:val="24"/>
          <w:szCs w:val="24"/>
          <w:u w:val="single"/>
        </w:rPr>
        <w:t>Eleven</w:t>
      </w:r>
      <w:r>
        <w:rPr>
          <w:b/>
          <w:sz w:val="24"/>
          <w:szCs w:val="24"/>
        </w:rPr>
        <w:t xml:space="preserve">:   </w:t>
      </w:r>
      <w:r w:rsidRPr="00AB2270">
        <w:rPr>
          <w:b/>
          <w:sz w:val="24"/>
          <w:szCs w:val="24"/>
        </w:rPr>
        <w:t>Does the School District prepare their own journal entries and schedules related to GASB 68 and 75?</w:t>
      </w:r>
    </w:p>
    <w:p w14:paraId="38CD8D9D" w14:textId="76D1C4F0" w:rsidR="00AB2270" w:rsidRDefault="00AB2270" w:rsidP="00AB2270">
      <w:pPr>
        <w:jc w:val="both"/>
        <w:rPr>
          <w:b/>
          <w:sz w:val="24"/>
          <w:szCs w:val="24"/>
        </w:rPr>
      </w:pPr>
      <w:r w:rsidRPr="0022460A">
        <w:rPr>
          <w:b/>
          <w:sz w:val="24"/>
          <w:szCs w:val="24"/>
          <w:u w:val="single"/>
        </w:rPr>
        <w:t>Answer</w:t>
      </w:r>
      <w:r>
        <w:rPr>
          <w:b/>
          <w:sz w:val="24"/>
          <w:szCs w:val="24"/>
        </w:rPr>
        <w:t>:  Our current auditors prepare the reclassifying journal entries for GASB 68 (Pension Liability) and GASB 75 (OPEB Liability) as part of their scope of services.</w:t>
      </w:r>
    </w:p>
    <w:p w14:paraId="4E1ABB4B" w14:textId="77777777" w:rsidR="00AB2270" w:rsidRDefault="00AB2270" w:rsidP="00AB2270">
      <w:pPr>
        <w:jc w:val="both"/>
        <w:rPr>
          <w:b/>
          <w:sz w:val="24"/>
          <w:szCs w:val="24"/>
          <w:u w:val="single"/>
        </w:rPr>
      </w:pPr>
    </w:p>
    <w:p w14:paraId="4B11F91F" w14:textId="5AAAA042" w:rsidR="00AB2270" w:rsidRDefault="00AB2270" w:rsidP="00AB2270">
      <w:pPr>
        <w:jc w:val="both"/>
        <w:rPr>
          <w:b/>
          <w:sz w:val="24"/>
          <w:szCs w:val="24"/>
        </w:rPr>
      </w:pPr>
      <w:r w:rsidRPr="0022460A">
        <w:rPr>
          <w:b/>
          <w:sz w:val="24"/>
          <w:szCs w:val="24"/>
          <w:u w:val="single"/>
        </w:rPr>
        <w:t xml:space="preserve">Question </w:t>
      </w:r>
      <w:r w:rsidR="002D7C04">
        <w:rPr>
          <w:b/>
          <w:sz w:val="24"/>
          <w:szCs w:val="24"/>
          <w:u w:val="single"/>
        </w:rPr>
        <w:t>Twelve</w:t>
      </w:r>
      <w:r>
        <w:rPr>
          <w:b/>
          <w:sz w:val="24"/>
          <w:szCs w:val="24"/>
        </w:rPr>
        <w:t xml:space="preserve">:   </w:t>
      </w:r>
      <w:r w:rsidRPr="00AB2270">
        <w:rPr>
          <w:b/>
          <w:sz w:val="24"/>
          <w:szCs w:val="24"/>
        </w:rPr>
        <w:t>Are there any other schedules or journal entries that the School District needs assistance preparing?</w:t>
      </w:r>
    </w:p>
    <w:p w14:paraId="456AE4A0" w14:textId="4DA0E368" w:rsidR="00AB2270" w:rsidRDefault="00AB2270" w:rsidP="00AB2270">
      <w:pPr>
        <w:jc w:val="both"/>
        <w:rPr>
          <w:b/>
          <w:sz w:val="24"/>
          <w:szCs w:val="24"/>
        </w:rPr>
      </w:pPr>
      <w:r w:rsidRPr="0022460A">
        <w:rPr>
          <w:b/>
          <w:sz w:val="24"/>
          <w:szCs w:val="24"/>
          <w:u w:val="single"/>
        </w:rPr>
        <w:t>Answer</w:t>
      </w:r>
      <w:r>
        <w:rPr>
          <w:b/>
          <w:sz w:val="24"/>
          <w:szCs w:val="24"/>
        </w:rPr>
        <w:t>:  Yes. Government-wide financials associated with GASB 34.</w:t>
      </w:r>
    </w:p>
    <w:p w14:paraId="5CB8EDCD" w14:textId="77777777" w:rsidR="00AB2270" w:rsidRDefault="00AB2270" w:rsidP="00AB2270">
      <w:pPr>
        <w:jc w:val="both"/>
        <w:rPr>
          <w:b/>
          <w:sz w:val="24"/>
          <w:szCs w:val="24"/>
          <w:u w:val="single"/>
        </w:rPr>
      </w:pPr>
    </w:p>
    <w:p w14:paraId="614F8C33" w14:textId="56397DA6" w:rsidR="00AB2270" w:rsidRDefault="00AB2270" w:rsidP="00AB2270">
      <w:pPr>
        <w:jc w:val="both"/>
        <w:rPr>
          <w:b/>
          <w:sz w:val="24"/>
          <w:szCs w:val="24"/>
        </w:rPr>
      </w:pPr>
      <w:r w:rsidRPr="0022460A">
        <w:rPr>
          <w:b/>
          <w:sz w:val="24"/>
          <w:szCs w:val="24"/>
          <w:u w:val="single"/>
        </w:rPr>
        <w:t xml:space="preserve">Question </w:t>
      </w:r>
      <w:r w:rsidR="002D7C04">
        <w:rPr>
          <w:b/>
          <w:sz w:val="24"/>
          <w:szCs w:val="24"/>
          <w:u w:val="single"/>
        </w:rPr>
        <w:t>Thirteen</w:t>
      </w:r>
      <w:r>
        <w:rPr>
          <w:b/>
          <w:sz w:val="24"/>
          <w:szCs w:val="24"/>
        </w:rPr>
        <w:t xml:space="preserve">:   </w:t>
      </w:r>
      <w:r w:rsidRPr="00AB2270">
        <w:rPr>
          <w:b/>
          <w:sz w:val="24"/>
          <w:szCs w:val="24"/>
        </w:rPr>
        <w:t>Have there been any changes to the School District in the current year that would impact the financial statements and related disclosures?</w:t>
      </w:r>
    </w:p>
    <w:p w14:paraId="7592E6FF" w14:textId="47EFD86A" w:rsidR="00AB2270" w:rsidRDefault="00AB2270" w:rsidP="00AB2270">
      <w:pPr>
        <w:jc w:val="both"/>
        <w:rPr>
          <w:b/>
          <w:sz w:val="24"/>
          <w:szCs w:val="24"/>
        </w:rPr>
      </w:pPr>
      <w:r w:rsidRPr="0022460A">
        <w:rPr>
          <w:b/>
          <w:sz w:val="24"/>
          <w:szCs w:val="24"/>
          <w:u w:val="single"/>
        </w:rPr>
        <w:t>Answer</w:t>
      </w:r>
      <w:r>
        <w:rPr>
          <w:b/>
          <w:sz w:val="24"/>
          <w:szCs w:val="24"/>
        </w:rPr>
        <w:t>:  No. Our biggest recent change came mid-year of FY 201</w:t>
      </w:r>
      <w:r w:rsidR="000E3E18">
        <w:rPr>
          <w:b/>
          <w:sz w:val="24"/>
          <w:szCs w:val="24"/>
        </w:rPr>
        <w:t>8</w:t>
      </w:r>
      <w:r>
        <w:rPr>
          <w:b/>
          <w:sz w:val="24"/>
          <w:szCs w:val="24"/>
        </w:rPr>
        <w:t xml:space="preserve">-19 when we made a major software conversion.  </w:t>
      </w:r>
    </w:p>
    <w:p w14:paraId="574E2AD4" w14:textId="6CCDFC6D" w:rsidR="00705A41" w:rsidRDefault="00705A41" w:rsidP="00AB2270">
      <w:pPr>
        <w:jc w:val="both"/>
        <w:rPr>
          <w:b/>
          <w:sz w:val="24"/>
          <w:szCs w:val="24"/>
        </w:rPr>
      </w:pPr>
    </w:p>
    <w:p w14:paraId="3559D3A4" w14:textId="638A93CA" w:rsidR="00705A41" w:rsidRDefault="00705A41" w:rsidP="00AB2270">
      <w:pPr>
        <w:jc w:val="both"/>
        <w:rPr>
          <w:b/>
          <w:sz w:val="24"/>
          <w:szCs w:val="24"/>
        </w:rPr>
      </w:pPr>
      <w:r w:rsidRPr="00483752">
        <w:rPr>
          <w:b/>
          <w:sz w:val="24"/>
          <w:szCs w:val="24"/>
          <w:u w:val="single"/>
        </w:rPr>
        <w:t>Question Fourteen</w:t>
      </w:r>
      <w:r>
        <w:rPr>
          <w:b/>
          <w:sz w:val="24"/>
          <w:szCs w:val="24"/>
        </w:rPr>
        <w:t>:</w:t>
      </w:r>
      <w:r>
        <w:rPr>
          <w:b/>
          <w:sz w:val="24"/>
          <w:szCs w:val="24"/>
        </w:rPr>
        <w:tab/>
        <w:t xml:space="preserve">Does the </w:t>
      </w:r>
      <w:r w:rsidR="001E08E2">
        <w:rPr>
          <w:b/>
          <w:sz w:val="24"/>
          <w:szCs w:val="24"/>
        </w:rPr>
        <w:t xml:space="preserve">amount paid for the audit in the general fund (Object 318) </w:t>
      </w:r>
      <w:proofErr w:type="spellStart"/>
      <w:r w:rsidR="001E08E2">
        <w:rPr>
          <w:b/>
          <w:sz w:val="24"/>
          <w:szCs w:val="24"/>
        </w:rPr>
        <w:t>fo</w:t>
      </w:r>
      <w:proofErr w:type="spellEnd"/>
      <w:r w:rsidR="001E08E2">
        <w:rPr>
          <w:b/>
          <w:sz w:val="24"/>
          <w:szCs w:val="24"/>
        </w:rPr>
        <w:t xml:space="preserve"> the District’s financial statements include the </w:t>
      </w:r>
      <w:r w:rsidR="00483752">
        <w:rPr>
          <w:b/>
          <w:sz w:val="24"/>
          <w:szCs w:val="24"/>
        </w:rPr>
        <w:t>District and Daniel Morgan?</w:t>
      </w:r>
    </w:p>
    <w:p w14:paraId="56549402" w14:textId="7251246A" w:rsidR="00483752" w:rsidRDefault="00483752" w:rsidP="00AB2270">
      <w:pPr>
        <w:jc w:val="both"/>
        <w:rPr>
          <w:b/>
          <w:sz w:val="24"/>
          <w:szCs w:val="24"/>
        </w:rPr>
      </w:pPr>
      <w:r>
        <w:rPr>
          <w:b/>
          <w:sz w:val="24"/>
          <w:szCs w:val="24"/>
        </w:rPr>
        <w:t>Answer:</w:t>
      </w:r>
      <w:r>
        <w:rPr>
          <w:b/>
          <w:sz w:val="24"/>
          <w:szCs w:val="24"/>
        </w:rPr>
        <w:tab/>
        <w:t>No.  DMTC’s fee is under Object 318 in its own separate statements.</w:t>
      </w:r>
    </w:p>
    <w:p w14:paraId="2DEEE0AF" w14:textId="402E5BE3" w:rsidR="00A71781" w:rsidRDefault="00A71781" w:rsidP="00AB2270">
      <w:pPr>
        <w:jc w:val="both"/>
        <w:rPr>
          <w:b/>
          <w:sz w:val="24"/>
          <w:szCs w:val="24"/>
        </w:rPr>
      </w:pPr>
    </w:p>
    <w:p w14:paraId="4D87E3CA" w14:textId="4108F764" w:rsidR="00A71781" w:rsidRPr="002B30FB" w:rsidRDefault="00A71781" w:rsidP="00AB2270">
      <w:pPr>
        <w:jc w:val="both"/>
        <w:rPr>
          <w:b/>
          <w:i/>
          <w:iCs/>
          <w:sz w:val="24"/>
          <w:szCs w:val="24"/>
        </w:rPr>
      </w:pPr>
      <w:r w:rsidRPr="002B30FB">
        <w:rPr>
          <w:b/>
          <w:i/>
          <w:iCs/>
          <w:sz w:val="24"/>
          <w:szCs w:val="24"/>
        </w:rPr>
        <w:t>**THIS CONCLUDES THE LIST OF QUESTIONS SUBMITTED BY THE DEADLINE FOR QUESTIONS **</w:t>
      </w:r>
    </w:p>
    <w:p w14:paraId="096D2083" w14:textId="77777777" w:rsidR="00483752" w:rsidRDefault="00483752" w:rsidP="00AB2270">
      <w:pPr>
        <w:jc w:val="both"/>
        <w:rPr>
          <w:b/>
          <w:sz w:val="24"/>
          <w:szCs w:val="24"/>
        </w:rPr>
      </w:pPr>
    </w:p>
    <w:p w14:paraId="4659F77F" w14:textId="616BB392" w:rsidR="00AB2270" w:rsidRDefault="00AB2270" w:rsidP="0022460A">
      <w:pPr>
        <w:jc w:val="both"/>
        <w:rPr>
          <w:b/>
          <w:sz w:val="24"/>
          <w:szCs w:val="24"/>
          <w:u w:val="single"/>
        </w:rPr>
      </w:pPr>
    </w:p>
    <w:p w14:paraId="7BD4C59F" w14:textId="77777777" w:rsidR="00E91024" w:rsidRPr="003860F0" w:rsidRDefault="00E91024" w:rsidP="0022460A">
      <w:pPr>
        <w:jc w:val="both"/>
        <w:rPr>
          <w:b/>
          <w:sz w:val="24"/>
          <w:szCs w:val="24"/>
          <w:u w:val="single"/>
        </w:rPr>
      </w:pPr>
    </w:p>
    <w:sectPr w:rsidR="00E91024" w:rsidRPr="003860F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669DF" w14:textId="77777777" w:rsidR="00DB4178" w:rsidRDefault="00DB4178" w:rsidP="00DB4178">
      <w:pPr>
        <w:spacing w:after="0" w:line="240" w:lineRule="auto"/>
      </w:pPr>
      <w:r>
        <w:separator/>
      </w:r>
    </w:p>
  </w:endnote>
  <w:endnote w:type="continuationSeparator" w:id="0">
    <w:p w14:paraId="7BDA179F" w14:textId="77777777" w:rsidR="00DB4178" w:rsidRDefault="00DB4178" w:rsidP="00DB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BBA46" w14:textId="77777777" w:rsidR="00DB4178" w:rsidRDefault="00DB4178" w:rsidP="00DB4178">
      <w:pPr>
        <w:spacing w:after="0" w:line="240" w:lineRule="auto"/>
      </w:pPr>
      <w:r>
        <w:separator/>
      </w:r>
    </w:p>
  </w:footnote>
  <w:footnote w:type="continuationSeparator" w:id="0">
    <w:p w14:paraId="77F2C556" w14:textId="77777777" w:rsidR="00DB4178" w:rsidRDefault="00DB4178" w:rsidP="00DB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B5053" w14:textId="256E93D6" w:rsidR="00E9054E" w:rsidRPr="00E9054E" w:rsidRDefault="00E9054E" w:rsidP="00E9054E">
    <w:pPr>
      <w:pStyle w:val="Header"/>
      <w:jc w:val="center"/>
    </w:pPr>
    <w:r>
      <w:rPr>
        <w:noProof/>
      </w:rPr>
      <w:drawing>
        <wp:inline distT="0" distB="0" distL="0" distR="0" wp14:anchorId="1E2A4A91" wp14:editId="7328BBAB">
          <wp:extent cx="759159" cy="5245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3 Swoosh.jpg"/>
                  <pic:cNvPicPr/>
                </pic:nvPicPr>
                <pic:blipFill>
                  <a:blip r:embed="rId1">
                    <a:extLst>
                      <a:ext uri="{28A0092B-C50C-407E-A947-70E740481C1C}">
                        <a14:useLocalDpi xmlns:a14="http://schemas.microsoft.com/office/drawing/2010/main" val="0"/>
                      </a:ext>
                    </a:extLst>
                  </a:blip>
                  <a:stretch>
                    <a:fillRect/>
                  </a:stretch>
                </pic:blipFill>
                <pic:spPr>
                  <a:xfrm>
                    <a:off x="0" y="0"/>
                    <a:ext cx="767644" cy="530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FC6E12"/>
    <w:multiLevelType w:val="hybridMultilevel"/>
    <w:tmpl w:val="D122C2B8"/>
    <w:lvl w:ilvl="0" w:tplc="570A9622">
      <w:start w:val="1"/>
      <w:numFmt w:val="decimal"/>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F0"/>
    <w:rsid w:val="0006698D"/>
    <w:rsid w:val="000E3E18"/>
    <w:rsid w:val="000F0872"/>
    <w:rsid w:val="000F6983"/>
    <w:rsid w:val="001E08E2"/>
    <w:rsid w:val="001E198E"/>
    <w:rsid w:val="0022460A"/>
    <w:rsid w:val="002B30FB"/>
    <w:rsid w:val="002D7C04"/>
    <w:rsid w:val="0031175E"/>
    <w:rsid w:val="00341C12"/>
    <w:rsid w:val="003860F0"/>
    <w:rsid w:val="0039011A"/>
    <w:rsid w:val="004174B3"/>
    <w:rsid w:val="00483752"/>
    <w:rsid w:val="004D70E3"/>
    <w:rsid w:val="00590D36"/>
    <w:rsid w:val="005A7557"/>
    <w:rsid w:val="005B1CAD"/>
    <w:rsid w:val="006C4CDF"/>
    <w:rsid w:val="00705A41"/>
    <w:rsid w:val="00734F13"/>
    <w:rsid w:val="00775E42"/>
    <w:rsid w:val="00862B01"/>
    <w:rsid w:val="00873D4D"/>
    <w:rsid w:val="00875A70"/>
    <w:rsid w:val="008C166E"/>
    <w:rsid w:val="00900A35"/>
    <w:rsid w:val="00975CD5"/>
    <w:rsid w:val="009D23C7"/>
    <w:rsid w:val="00A71781"/>
    <w:rsid w:val="00AB2270"/>
    <w:rsid w:val="00AC2693"/>
    <w:rsid w:val="00B643A5"/>
    <w:rsid w:val="00C5543C"/>
    <w:rsid w:val="00C73E17"/>
    <w:rsid w:val="00D701B1"/>
    <w:rsid w:val="00DB4178"/>
    <w:rsid w:val="00DC4877"/>
    <w:rsid w:val="00E9054E"/>
    <w:rsid w:val="00E91024"/>
    <w:rsid w:val="00EA1EEC"/>
    <w:rsid w:val="00ED3C9A"/>
    <w:rsid w:val="00F44CF0"/>
    <w:rsid w:val="00FB2FE4"/>
    <w:rsid w:val="00FC46C2"/>
    <w:rsid w:val="00FD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7A519"/>
  <w15:chartTrackingRefBased/>
  <w15:docId w15:val="{E600DEAC-2550-46E0-849C-39938C07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0F0"/>
    <w:pPr>
      <w:ind w:left="720"/>
      <w:contextualSpacing/>
    </w:pPr>
  </w:style>
  <w:style w:type="character" w:styleId="Hyperlink">
    <w:name w:val="Hyperlink"/>
    <w:basedOn w:val="DefaultParagraphFont"/>
    <w:uiPriority w:val="99"/>
    <w:unhideWhenUsed/>
    <w:rsid w:val="003860F0"/>
    <w:rPr>
      <w:color w:val="0563C1" w:themeColor="hyperlink"/>
      <w:u w:val="single"/>
    </w:rPr>
  </w:style>
  <w:style w:type="paragraph" w:styleId="Header">
    <w:name w:val="header"/>
    <w:basedOn w:val="Normal"/>
    <w:link w:val="HeaderChar"/>
    <w:uiPriority w:val="99"/>
    <w:unhideWhenUsed/>
    <w:rsid w:val="00DB4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178"/>
  </w:style>
  <w:style w:type="paragraph" w:styleId="Footer">
    <w:name w:val="footer"/>
    <w:basedOn w:val="Normal"/>
    <w:link w:val="FooterChar"/>
    <w:uiPriority w:val="99"/>
    <w:unhideWhenUsed/>
    <w:rsid w:val="00DB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9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D6C016DA7B648AC9177B78D246C29" ma:contentTypeVersion="13" ma:contentTypeDescription="Create a new document." ma:contentTypeScope="" ma:versionID="9067f8720637e040c27740ef334b9002">
  <xsd:schema xmlns:xsd="http://www.w3.org/2001/XMLSchema" xmlns:xs="http://www.w3.org/2001/XMLSchema" xmlns:p="http://schemas.microsoft.com/office/2006/metadata/properties" xmlns:ns3="7066d832-3711-4945-8f2d-52ccabd6130e" xmlns:ns4="8b5663e0-0552-474d-9562-381bb203180e" targetNamespace="http://schemas.microsoft.com/office/2006/metadata/properties" ma:root="true" ma:fieldsID="f6090c5c6ca87df7e1010b7b2038c0f1" ns3:_="" ns4:_="">
    <xsd:import namespace="7066d832-3711-4945-8f2d-52ccabd6130e"/>
    <xsd:import namespace="8b5663e0-0552-474d-9562-381bb20318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6d832-3711-4945-8f2d-52ccabd61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663e0-0552-474d-9562-381bb20318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EFCBA-0ECB-463A-A904-BBDAAB597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6d832-3711-4945-8f2d-52ccabd6130e"/>
    <ds:schemaRef ds:uri="8b5663e0-0552-474d-9562-381bb2031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F9921-460F-4E72-930E-D238680C2194}">
  <ds:schemaRefs>
    <ds:schemaRef ds:uri="http://schemas.microsoft.com/sharepoint/v3/contenttype/forms"/>
  </ds:schemaRefs>
</ds:datastoreItem>
</file>

<file path=customXml/itemProps3.xml><?xml version="1.0" encoding="utf-8"?>
<ds:datastoreItem xmlns:ds="http://schemas.openxmlformats.org/officeDocument/2006/customXml" ds:itemID="{3EA7EE94-3F7A-43B2-916E-4EAC94263B9E}">
  <ds:schemaRefs>
    <ds:schemaRef ds:uri="http://schemas.microsoft.com/office/2006/documentManagement/types"/>
    <ds:schemaRef ds:uri="8b5663e0-0552-474d-9562-381bb203180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066d832-3711-4945-8f2d-52ccabd613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Mack</dc:creator>
  <cp:keywords/>
  <dc:description/>
  <cp:lastModifiedBy>Greg Mack</cp:lastModifiedBy>
  <cp:revision>2</cp:revision>
  <cp:lastPrinted>2020-03-03T14:23:00Z</cp:lastPrinted>
  <dcterms:created xsi:type="dcterms:W3CDTF">2021-03-22T21:13:00Z</dcterms:created>
  <dcterms:modified xsi:type="dcterms:W3CDTF">2021-03-22T21:13:00Z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0x0101007EFD6C016DA7B648AC9177B78D246C29</vt:lpwstr>
  </property>
</Properties>
</file>