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D1989" w14:textId="1E035AF6" w:rsidR="00B507C4" w:rsidRPr="00EE701B" w:rsidRDefault="00EE701B" w:rsidP="00EE701B">
      <w:pPr>
        <w:jc w:val="center"/>
        <w:rPr>
          <w:b/>
          <w:bCs/>
        </w:rPr>
      </w:pPr>
      <w:r w:rsidRPr="00EE701B">
        <w:rPr>
          <w:b/>
          <w:bCs/>
        </w:rPr>
        <w:t>Specifications to resurface City of Winchester, Tennessee Tennis Courts</w:t>
      </w:r>
    </w:p>
    <w:tbl>
      <w:tblPr>
        <w:tblStyle w:val="TableGrid"/>
        <w:tblW w:w="0" w:type="auto"/>
        <w:tblInd w:w="265" w:type="dxa"/>
        <w:tblLook w:val="04A0" w:firstRow="1" w:lastRow="0" w:firstColumn="1" w:lastColumn="0" w:noHBand="0" w:noVBand="1"/>
      </w:tblPr>
      <w:tblGrid>
        <w:gridCol w:w="9085"/>
      </w:tblGrid>
      <w:tr w:rsidR="00EE701B" w14:paraId="12DCA820" w14:textId="77777777" w:rsidTr="00EE701B">
        <w:tc>
          <w:tcPr>
            <w:tcW w:w="9085" w:type="dxa"/>
          </w:tcPr>
          <w:p w14:paraId="02C9CD7B" w14:textId="38B4A772" w:rsidR="00EE701B" w:rsidRPr="00EE701B" w:rsidRDefault="00EE701B" w:rsidP="00EE701B">
            <w:pPr>
              <w:rPr>
                <w:b/>
                <w:bCs/>
              </w:rPr>
            </w:pPr>
            <w:r w:rsidRPr="00EE701B">
              <w:rPr>
                <w:b/>
                <w:bCs/>
              </w:rPr>
              <w:t>LABOR:</w:t>
            </w:r>
          </w:p>
        </w:tc>
      </w:tr>
      <w:tr w:rsidR="00EE701B" w14:paraId="19C44B28" w14:textId="77777777" w:rsidTr="00EE701B">
        <w:tc>
          <w:tcPr>
            <w:tcW w:w="9085" w:type="dxa"/>
          </w:tcPr>
          <w:p w14:paraId="362A8F32" w14:textId="3F8B853F" w:rsidR="00EE701B" w:rsidRDefault="00EE701B" w:rsidP="00EE701B">
            <w:r>
              <w:rPr>
                <w:rFonts w:ascii="Calibri" w:hAnsi="Calibri" w:cs="Calibri"/>
                <w:kern w:val="0"/>
                <w:sz w:val="24"/>
                <w:szCs w:val="24"/>
              </w:rPr>
              <w:t>Deep clean courts and prepare for surfacing</w:t>
            </w:r>
          </w:p>
        </w:tc>
      </w:tr>
      <w:tr w:rsidR="00EE701B" w14:paraId="539F0170" w14:textId="77777777" w:rsidTr="00EE701B">
        <w:tc>
          <w:tcPr>
            <w:tcW w:w="9085" w:type="dxa"/>
          </w:tcPr>
          <w:p w14:paraId="1A83F6C7" w14:textId="1DA173D5" w:rsidR="00EE701B" w:rsidRDefault="00EE701B" w:rsidP="00EE701B">
            <w:r>
              <w:rPr>
                <w:rFonts w:ascii="Calibri" w:hAnsi="Calibri" w:cs="Calibri"/>
                <w:kern w:val="0"/>
                <w:sz w:val="24"/>
                <w:szCs w:val="24"/>
              </w:rPr>
              <w:t>Repair Cracks with Acrylic patch binder</w:t>
            </w:r>
          </w:p>
        </w:tc>
      </w:tr>
      <w:tr w:rsidR="00EE701B" w14:paraId="29A4A041" w14:textId="77777777" w:rsidTr="00EE701B">
        <w:tc>
          <w:tcPr>
            <w:tcW w:w="9085" w:type="dxa"/>
          </w:tcPr>
          <w:p w14:paraId="16071B07" w14:textId="0B8CCBED" w:rsidR="00EE701B" w:rsidRDefault="00EE701B" w:rsidP="00EE701B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Apply 2 coats of re-surfacer to prepare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concrete to receive color</w:t>
            </w:r>
          </w:p>
        </w:tc>
      </w:tr>
      <w:tr w:rsidR="00EE701B" w14:paraId="669DABA6" w14:textId="77777777" w:rsidTr="00EE701B">
        <w:tc>
          <w:tcPr>
            <w:tcW w:w="9085" w:type="dxa"/>
          </w:tcPr>
          <w:p w14:paraId="2BA4A6BF" w14:textId="5C44C5A8" w:rsidR="00EE701B" w:rsidRDefault="00EE701B" w:rsidP="00EE701B">
            <w:r>
              <w:rPr>
                <w:rFonts w:ascii="Calibri" w:hAnsi="Calibri" w:cs="Calibri"/>
                <w:kern w:val="0"/>
                <w:sz w:val="24"/>
                <w:szCs w:val="24"/>
              </w:rPr>
              <w:t>Apply 2 coats of Lt Green to entire outside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playing area</w:t>
            </w:r>
          </w:p>
        </w:tc>
      </w:tr>
      <w:tr w:rsidR="00EE701B" w14:paraId="24D993A7" w14:textId="77777777" w:rsidTr="00EE701B">
        <w:tc>
          <w:tcPr>
            <w:tcW w:w="9085" w:type="dxa"/>
          </w:tcPr>
          <w:p w14:paraId="49CEFD55" w14:textId="508B6996" w:rsidR="00EE701B" w:rsidRDefault="00EE701B" w:rsidP="00EE701B">
            <w:r>
              <w:rPr>
                <w:rFonts w:ascii="Calibri" w:hAnsi="Calibri" w:cs="Calibri"/>
                <w:kern w:val="0"/>
                <w:sz w:val="24"/>
                <w:szCs w:val="24"/>
              </w:rPr>
              <w:t>Apply 2 coats of Blue to inside playing area</w:t>
            </w:r>
          </w:p>
        </w:tc>
      </w:tr>
      <w:tr w:rsidR="00EE701B" w14:paraId="4F56B342" w14:textId="77777777" w:rsidTr="00EE701B">
        <w:tc>
          <w:tcPr>
            <w:tcW w:w="9085" w:type="dxa"/>
          </w:tcPr>
          <w:p w14:paraId="4A02251D" w14:textId="37FC910F" w:rsidR="00EE701B" w:rsidRDefault="00EE701B" w:rsidP="00EE701B">
            <w:r>
              <w:rPr>
                <w:rFonts w:ascii="Calibri" w:hAnsi="Calibri" w:cs="Calibri"/>
                <w:kern w:val="0"/>
                <w:sz w:val="24"/>
                <w:szCs w:val="24"/>
              </w:rPr>
              <w:t>Apply 2 coats of Lt. Blue to the Kitchen area</w:t>
            </w:r>
          </w:p>
        </w:tc>
      </w:tr>
      <w:tr w:rsidR="00EE701B" w14:paraId="2E686412" w14:textId="77777777" w:rsidTr="00EE701B">
        <w:tc>
          <w:tcPr>
            <w:tcW w:w="9085" w:type="dxa"/>
          </w:tcPr>
          <w:p w14:paraId="4C27D021" w14:textId="7CAF44A8" w:rsidR="00EE701B" w:rsidRDefault="00EE701B" w:rsidP="00EE701B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Apply standard lines for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Tennis/Pickleball/Basketball</w:t>
            </w:r>
          </w:p>
        </w:tc>
      </w:tr>
      <w:tr w:rsidR="00EE701B" w14:paraId="09168604" w14:textId="77777777" w:rsidTr="00EE701B">
        <w:tc>
          <w:tcPr>
            <w:tcW w:w="9085" w:type="dxa"/>
          </w:tcPr>
          <w:p w14:paraId="2924EFF6" w14:textId="6FDCCD54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Apply 1.5 inches of new asphalt</w:t>
            </w:r>
          </w:p>
        </w:tc>
      </w:tr>
      <w:tr w:rsidR="00EE701B" w14:paraId="4C94CB48" w14:textId="77777777" w:rsidTr="00EE701B">
        <w:tc>
          <w:tcPr>
            <w:tcW w:w="9085" w:type="dxa"/>
          </w:tcPr>
          <w:p w14:paraId="23B4079D" w14:textId="09DB3E1D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Install 6 new benches</w:t>
            </w:r>
          </w:p>
        </w:tc>
      </w:tr>
      <w:tr w:rsidR="00EE701B" w14:paraId="7C508EC5" w14:textId="77777777" w:rsidTr="00EE701B">
        <w:tc>
          <w:tcPr>
            <w:tcW w:w="9085" w:type="dxa"/>
          </w:tcPr>
          <w:p w14:paraId="6360314F" w14:textId="4441CC6C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Install 4 sets of new Tennis Court Posts,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nets, sleeves, and center straps</w:t>
            </w:r>
          </w:p>
        </w:tc>
      </w:tr>
      <w:tr w:rsidR="00EE701B" w14:paraId="4B956A3C" w14:textId="77777777" w:rsidTr="00EE701B">
        <w:tc>
          <w:tcPr>
            <w:tcW w:w="9085" w:type="dxa"/>
          </w:tcPr>
          <w:p w14:paraId="50619B73" w14:textId="77777777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</w:p>
        </w:tc>
      </w:tr>
      <w:tr w:rsidR="00EE701B" w14:paraId="544921E5" w14:textId="77777777" w:rsidTr="00EE701B">
        <w:tc>
          <w:tcPr>
            <w:tcW w:w="9085" w:type="dxa"/>
          </w:tcPr>
          <w:p w14:paraId="6FEC38BA" w14:textId="27FBCF4D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EE701B">
              <w:rPr>
                <w:rFonts w:ascii="Calibri" w:hAnsi="Calibri" w:cs="Calibri"/>
                <w:b/>
                <w:bCs/>
                <w:kern w:val="0"/>
                <w:sz w:val="24"/>
                <w:szCs w:val="24"/>
              </w:rPr>
              <w:t>MATERIALS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:</w:t>
            </w:r>
          </w:p>
        </w:tc>
      </w:tr>
      <w:tr w:rsidR="00EE701B" w14:paraId="1A9AF127" w14:textId="77777777" w:rsidTr="00EE701B">
        <w:tc>
          <w:tcPr>
            <w:tcW w:w="9085" w:type="dxa"/>
          </w:tcPr>
          <w:p w14:paraId="6F52D396" w14:textId="7925AD87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Re-surfacer, color concentrate Lt. Green,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color concentrate blue, color concentrate Lt.</w:t>
            </w:r>
          </w:p>
          <w:p w14:paraId="329CE1F3" w14:textId="65753B03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Blue, tennis sand for application to color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concentrate and </w:t>
            </w:r>
            <w:proofErr w:type="spellStart"/>
            <w:r>
              <w:rPr>
                <w:rFonts w:ascii="Calibri" w:hAnsi="Calibri" w:cs="Calibri"/>
                <w:kern w:val="0"/>
                <w:sz w:val="24"/>
                <w:szCs w:val="24"/>
              </w:rPr>
              <w:t>resurfacer</w:t>
            </w:r>
            <w:proofErr w:type="spellEnd"/>
            <w:r>
              <w:rPr>
                <w:rFonts w:ascii="Calibri" w:hAnsi="Calibri" w:cs="Calibri"/>
                <w:kern w:val="0"/>
                <w:sz w:val="24"/>
                <w:szCs w:val="24"/>
              </w:rPr>
              <w:t>, TC textured line</w:t>
            </w:r>
          </w:p>
          <w:p w14:paraId="3B64018B" w14:textId="24267CC8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paint, Acrylic Patch Binder, </w:t>
            </w:r>
            <w:proofErr w:type="spellStart"/>
            <w:r>
              <w:rPr>
                <w:rFonts w:ascii="Calibri" w:hAnsi="Calibri" w:cs="Calibri"/>
                <w:kern w:val="0"/>
                <w:sz w:val="24"/>
                <w:szCs w:val="24"/>
              </w:rPr>
              <w:t>StripeRite</w:t>
            </w:r>
            <w:proofErr w:type="spellEnd"/>
            <w:r>
              <w:rPr>
                <w:rFonts w:ascii="Calibri" w:hAnsi="Calibri" w:cs="Calibri"/>
                <w:kern w:val="0"/>
                <w:sz w:val="24"/>
                <w:szCs w:val="24"/>
              </w:rPr>
              <w:t>. 1.5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inches of new asphalt, 2 Portable Pickleball</w:t>
            </w:r>
          </w:p>
          <w:p w14:paraId="2B68D40C" w14:textId="1F3C9DC2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>net system, 4 sets of tennis court posts, nets,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kern w:val="0"/>
                <w:sz w:val="24"/>
                <w:szCs w:val="24"/>
              </w:rPr>
              <w:t>and sleeves including center straps, 6 tennis</w:t>
            </w:r>
          </w:p>
          <w:p w14:paraId="43EA9D22" w14:textId="08DB751D" w:rsidR="00EE701B" w:rsidRDefault="00EE701B" w:rsidP="00EE701B"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  <w:szCs w:val="24"/>
              </w:rPr>
            </w:pPr>
            <w:r>
              <w:rPr>
                <w:rFonts w:ascii="Calibri" w:hAnsi="Calibri" w:cs="Calibri"/>
                <w:kern w:val="0"/>
                <w:sz w:val="24"/>
                <w:szCs w:val="24"/>
              </w:rPr>
              <w:t xml:space="preserve">court </w:t>
            </w:r>
            <w:proofErr w:type="spellStart"/>
            <w:r>
              <w:rPr>
                <w:rFonts w:ascii="Calibri" w:hAnsi="Calibri" w:cs="Calibri"/>
                <w:kern w:val="0"/>
                <w:sz w:val="24"/>
                <w:szCs w:val="24"/>
              </w:rPr>
              <w:t>benchs</w:t>
            </w:r>
            <w:proofErr w:type="spellEnd"/>
          </w:p>
        </w:tc>
      </w:tr>
    </w:tbl>
    <w:p w14:paraId="0A28ED0C" w14:textId="77777777" w:rsidR="00EE701B" w:rsidRDefault="00EE701B" w:rsidP="00EE701B"/>
    <w:p w14:paraId="3A271B40" w14:textId="4EF8C961" w:rsidR="00EE701B" w:rsidRPr="00EE701B" w:rsidRDefault="00EE701B" w:rsidP="00EE701B">
      <w:pPr>
        <w:rPr>
          <w:b/>
          <w:bCs/>
        </w:rPr>
      </w:pPr>
      <w:r>
        <w:rPr>
          <w:b/>
          <w:bCs/>
        </w:rPr>
        <w:t>Include warranty information</w:t>
      </w:r>
    </w:p>
    <w:sectPr w:rsidR="00EE701B" w:rsidRPr="00EE7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01B"/>
    <w:rsid w:val="0028513A"/>
    <w:rsid w:val="00B507C4"/>
    <w:rsid w:val="00EE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2BC5B"/>
  <w15:chartTrackingRefBased/>
  <w15:docId w15:val="{47D87A00-93BA-42B1-854D-35E5110C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7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7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0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7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70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7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7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7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70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70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70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70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70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7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7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7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7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7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7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7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7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7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7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7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70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70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70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701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E7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E8531-6005-4222-88B3-8AB48024C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Waggoner</dc:creator>
  <cp:keywords/>
  <dc:description/>
  <cp:lastModifiedBy>Teena Waggoner</cp:lastModifiedBy>
  <cp:revision>1</cp:revision>
  <dcterms:created xsi:type="dcterms:W3CDTF">2024-08-22T20:05:00Z</dcterms:created>
  <dcterms:modified xsi:type="dcterms:W3CDTF">2024-08-22T20:15:00Z</dcterms:modified>
</cp:coreProperties>
</file>