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B6087C">
              <w:rPr>
                <w:color w:val="262626" w:themeColor="text1" w:themeTint="D9"/>
              </w:rPr>
              <w:t>2019-043B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B6087C">
              <w:rPr>
                <w:rFonts w:ascii="Arial" w:hAnsi="Arial" w:cs="Arial"/>
                <w:b/>
                <w:bCs/>
                <w:color w:val="262626" w:themeColor="text1" w:themeTint="D9"/>
                <w:sz w:val="22"/>
              </w:rPr>
              <w:t>Car Wash Services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FE20DD">
              <w:rPr>
                <w:rFonts w:ascii="Arial" w:hAnsi="Arial" w:cs="Arial"/>
                <w:b/>
                <w:bCs/>
                <w:color w:val="262626" w:themeColor="text1" w:themeTint="D9"/>
                <w:sz w:val="22"/>
              </w:rPr>
              <w:t>March 20</w:t>
            </w:r>
            <w:r w:rsidR="000B0090">
              <w:rPr>
                <w:rFonts w:ascii="Arial" w:hAnsi="Arial" w:cs="Arial"/>
                <w:b/>
                <w:bCs/>
                <w:color w:val="262626" w:themeColor="text1" w:themeTint="D9"/>
                <w:sz w:val="22"/>
              </w:rPr>
              <w:t>, 2019</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FE20DD">
        <w:rPr>
          <w:rFonts w:ascii="Arial" w:eastAsia="MS Mincho" w:hAnsi="Arial" w:cs="Arial"/>
          <w:b/>
          <w:bCs/>
          <w:color w:val="262626" w:themeColor="text1" w:themeTint="D9"/>
        </w:rPr>
        <w:t>April 3</w:t>
      </w:r>
      <w:r w:rsidR="000B0090">
        <w:rPr>
          <w:rFonts w:ascii="Arial" w:eastAsia="MS Mincho" w:hAnsi="Arial" w:cs="Arial"/>
          <w:b/>
          <w:bCs/>
          <w:color w:val="262626" w:themeColor="text1" w:themeTint="D9"/>
        </w:rPr>
        <w:t xml:space="preserve">, 2019,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r>
      <w:bookmarkStart w:id="0" w:name="_GoBack"/>
      <w:bookmarkEnd w:id="0"/>
      <w:r w:rsidRPr="00DC0C3F">
        <w:rPr>
          <w:rFonts w:ascii="Arial" w:eastAsia="MS Mincho" w:hAnsi="Arial" w:cs="Arial"/>
          <w:color w:val="262626" w:themeColor="text1" w:themeTint="D9"/>
        </w:rPr>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CC08A0" w:rsidRPr="00B6087C" w:rsidRDefault="006B4A7A" w:rsidP="00B6087C">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now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bid.</w:t>
      </w: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 xml:space="preserve">The City is soliciting bids for the purpose of contracting for the </w:t>
      </w:r>
      <w:r w:rsidR="000B0090">
        <w:rPr>
          <w:rFonts w:ascii="Arial" w:eastAsia="MS Mincho" w:hAnsi="Arial" w:cs="Arial"/>
          <w:color w:val="262626" w:themeColor="text1" w:themeTint="D9"/>
        </w:rPr>
        <w:t>City's annual requirements for car wash services</w:t>
      </w:r>
      <w:r w:rsidRPr="006B4A7A">
        <w:rPr>
          <w:rFonts w:ascii="Arial" w:eastAsia="MS Mincho" w:hAnsi="Arial" w:cs="Arial"/>
          <w:color w:val="262626" w:themeColor="text1" w:themeTint="D9"/>
        </w:rPr>
        <w:t>. The resulting contract is anticipated for a term of up to</w:t>
      </w:r>
      <w:r w:rsidR="000B0090">
        <w:rPr>
          <w:rFonts w:ascii="Arial" w:eastAsia="MS Mincho" w:hAnsi="Arial" w:cs="Arial"/>
          <w:color w:val="262626" w:themeColor="text1" w:themeTint="D9"/>
        </w:rPr>
        <w:t xml:space="preserve"> three (3) </w:t>
      </w:r>
      <w:r w:rsidRPr="006B4A7A">
        <w:rPr>
          <w:rFonts w:ascii="Arial" w:eastAsia="MS Mincho" w:hAnsi="Arial" w:cs="Arial"/>
          <w:color w:val="262626" w:themeColor="text1" w:themeTint="D9"/>
        </w:rPr>
        <w:t>years.</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8"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0B0090">
      <w:pPr>
        <w:tabs>
          <w:tab w:val="num" w:pos="540"/>
        </w:tabs>
        <w:ind w:left="540" w:hanging="540"/>
        <w:rPr>
          <w:rFonts w:ascii="Arial" w:eastAsia="MS Mincho" w:hAnsi="Arial" w:cs="Arial"/>
          <w:color w:val="262626" w:themeColor="text1" w:themeTint="D9"/>
          <w:sz w:val="18"/>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lastRenderedPageBreak/>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770E05" w:rsidRPr="00DC0C3F" w:rsidRDefault="00770E05" w:rsidP="00770E05">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770E05" w:rsidRPr="00DC0C3F" w:rsidRDefault="00770E05" w:rsidP="00770E05">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Workers' Compensation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770E05" w:rsidRPr="00DC0C3F" w:rsidRDefault="00770E05" w:rsidP="00770E05">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770E05" w:rsidRPr="00DC0C3F" w:rsidRDefault="00770E05" w:rsidP="00770E05">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770E05" w:rsidRPr="00DC0C3F" w:rsidRDefault="00770E05" w:rsidP="00770E05">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rsidR="00770E05" w:rsidRPr="00DC0C3F" w:rsidRDefault="00770E05" w:rsidP="00770E05">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770E05" w:rsidRPr="00DC0C3F" w:rsidRDefault="00770E05" w:rsidP="00770E05">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 each occurrence</w:t>
      </w:r>
    </w:p>
    <w:p w:rsidR="00770E05" w:rsidRPr="00DC0C3F" w:rsidRDefault="00770E05" w:rsidP="00770E05">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770E05" w:rsidRPr="00DC0C3F" w:rsidRDefault="00770E05" w:rsidP="00770E05">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0B0090" w:rsidRDefault="00CC08A0" w:rsidP="000B0090">
      <w:pPr>
        <w:pStyle w:val="PlainText"/>
        <w:jc w:val="center"/>
        <w:rPr>
          <w:rFonts w:ascii="Arial" w:eastAsia="MS Mincho" w:hAnsi="Arial" w:cs="Arial"/>
          <w:b/>
          <w:bCs/>
          <w:sz w:val="24"/>
        </w:rPr>
      </w:pPr>
      <w:r w:rsidRPr="00DC0C3F">
        <w:rPr>
          <w:rFonts w:ascii="Arial" w:eastAsia="MS Mincho" w:hAnsi="Arial" w:cs="Arial"/>
          <w:color w:val="262626" w:themeColor="text1" w:themeTint="D9"/>
          <w:sz w:val="18"/>
        </w:rPr>
        <w:br w:type="page"/>
      </w:r>
      <w:r w:rsidR="000B0090">
        <w:rPr>
          <w:rFonts w:ascii="Arial" w:eastAsia="MS Mincho" w:hAnsi="Arial" w:cs="Arial"/>
          <w:b/>
          <w:bCs/>
          <w:sz w:val="24"/>
        </w:rPr>
        <w:lastRenderedPageBreak/>
        <w:t>PRICE SHEET / SPECIFICATIONS</w:t>
      </w:r>
    </w:p>
    <w:p w:rsidR="007320B9" w:rsidRDefault="007320B9" w:rsidP="007320B9">
      <w:pPr>
        <w:pStyle w:val="DWSty2"/>
        <w:rPr>
          <w:rFonts w:ascii="Arial" w:hAnsi="Arial"/>
          <w:sz w:val="20"/>
        </w:rPr>
      </w:pPr>
    </w:p>
    <w:p w:rsidR="007320B9" w:rsidRDefault="007320B9" w:rsidP="007320B9">
      <w:pPr>
        <w:pStyle w:val="DWSty2"/>
        <w:rPr>
          <w:rFonts w:ascii="Arial" w:hAnsi="Arial"/>
          <w:sz w:val="20"/>
        </w:rPr>
      </w:pPr>
      <w:r>
        <w:rPr>
          <w:rFonts w:ascii="Arial" w:hAnsi="Arial"/>
          <w:sz w:val="20"/>
        </w:rPr>
        <w:t xml:space="preserve">The Fleet Service Department address is 154 Kendall Street South, Battle Creek, MI 49037.  Bid prices below must be all inclusive.  No separate charges for pick-ups or fuel surcharges etc.  </w:t>
      </w:r>
      <w:r>
        <w:rPr>
          <w:rFonts w:ascii="Arial" w:hAnsi="Arial"/>
          <w:sz w:val="20"/>
        </w:rPr>
        <w:br/>
      </w:r>
    </w:p>
    <w:p w:rsidR="007320B9" w:rsidRDefault="00885EC4" w:rsidP="007320B9">
      <w:pPr>
        <w:pStyle w:val="DWSty2"/>
        <w:jc w:val="both"/>
        <w:rPr>
          <w:rFonts w:ascii="Arial" w:hAnsi="Arial"/>
          <w:sz w:val="20"/>
        </w:rPr>
      </w:pPr>
      <w:r>
        <w:rPr>
          <w:rFonts w:ascii="Arial" w:hAnsi="Arial"/>
          <w:sz w:val="20"/>
        </w:rPr>
        <w:t xml:space="preserve">Contractor shall provide </w:t>
      </w:r>
      <w:r w:rsidR="007320B9">
        <w:rPr>
          <w:rFonts w:ascii="Arial" w:hAnsi="Arial"/>
          <w:sz w:val="20"/>
        </w:rPr>
        <w:t>complete exterior wash, including underbody sp</w:t>
      </w:r>
      <w:r>
        <w:rPr>
          <w:rFonts w:ascii="Arial" w:hAnsi="Arial"/>
          <w:sz w:val="20"/>
        </w:rPr>
        <w:t>ray and use a quali</w:t>
      </w:r>
      <w:r w:rsidR="007320B9">
        <w:rPr>
          <w:rFonts w:ascii="Arial" w:hAnsi="Arial"/>
          <w:sz w:val="20"/>
        </w:rPr>
        <w:t xml:space="preserve">ty nonabrasive.  Contractor shall vacuum each vehicle, clean all inside windows, clean all interior surfaces (including dash).  </w:t>
      </w:r>
    </w:p>
    <w:p w:rsidR="000B0090" w:rsidRDefault="000B0090" w:rsidP="000B0090">
      <w:pPr>
        <w:pStyle w:val="PlainText"/>
        <w:jc w:val="center"/>
        <w:rPr>
          <w:rFonts w:ascii="Arial" w:eastAsia="MS Mincho" w:hAnsi="Arial" w:cs="Arial"/>
          <w:sz w:val="18"/>
        </w:rPr>
      </w:pPr>
    </w:p>
    <w:p w:rsidR="00DA00C7" w:rsidRDefault="000B0090" w:rsidP="00A53F17">
      <w:pPr>
        <w:pStyle w:val="DWSty2"/>
        <w:rPr>
          <w:rFonts w:ascii="Arial" w:hAnsi="Arial"/>
          <w:b/>
          <w:sz w:val="20"/>
        </w:rPr>
      </w:pPr>
      <w:r>
        <w:rPr>
          <w:rFonts w:ascii="Arial" w:hAnsi="Arial"/>
          <w:sz w:val="20"/>
        </w:rPr>
        <w:t xml:space="preserve">The City has an ongoing need for a high quality exterior wash and interior cleaning for its fleet and police vehicles.  </w:t>
      </w:r>
      <w:r w:rsidR="00DA00C7">
        <w:rPr>
          <w:rFonts w:ascii="Arial" w:hAnsi="Arial"/>
          <w:sz w:val="20"/>
        </w:rPr>
        <w:t>There are three options to bid</w:t>
      </w:r>
      <w:r w:rsidR="007320B9">
        <w:rPr>
          <w:rFonts w:ascii="Arial" w:hAnsi="Arial"/>
          <w:sz w:val="20"/>
        </w:rPr>
        <w:t xml:space="preserve">, as noted below.  </w:t>
      </w:r>
      <w:r w:rsidR="007320B9">
        <w:rPr>
          <w:rFonts w:ascii="Arial" w:hAnsi="Arial"/>
          <w:b/>
          <w:sz w:val="20"/>
        </w:rPr>
        <w:t>It is not necessary to bid on all options.</w:t>
      </w:r>
    </w:p>
    <w:p w:rsidR="007320B9" w:rsidRPr="007320B9" w:rsidRDefault="007320B9" w:rsidP="00A53F17">
      <w:pPr>
        <w:pStyle w:val="DWSty2"/>
        <w:rPr>
          <w:rFonts w:ascii="Arial" w:hAnsi="Arial"/>
          <w:b/>
          <w:sz w:val="20"/>
        </w:rPr>
      </w:pPr>
    </w:p>
    <w:p w:rsidR="000B0090" w:rsidRDefault="000B0090" w:rsidP="000B0090">
      <w:pPr>
        <w:pStyle w:val="DWSty2"/>
        <w:jc w:val="both"/>
        <w:rPr>
          <w:rFonts w:ascii="Arial" w:hAnsi="Arial"/>
          <w:sz w:val="20"/>
        </w:rPr>
      </w:pPr>
    </w:p>
    <w:p w:rsidR="007320B9" w:rsidRPr="007320B9" w:rsidRDefault="007320B9" w:rsidP="000B0090">
      <w:pPr>
        <w:pStyle w:val="DWSty2"/>
        <w:jc w:val="both"/>
        <w:rPr>
          <w:rFonts w:ascii="Arial" w:hAnsi="Arial"/>
          <w:b/>
          <w:sz w:val="20"/>
          <w:u w:val="single"/>
        </w:rPr>
      </w:pPr>
      <w:r w:rsidRPr="007320B9">
        <w:rPr>
          <w:rFonts w:ascii="Arial" w:hAnsi="Arial"/>
          <w:b/>
          <w:sz w:val="20"/>
          <w:u w:val="single"/>
        </w:rPr>
        <w:t>Option A, Facility:  City personnel shall transport the vehicle to the car wash facility location for service.</w:t>
      </w:r>
    </w:p>
    <w:p w:rsidR="007320B9" w:rsidRDefault="007320B9" w:rsidP="000B0090">
      <w:pPr>
        <w:pStyle w:val="DWSty2"/>
        <w:jc w:val="both"/>
        <w:rPr>
          <w:rFonts w:ascii="Arial" w:hAnsi="Arial"/>
          <w:sz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800"/>
        <w:gridCol w:w="363"/>
        <w:gridCol w:w="1890"/>
        <w:gridCol w:w="528"/>
        <w:gridCol w:w="1903"/>
      </w:tblGrid>
      <w:tr w:rsidR="007320B9" w:rsidTr="00885EC4">
        <w:tc>
          <w:tcPr>
            <w:tcW w:w="2250" w:type="dxa"/>
            <w:vAlign w:val="bottom"/>
          </w:tcPr>
          <w:p w:rsidR="007320B9" w:rsidRDefault="007320B9" w:rsidP="007320B9">
            <w:pPr>
              <w:pStyle w:val="DWSty2"/>
              <w:jc w:val="both"/>
              <w:rPr>
                <w:rFonts w:ascii="Arial" w:hAnsi="Arial"/>
                <w:sz w:val="20"/>
              </w:rPr>
            </w:pPr>
            <w:r>
              <w:rPr>
                <w:rFonts w:ascii="Arial" w:hAnsi="Arial"/>
                <w:sz w:val="20"/>
              </w:rPr>
              <w:t>Type of vehicle</w:t>
            </w:r>
          </w:p>
        </w:tc>
        <w:tc>
          <w:tcPr>
            <w:tcW w:w="1800" w:type="dxa"/>
            <w:vAlign w:val="bottom"/>
          </w:tcPr>
          <w:p w:rsidR="007320B9" w:rsidRDefault="007320B9" w:rsidP="007320B9">
            <w:pPr>
              <w:pStyle w:val="DWSty2"/>
              <w:jc w:val="center"/>
              <w:rPr>
                <w:rFonts w:ascii="Arial" w:hAnsi="Arial"/>
                <w:sz w:val="20"/>
              </w:rPr>
            </w:pPr>
            <w:r>
              <w:rPr>
                <w:rFonts w:ascii="Arial" w:hAnsi="Arial"/>
                <w:sz w:val="20"/>
              </w:rPr>
              <w:t xml:space="preserve">Est. </w:t>
            </w:r>
            <w:proofErr w:type="spellStart"/>
            <w:r>
              <w:rPr>
                <w:rFonts w:ascii="Arial" w:hAnsi="Arial"/>
                <w:sz w:val="20"/>
              </w:rPr>
              <w:t>Qty</w:t>
            </w:r>
            <w:proofErr w:type="spellEnd"/>
            <w:r>
              <w:rPr>
                <w:rFonts w:ascii="Arial" w:hAnsi="Arial"/>
                <w:sz w:val="20"/>
              </w:rPr>
              <w:t xml:space="preserve"> per year</w:t>
            </w:r>
          </w:p>
        </w:tc>
        <w:tc>
          <w:tcPr>
            <w:tcW w:w="363" w:type="dxa"/>
            <w:vAlign w:val="bottom"/>
          </w:tcPr>
          <w:p w:rsidR="007320B9" w:rsidRDefault="007320B9" w:rsidP="007320B9">
            <w:pPr>
              <w:pStyle w:val="DWSty2"/>
              <w:jc w:val="center"/>
              <w:rPr>
                <w:rFonts w:ascii="Arial" w:hAnsi="Arial"/>
                <w:sz w:val="20"/>
              </w:rPr>
            </w:pPr>
          </w:p>
        </w:tc>
        <w:tc>
          <w:tcPr>
            <w:tcW w:w="1890" w:type="dxa"/>
            <w:vAlign w:val="bottom"/>
          </w:tcPr>
          <w:p w:rsidR="007320B9" w:rsidRDefault="007320B9" w:rsidP="007320B9">
            <w:pPr>
              <w:pStyle w:val="DWSty2"/>
              <w:jc w:val="both"/>
              <w:rPr>
                <w:rFonts w:ascii="Arial" w:hAnsi="Arial"/>
                <w:sz w:val="20"/>
              </w:rPr>
            </w:pPr>
            <w:r>
              <w:rPr>
                <w:rFonts w:ascii="Arial" w:hAnsi="Arial"/>
                <w:sz w:val="20"/>
              </w:rPr>
              <w:t>Price per vehicle</w:t>
            </w:r>
          </w:p>
        </w:tc>
        <w:tc>
          <w:tcPr>
            <w:tcW w:w="528" w:type="dxa"/>
            <w:vAlign w:val="bottom"/>
          </w:tcPr>
          <w:p w:rsidR="007320B9" w:rsidRDefault="007320B9" w:rsidP="007320B9">
            <w:pPr>
              <w:pStyle w:val="DWSty2"/>
              <w:jc w:val="both"/>
              <w:rPr>
                <w:rFonts w:ascii="Arial" w:hAnsi="Arial"/>
                <w:sz w:val="20"/>
              </w:rPr>
            </w:pPr>
          </w:p>
        </w:tc>
        <w:tc>
          <w:tcPr>
            <w:tcW w:w="1903" w:type="dxa"/>
            <w:vAlign w:val="bottom"/>
          </w:tcPr>
          <w:p w:rsidR="007320B9" w:rsidRDefault="007320B9" w:rsidP="007320B9">
            <w:pPr>
              <w:pStyle w:val="DWSty2"/>
              <w:jc w:val="both"/>
              <w:rPr>
                <w:rFonts w:ascii="Arial" w:hAnsi="Arial"/>
                <w:sz w:val="20"/>
              </w:rPr>
            </w:pPr>
            <w:r>
              <w:rPr>
                <w:rFonts w:ascii="Arial" w:hAnsi="Arial"/>
                <w:sz w:val="20"/>
              </w:rPr>
              <w:t>Extended Price</w:t>
            </w:r>
          </w:p>
        </w:tc>
      </w:tr>
      <w:tr w:rsidR="007320B9" w:rsidTr="00885EC4">
        <w:trPr>
          <w:trHeight w:val="476"/>
        </w:trPr>
        <w:tc>
          <w:tcPr>
            <w:tcW w:w="2250" w:type="dxa"/>
            <w:vAlign w:val="bottom"/>
          </w:tcPr>
          <w:p w:rsidR="007320B9" w:rsidRDefault="007320B9" w:rsidP="007320B9">
            <w:pPr>
              <w:pStyle w:val="DWSty2"/>
              <w:jc w:val="both"/>
              <w:rPr>
                <w:rFonts w:ascii="Arial" w:hAnsi="Arial"/>
                <w:sz w:val="20"/>
              </w:rPr>
            </w:pPr>
            <w:r>
              <w:rPr>
                <w:rFonts w:ascii="Arial" w:hAnsi="Arial"/>
                <w:sz w:val="20"/>
              </w:rPr>
              <w:t>Truck/Van</w:t>
            </w:r>
          </w:p>
        </w:tc>
        <w:tc>
          <w:tcPr>
            <w:tcW w:w="1800" w:type="dxa"/>
            <w:vAlign w:val="bottom"/>
          </w:tcPr>
          <w:p w:rsidR="007320B9" w:rsidRDefault="007320B9" w:rsidP="007320B9">
            <w:pPr>
              <w:pStyle w:val="DWSty2"/>
              <w:jc w:val="center"/>
              <w:rPr>
                <w:rFonts w:ascii="Arial" w:hAnsi="Arial"/>
                <w:sz w:val="20"/>
              </w:rPr>
            </w:pPr>
            <w:r>
              <w:rPr>
                <w:rFonts w:ascii="Arial" w:hAnsi="Arial"/>
                <w:sz w:val="20"/>
              </w:rPr>
              <w:t>500</w:t>
            </w:r>
          </w:p>
        </w:tc>
        <w:tc>
          <w:tcPr>
            <w:tcW w:w="363" w:type="dxa"/>
            <w:vAlign w:val="bottom"/>
          </w:tcPr>
          <w:p w:rsidR="007320B9" w:rsidRDefault="007320B9" w:rsidP="007320B9">
            <w:pPr>
              <w:pStyle w:val="DWSty2"/>
              <w:jc w:val="center"/>
              <w:rPr>
                <w:rFonts w:ascii="Arial" w:hAnsi="Arial"/>
                <w:sz w:val="20"/>
              </w:rPr>
            </w:pPr>
            <w:r>
              <w:rPr>
                <w:rFonts w:ascii="Arial" w:hAnsi="Arial"/>
                <w:sz w:val="20"/>
              </w:rPr>
              <w:t>x</w:t>
            </w:r>
          </w:p>
        </w:tc>
        <w:tc>
          <w:tcPr>
            <w:tcW w:w="1890" w:type="dxa"/>
            <w:vAlign w:val="bottom"/>
          </w:tcPr>
          <w:p w:rsidR="007320B9" w:rsidRDefault="007320B9" w:rsidP="007320B9">
            <w:pPr>
              <w:pStyle w:val="DWSty2"/>
              <w:jc w:val="both"/>
              <w:rPr>
                <w:rFonts w:ascii="Arial" w:hAnsi="Arial"/>
                <w:sz w:val="20"/>
              </w:rPr>
            </w:pPr>
            <w:r>
              <w:rPr>
                <w:rFonts w:ascii="Arial" w:hAnsi="Arial"/>
                <w:sz w:val="20"/>
              </w:rPr>
              <w:t>$__________</w:t>
            </w:r>
          </w:p>
        </w:tc>
        <w:tc>
          <w:tcPr>
            <w:tcW w:w="528" w:type="dxa"/>
            <w:vAlign w:val="bottom"/>
          </w:tcPr>
          <w:p w:rsidR="007320B9" w:rsidRDefault="007320B9" w:rsidP="007320B9">
            <w:pPr>
              <w:pStyle w:val="DWSty2"/>
              <w:jc w:val="center"/>
              <w:rPr>
                <w:rFonts w:ascii="Arial" w:hAnsi="Arial"/>
                <w:sz w:val="20"/>
              </w:rPr>
            </w:pPr>
            <w:r>
              <w:rPr>
                <w:rFonts w:ascii="Arial" w:hAnsi="Arial"/>
                <w:sz w:val="20"/>
              </w:rPr>
              <w:t>=</w:t>
            </w:r>
          </w:p>
        </w:tc>
        <w:tc>
          <w:tcPr>
            <w:tcW w:w="1903" w:type="dxa"/>
            <w:vAlign w:val="bottom"/>
          </w:tcPr>
          <w:p w:rsidR="007320B9" w:rsidRDefault="007320B9" w:rsidP="007320B9">
            <w:pPr>
              <w:pStyle w:val="DWSty2"/>
              <w:jc w:val="both"/>
              <w:rPr>
                <w:rFonts w:ascii="Arial" w:hAnsi="Arial"/>
                <w:sz w:val="20"/>
              </w:rPr>
            </w:pPr>
            <w:r>
              <w:rPr>
                <w:rFonts w:ascii="Arial" w:hAnsi="Arial"/>
                <w:sz w:val="20"/>
              </w:rPr>
              <w:t>$_____________</w:t>
            </w:r>
          </w:p>
        </w:tc>
      </w:tr>
      <w:tr w:rsidR="007320B9" w:rsidTr="00885EC4">
        <w:trPr>
          <w:trHeight w:val="413"/>
        </w:trPr>
        <w:tc>
          <w:tcPr>
            <w:tcW w:w="2250" w:type="dxa"/>
            <w:vAlign w:val="bottom"/>
          </w:tcPr>
          <w:p w:rsidR="007320B9" w:rsidRDefault="007320B9" w:rsidP="007320B9">
            <w:pPr>
              <w:pStyle w:val="DWSty2"/>
              <w:jc w:val="both"/>
              <w:rPr>
                <w:rFonts w:ascii="Arial" w:hAnsi="Arial"/>
                <w:sz w:val="20"/>
              </w:rPr>
            </w:pPr>
            <w:r>
              <w:rPr>
                <w:rFonts w:ascii="Arial" w:hAnsi="Arial"/>
                <w:sz w:val="20"/>
              </w:rPr>
              <w:t>Passenger Vehicle</w:t>
            </w:r>
          </w:p>
        </w:tc>
        <w:tc>
          <w:tcPr>
            <w:tcW w:w="1800" w:type="dxa"/>
            <w:vAlign w:val="bottom"/>
          </w:tcPr>
          <w:p w:rsidR="007320B9" w:rsidRDefault="007320B9" w:rsidP="007320B9">
            <w:pPr>
              <w:pStyle w:val="DWSty2"/>
              <w:jc w:val="center"/>
              <w:rPr>
                <w:rFonts w:ascii="Arial" w:hAnsi="Arial"/>
                <w:sz w:val="20"/>
              </w:rPr>
            </w:pPr>
            <w:r>
              <w:rPr>
                <w:rFonts w:ascii="Arial" w:hAnsi="Arial"/>
                <w:sz w:val="20"/>
              </w:rPr>
              <w:t>3000</w:t>
            </w:r>
          </w:p>
        </w:tc>
        <w:tc>
          <w:tcPr>
            <w:tcW w:w="363" w:type="dxa"/>
            <w:vAlign w:val="bottom"/>
          </w:tcPr>
          <w:p w:rsidR="007320B9" w:rsidRDefault="007320B9" w:rsidP="007320B9">
            <w:pPr>
              <w:pStyle w:val="DWSty2"/>
              <w:jc w:val="center"/>
              <w:rPr>
                <w:rFonts w:ascii="Arial" w:hAnsi="Arial"/>
                <w:sz w:val="20"/>
              </w:rPr>
            </w:pPr>
            <w:r>
              <w:rPr>
                <w:rFonts w:ascii="Arial" w:hAnsi="Arial"/>
                <w:sz w:val="20"/>
              </w:rPr>
              <w:t>x</w:t>
            </w:r>
          </w:p>
        </w:tc>
        <w:tc>
          <w:tcPr>
            <w:tcW w:w="1890" w:type="dxa"/>
            <w:vAlign w:val="bottom"/>
          </w:tcPr>
          <w:p w:rsidR="007320B9" w:rsidRDefault="007320B9" w:rsidP="007320B9">
            <w:pPr>
              <w:pStyle w:val="DWSty2"/>
              <w:jc w:val="both"/>
              <w:rPr>
                <w:rFonts w:ascii="Arial" w:hAnsi="Arial"/>
                <w:sz w:val="20"/>
              </w:rPr>
            </w:pPr>
            <w:r>
              <w:rPr>
                <w:rFonts w:ascii="Arial" w:hAnsi="Arial"/>
                <w:sz w:val="20"/>
              </w:rPr>
              <w:t>$__________</w:t>
            </w:r>
          </w:p>
        </w:tc>
        <w:tc>
          <w:tcPr>
            <w:tcW w:w="528" w:type="dxa"/>
            <w:vAlign w:val="bottom"/>
          </w:tcPr>
          <w:p w:rsidR="007320B9" w:rsidRDefault="007320B9" w:rsidP="007320B9">
            <w:pPr>
              <w:pStyle w:val="DWSty2"/>
              <w:jc w:val="center"/>
              <w:rPr>
                <w:rFonts w:ascii="Arial" w:hAnsi="Arial"/>
                <w:sz w:val="20"/>
              </w:rPr>
            </w:pPr>
            <w:r>
              <w:rPr>
                <w:rFonts w:ascii="Arial" w:hAnsi="Arial"/>
                <w:sz w:val="20"/>
              </w:rPr>
              <w:t>=</w:t>
            </w:r>
          </w:p>
        </w:tc>
        <w:tc>
          <w:tcPr>
            <w:tcW w:w="1903" w:type="dxa"/>
            <w:vAlign w:val="bottom"/>
          </w:tcPr>
          <w:p w:rsidR="007320B9" w:rsidRDefault="007320B9" w:rsidP="007320B9">
            <w:pPr>
              <w:pStyle w:val="DWSty2"/>
              <w:jc w:val="both"/>
              <w:rPr>
                <w:rFonts w:ascii="Arial" w:hAnsi="Arial"/>
                <w:sz w:val="20"/>
              </w:rPr>
            </w:pPr>
            <w:r>
              <w:rPr>
                <w:rFonts w:ascii="Arial" w:hAnsi="Arial"/>
                <w:sz w:val="20"/>
              </w:rPr>
              <w:t>$_____________</w:t>
            </w:r>
          </w:p>
        </w:tc>
      </w:tr>
      <w:tr w:rsidR="007320B9" w:rsidTr="00885EC4">
        <w:trPr>
          <w:trHeight w:val="413"/>
        </w:trPr>
        <w:tc>
          <w:tcPr>
            <w:tcW w:w="2250" w:type="dxa"/>
            <w:vAlign w:val="bottom"/>
          </w:tcPr>
          <w:p w:rsidR="007320B9" w:rsidRDefault="007320B9" w:rsidP="007320B9">
            <w:pPr>
              <w:pStyle w:val="DWSty2"/>
              <w:jc w:val="both"/>
              <w:rPr>
                <w:rFonts w:ascii="Arial" w:hAnsi="Arial"/>
                <w:sz w:val="20"/>
              </w:rPr>
            </w:pPr>
          </w:p>
        </w:tc>
        <w:tc>
          <w:tcPr>
            <w:tcW w:w="1800" w:type="dxa"/>
            <w:vAlign w:val="bottom"/>
          </w:tcPr>
          <w:p w:rsidR="007320B9" w:rsidRDefault="007320B9" w:rsidP="007320B9">
            <w:pPr>
              <w:pStyle w:val="DWSty2"/>
              <w:jc w:val="center"/>
              <w:rPr>
                <w:rFonts w:ascii="Arial" w:hAnsi="Arial"/>
                <w:sz w:val="20"/>
              </w:rPr>
            </w:pPr>
          </w:p>
        </w:tc>
        <w:tc>
          <w:tcPr>
            <w:tcW w:w="363" w:type="dxa"/>
            <w:vAlign w:val="bottom"/>
          </w:tcPr>
          <w:p w:rsidR="007320B9" w:rsidRDefault="007320B9" w:rsidP="007320B9">
            <w:pPr>
              <w:pStyle w:val="DWSty2"/>
              <w:jc w:val="center"/>
              <w:rPr>
                <w:rFonts w:ascii="Arial" w:hAnsi="Arial"/>
                <w:sz w:val="20"/>
              </w:rPr>
            </w:pPr>
          </w:p>
        </w:tc>
        <w:tc>
          <w:tcPr>
            <w:tcW w:w="2418" w:type="dxa"/>
            <w:gridSpan w:val="2"/>
            <w:vAlign w:val="bottom"/>
          </w:tcPr>
          <w:p w:rsidR="007320B9" w:rsidRPr="007320B9" w:rsidRDefault="007320B9" w:rsidP="007320B9">
            <w:pPr>
              <w:pStyle w:val="DWSty2"/>
              <w:jc w:val="both"/>
              <w:rPr>
                <w:rFonts w:ascii="Arial" w:hAnsi="Arial"/>
                <w:b/>
                <w:sz w:val="20"/>
              </w:rPr>
            </w:pPr>
            <w:r w:rsidRPr="007320B9">
              <w:rPr>
                <w:rFonts w:ascii="Arial" w:hAnsi="Arial"/>
                <w:b/>
                <w:sz w:val="20"/>
              </w:rPr>
              <w:t>Option A TOTAL:</w:t>
            </w:r>
          </w:p>
        </w:tc>
        <w:tc>
          <w:tcPr>
            <w:tcW w:w="1903" w:type="dxa"/>
            <w:vAlign w:val="bottom"/>
          </w:tcPr>
          <w:p w:rsidR="007320B9" w:rsidRDefault="007320B9" w:rsidP="007320B9">
            <w:pPr>
              <w:pStyle w:val="DWSty2"/>
              <w:jc w:val="both"/>
              <w:rPr>
                <w:rFonts w:ascii="Arial" w:hAnsi="Arial"/>
                <w:sz w:val="20"/>
              </w:rPr>
            </w:pPr>
            <w:r>
              <w:rPr>
                <w:rFonts w:ascii="Arial" w:hAnsi="Arial"/>
                <w:sz w:val="20"/>
              </w:rPr>
              <w:t>$_____________</w:t>
            </w:r>
          </w:p>
        </w:tc>
      </w:tr>
    </w:tbl>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b/>
          <w:sz w:val="20"/>
          <w:u w:val="single"/>
        </w:rPr>
      </w:pPr>
      <w:r w:rsidRPr="00885EC4">
        <w:rPr>
          <w:rFonts w:ascii="Arial" w:hAnsi="Arial"/>
          <w:b/>
          <w:sz w:val="20"/>
          <w:u w:val="single"/>
        </w:rPr>
        <w:t>Option B, Pick up/Drop off: Contractor shall pick up vehicle at city location, service vehicle offsite, and drop off vehicle to same city location.</w:t>
      </w:r>
    </w:p>
    <w:p w:rsidR="00885EC4" w:rsidRPr="00885EC4" w:rsidRDefault="00885EC4" w:rsidP="000B0090">
      <w:pPr>
        <w:pStyle w:val="DWSty2"/>
        <w:jc w:val="both"/>
        <w:rPr>
          <w:rFonts w:ascii="Arial" w:hAnsi="Arial"/>
          <w:b/>
          <w:sz w:val="20"/>
          <w:u w:val="single"/>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980"/>
        <w:gridCol w:w="363"/>
        <w:gridCol w:w="1890"/>
        <w:gridCol w:w="528"/>
        <w:gridCol w:w="1903"/>
      </w:tblGrid>
      <w:tr w:rsidR="00885EC4" w:rsidTr="00885EC4">
        <w:tc>
          <w:tcPr>
            <w:tcW w:w="2250" w:type="dxa"/>
            <w:vAlign w:val="bottom"/>
          </w:tcPr>
          <w:p w:rsidR="00885EC4" w:rsidRDefault="00885EC4" w:rsidP="00320399">
            <w:pPr>
              <w:pStyle w:val="DWSty2"/>
              <w:jc w:val="both"/>
              <w:rPr>
                <w:rFonts w:ascii="Arial" w:hAnsi="Arial"/>
                <w:sz w:val="20"/>
              </w:rPr>
            </w:pPr>
            <w:r>
              <w:rPr>
                <w:rFonts w:ascii="Arial" w:hAnsi="Arial"/>
                <w:sz w:val="20"/>
              </w:rPr>
              <w:t>Type of vehicle</w:t>
            </w:r>
          </w:p>
        </w:tc>
        <w:tc>
          <w:tcPr>
            <w:tcW w:w="1980" w:type="dxa"/>
            <w:vAlign w:val="bottom"/>
          </w:tcPr>
          <w:p w:rsidR="00885EC4" w:rsidRDefault="00885EC4" w:rsidP="00320399">
            <w:pPr>
              <w:pStyle w:val="DWSty2"/>
              <w:jc w:val="center"/>
              <w:rPr>
                <w:rFonts w:ascii="Arial" w:hAnsi="Arial"/>
                <w:sz w:val="20"/>
              </w:rPr>
            </w:pPr>
            <w:r>
              <w:rPr>
                <w:rFonts w:ascii="Arial" w:hAnsi="Arial"/>
                <w:sz w:val="20"/>
              </w:rPr>
              <w:t xml:space="preserve">Est. </w:t>
            </w:r>
            <w:proofErr w:type="spellStart"/>
            <w:r>
              <w:rPr>
                <w:rFonts w:ascii="Arial" w:hAnsi="Arial"/>
                <w:sz w:val="20"/>
              </w:rPr>
              <w:t>Qty</w:t>
            </w:r>
            <w:proofErr w:type="spellEnd"/>
            <w:r>
              <w:rPr>
                <w:rFonts w:ascii="Arial" w:hAnsi="Arial"/>
                <w:sz w:val="20"/>
              </w:rPr>
              <w:t xml:space="preserve"> per year</w:t>
            </w:r>
          </w:p>
        </w:tc>
        <w:tc>
          <w:tcPr>
            <w:tcW w:w="363" w:type="dxa"/>
            <w:vAlign w:val="bottom"/>
          </w:tcPr>
          <w:p w:rsidR="00885EC4" w:rsidRDefault="00885EC4" w:rsidP="00320399">
            <w:pPr>
              <w:pStyle w:val="DWSty2"/>
              <w:jc w:val="center"/>
              <w:rPr>
                <w:rFonts w:ascii="Arial" w:hAnsi="Arial"/>
                <w:sz w:val="20"/>
              </w:rPr>
            </w:pPr>
          </w:p>
        </w:tc>
        <w:tc>
          <w:tcPr>
            <w:tcW w:w="1890" w:type="dxa"/>
            <w:vAlign w:val="bottom"/>
          </w:tcPr>
          <w:p w:rsidR="00885EC4" w:rsidRDefault="00885EC4" w:rsidP="00320399">
            <w:pPr>
              <w:pStyle w:val="DWSty2"/>
              <w:jc w:val="both"/>
              <w:rPr>
                <w:rFonts w:ascii="Arial" w:hAnsi="Arial"/>
                <w:sz w:val="20"/>
              </w:rPr>
            </w:pPr>
            <w:r>
              <w:rPr>
                <w:rFonts w:ascii="Arial" w:hAnsi="Arial"/>
                <w:sz w:val="20"/>
              </w:rPr>
              <w:t>Price per vehicle</w:t>
            </w:r>
          </w:p>
        </w:tc>
        <w:tc>
          <w:tcPr>
            <w:tcW w:w="528" w:type="dxa"/>
            <w:vAlign w:val="bottom"/>
          </w:tcPr>
          <w:p w:rsidR="00885EC4" w:rsidRDefault="00885EC4" w:rsidP="00320399">
            <w:pPr>
              <w:pStyle w:val="DWSty2"/>
              <w:jc w:val="both"/>
              <w:rPr>
                <w:rFonts w:ascii="Arial" w:hAnsi="Arial"/>
                <w:sz w:val="20"/>
              </w:rPr>
            </w:pPr>
          </w:p>
        </w:tc>
        <w:tc>
          <w:tcPr>
            <w:tcW w:w="1903" w:type="dxa"/>
            <w:vAlign w:val="bottom"/>
          </w:tcPr>
          <w:p w:rsidR="00885EC4" w:rsidRDefault="00885EC4" w:rsidP="00320399">
            <w:pPr>
              <w:pStyle w:val="DWSty2"/>
              <w:jc w:val="both"/>
              <w:rPr>
                <w:rFonts w:ascii="Arial" w:hAnsi="Arial"/>
                <w:sz w:val="20"/>
              </w:rPr>
            </w:pPr>
            <w:r>
              <w:rPr>
                <w:rFonts w:ascii="Arial" w:hAnsi="Arial"/>
                <w:sz w:val="20"/>
              </w:rPr>
              <w:t>Extended Price</w:t>
            </w:r>
          </w:p>
        </w:tc>
      </w:tr>
      <w:tr w:rsidR="00885EC4" w:rsidTr="00885EC4">
        <w:trPr>
          <w:trHeight w:val="476"/>
        </w:trPr>
        <w:tc>
          <w:tcPr>
            <w:tcW w:w="2250" w:type="dxa"/>
            <w:vAlign w:val="bottom"/>
          </w:tcPr>
          <w:p w:rsidR="00885EC4" w:rsidRDefault="00885EC4" w:rsidP="00320399">
            <w:pPr>
              <w:pStyle w:val="DWSty2"/>
              <w:jc w:val="both"/>
              <w:rPr>
                <w:rFonts w:ascii="Arial" w:hAnsi="Arial"/>
                <w:sz w:val="20"/>
              </w:rPr>
            </w:pPr>
            <w:r>
              <w:rPr>
                <w:rFonts w:ascii="Arial" w:hAnsi="Arial"/>
                <w:sz w:val="20"/>
              </w:rPr>
              <w:t>Truck/Van</w:t>
            </w:r>
          </w:p>
        </w:tc>
        <w:tc>
          <w:tcPr>
            <w:tcW w:w="1980" w:type="dxa"/>
            <w:vAlign w:val="bottom"/>
          </w:tcPr>
          <w:p w:rsidR="00885EC4" w:rsidRDefault="00885EC4" w:rsidP="00320399">
            <w:pPr>
              <w:pStyle w:val="DWSty2"/>
              <w:jc w:val="center"/>
              <w:rPr>
                <w:rFonts w:ascii="Arial" w:hAnsi="Arial"/>
                <w:sz w:val="20"/>
              </w:rPr>
            </w:pPr>
            <w:r>
              <w:rPr>
                <w:rFonts w:ascii="Arial" w:hAnsi="Arial"/>
                <w:sz w:val="20"/>
              </w:rPr>
              <w:t>500</w:t>
            </w:r>
          </w:p>
        </w:tc>
        <w:tc>
          <w:tcPr>
            <w:tcW w:w="363" w:type="dxa"/>
            <w:vAlign w:val="bottom"/>
          </w:tcPr>
          <w:p w:rsidR="00885EC4" w:rsidRDefault="00885EC4" w:rsidP="00320399">
            <w:pPr>
              <w:pStyle w:val="DWSty2"/>
              <w:jc w:val="center"/>
              <w:rPr>
                <w:rFonts w:ascii="Arial" w:hAnsi="Arial"/>
                <w:sz w:val="20"/>
              </w:rPr>
            </w:pPr>
            <w:r>
              <w:rPr>
                <w:rFonts w:ascii="Arial" w:hAnsi="Arial"/>
                <w:sz w:val="20"/>
              </w:rPr>
              <w:t>x</w:t>
            </w:r>
          </w:p>
        </w:tc>
        <w:tc>
          <w:tcPr>
            <w:tcW w:w="1890" w:type="dxa"/>
            <w:vAlign w:val="bottom"/>
          </w:tcPr>
          <w:p w:rsidR="00885EC4" w:rsidRDefault="00885EC4" w:rsidP="00320399">
            <w:pPr>
              <w:pStyle w:val="DWSty2"/>
              <w:jc w:val="both"/>
              <w:rPr>
                <w:rFonts w:ascii="Arial" w:hAnsi="Arial"/>
                <w:sz w:val="20"/>
              </w:rPr>
            </w:pPr>
            <w:r>
              <w:rPr>
                <w:rFonts w:ascii="Arial" w:hAnsi="Arial"/>
                <w:sz w:val="20"/>
              </w:rPr>
              <w:t>$__________</w:t>
            </w:r>
          </w:p>
        </w:tc>
        <w:tc>
          <w:tcPr>
            <w:tcW w:w="528" w:type="dxa"/>
            <w:vAlign w:val="bottom"/>
          </w:tcPr>
          <w:p w:rsidR="00885EC4" w:rsidRDefault="00885EC4" w:rsidP="00320399">
            <w:pPr>
              <w:pStyle w:val="DWSty2"/>
              <w:jc w:val="center"/>
              <w:rPr>
                <w:rFonts w:ascii="Arial" w:hAnsi="Arial"/>
                <w:sz w:val="20"/>
              </w:rPr>
            </w:pPr>
            <w:r>
              <w:rPr>
                <w:rFonts w:ascii="Arial" w:hAnsi="Arial"/>
                <w:sz w:val="20"/>
              </w:rPr>
              <w:t>=</w:t>
            </w:r>
          </w:p>
        </w:tc>
        <w:tc>
          <w:tcPr>
            <w:tcW w:w="1903" w:type="dxa"/>
            <w:vAlign w:val="bottom"/>
          </w:tcPr>
          <w:p w:rsidR="00885EC4" w:rsidRDefault="00885EC4" w:rsidP="00320399">
            <w:pPr>
              <w:pStyle w:val="DWSty2"/>
              <w:jc w:val="both"/>
              <w:rPr>
                <w:rFonts w:ascii="Arial" w:hAnsi="Arial"/>
                <w:sz w:val="20"/>
              </w:rPr>
            </w:pPr>
            <w:r>
              <w:rPr>
                <w:rFonts w:ascii="Arial" w:hAnsi="Arial"/>
                <w:sz w:val="20"/>
              </w:rPr>
              <w:t>$_____________</w:t>
            </w:r>
          </w:p>
        </w:tc>
      </w:tr>
      <w:tr w:rsidR="00885EC4" w:rsidTr="00885EC4">
        <w:trPr>
          <w:trHeight w:val="413"/>
        </w:trPr>
        <w:tc>
          <w:tcPr>
            <w:tcW w:w="2250" w:type="dxa"/>
            <w:vAlign w:val="bottom"/>
          </w:tcPr>
          <w:p w:rsidR="00885EC4" w:rsidRDefault="00885EC4" w:rsidP="00320399">
            <w:pPr>
              <w:pStyle w:val="DWSty2"/>
              <w:jc w:val="both"/>
              <w:rPr>
                <w:rFonts w:ascii="Arial" w:hAnsi="Arial"/>
                <w:sz w:val="20"/>
              </w:rPr>
            </w:pPr>
            <w:r>
              <w:rPr>
                <w:rFonts w:ascii="Arial" w:hAnsi="Arial"/>
                <w:sz w:val="20"/>
              </w:rPr>
              <w:t>Passenger Vehicle</w:t>
            </w:r>
          </w:p>
        </w:tc>
        <w:tc>
          <w:tcPr>
            <w:tcW w:w="1980" w:type="dxa"/>
            <w:vAlign w:val="bottom"/>
          </w:tcPr>
          <w:p w:rsidR="00885EC4" w:rsidRDefault="00885EC4" w:rsidP="00320399">
            <w:pPr>
              <w:pStyle w:val="DWSty2"/>
              <w:jc w:val="center"/>
              <w:rPr>
                <w:rFonts w:ascii="Arial" w:hAnsi="Arial"/>
                <w:sz w:val="20"/>
              </w:rPr>
            </w:pPr>
            <w:r>
              <w:rPr>
                <w:rFonts w:ascii="Arial" w:hAnsi="Arial"/>
                <w:sz w:val="20"/>
              </w:rPr>
              <w:t>3000</w:t>
            </w:r>
          </w:p>
        </w:tc>
        <w:tc>
          <w:tcPr>
            <w:tcW w:w="363" w:type="dxa"/>
            <w:vAlign w:val="bottom"/>
          </w:tcPr>
          <w:p w:rsidR="00885EC4" w:rsidRDefault="00885EC4" w:rsidP="00320399">
            <w:pPr>
              <w:pStyle w:val="DWSty2"/>
              <w:jc w:val="center"/>
              <w:rPr>
                <w:rFonts w:ascii="Arial" w:hAnsi="Arial"/>
                <w:sz w:val="20"/>
              </w:rPr>
            </w:pPr>
            <w:r>
              <w:rPr>
                <w:rFonts w:ascii="Arial" w:hAnsi="Arial"/>
                <w:sz w:val="20"/>
              </w:rPr>
              <w:t>x</w:t>
            </w:r>
          </w:p>
        </w:tc>
        <w:tc>
          <w:tcPr>
            <w:tcW w:w="1890" w:type="dxa"/>
            <w:vAlign w:val="bottom"/>
          </w:tcPr>
          <w:p w:rsidR="00885EC4" w:rsidRDefault="00885EC4" w:rsidP="00320399">
            <w:pPr>
              <w:pStyle w:val="DWSty2"/>
              <w:jc w:val="both"/>
              <w:rPr>
                <w:rFonts w:ascii="Arial" w:hAnsi="Arial"/>
                <w:sz w:val="20"/>
              </w:rPr>
            </w:pPr>
            <w:r>
              <w:rPr>
                <w:rFonts w:ascii="Arial" w:hAnsi="Arial"/>
                <w:sz w:val="20"/>
              </w:rPr>
              <w:t>$__________</w:t>
            </w:r>
          </w:p>
        </w:tc>
        <w:tc>
          <w:tcPr>
            <w:tcW w:w="528" w:type="dxa"/>
            <w:vAlign w:val="bottom"/>
          </w:tcPr>
          <w:p w:rsidR="00885EC4" w:rsidRDefault="00885EC4" w:rsidP="00320399">
            <w:pPr>
              <w:pStyle w:val="DWSty2"/>
              <w:jc w:val="center"/>
              <w:rPr>
                <w:rFonts w:ascii="Arial" w:hAnsi="Arial"/>
                <w:sz w:val="20"/>
              </w:rPr>
            </w:pPr>
            <w:r>
              <w:rPr>
                <w:rFonts w:ascii="Arial" w:hAnsi="Arial"/>
                <w:sz w:val="20"/>
              </w:rPr>
              <w:t>=</w:t>
            </w:r>
          </w:p>
        </w:tc>
        <w:tc>
          <w:tcPr>
            <w:tcW w:w="1903" w:type="dxa"/>
            <w:vAlign w:val="bottom"/>
          </w:tcPr>
          <w:p w:rsidR="00885EC4" w:rsidRDefault="00885EC4" w:rsidP="00320399">
            <w:pPr>
              <w:pStyle w:val="DWSty2"/>
              <w:jc w:val="both"/>
              <w:rPr>
                <w:rFonts w:ascii="Arial" w:hAnsi="Arial"/>
                <w:sz w:val="20"/>
              </w:rPr>
            </w:pPr>
            <w:r>
              <w:rPr>
                <w:rFonts w:ascii="Arial" w:hAnsi="Arial"/>
                <w:sz w:val="20"/>
              </w:rPr>
              <w:t>$_____________</w:t>
            </w:r>
          </w:p>
        </w:tc>
      </w:tr>
      <w:tr w:rsidR="00885EC4" w:rsidTr="00885EC4">
        <w:trPr>
          <w:trHeight w:val="413"/>
        </w:trPr>
        <w:tc>
          <w:tcPr>
            <w:tcW w:w="2250" w:type="dxa"/>
            <w:vAlign w:val="bottom"/>
          </w:tcPr>
          <w:p w:rsidR="00885EC4" w:rsidRDefault="00885EC4" w:rsidP="00320399">
            <w:pPr>
              <w:pStyle w:val="DWSty2"/>
              <w:jc w:val="both"/>
              <w:rPr>
                <w:rFonts w:ascii="Arial" w:hAnsi="Arial"/>
                <w:sz w:val="20"/>
              </w:rPr>
            </w:pPr>
          </w:p>
        </w:tc>
        <w:tc>
          <w:tcPr>
            <w:tcW w:w="1980" w:type="dxa"/>
            <w:vAlign w:val="bottom"/>
          </w:tcPr>
          <w:p w:rsidR="00885EC4" w:rsidRDefault="00885EC4" w:rsidP="00320399">
            <w:pPr>
              <w:pStyle w:val="DWSty2"/>
              <w:jc w:val="center"/>
              <w:rPr>
                <w:rFonts w:ascii="Arial" w:hAnsi="Arial"/>
                <w:sz w:val="20"/>
              </w:rPr>
            </w:pPr>
          </w:p>
        </w:tc>
        <w:tc>
          <w:tcPr>
            <w:tcW w:w="363" w:type="dxa"/>
            <w:vAlign w:val="bottom"/>
          </w:tcPr>
          <w:p w:rsidR="00885EC4" w:rsidRDefault="00885EC4" w:rsidP="00320399">
            <w:pPr>
              <w:pStyle w:val="DWSty2"/>
              <w:jc w:val="center"/>
              <w:rPr>
                <w:rFonts w:ascii="Arial" w:hAnsi="Arial"/>
                <w:sz w:val="20"/>
              </w:rPr>
            </w:pPr>
          </w:p>
        </w:tc>
        <w:tc>
          <w:tcPr>
            <w:tcW w:w="2418" w:type="dxa"/>
            <w:gridSpan w:val="2"/>
            <w:vAlign w:val="bottom"/>
          </w:tcPr>
          <w:p w:rsidR="00885EC4" w:rsidRPr="007320B9" w:rsidRDefault="00E33A6E" w:rsidP="00320399">
            <w:pPr>
              <w:pStyle w:val="DWSty2"/>
              <w:jc w:val="both"/>
              <w:rPr>
                <w:rFonts w:ascii="Arial" w:hAnsi="Arial"/>
                <w:b/>
                <w:sz w:val="20"/>
              </w:rPr>
            </w:pPr>
            <w:r>
              <w:rPr>
                <w:rFonts w:ascii="Arial" w:hAnsi="Arial"/>
                <w:b/>
                <w:sz w:val="20"/>
              </w:rPr>
              <w:t>Option B</w:t>
            </w:r>
            <w:r w:rsidR="00885EC4" w:rsidRPr="007320B9">
              <w:rPr>
                <w:rFonts w:ascii="Arial" w:hAnsi="Arial"/>
                <w:b/>
                <w:sz w:val="20"/>
              </w:rPr>
              <w:t xml:space="preserve"> TOTAL:</w:t>
            </w:r>
          </w:p>
        </w:tc>
        <w:tc>
          <w:tcPr>
            <w:tcW w:w="1903" w:type="dxa"/>
            <w:vAlign w:val="bottom"/>
          </w:tcPr>
          <w:p w:rsidR="00885EC4" w:rsidRDefault="00885EC4" w:rsidP="00320399">
            <w:pPr>
              <w:pStyle w:val="DWSty2"/>
              <w:jc w:val="both"/>
              <w:rPr>
                <w:rFonts w:ascii="Arial" w:hAnsi="Arial"/>
                <w:sz w:val="20"/>
              </w:rPr>
            </w:pPr>
            <w:r>
              <w:rPr>
                <w:rFonts w:ascii="Arial" w:hAnsi="Arial"/>
                <w:sz w:val="20"/>
              </w:rPr>
              <w:t>$_____________</w:t>
            </w:r>
          </w:p>
        </w:tc>
      </w:tr>
    </w:tbl>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885EC4" w:rsidRDefault="00885EC4" w:rsidP="000B0090">
      <w:pPr>
        <w:pStyle w:val="DWSty2"/>
        <w:jc w:val="both"/>
        <w:rPr>
          <w:rFonts w:ascii="Arial" w:hAnsi="Arial"/>
          <w:sz w:val="20"/>
        </w:rPr>
      </w:pPr>
    </w:p>
    <w:p w:rsidR="00885EC4" w:rsidRDefault="00885EC4" w:rsidP="000B0090">
      <w:pPr>
        <w:pStyle w:val="DWSty2"/>
        <w:jc w:val="both"/>
        <w:rPr>
          <w:rFonts w:ascii="Arial" w:hAnsi="Arial"/>
          <w:sz w:val="20"/>
        </w:rPr>
      </w:pPr>
    </w:p>
    <w:p w:rsidR="00885EC4" w:rsidRDefault="00885EC4" w:rsidP="000B0090">
      <w:pPr>
        <w:pStyle w:val="DWSty2"/>
        <w:jc w:val="both"/>
        <w:rPr>
          <w:rFonts w:ascii="Arial" w:hAnsi="Arial"/>
          <w:sz w:val="20"/>
        </w:rPr>
      </w:pPr>
    </w:p>
    <w:p w:rsidR="00885EC4" w:rsidRDefault="00885EC4" w:rsidP="000B0090">
      <w:pPr>
        <w:pStyle w:val="DWSty2"/>
        <w:jc w:val="both"/>
        <w:rPr>
          <w:rFonts w:ascii="Arial" w:hAnsi="Arial"/>
          <w:sz w:val="20"/>
        </w:rPr>
      </w:pPr>
    </w:p>
    <w:p w:rsidR="007320B9" w:rsidRDefault="007320B9" w:rsidP="000B0090">
      <w:pPr>
        <w:pStyle w:val="DWSty2"/>
        <w:jc w:val="both"/>
        <w:rPr>
          <w:rFonts w:ascii="Arial" w:hAnsi="Arial"/>
          <w:b/>
          <w:sz w:val="20"/>
          <w:u w:val="single"/>
        </w:rPr>
      </w:pPr>
      <w:r w:rsidRPr="00885EC4">
        <w:rPr>
          <w:rFonts w:ascii="Arial" w:hAnsi="Arial"/>
          <w:b/>
          <w:sz w:val="20"/>
          <w:u w:val="single"/>
        </w:rPr>
        <w:t>Option C, Mobile:  Contractor has mobile wash system and will service vehicle at city’s fleet services location.</w:t>
      </w:r>
    </w:p>
    <w:p w:rsidR="00885EC4" w:rsidRPr="00885EC4" w:rsidRDefault="00885EC4" w:rsidP="000B0090">
      <w:pPr>
        <w:pStyle w:val="DWSty2"/>
        <w:jc w:val="both"/>
        <w:rPr>
          <w:rFonts w:ascii="Arial" w:hAnsi="Arial"/>
          <w:b/>
          <w:sz w:val="20"/>
          <w:u w:val="single"/>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800"/>
        <w:gridCol w:w="363"/>
        <w:gridCol w:w="1890"/>
        <w:gridCol w:w="528"/>
        <w:gridCol w:w="1903"/>
      </w:tblGrid>
      <w:tr w:rsidR="00885EC4" w:rsidTr="00885EC4">
        <w:tc>
          <w:tcPr>
            <w:tcW w:w="2250" w:type="dxa"/>
            <w:vAlign w:val="bottom"/>
          </w:tcPr>
          <w:p w:rsidR="00885EC4" w:rsidRDefault="00885EC4" w:rsidP="00320399">
            <w:pPr>
              <w:pStyle w:val="DWSty2"/>
              <w:jc w:val="both"/>
              <w:rPr>
                <w:rFonts w:ascii="Arial" w:hAnsi="Arial"/>
                <w:sz w:val="20"/>
              </w:rPr>
            </w:pPr>
            <w:r>
              <w:rPr>
                <w:rFonts w:ascii="Arial" w:hAnsi="Arial"/>
                <w:sz w:val="20"/>
              </w:rPr>
              <w:t>Type of vehicle</w:t>
            </w:r>
          </w:p>
        </w:tc>
        <w:tc>
          <w:tcPr>
            <w:tcW w:w="1800" w:type="dxa"/>
            <w:vAlign w:val="bottom"/>
          </w:tcPr>
          <w:p w:rsidR="00885EC4" w:rsidRDefault="00885EC4" w:rsidP="00320399">
            <w:pPr>
              <w:pStyle w:val="DWSty2"/>
              <w:jc w:val="center"/>
              <w:rPr>
                <w:rFonts w:ascii="Arial" w:hAnsi="Arial"/>
                <w:sz w:val="20"/>
              </w:rPr>
            </w:pPr>
            <w:r>
              <w:rPr>
                <w:rFonts w:ascii="Arial" w:hAnsi="Arial"/>
                <w:sz w:val="20"/>
              </w:rPr>
              <w:t xml:space="preserve">Est. </w:t>
            </w:r>
            <w:proofErr w:type="spellStart"/>
            <w:r>
              <w:rPr>
                <w:rFonts w:ascii="Arial" w:hAnsi="Arial"/>
                <w:sz w:val="20"/>
              </w:rPr>
              <w:t>Qty</w:t>
            </w:r>
            <w:proofErr w:type="spellEnd"/>
            <w:r>
              <w:rPr>
                <w:rFonts w:ascii="Arial" w:hAnsi="Arial"/>
                <w:sz w:val="20"/>
              </w:rPr>
              <w:t xml:space="preserve"> per year</w:t>
            </w:r>
          </w:p>
        </w:tc>
        <w:tc>
          <w:tcPr>
            <w:tcW w:w="363" w:type="dxa"/>
            <w:vAlign w:val="bottom"/>
          </w:tcPr>
          <w:p w:rsidR="00885EC4" w:rsidRDefault="00885EC4" w:rsidP="00320399">
            <w:pPr>
              <w:pStyle w:val="DWSty2"/>
              <w:jc w:val="center"/>
              <w:rPr>
                <w:rFonts w:ascii="Arial" w:hAnsi="Arial"/>
                <w:sz w:val="20"/>
              </w:rPr>
            </w:pPr>
          </w:p>
        </w:tc>
        <w:tc>
          <w:tcPr>
            <w:tcW w:w="1890" w:type="dxa"/>
            <w:vAlign w:val="bottom"/>
          </w:tcPr>
          <w:p w:rsidR="00885EC4" w:rsidRDefault="00885EC4" w:rsidP="00320399">
            <w:pPr>
              <w:pStyle w:val="DWSty2"/>
              <w:jc w:val="both"/>
              <w:rPr>
                <w:rFonts w:ascii="Arial" w:hAnsi="Arial"/>
                <w:sz w:val="20"/>
              </w:rPr>
            </w:pPr>
            <w:r>
              <w:rPr>
                <w:rFonts w:ascii="Arial" w:hAnsi="Arial"/>
                <w:sz w:val="20"/>
              </w:rPr>
              <w:t>Price per vehicle</w:t>
            </w:r>
          </w:p>
        </w:tc>
        <w:tc>
          <w:tcPr>
            <w:tcW w:w="528" w:type="dxa"/>
            <w:vAlign w:val="bottom"/>
          </w:tcPr>
          <w:p w:rsidR="00885EC4" w:rsidRDefault="00885EC4" w:rsidP="00320399">
            <w:pPr>
              <w:pStyle w:val="DWSty2"/>
              <w:jc w:val="both"/>
              <w:rPr>
                <w:rFonts w:ascii="Arial" w:hAnsi="Arial"/>
                <w:sz w:val="20"/>
              </w:rPr>
            </w:pPr>
          </w:p>
        </w:tc>
        <w:tc>
          <w:tcPr>
            <w:tcW w:w="1903" w:type="dxa"/>
            <w:vAlign w:val="bottom"/>
          </w:tcPr>
          <w:p w:rsidR="00885EC4" w:rsidRDefault="00885EC4" w:rsidP="00320399">
            <w:pPr>
              <w:pStyle w:val="DWSty2"/>
              <w:jc w:val="both"/>
              <w:rPr>
                <w:rFonts w:ascii="Arial" w:hAnsi="Arial"/>
                <w:sz w:val="20"/>
              </w:rPr>
            </w:pPr>
            <w:r>
              <w:rPr>
                <w:rFonts w:ascii="Arial" w:hAnsi="Arial"/>
                <w:sz w:val="20"/>
              </w:rPr>
              <w:t>Extended Price</w:t>
            </w:r>
          </w:p>
        </w:tc>
      </w:tr>
      <w:tr w:rsidR="00885EC4" w:rsidTr="00885EC4">
        <w:trPr>
          <w:trHeight w:val="476"/>
        </w:trPr>
        <w:tc>
          <w:tcPr>
            <w:tcW w:w="2250" w:type="dxa"/>
            <w:vAlign w:val="bottom"/>
          </w:tcPr>
          <w:p w:rsidR="00885EC4" w:rsidRDefault="00885EC4" w:rsidP="00320399">
            <w:pPr>
              <w:pStyle w:val="DWSty2"/>
              <w:jc w:val="both"/>
              <w:rPr>
                <w:rFonts w:ascii="Arial" w:hAnsi="Arial"/>
                <w:sz w:val="20"/>
              </w:rPr>
            </w:pPr>
            <w:r>
              <w:rPr>
                <w:rFonts w:ascii="Arial" w:hAnsi="Arial"/>
                <w:sz w:val="20"/>
              </w:rPr>
              <w:t>Truck/Van</w:t>
            </w:r>
          </w:p>
        </w:tc>
        <w:tc>
          <w:tcPr>
            <w:tcW w:w="1800" w:type="dxa"/>
            <w:vAlign w:val="bottom"/>
          </w:tcPr>
          <w:p w:rsidR="00885EC4" w:rsidRDefault="00885EC4" w:rsidP="00320399">
            <w:pPr>
              <w:pStyle w:val="DWSty2"/>
              <w:jc w:val="center"/>
              <w:rPr>
                <w:rFonts w:ascii="Arial" w:hAnsi="Arial"/>
                <w:sz w:val="20"/>
              </w:rPr>
            </w:pPr>
            <w:r>
              <w:rPr>
                <w:rFonts w:ascii="Arial" w:hAnsi="Arial"/>
                <w:sz w:val="20"/>
              </w:rPr>
              <w:t>500</w:t>
            </w:r>
          </w:p>
        </w:tc>
        <w:tc>
          <w:tcPr>
            <w:tcW w:w="363" w:type="dxa"/>
            <w:vAlign w:val="bottom"/>
          </w:tcPr>
          <w:p w:rsidR="00885EC4" w:rsidRDefault="00885EC4" w:rsidP="00320399">
            <w:pPr>
              <w:pStyle w:val="DWSty2"/>
              <w:jc w:val="center"/>
              <w:rPr>
                <w:rFonts w:ascii="Arial" w:hAnsi="Arial"/>
                <w:sz w:val="20"/>
              </w:rPr>
            </w:pPr>
            <w:r>
              <w:rPr>
                <w:rFonts w:ascii="Arial" w:hAnsi="Arial"/>
                <w:sz w:val="20"/>
              </w:rPr>
              <w:t>x</w:t>
            </w:r>
          </w:p>
        </w:tc>
        <w:tc>
          <w:tcPr>
            <w:tcW w:w="1890" w:type="dxa"/>
            <w:vAlign w:val="bottom"/>
          </w:tcPr>
          <w:p w:rsidR="00885EC4" w:rsidRDefault="00885EC4" w:rsidP="00320399">
            <w:pPr>
              <w:pStyle w:val="DWSty2"/>
              <w:jc w:val="both"/>
              <w:rPr>
                <w:rFonts w:ascii="Arial" w:hAnsi="Arial"/>
                <w:sz w:val="20"/>
              </w:rPr>
            </w:pPr>
            <w:r>
              <w:rPr>
                <w:rFonts w:ascii="Arial" w:hAnsi="Arial"/>
                <w:sz w:val="20"/>
              </w:rPr>
              <w:t>$__________</w:t>
            </w:r>
          </w:p>
        </w:tc>
        <w:tc>
          <w:tcPr>
            <w:tcW w:w="528" w:type="dxa"/>
            <w:vAlign w:val="bottom"/>
          </w:tcPr>
          <w:p w:rsidR="00885EC4" w:rsidRDefault="00885EC4" w:rsidP="00320399">
            <w:pPr>
              <w:pStyle w:val="DWSty2"/>
              <w:jc w:val="center"/>
              <w:rPr>
                <w:rFonts w:ascii="Arial" w:hAnsi="Arial"/>
                <w:sz w:val="20"/>
              </w:rPr>
            </w:pPr>
            <w:r>
              <w:rPr>
                <w:rFonts w:ascii="Arial" w:hAnsi="Arial"/>
                <w:sz w:val="20"/>
              </w:rPr>
              <w:t>=</w:t>
            </w:r>
          </w:p>
        </w:tc>
        <w:tc>
          <w:tcPr>
            <w:tcW w:w="1903" w:type="dxa"/>
            <w:vAlign w:val="bottom"/>
          </w:tcPr>
          <w:p w:rsidR="00885EC4" w:rsidRDefault="00885EC4" w:rsidP="00320399">
            <w:pPr>
              <w:pStyle w:val="DWSty2"/>
              <w:jc w:val="both"/>
              <w:rPr>
                <w:rFonts w:ascii="Arial" w:hAnsi="Arial"/>
                <w:sz w:val="20"/>
              </w:rPr>
            </w:pPr>
            <w:r>
              <w:rPr>
                <w:rFonts w:ascii="Arial" w:hAnsi="Arial"/>
                <w:sz w:val="20"/>
              </w:rPr>
              <w:t>$_____________</w:t>
            </w:r>
          </w:p>
        </w:tc>
      </w:tr>
      <w:tr w:rsidR="00885EC4" w:rsidTr="00885EC4">
        <w:trPr>
          <w:trHeight w:val="413"/>
        </w:trPr>
        <w:tc>
          <w:tcPr>
            <w:tcW w:w="2250" w:type="dxa"/>
            <w:vAlign w:val="bottom"/>
          </w:tcPr>
          <w:p w:rsidR="00885EC4" w:rsidRDefault="00885EC4" w:rsidP="00320399">
            <w:pPr>
              <w:pStyle w:val="DWSty2"/>
              <w:jc w:val="both"/>
              <w:rPr>
                <w:rFonts w:ascii="Arial" w:hAnsi="Arial"/>
                <w:sz w:val="20"/>
              </w:rPr>
            </w:pPr>
            <w:r>
              <w:rPr>
                <w:rFonts w:ascii="Arial" w:hAnsi="Arial"/>
                <w:sz w:val="20"/>
              </w:rPr>
              <w:t>Passenger Vehicle</w:t>
            </w:r>
          </w:p>
        </w:tc>
        <w:tc>
          <w:tcPr>
            <w:tcW w:w="1800" w:type="dxa"/>
            <w:vAlign w:val="bottom"/>
          </w:tcPr>
          <w:p w:rsidR="00885EC4" w:rsidRDefault="00885EC4" w:rsidP="00320399">
            <w:pPr>
              <w:pStyle w:val="DWSty2"/>
              <w:jc w:val="center"/>
              <w:rPr>
                <w:rFonts w:ascii="Arial" w:hAnsi="Arial"/>
                <w:sz w:val="20"/>
              </w:rPr>
            </w:pPr>
            <w:r>
              <w:rPr>
                <w:rFonts w:ascii="Arial" w:hAnsi="Arial"/>
                <w:sz w:val="20"/>
              </w:rPr>
              <w:t>3000</w:t>
            </w:r>
          </w:p>
        </w:tc>
        <w:tc>
          <w:tcPr>
            <w:tcW w:w="363" w:type="dxa"/>
            <w:vAlign w:val="bottom"/>
          </w:tcPr>
          <w:p w:rsidR="00885EC4" w:rsidRDefault="00885EC4" w:rsidP="00320399">
            <w:pPr>
              <w:pStyle w:val="DWSty2"/>
              <w:jc w:val="center"/>
              <w:rPr>
                <w:rFonts w:ascii="Arial" w:hAnsi="Arial"/>
                <w:sz w:val="20"/>
              </w:rPr>
            </w:pPr>
            <w:r>
              <w:rPr>
                <w:rFonts w:ascii="Arial" w:hAnsi="Arial"/>
                <w:sz w:val="20"/>
              </w:rPr>
              <w:t>x</w:t>
            </w:r>
          </w:p>
        </w:tc>
        <w:tc>
          <w:tcPr>
            <w:tcW w:w="1890" w:type="dxa"/>
            <w:vAlign w:val="bottom"/>
          </w:tcPr>
          <w:p w:rsidR="00885EC4" w:rsidRDefault="00885EC4" w:rsidP="00320399">
            <w:pPr>
              <w:pStyle w:val="DWSty2"/>
              <w:jc w:val="both"/>
              <w:rPr>
                <w:rFonts w:ascii="Arial" w:hAnsi="Arial"/>
                <w:sz w:val="20"/>
              </w:rPr>
            </w:pPr>
            <w:r>
              <w:rPr>
                <w:rFonts w:ascii="Arial" w:hAnsi="Arial"/>
                <w:sz w:val="20"/>
              </w:rPr>
              <w:t>$__________</w:t>
            </w:r>
          </w:p>
        </w:tc>
        <w:tc>
          <w:tcPr>
            <w:tcW w:w="528" w:type="dxa"/>
            <w:vAlign w:val="bottom"/>
          </w:tcPr>
          <w:p w:rsidR="00885EC4" w:rsidRDefault="00885EC4" w:rsidP="00320399">
            <w:pPr>
              <w:pStyle w:val="DWSty2"/>
              <w:jc w:val="center"/>
              <w:rPr>
                <w:rFonts w:ascii="Arial" w:hAnsi="Arial"/>
                <w:sz w:val="20"/>
              </w:rPr>
            </w:pPr>
            <w:r>
              <w:rPr>
                <w:rFonts w:ascii="Arial" w:hAnsi="Arial"/>
                <w:sz w:val="20"/>
              </w:rPr>
              <w:t>=</w:t>
            </w:r>
          </w:p>
        </w:tc>
        <w:tc>
          <w:tcPr>
            <w:tcW w:w="1903" w:type="dxa"/>
            <w:vAlign w:val="bottom"/>
          </w:tcPr>
          <w:p w:rsidR="00885EC4" w:rsidRDefault="00885EC4" w:rsidP="00320399">
            <w:pPr>
              <w:pStyle w:val="DWSty2"/>
              <w:jc w:val="both"/>
              <w:rPr>
                <w:rFonts w:ascii="Arial" w:hAnsi="Arial"/>
                <w:sz w:val="20"/>
              </w:rPr>
            </w:pPr>
            <w:r>
              <w:rPr>
                <w:rFonts w:ascii="Arial" w:hAnsi="Arial"/>
                <w:sz w:val="20"/>
              </w:rPr>
              <w:t>$_____________</w:t>
            </w:r>
          </w:p>
        </w:tc>
      </w:tr>
      <w:tr w:rsidR="00885EC4" w:rsidTr="00885EC4">
        <w:trPr>
          <w:trHeight w:val="413"/>
        </w:trPr>
        <w:tc>
          <w:tcPr>
            <w:tcW w:w="2250" w:type="dxa"/>
            <w:vAlign w:val="bottom"/>
          </w:tcPr>
          <w:p w:rsidR="00885EC4" w:rsidRDefault="00885EC4" w:rsidP="00320399">
            <w:pPr>
              <w:pStyle w:val="DWSty2"/>
              <w:jc w:val="both"/>
              <w:rPr>
                <w:rFonts w:ascii="Arial" w:hAnsi="Arial"/>
                <w:sz w:val="20"/>
              </w:rPr>
            </w:pPr>
          </w:p>
        </w:tc>
        <w:tc>
          <w:tcPr>
            <w:tcW w:w="1800" w:type="dxa"/>
            <w:vAlign w:val="bottom"/>
          </w:tcPr>
          <w:p w:rsidR="00885EC4" w:rsidRDefault="00885EC4" w:rsidP="00320399">
            <w:pPr>
              <w:pStyle w:val="DWSty2"/>
              <w:jc w:val="center"/>
              <w:rPr>
                <w:rFonts w:ascii="Arial" w:hAnsi="Arial"/>
                <w:sz w:val="20"/>
              </w:rPr>
            </w:pPr>
          </w:p>
        </w:tc>
        <w:tc>
          <w:tcPr>
            <w:tcW w:w="363" w:type="dxa"/>
            <w:vAlign w:val="bottom"/>
          </w:tcPr>
          <w:p w:rsidR="00885EC4" w:rsidRDefault="00885EC4" w:rsidP="00320399">
            <w:pPr>
              <w:pStyle w:val="DWSty2"/>
              <w:jc w:val="center"/>
              <w:rPr>
                <w:rFonts w:ascii="Arial" w:hAnsi="Arial"/>
                <w:sz w:val="20"/>
              </w:rPr>
            </w:pPr>
          </w:p>
        </w:tc>
        <w:tc>
          <w:tcPr>
            <w:tcW w:w="2418" w:type="dxa"/>
            <w:gridSpan w:val="2"/>
            <w:vAlign w:val="bottom"/>
          </w:tcPr>
          <w:p w:rsidR="00885EC4" w:rsidRPr="007320B9" w:rsidRDefault="00E33A6E" w:rsidP="00320399">
            <w:pPr>
              <w:pStyle w:val="DWSty2"/>
              <w:jc w:val="both"/>
              <w:rPr>
                <w:rFonts w:ascii="Arial" w:hAnsi="Arial"/>
                <w:b/>
                <w:sz w:val="20"/>
              </w:rPr>
            </w:pPr>
            <w:r>
              <w:rPr>
                <w:rFonts w:ascii="Arial" w:hAnsi="Arial"/>
                <w:b/>
                <w:sz w:val="20"/>
              </w:rPr>
              <w:t>Option C</w:t>
            </w:r>
            <w:r w:rsidR="00885EC4" w:rsidRPr="007320B9">
              <w:rPr>
                <w:rFonts w:ascii="Arial" w:hAnsi="Arial"/>
                <w:b/>
                <w:sz w:val="20"/>
              </w:rPr>
              <w:t xml:space="preserve"> TOTAL:</w:t>
            </w:r>
          </w:p>
        </w:tc>
        <w:tc>
          <w:tcPr>
            <w:tcW w:w="1903" w:type="dxa"/>
            <w:vAlign w:val="bottom"/>
          </w:tcPr>
          <w:p w:rsidR="00885EC4" w:rsidRDefault="00885EC4" w:rsidP="00320399">
            <w:pPr>
              <w:pStyle w:val="DWSty2"/>
              <w:jc w:val="both"/>
              <w:rPr>
                <w:rFonts w:ascii="Arial" w:hAnsi="Arial"/>
                <w:sz w:val="20"/>
              </w:rPr>
            </w:pPr>
            <w:r>
              <w:rPr>
                <w:rFonts w:ascii="Arial" w:hAnsi="Arial"/>
                <w:sz w:val="20"/>
              </w:rPr>
              <w:t>$_____________</w:t>
            </w:r>
          </w:p>
        </w:tc>
      </w:tr>
    </w:tbl>
    <w:p w:rsidR="007320B9" w:rsidRDefault="007320B9" w:rsidP="000B0090">
      <w:pPr>
        <w:pStyle w:val="DWSty2"/>
        <w:jc w:val="both"/>
        <w:rPr>
          <w:rFonts w:ascii="Arial" w:hAnsi="Arial"/>
          <w:sz w:val="20"/>
        </w:rPr>
      </w:pPr>
    </w:p>
    <w:p w:rsidR="007320B9" w:rsidRDefault="007320B9" w:rsidP="000B0090">
      <w:pPr>
        <w:pStyle w:val="DWSty2"/>
        <w:jc w:val="both"/>
        <w:rPr>
          <w:rFonts w:ascii="Arial" w:hAnsi="Arial"/>
          <w:sz w:val="20"/>
        </w:rPr>
      </w:pPr>
    </w:p>
    <w:p w:rsidR="00885EC4" w:rsidRDefault="00885EC4" w:rsidP="00DA00C7">
      <w:pPr>
        <w:pStyle w:val="DWSty2"/>
        <w:tabs>
          <w:tab w:val="left" w:pos="6480"/>
          <w:tab w:val="left" w:pos="7920"/>
        </w:tabs>
        <w:spacing w:line="240" w:lineRule="auto"/>
        <w:jc w:val="both"/>
        <w:rPr>
          <w:rFonts w:ascii="Arial" w:hAnsi="Arial"/>
          <w:b/>
          <w:bCs/>
          <w:sz w:val="20"/>
        </w:rPr>
      </w:pPr>
    </w:p>
    <w:p w:rsidR="00885EC4" w:rsidRDefault="00885EC4" w:rsidP="00DA00C7">
      <w:pPr>
        <w:pStyle w:val="DWSty2"/>
        <w:tabs>
          <w:tab w:val="left" w:pos="6480"/>
          <w:tab w:val="left" w:pos="7920"/>
        </w:tabs>
        <w:spacing w:line="240" w:lineRule="auto"/>
        <w:jc w:val="both"/>
        <w:rPr>
          <w:rFonts w:ascii="Arial" w:hAnsi="Arial"/>
          <w:b/>
          <w:bCs/>
          <w:sz w:val="20"/>
        </w:rPr>
      </w:pPr>
    </w:p>
    <w:p w:rsidR="00885EC4" w:rsidRDefault="00885EC4" w:rsidP="00DA00C7">
      <w:pPr>
        <w:pStyle w:val="DWSty2"/>
        <w:tabs>
          <w:tab w:val="left" w:pos="6480"/>
          <w:tab w:val="left" w:pos="7920"/>
        </w:tabs>
        <w:spacing w:line="240" w:lineRule="auto"/>
        <w:jc w:val="both"/>
        <w:rPr>
          <w:rFonts w:ascii="Arial" w:hAnsi="Arial"/>
          <w:b/>
          <w:bCs/>
          <w:sz w:val="20"/>
        </w:rPr>
      </w:pPr>
    </w:p>
    <w:p w:rsidR="00885EC4" w:rsidRDefault="00885EC4" w:rsidP="00DA00C7">
      <w:pPr>
        <w:pStyle w:val="DWSty2"/>
        <w:tabs>
          <w:tab w:val="left" w:pos="6480"/>
          <w:tab w:val="left" w:pos="7920"/>
        </w:tabs>
        <w:spacing w:line="240" w:lineRule="auto"/>
        <w:jc w:val="both"/>
        <w:rPr>
          <w:rFonts w:ascii="Arial" w:hAnsi="Arial"/>
          <w:b/>
          <w:bCs/>
          <w:sz w:val="20"/>
        </w:rPr>
      </w:pPr>
    </w:p>
    <w:p w:rsidR="00885EC4" w:rsidRDefault="00885EC4" w:rsidP="00DA00C7">
      <w:pPr>
        <w:pStyle w:val="DWSty2"/>
        <w:tabs>
          <w:tab w:val="left" w:pos="6480"/>
          <w:tab w:val="left" w:pos="7920"/>
        </w:tabs>
        <w:spacing w:line="240" w:lineRule="auto"/>
        <w:jc w:val="both"/>
        <w:rPr>
          <w:rFonts w:ascii="Arial" w:hAnsi="Arial"/>
          <w:b/>
          <w:bCs/>
          <w:sz w:val="20"/>
        </w:rPr>
      </w:pPr>
    </w:p>
    <w:p w:rsidR="00885EC4" w:rsidRDefault="00885EC4" w:rsidP="00DA00C7">
      <w:pPr>
        <w:pStyle w:val="DWSty2"/>
        <w:tabs>
          <w:tab w:val="left" w:pos="6480"/>
          <w:tab w:val="left" w:pos="7920"/>
        </w:tabs>
        <w:spacing w:line="240" w:lineRule="auto"/>
        <w:jc w:val="both"/>
        <w:rPr>
          <w:rFonts w:ascii="Arial" w:hAnsi="Arial"/>
          <w:b/>
          <w:bCs/>
          <w:sz w:val="20"/>
        </w:rPr>
      </w:pPr>
    </w:p>
    <w:p w:rsidR="00A53F17" w:rsidRDefault="005C708A" w:rsidP="00DA00C7">
      <w:pPr>
        <w:pStyle w:val="DWSty2"/>
        <w:tabs>
          <w:tab w:val="left" w:pos="6480"/>
          <w:tab w:val="left" w:pos="7920"/>
        </w:tabs>
        <w:spacing w:line="240" w:lineRule="auto"/>
        <w:jc w:val="both"/>
        <w:rPr>
          <w:rFonts w:ascii="Arial" w:hAnsi="Arial"/>
          <w:b/>
          <w:bCs/>
          <w:sz w:val="20"/>
        </w:rPr>
      </w:pPr>
      <w:r>
        <w:rPr>
          <w:rFonts w:ascii="Arial" w:hAnsi="Arial"/>
          <w:b/>
          <w:bCs/>
          <w:sz w:val="20"/>
        </w:rPr>
        <w:t>Questions:</w:t>
      </w:r>
      <w:r>
        <w:rPr>
          <w:rFonts w:ascii="Arial" w:hAnsi="Arial"/>
          <w:b/>
          <w:bCs/>
          <w:sz w:val="20"/>
        </w:rPr>
        <w:tab/>
      </w:r>
    </w:p>
    <w:p w:rsidR="00A53F17" w:rsidRDefault="00A53F17" w:rsidP="005C708A">
      <w:pPr>
        <w:pStyle w:val="DWSty2"/>
        <w:tabs>
          <w:tab w:val="left" w:pos="6480"/>
          <w:tab w:val="left" w:pos="7920"/>
        </w:tabs>
        <w:spacing w:line="240" w:lineRule="auto"/>
        <w:rPr>
          <w:rFonts w:ascii="Arial" w:hAnsi="Arial"/>
          <w:b/>
          <w:bCs/>
          <w:sz w:val="20"/>
        </w:rPr>
      </w:pPr>
    </w:p>
    <w:p w:rsidR="00A53F17" w:rsidRDefault="005C708A" w:rsidP="005C708A">
      <w:pPr>
        <w:pStyle w:val="DWSty2"/>
        <w:tabs>
          <w:tab w:val="left" w:pos="360"/>
          <w:tab w:val="left" w:pos="6480"/>
        </w:tabs>
        <w:spacing w:line="240" w:lineRule="auto"/>
        <w:rPr>
          <w:rFonts w:ascii="Arial" w:hAnsi="Arial"/>
          <w:b/>
          <w:bCs/>
          <w:sz w:val="20"/>
        </w:rPr>
      </w:pPr>
      <w:r>
        <w:rPr>
          <w:rFonts w:ascii="Arial" w:hAnsi="Arial"/>
          <w:b/>
          <w:bCs/>
          <w:sz w:val="20"/>
        </w:rPr>
        <w:tab/>
      </w:r>
      <w:r w:rsidR="00DA00C7">
        <w:rPr>
          <w:rFonts w:ascii="Arial" w:hAnsi="Arial"/>
          <w:b/>
          <w:bCs/>
          <w:sz w:val="20"/>
        </w:rPr>
        <w:t>W</w:t>
      </w:r>
      <w:r>
        <w:rPr>
          <w:rFonts w:ascii="Arial" w:hAnsi="Arial"/>
          <w:b/>
          <w:bCs/>
          <w:sz w:val="20"/>
        </w:rPr>
        <w:t>hat is the service address</w:t>
      </w:r>
      <w:proofErr w:type="gramStart"/>
      <w:r>
        <w:rPr>
          <w:rFonts w:ascii="Arial" w:hAnsi="Arial"/>
          <w:b/>
          <w:bCs/>
          <w:sz w:val="20"/>
        </w:rPr>
        <w:t>?_</w:t>
      </w:r>
      <w:proofErr w:type="gramEnd"/>
      <w:r>
        <w:rPr>
          <w:rFonts w:ascii="Arial" w:hAnsi="Arial"/>
          <w:b/>
          <w:bCs/>
          <w:sz w:val="20"/>
        </w:rPr>
        <w:t>_______________________</w:t>
      </w:r>
      <w:r w:rsidR="00437519">
        <w:rPr>
          <w:rFonts w:ascii="Arial" w:hAnsi="Arial"/>
          <w:b/>
          <w:bCs/>
          <w:sz w:val="20"/>
        </w:rPr>
        <w:t>_____________________</w:t>
      </w:r>
    </w:p>
    <w:p w:rsidR="00A53F17" w:rsidRDefault="00A53F17" w:rsidP="005C708A">
      <w:pPr>
        <w:pStyle w:val="DWSty2"/>
        <w:tabs>
          <w:tab w:val="left" w:pos="6480"/>
          <w:tab w:val="left" w:pos="7920"/>
        </w:tabs>
        <w:spacing w:line="240" w:lineRule="auto"/>
        <w:rPr>
          <w:rFonts w:ascii="Arial" w:hAnsi="Arial"/>
          <w:sz w:val="20"/>
        </w:rPr>
      </w:pPr>
    </w:p>
    <w:p w:rsidR="000B0090" w:rsidRPr="005C708A" w:rsidRDefault="005C708A" w:rsidP="005C708A">
      <w:pPr>
        <w:pStyle w:val="DWSty2"/>
        <w:tabs>
          <w:tab w:val="left" w:pos="360"/>
        </w:tabs>
        <w:spacing w:line="240" w:lineRule="auto"/>
        <w:rPr>
          <w:rFonts w:ascii="Arial" w:hAnsi="Arial"/>
          <w:b/>
          <w:sz w:val="20"/>
        </w:rPr>
      </w:pPr>
      <w:r>
        <w:rPr>
          <w:rFonts w:ascii="Arial" w:hAnsi="Arial"/>
          <w:b/>
          <w:sz w:val="20"/>
        </w:rPr>
        <w:tab/>
      </w:r>
      <w:r w:rsidR="00A53F17" w:rsidRPr="005C708A">
        <w:rPr>
          <w:rFonts w:ascii="Arial" w:hAnsi="Arial"/>
          <w:b/>
          <w:sz w:val="20"/>
        </w:rPr>
        <w:t>Hours of Operation</w:t>
      </w:r>
      <w:r>
        <w:rPr>
          <w:rFonts w:ascii="Arial" w:hAnsi="Arial"/>
          <w:b/>
          <w:sz w:val="20"/>
        </w:rPr>
        <w:t xml:space="preserve"> (mon. thru sun.)</w:t>
      </w:r>
      <w:r w:rsidR="00A53F17" w:rsidRPr="005C708A">
        <w:rPr>
          <w:rFonts w:ascii="Arial" w:hAnsi="Arial"/>
          <w:b/>
          <w:sz w:val="20"/>
        </w:rPr>
        <w:t>________________________</w:t>
      </w:r>
      <w:r>
        <w:rPr>
          <w:rFonts w:ascii="Arial" w:hAnsi="Arial"/>
          <w:b/>
          <w:sz w:val="20"/>
        </w:rPr>
        <w:t>_____________________________</w:t>
      </w:r>
    </w:p>
    <w:p w:rsidR="000B0090" w:rsidRDefault="000B0090" w:rsidP="000B0090">
      <w:pPr>
        <w:pStyle w:val="DWSty2"/>
        <w:tabs>
          <w:tab w:val="left" w:pos="6480"/>
          <w:tab w:val="left" w:pos="7920"/>
        </w:tabs>
        <w:spacing w:line="240" w:lineRule="auto"/>
        <w:jc w:val="both"/>
        <w:rPr>
          <w:rFonts w:ascii="Arial" w:hAnsi="Arial"/>
          <w:sz w:val="20"/>
        </w:rPr>
      </w:pPr>
    </w:p>
    <w:p w:rsidR="00CC08A0" w:rsidRPr="00DC0C3F" w:rsidRDefault="00CC08A0" w:rsidP="00F07AAC">
      <w:pPr>
        <w:jc w:val="center"/>
        <w:rPr>
          <w:rFonts w:ascii="Arial" w:eastAsia="MS Mincho" w:hAnsi="Arial" w:cs="Arial"/>
          <w:b/>
          <w:bCs/>
          <w:color w:val="262626" w:themeColor="text1" w:themeTint="D9"/>
        </w:rPr>
      </w:pPr>
    </w:p>
    <w:p w:rsidR="000B0090" w:rsidRPr="00885EC4" w:rsidRDefault="000B0090" w:rsidP="000B0090">
      <w:pPr>
        <w:rPr>
          <w:rFonts w:ascii="Arial" w:eastAsia="MS Mincho" w:hAnsi="Arial" w:cs="Arial"/>
          <w:bCs/>
          <w:color w:val="262626" w:themeColor="text1" w:themeTint="D9"/>
          <w:sz w:val="20"/>
          <w:szCs w:val="20"/>
        </w:rPr>
      </w:pPr>
      <w:r w:rsidRPr="00885EC4">
        <w:rPr>
          <w:rFonts w:ascii="Arial" w:eastAsia="MS Mincho" w:hAnsi="Arial" w:cs="Arial"/>
          <w:bCs/>
          <w:color w:val="262626" w:themeColor="text1" w:themeTint="D9"/>
          <w:sz w:val="20"/>
          <w:szCs w:val="20"/>
        </w:rPr>
        <w:t>Prices shall be all-inclusive to include, but not limited to, the following: shipping, travel, time, materials, overhead, etc.</w:t>
      </w:r>
    </w:p>
    <w:p w:rsidR="000B0090" w:rsidRPr="00885EC4" w:rsidRDefault="000B0090" w:rsidP="000B0090">
      <w:pPr>
        <w:rPr>
          <w:rFonts w:ascii="Arial" w:eastAsia="MS Mincho" w:hAnsi="Arial" w:cs="Arial"/>
          <w:bCs/>
          <w:color w:val="262626" w:themeColor="text1" w:themeTint="D9"/>
          <w:sz w:val="20"/>
          <w:szCs w:val="20"/>
        </w:rPr>
      </w:pPr>
    </w:p>
    <w:p w:rsidR="001E5CDC" w:rsidRPr="00885EC4" w:rsidRDefault="000B0090" w:rsidP="00BF217A">
      <w:pPr>
        <w:rPr>
          <w:rFonts w:ascii="Arial" w:eastAsia="MS Mincho" w:hAnsi="Arial" w:cs="Arial"/>
          <w:color w:val="262626" w:themeColor="text1" w:themeTint="D9"/>
          <w:sz w:val="18"/>
        </w:rPr>
      </w:pPr>
      <w:r w:rsidRPr="00885EC4">
        <w:rPr>
          <w:rFonts w:ascii="Arial" w:eastAsia="MS Mincho" w:hAnsi="Arial" w:cs="Arial"/>
          <w:bCs/>
          <w:color w:val="262626" w:themeColor="text1" w:themeTint="D9"/>
          <w:sz w:val="20"/>
          <w:szCs w:val="20"/>
        </w:rPr>
        <w:t>Bidders must submit bids with no conflicting terms and conditions and no modifications to the price page.</w:t>
      </w:r>
      <w:r w:rsidR="00885EC4">
        <w:rPr>
          <w:rFonts w:ascii="Arial" w:eastAsia="MS Mincho" w:hAnsi="Arial" w:cs="Arial"/>
          <w:bCs/>
          <w:color w:val="262626" w:themeColor="text1" w:themeTint="D9"/>
          <w:sz w:val="20"/>
          <w:szCs w:val="20"/>
        </w:rPr>
        <w:t xml:space="preserve"> </w:t>
      </w:r>
      <w:r w:rsidRPr="00885EC4">
        <w:rPr>
          <w:rFonts w:ascii="Arial" w:eastAsia="MS Mincho" w:hAnsi="Arial" w:cs="Arial"/>
          <w:bCs/>
          <w:color w:val="262626" w:themeColor="text1" w:themeTint="D9"/>
          <w:sz w:val="20"/>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B6087C">
        <w:rPr>
          <w:rFonts w:ascii="Arial" w:eastAsia="MS Mincho" w:hAnsi="Arial" w:cs="Arial"/>
          <w:b/>
          <w:bCs/>
          <w:color w:val="262626" w:themeColor="text1" w:themeTint="D9"/>
          <w:sz w:val="22"/>
          <w:u w:val="single"/>
        </w:rPr>
        <w:t>2019-043B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9"/>
          <w:footerReference w:type="default" r:id="rId10"/>
          <w:footerReference w:type="first" r:id="rId11"/>
          <w:type w:val="oddPage"/>
          <w:pgSz w:w="12240" w:h="15840"/>
          <w:pgMar w:top="990" w:right="720" w:bottom="720" w:left="720" w:header="720" w:footer="720" w:gutter="0"/>
          <w:cols w:space="720"/>
          <w:titlePg/>
          <w:docGrid w:linePitch="326"/>
        </w:sectPr>
      </w:pPr>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2"/>
      <w:headerReference w:type="default" r:id="rId13"/>
      <w:footerReference w:type="default" r:id="rId14"/>
      <w:headerReference w:type="first" r:id="rId15"/>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87C" w:rsidRDefault="00B6087C">
      <w:r>
        <w:separator/>
      </w:r>
    </w:p>
  </w:endnote>
  <w:endnote w:type="continuationSeparator" w:id="0">
    <w:p w:rsidR="00B6087C" w:rsidRDefault="00B6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87C" w:rsidRDefault="00B6087C">
      <w:r>
        <w:separator/>
      </w:r>
    </w:p>
  </w:footnote>
  <w:footnote w:type="continuationSeparator" w:id="0">
    <w:p w:rsidR="00B6087C" w:rsidRDefault="00B60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B6087C">
      <w:rPr>
        <w:rFonts w:ascii="Arial" w:hAnsi="Arial" w:cs="Arial"/>
        <w:sz w:val="16"/>
      </w:rPr>
      <w:t xml:space="preserve"> 2019-043B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E20DD">
      <w:rPr>
        <w:rStyle w:val="PageNumber"/>
        <w:rFonts w:ascii="Arial" w:hAnsi="Arial" w:cs="Arial"/>
        <w:noProof/>
        <w:sz w:val="16"/>
      </w:rPr>
      <w:t>8</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E20DD">
      <w:rPr>
        <w:rStyle w:val="PageNumber"/>
        <w:rFonts w:ascii="Arial" w:hAnsi="Arial" w:cs="Arial"/>
        <w:noProof/>
        <w:sz w:val="16"/>
      </w:rPr>
      <w:t>9</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6"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8"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746FC"/>
    <w:multiLevelType w:val="hybridMultilevel"/>
    <w:tmpl w:val="661A873A"/>
    <w:lvl w:ilvl="0" w:tplc="257459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8"/>
  </w:num>
  <w:num w:numId="12">
    <w:abstractNumId w:val="0"/>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7C"/>
    <w:rsid w:val="000025AE"/>
    <w:rsid w:val="00010C92"/>
    <w:rsid w:val="000241AA"/>
    <w:rsid w:val="0004380C"/>
    <w:rsid w:val="00070F62"/>
    <w:rsid w:val="0009746F"/>
    <w:rsid w:val="00097CCD"/>
    <w:rsid w:val="000B0090"/>
    <w:rsid w:val="000B5749"/>
    <w:rsid w:val="00170A3C"/>
    <w:rsid w:val="001D669A"/>
    <w:rsid w:val="001E5CDC"/>
    <w:rsid w:val="00247F82"/>
    <w:rsid w:val="002918BD"/>
    <w:rsid w:val="003B0925"/>
    <w:rsid w:val="003E7276"/>
    <w:rsid w:val="003F2CB3"/>
    <w:rsid w:val="00437519"/>
    <w:rsid w:val="00484D9B"/>
    <w:rsid w:val="004E579C"/>
    <w:rsid w:val="004E7D12"/>
    <w:rsid w:val="004F7594"/>
    <w:rsid w:val="00535F44"/>
    <w:rsid w:val="005779A3"/>
    <w:rsid w:val="005A3556"/>
    <w:rsid w:val="005C708A"/>
    <w:rsid w:val="006021EA"/>
    <w:rsid w:val="006156B8"/>
    <w:rsid w:val="006436F7"/>
    <w:rsid w:val="006B4A7A"/>
    <w:rsid w:val="006D2708"/>
    <w:rsid w:val="007320B9"/>
    <w:rsid w:val="00751D8C"/>
    <w:rsid w:val="00770E05"/>
    <w:rsid w:val="00772D02"/>
    <w:rsid w:val="00772D28"/>
    <w:rsid w:val="0077775E"/>
    <w:rsid w:val="00781EF5"/>
    <w:rsid w:val="007D22BC"/>
    <w:rsid w:val="00885EC4"/>
    <w:rsid w:val="008B4F9F"/>
    <w:rsid w:val="008E288F"/>
    <w:rsid w:val="00912C01"/>
    <w:rsid w:val="009932E3"/>
    <w:rsid w:val="009C165B"/>
    <w:rsid w:val="009E0062"/>
    <w:rsid w:val="00A4480D"/>
    <w:rsid w:val="00A53F17"/>
    <w:rsid w:val="00A9771B"/>
    <w:rsid w:val="00AA1855"/>
    <w:rsid w:val="00AE497A"/>
    <w:rsid w:val="00B6087C"/>
    <w:rsid w:val="00BF217A"/>
    <w:rsid w:val="00BF7A34"/>
    <w:rsid w:val="00C84ECC"/>
    <w:rsid w:val="00C9535A"/>
    <w:rsid w:val="00CC08A0"/>
    <w:rsid w:val="00CF2B14"/>
    <w:rsid w:val="00CF61B0"/>
    <w:rsid w:val="00D03DC4"/>
    <w:rsid w:val="00D05676"/>
    <w:rsid w:val="00D7743E"/>
    <w:rsid w:val="00D77803"/>
    <w:rsid w:val="00D90AE0"/>
    <w:rsid w:val="00D93966"/>
    <w:rsid w:val="00DA00C7"/>
    <w:rsid w:val="00DC0C3F"/>
    <w:rsid w:val="00E33A6E"/>
    <w:rsid w:val="00F07AAC"/>
    <w:rsid w:val="00F11D15"/>
    <w:rsid w:val="00F228AC"/>
    <w:rsid w:val="00F34F95"/>
    <w:rsid w:val="00F43E0A"/>
    <w:rsid w:val="00FE20DD"/>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CBC435"/>
  <w15:docId w15:val="{EED62FCA-036F-4C6C-BDC9-188FED59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142</TotalTime>
  <Pages>9</Pages>
  <Words>4857</Words>
  <Characters>26455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31250</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21</cp:revision>
  <cp:lastPrinted>2019-03-15T14:19:00Z</cp:lastPrinted>
  <dcterms:created xsi:type="dcterms:W3CDTF">2019-03-14T14:12:00Z</dcterms:created>
  <dcterms:modified xsi:type="dcterms:W3CDTF">2019-03-18T18:12:00Z</dcterms:modified>
</cp:coreProperties>
</file>