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DE0" w:rsidRDefault="00667DE0" w:rsidP="009E5130">
      <w:pPr>
        <w:pStyle w:val="Heading1"/>
        <w:jc w:val="center"/>
        <w:rPr>
          <w:rFonts w:ascii="Arial Black" w:hAnsi="Arial Black"/>
          <w:sz w:val="16"/>
          <w:szCs w:val="16"/>
        </w:rPr>
      </w:pPr>
      <w:bookmarkStart w:id="0" w:name="_Toc63477723"/>
      <w:bookmarkStart w:id="1" w:name="_Toc63479042"/>
      <w:bookmarkStart w:id="2" w:name="_Toc63479124"/>
      <w:bookmarkStart w:id="3" w:name="_Toc63479162"/>
      <w:bookmarkStart w:id="4" w:name="_Toc63479203"/>
      <w:bookmarkStart w:id="5" w:name="_Toc63479798"/>
      <w:bookmarkStart w:id="6" w:name="_Toc63483351"/>
      <w:bookmarkStart w:id="7" w:name="_Toc86209906"/>
      <w:bookmarkStart w:id="8" w:name="_Toc86210264"/>
      <w:bookmarkStart w:id="9" w:name="_Toc86211352"/>
      <w:bookmarkStart w:id="10" w:name="_Toc86211514"/>
      <w:bookmarkStart w:id="11" w:name="_Toc86211554"/>
      <w:bookmarkStart w:id="12" w:name="_Toc86211621"/>
      <w:bookmarkStart w:id="13" w:name="_GoBack"/>
      <w:bookmarkEnd w:id="13"/>
    </w:p>
    <w:p w:rsidR="009E5130" w:rsidRPr="00667DE0" w:rsidRDefault="009E5130" w:rsidP="009E5130">
      <w:pPr>
        <w:pStyle w:val="Heading1"/>
        <w:jc w:val="center"/>
        <w:rPr>
          <w:rFonts w:ascii="Arial Black" w:hAnsi="Arial Black"/>
          <w:sz w:val="30"/>
        </w:rPr>
      </w:pPr>
      <w:r w:rsidRPr="00667DE0">
        <w:rPr>
          <w:rFonts w:ascii="Arial Black" w:hAnsi="Arial Black"/>
          <w:sz w:val="30"/>
        </w:rPr>
        <w:t>GENERAL CONTRACT FORM</w:t>
      </w:r>
      <w:bookmarkEnd w:id="0"/>
      <w:bookmarkEnd w:id="1"/>
      <w:bookmarkEnd w:id="2"/>
      <w:bookmarkEnd w:id="3"/>
      <w:bookmarkEnd w:id="4"/>
      <w:bookmarkEnd w:id="5"/>
      <w:bookmarkEnd w:id="6"/>
      <w:bookmarkEnd w:id="7"/>
      <w:bookmarkEnd w:id="8"/>
      <w:bookmarkEnd w:id="9"/>
      <w:bookmarkEnd w:id="10"/>
      <w:bookmarkEnd w:id="11"/>
      <w:bookmarkEnd w:id="12"/>
    </w:p>
    <w:p w:rsidR="009E5130" w:rsidRDefault="009E5130" w:rsidP="009E5130">
      <w:pPr>
        <w:jc w:val="center"/>
        <w:rPr>
          <w:b/>
        </w:rPr>
      </w:pPr>
    </w:p>
    <w:p w:rsidR="009E5130" w:rsidRDefault="009E5130" w:rsidP="009E5130">
      <w:pPr>
        <w:jc w:val="both"/>
      </w:pPr>
      <w:r>
        <w:t xml:space="preserve">The General Contract Form is included in every solicitation requiring insurance.  The general requirements of the contract form are </w:t>
      </w:r>
      <w:r w:rsidRPr="00667DE0">
        <w:t>supplemented</w:t>
      </w:r>
      <w:r>
        <w:t xml:space="preserve"> by items checked on the </w:t>
      </w:r>
      <w:r w:rsidRPr="00667DE0">
        <w:rPr>
          <w:b/>
        </w:rPr>
        <w:t>Insurance Checklist</w:t>
      </w:r>
      <w:r>
        <w:t xml:space="preserve"> </w:t>
      </w:r>
      <w:r w:rsidRPr="00667DE0">
        <w:rPr>
          <w:b/>
        </w:rPr>
        <w:t>that identify specific requirements for the bid or project</w:t>
      </w:r>
      <w:r>
        <w:t>.</w:t>
      </w:r>
    </w:p>
    <w:p w:rsidR="009E5130" w:rsidRDefault="009E5130" w:rsidP="009E5130">
      <w:pPr>
        <w:jc w:val="both"/>
      </w:pPr>
    </w:p>
    <w:p w:rsidR="00667DE0" w:rsidRPr="00667DE0" w:rsidRDefault="006A41F3" w:rsidP="00667DE0">
      <w:pPr>
        <w:rPr>
          <w:b/>
          <w:szCs w:val="24"/>
        </w:rPr>
      </w:pPr>
      <w:r>
        <w:rPr>
          <w:noProof/>
        </w:rPr>
        <mc:AlternateContent>
          <mc:Choice Requires="wps">
            <w:drawing>
              <wp:anchor distT="0" distB="0" distL="114300" distR="114300" simplePos="0" relativeHeight="251657728" behindDoc="0" locked="0" layoutInCell="0" allowOverlap="1" wp14:anchorId="30B2F6DD" wp14:editId="5CB541F8">
                <wp:simplePos x="0" y="0"/>
                <wp:positionH relativeFrom="column">
                  <wp:posOffset>0</wp:posOffset>
                </wp:positionH>
                <wp:positionV relativeFrom="paragraph">
                  <wp:posOffset>9525</wp:posOffset>
                </wp:positionV>
                <wp:extent cx="5943600" cy="0"/>
                <wp:effectExtent l="47625" t="47625" r="47625" b="476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207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4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" o:allowincell="f" strokeweight="7.25pt">
                <v:stroke linestyle="thinThin"/>
              </v:line>
            </w:pict>
          </mc:Fallback>
        </mc:AlternateContent>
      </w:r>
    </w:p>
    <w:p w:rsidR="009E5130" w:rsidRPr="00490315" w:rsidRDefault="009E5130" w:rsidP="009E5130">
      <w:pPr>
        <w:pStyle w:val="Footer"/>
        <w:tabs>
          <w:tab w:val="clear" w:pos="4320"/>
          <w:tab w:val="clear" w:pos="8640"/>
        </w:tabs>
        <w:rPr>
          <w:b/>
          <w:sz w:val="23"/>
          <w:szCs w:val="23"/>
        </w:rPr>
      </w:pPr>
      <w:r w:rsidRPr="00490315">
        <w:rPr>
          <w:b/>
          <w:sz w:val="23"/>
          <w:szCs w:val="23"/>
        </w:rPr>
        <w:t>INSURANCE</w:t>
      </w:r>
    </w:p>
    <w:p w:rsidR="009E5130" w:rsidRPr="007B5B78" w:rsidRDefault="009E5130" w:rsidP="009E5130">
      <w:pPr>
        <w:rPr>
          <w:sz w:val="20"/>
        </w:rPr>
      </w:pPr>
    </w:p>
    <w:p w:rsidR="009E5130" w:rsidRPr="00490315" w:rsidRDefault="009E5130" w:rsidP="009E5130">
      <w:pPr>
        <w:jc w:val="both"/>
        <w:rPr>
          <w:sz w:val="23"/>
          <w:szCs w:val="23"/>
        </w:rPr>
      </w:pPr>
      <w:r w:rsidRPr="00490315">
        <w:rPr>
          <w:sz w:val="23"/>
          <w:szCs w:val="23"/>
        </w:rPr>
        <w:t>Review this section carefully with your insurance agent or broker prior to submitting a bid or proposal.  See Insurance Checklist (part of the Bid Forms) for specific coverage applicable to this contract.  The term “Contract” as used in this section shall mean the Agreement covering the work that is entered into between the City of Johnson City, Tennessee and the Contractor.</w:t>
      </w:r>
    </w:p>
    <w:p w:rsidR="009E5130" w:rsidRPr="00490315" w:rsidRDefault="009E5130" w:rsidP="009E5130">
      <w:pPr>
        <w:jc w:val="both"/>
        <w:rPr>
          <w:sz w:val="23"/>
          <w:szCs w:val="23"/>
        </w:rPr>
      </w:pPr>
    </w:p>
    <w:p w:rsidR="009E5130" w:rsidRPr="00490315" w:rsidRDefault="009E5130" w:rsidP="009E5130">
      <w:pPr>
        <w:numPr>
          <w:ilvl w:val="0"/>
          <w:numId w:val="1"/>
        </w:numPr>
        <w:jc w:val="both"/>
        <w:rPr>
          <w:b/>
          <w:sz w:val="23"/>
          <w:szCs w:val="23"/>
          <w:u w:val="single"/>
        </w:rPr>
      </w:pPr>
      <w:r w:rsidRPr="00490315">
        <w:rPr>
          <w:b/>
          <w:sz w:val="23"/>
          <w:szCs w:val="23"/>
          <w:u w:val="single"/>
        </w:rPr>
        <w:t>General Insurance Requirements:</w:t>
      </w:r>
    </w:p>
    <w:p w:rsidR="009E5130" w:rsidRPr="00490315" w:rsidRDefault="009E5130" w:rsidP="009E5130">
      <w:pPr>
        <w:jc w:val="both"/>
        <w:rPr>
          <w:b/>
          <w:sz w:val="23"/>
          <w:szCs w:val="23"/>
          <w:u w:val="single"/>
        </w:rPr>
      </w:pPr>
    </w:p>
    <w:p w:rsidR="009E5130" w:rsidRPr="00490315" w:rsidRDefault="009E5130" w:rsidP="009E5130">
      <w:pPr>
        <w:jc w:val="both"/>
        <w:rPr>
          <w:sz w:val="23"/>
          <w:szCs w:val="23"/>
        </w:rPr>
      </w:pPr>
      <w:proofErr w:type="gramStart"/>
      <w:r w:rsidRPr="00490315">
        <w:rPr>
          <w:b/>
          <w:sz w:val="23"/>
          <w:szCs w:val="23"/>
        </w:rPr>
        <w:t xml:space="preserve">1.1  </w:t>
      </w:r>
      <w:r w:rsidRPr="00490315">
        <w:rPr>
          <w:sz w:val="23"/>
          <w:szCs w:val="23"/>
        </w:rPr>
        <w:t>The</w:t>
      </w:r>
      <w:proofErr w:type="gramEnd"/>
      <w:r w:rsidRPr="00490315">
        <w:rPr>
          <w:sz w:val="23"/>
          <w:szCs w:val="23"/>
        </w:rPr>
        <w:t xml:space="preserve"> Contractor shall not start work under this contract until the Contractor has obtained at its own expense all of the insurance called for hereunder and such insurance has been approved by the City; nor shall the Contractor allow any subcontractor to start work on any subcontract until all insurance required of the subcontractor has been so obtained and approved by the Contractor.  Approval of insurance required of the Contractor will be granted only after submission to the Director of Purchasing of original, signed Certificate(s) of Insurance, General Contract Form, and Insurance Checklist or, alternately, at the City’s request, certified copies of the required insurance policies.</w:t>
      </w:r>
    </w:p>
    <w:p w:rsidR="009E5130" w:rsidRPr="00490315" w:rsidRDefault="009E5130" w:rsidP="009E5130">
      <w:pPr>
        <w:jc w:val="both"/>
        <w:rPr>
          <w:sz w:val="23"/>
          <w:szCs w:val="23"/>
        </w:rPr>
      </w:pPr>
    </w:p>
    <w:p w:rsidR="009E5130" w:rsidRPr="00490315" w:rsidRDefault="009E5130" w:rsidP="009E5130">
      <w:pPr>
        <w:jc w:val="both"/>
        <w:rPr>
          <w:sz w:val="23"/>
          <w:szCs w:val="23"/>
        </w:rPr>
      </w:pPr>
      <w:r w:rsidRPr="00490315">
        <w:rPr>
          <w:b/>
          <w:sz w:val="23"/>
          <w:szCs w:val="23"/>
        </w:rPr>
        <w:t xml:space="preserve">1.2  </w:t>
      </w:r>
      <w:r w:rsidRPr="00490315">
        <w:rPr>
          <w:sz w:val="23"/>
          <w:szCs w:val="23"/>
        </w:rPr>
        <w:t>No acceptance and/or approval of any insurance by the City shall be construed as relieving or excusing the Contractor, or the surety, or its bond, from any liability or obligation imposed upon either or both of them by the provisions of the Contract Documents.</w:t>
      </w:r>
    </w:p>
    <w:p w:rsidR="009E5130" w:rsidRPr="00490315" w:rsidRDefault="009E5130" w:rsidP="009E5130">
      <w:pPr>
        <w:jc w:val="both"/>
        <w:rPr>
          <w:sz w:val="23"/>
          <w:szCs w:val="23"/>
        </w:rPr>
      </w:pPr>
    </w:p>
    <w:p w:rsidR="009E5130" w:rsidRPr="00490315" w:rsidRDefault="009E5130" w:rsidP="009E5130">
      <w:pPr>
        <w:jc w:val="both"/>
        <w:rPr>
          <w:sz w:val="23"/>
          <w:szCs w:val="23"/>
        </w:rPr>
      </w:pPr>
      <w:r w:rsidRPr="00490315">
        <w:rPr>
          <w:b/>
          <w:sz w:val="23"/>
          <w:szCs w:val="23"/>
        </w:rPr>
        <w:t>1.3  The City of Johnson City (including its elected and appointed officials, agents, and employees) is to be named as an additional insured under all coverage except Worker’s Compensation</w:t>
      </w:r>
      <w:r w:rsidR="005E78E3" w:rsidRPr="00490315">
        <w:rPr>
          <w:b/>
          <w:sz w:val="23"/>
          <w:szCs w:val="23"/>
        </w:rPr>
        <w:t>, A</w:t>
      </w:r>
      <w:r w:rsidRPr="00490315">
        <w:rPr>
          <w:b/>
          <w:sz w:val="23"/>
          <w:szCs w:val="23"/>
        </w:rPr>
        <w:t>utomobile Liability,</w:t>
      </w:r>
      <w:r w:rsidR="005E78E3" w:rsidRPr="00490315">
        <w:rPr>
          <w:b/>
          <w:sz w:val="23"/>
          <w:szCs w:val="23"/>
        </w:rPr>
        <w:t xml:space="preserve"> and Professional Liability</w:t>
      </w:r>
      <w:r w:rsidRPr="00490315">
        <w:rPr>
          <w:b/>
          <w:sz w:val="23"/>
          <w:szCs w:val="23"/>
        </w:rPr>
        <w:t xml:space="preserve"> and the Certificate of Insurance or the certified policy, if requested, must so state.  </w:t>
      </w:r>
      <w:r w:rsidRPr="00490315">
        <w:rPr>
          <w:sz w:val="23"/>
          <w:szCs w:val="23"/>
        </w:rPr>
        <w:t>Coverage afforded under this paragraph shall be primary as respects the City, its elected and appointed officials, agents and employees.  The following definition of the term “City” applies to all policies issued under the contract:</w:t>
      </w:r>
    </w:p>
    <w:p w:rsidR="009E5130" w:rsidRPr="00490315" w:rsidRDefault="009E5130" w:rsidP="009E5130">
      <w:pPr>
        <w:jc w:val="both"/>
        <w:rPr>
          <w:sz w:val="23"/>
          <w:szCs w:val="23"/>
        </w:rPr>
      </w:pPr>
    </w:p>
    <w:p w:rsidR="009E5130" w:rsidRPr="00490315" w:rsidRDefault="009E5130" w:rsidP="009E5130">
      <w:pPr>
        <w:pStyle w:val="BlockText"/>
        <w:rPr>
          <w:sz w:val="23"/>
          <w:szCs w:val="23"/>
        </w:rPr>
      </w:pPr>
      <w:r w:rsidRPr="00490315">
        <w:rPr>
          <w:sz w:val="23"/>
          <w:szCs w:val="23"/>
        </w:rPr>
        <w:t>“The City of Johnson City, Tennessee together with all of its various departments, bureaus, and agencies, as well as any affiliated or subsidiary board, committee, or authority, including but not limited to the Johnson City Public School System.”</w:t>
      </w:r>
    </w:p>
    <w:p w:rsidR="009E5130" w:rsidRPr="00490315" w:rsidRDefault="009E5130" w:rsidP="009E5130">
      <w:pPr>
        <w:jc w:val="both"/>
        <w:rPr>
          <w:sz w:val="23"/>
          <w:szCs w:val="23"/>
        </w:rPr>
      </w:pPr>
    </w:p>
    <w:p w:rsidR="009E5130" w:rsidRPr="00490315" w:rsidRDefault="009E5130" w:rsidP="009E5130">
      <w:pPr>
        <w:jc w:val="both"/>
        <w:rPr>
          <w:sz w:val="23"/>
          <w:szCs w:val="23"/>
        </w:rPr>
      </w:pPr>
      <w:proofErr w:type="gramStart"/>
      <w:r w:rsidRPr="00490315">
        <w:rPr>
          <w:b/>
          <w:sz w:val="23"/>
          <w:szCs w:val="23"/>
        </w:rPr>
        <w:t xml:space="preserve">1.4  </w:t>
      </w:r>
      <w:r w:rsidRPr="00490315">
        <w:rPr>
          <w:sz w:val="23"/>
          <w:szCs w:val="23"/>
        </w:rPr>
        <w:t>The</w:t>
      </w:r>
      <w:proofErr w:type="gramEnd"/>
      <w:r w:rsidRPr="00490315">
        <w:rPr>
          <w:sz w:val="23"/>
          <w:szCs w:val="23"/>
        </w:rPr>
        <w:t xml:space="preserve"> contractor shall provide insurance as specified in the Insurance Checklist contained in this document.</w:t>
      </w:r>
    </w:p>
    <w:p w:rsidR="009E5130" w:rsidRPr="00490315" w:rsidRDefault="009E5130" w:rsidP="009E5130">
      <w:pPr>
        <w:jc w:val="both"/>
        <w:rPr>
          <w:sz w:val="23"/>
          <w:szCs w:val="23"/>
        </w:rPr>
      </w:pPr>
    </w:p>
    <w:p w:rsidR="009E5130" w:rsidRPr="00490315" w:rsidRDefault="009E5130" w:rsidP="009E5130">
      <w:pPr>
        <w:jc w:val="both"/>
        <w:rPr>
          <w:sz w:val="23"/>
          <w:szCs w:val="23"/>
        </w:rPr>
      </w:pPr>
      <w:r w:rsidRPr="00490315">
        <w:rPr>
          <w:b/>
          <w:sz w:val="23"/>
          <w:szCs w:val="23"/>
        </w:rPr>
        <w:t xml:space="preserve">1.5  </w:t>
      </w:r>
      <w:r w:rsidRPr="00490315">
        <w:rPr>
          <w:sz w:val="23"/>
          <w:szCs w:val="23"/>
        </w:rPr>
        <w:t xml:space="preserve">The Contractor covenants to save, defend, hold harmless and indemnify the City of Johnson City, Tennessee together with its various departments, elected or appointed </w:t>
      </w:r>
      <w:r w:rsidRPr="00490315">
        <w:rPr>
          <w:sz w:val="23"/>
          <w:szCs w:val="23"/>
        </w:rPr>
        <w:lastRenderedPageBreak/>
        <w:t>officials, employees, officers, counsel, agents, and any and all other persons or entities acting on behalf of the same (collectively the City) from and against any and all claims of any sort based upon any theory of liability whatsoever, for any and all harm, loss, damage, injury, cost (including court cost and attorney fees) charges, or other liability of any nature whatsoever, however caused, resulting from or arising out of or in any way connected with the contractors performance or non-performance of the terms of the contract documents or its obligations under the contract based upon any theory of liability whatsoever, including claims brought by third persons, and further covenants to discharge all of the aforesaid persons and entities and forever hold them harmless from the same.  The foregoing obligation to indemnify and defend shall continue in full force and effect after the aforesaid contractor completes all of the work required under the contract, until such time as the applicable statu</w:t>
      </w:r>
      <w:r w:rsidR="00EA1DDB" w:rsidRPr="00490315">
        <w:rPr>
          <w:sz w:val="23"/>
          <w:szCs w:val="23"/>
        </w:rPr>
        <w:t>t</w:t>
      </w:r>
      <w:r w:rsidRPr="00490315">
        <w:rPr>
          <w:sz w:val="23"/>
          <w:szCs w:val="23"/>
        </w:rPr>
        <w:t>es of limitation or repose have expired.</w:t>
      </w:r>
    </w:p>
    <w:p w:rsidR="009E5130" w:rsidRPr="00490315" w:rsidRDefault="009E5130" w:rsidP="009E5130">
      <w:pPr>
        <w:jc w:val="both"/>
        <w:rPr>
          <w:sz w:val="23"/>
          <w:szCs w:val="23"/>
        </w:rPr>
      </w:pPr>
    </w:p>
    <w:p w:rsidR="009E5130" w:rsidRPr="00490315" w:rsidRDefault="009E5130" w:rsidP="009E5130">
      <w:pPr>
        <w:jc w:val="both"/>
        <w:rPr>
          <w:sz w:val="23"/>
          <w:szCs w:val="23"/>
        </w:rPr>
      </w:pPr>
      <w:proofErr w:type="gramStart"/>
      <w:r w:rsidRPr="00490315">
        <w:rPr>
          <w:b/>
          <w:sz w:val="23"/>
          <w:szCs w:val="23"/>
        </w:rPr>
        <w:t xml:space="preserve">1.6  </w:t>
      </w:r>
      <w:r w:rsidRPr="00490315">
        <w:rPr>
          <w:sz w:val="23"/>
          <w:szCs w:val="23"/>
        </w:rPr>
        <w:t>The</w:t>
      </w:r>
      <w:proofErr w:type="gramEnd"/>
      <w:r w:rsidRPr="00490315">
        <w:rPr>
          <w:sz w:val="23"/>
          <w:szCs w:val="23"/>
        </w:rPr>
        <w:t xml:space="preserve"> Contractor shall be responsible for the work performed under the Contract Documents and every part thereof, and for all materials, tools, equipment, appliances, and property of any description used in connection with the work.  The Contractor assumes all risks for direct and indirect damage or injury to the property or persons used or employed on or in connection with the work contracted for, and of all damage or injury to any person or property wherever located, resulting from any action, omission, commission or operation under the Contract, or in connection in any way whatsoever with the contracted work, until final acceptance of the work by the City.</w:t>
      </w:r>
    </w:p>
    <w:p w:rsidR="009E5130" w:rsidRPr="00490315" w:rsidRDefault="009E5130" w:rsidP="009E5130">
      <w:pPr>
        <w:jc w:val="both"/>
        <w:rPr>
          <w:sz w:val="23"/>
          <w:szCs w:val="23"/>
        </w:rPr>
      </w:pPr>
    </w:p>
    <w:p w:rsidR="00283020" w:rsidRPr="00490315" w:rsidRDefault="009E5130" w:rsidP="00283020">
      <w:pPr>
        <w:rPr>
          <w:rFonts w:cs="Arial"/>
          <w:sz w:val="23"/>
          <w:szCs w:val="23"/>
        </w:rPr>
      </w:pPr>
      <w:proofErr w:type="gramStart"/>
      <w:r w:rsidRPr="00490315">
        <w:rPr>
          <w:b/>
          <w:sz w:val="23"/>
          <w:szCs w:val="23"/>
        </w:rPr>
        <w:t xml:space="preserve">1.7  </w:t>
      </w:r>
      <w:r w:rsidRPr="00490315">
        <w:rPr>
          <w:sz w:val="23"/>
          <w:szCs w:val="23"/>
        </w:rPr>
        <w:t>Insurance</w:t>
      </w:r>
      <w:proofErr w:type="gramEnd"/>
      <w:r w:rsidRPr="00490315">
        <w:rPr>
          <w:sz w:val="23"/>
          <w:szCs w:val="23"/>
        </w:rPr>
        <w:t xml:space="preserve"> coverage required in these specifications shall be in force throughout the Contract Term.  If the Contractor fails to provide acceptable evidence of current insurance within ten days of written notice at any time during the Contract Term, the City shall have absolute right to terminate the Contract without any further obligation to the Contractor and the Contractor shall be liable to the City for the entire additional cost of procuring performance by another vendor</w:t>
      </w:r>
      <w:r w:rsidRPr="00490315">
        <w:rPr>
          <w:color w:val="FF0000"/>
          <w:sz w:val="23"/>
          <w:szCs w:val="23"/>
        </w:rPr>
        <w:t xml:space="preserve"> </w:t>
      </w:r>
      <w:r w:rsidRPr="00490315">
        <w:rPr>
          <w:sz w:val="23"/>
          <w:szCs w:val="23"/>
        </w:rPr>
        <w:t>and the cost of performing the incomplete portion of the Contract at time of termination.</w:t>
      </w:r>
      <w:r w:rsidR="00AC6672" w:rsidRPr="00490315">
        <w:rPr>
          <w:sz w:val="23"/>
          <w:szCs w:val="23"/>
        </w:rPr>
        <w:t xml:space="preserve">  </w:t>
      </w:r>
      <w:r w:rsidR="00283020" w:rsidRPr="00490315">
        <w:rPr>
          <w:rFonts w:cs="Arial"/>
          <w:b/>
          <w:sz w:val="23"/>
          <w:szCs w:val="23"/>
          <w:u w:val="single"/>
        </w:rPr>
        <w:t>Contractor</w:t>
      </w:r>
      <w:r w:rsidR="00283020" w:rsidRPr="00490315">
        <w:rPr>
          <w:rFonts w:cs="Arial"/>
          <w:sz w:val="23"/>
          <w:szCs w:val="23"/>
        </w:rPr>
        <w:t xml:space="preserve"> is required to provide the City with notice of cancellation, non-renewal, or material change in coverage at least thirty (30) days prior to cancellation, non-renewal, or material change in coverage.”</w:t>
      </w:r>
    </w:p>
    <w:p w:rsidR="009E5130" w:rsidRPr="00490315" w:rsidRDefault="009E5130" w:rsidP="009E5130">
      <w:pPr>
        <w:jc w:val="both"/>
        <w:rPr>
          <w:sz w:val="23"/>
          <w:szCs w:val="23"/>
        </w:rPr>
      </w:pPr>
    </w:p>
    <w:p w:rsidR="009E5130" w:rsidRPr="00490315" w:rsidRDefault="009E5130" w:rsidP="009E5130">
      <w:pPr>
        <w:jc w:val="both"/>
        <w:rPr>
          <w:sz w:val="23"/>
          <w:szCs w:val="23"/>
        </w:rPr>
      </w:pPr>
      <w:proofErr w:type="gramStart"/>
      <w:r w:rsidRPr="00490315">
        <w:rPr>
          <w:b/>
          <w:sz w:val="23"/>
          <w:szCs w:val="23"/>
        </w:rPr>
        <w:t xml:space="preserve">1.8  </w:t>
      </w:r>
      <w:r w:rsidRPr="00490315">
        <w:rPr>
          <w:sz w:val="23"/>
          <w:szCs w:val="23"/>
        </w:rPr>
        <w:t>Contractual</w:t>
      </w:r>
      <w:proofErr w:type="gramEnd"/>
      <w:r w:rsidRPr="00490315">
        <w:rPr>
          <w:sz w:val="23"/>
          <w:szCs w:val="23"/>
        </w:rPr>
        <w:t xml:space="preserve"> and other liability insurance provided under this Contract shall not contain a supervision, inspection or engineering services exclusion that would preclude the City from supervising or inspecting the project as to the end result.  The Contractor shall assume all on-the-job responsibilities as to the control of persons directly employed by it and of the subcontractors and any persons employed by the subcontractor.</w:t>
      </w:r>
    </w:p>
    <w:p w:rsidR="009E5130" w:rsidRPr="00490315" w:rsidRDefault="009E5130" w:rsidP="009E5130">
      <w:pPr>
        <w:jc w:val="both"/>
        <w:rPr>
          <w:sz w:val="23"/>
          <w:szCs w:val="23"/>
        </w:rPr>
      </w:pPr>
    </w:p>
    <w:p w:rsidR="009E5130" w:rsidRPr="00490315" w:rsidRDefault="009E5130" w:rsidP="009E5130">
      <w:pPr>
        <w:jc w:val="both"/>
        <w:rPr>
          <w:sz w:val="23"/>
          <w:szCs w:val="23"/>
        </w:rPr>
      </w:pPr>
      <w:proofErr w:type="gramStart"/>
      <w:r w:rsidRPr="00490315">
        <w:rPr>
          <w:b/>
          <w:sz w:val="23"/>
          <w:szCs w:val="23"/>
        </w:rPr>
        <w:t xml:space="preserve">1.9  </w:t>
      </w:r>
      <w:r w:rsidRPr="00490315">
        <w:rPr>
          <w:sz w:val="23"/>
          <w:szCs w:val="23"/>
        </w:rPr>
        <w:t>Nothing</w:t>
      </w:r>
      <w:proofErr w:type="gramEnd"/>
      <w:r w:rsidRPr="00490315">
        <w:rPr>
          <w:sz w:val="23"/>
          <w:szCs w:val="23"/>
        </w:rPr>
        <w:t xml:space="preserve"> contained in the specifications shall be construed as creating any contractual relationship between any subcontractor and the City.  The Contractor shall be as fully responsible to the City for acts and omissions of the subcontractors and of persons employed by them as it is for acts and omissions of persons directly employed by the Contractor.</w:t>
      </w:r>
    </w:p>
    <w:p w:rsidR="009E5130" w:rsidRPr="00490315" w:rsidRDefault="009E5130" w:rsidP="009E5130">
      <w:pPr>
        <w:jc w:val="both"/>
        <w:rPr>
          <w:sz w:val="23"/>
          <w:szCs w:val="23"/>
        </w:rPr>
      </w:pPr>
    </w:p>
    <w:p w:rsidR="009E5130" w:rsidRPr="00490315" w:rsidRDefault="009E5130" w:rsidP="009E5130">
      <w:pPr>
        <w:jc w:val="both"/>
        <w:rPr>
          <w:sz w:val="23"/>
          <w:szCs w:val="23"/>
        </w:rPr>
      </w:pPr>
      <w:proofErr w:type="gramStart"/>
      <w:r w:rsidRPr="00490315">
        <w:rPr>
          <w:b/>
          <w:sz w:val="23"/>
          <w:szCs w:val="23"/>
        </w:rPr>
        <w:t xml:space="preserve">1.10  </w:t>
      </w:r>
      <w:r w:rsidRPr="00490315">
        <w:rPr>
          <w:sz w:val="23"/>
          <w:szCs w:val="23"/>
        </w:rPr>
        <w:t>Precaution</w:t>
      </w:r>
      <w:proofErr w:type="gramEnd"/>
      <w:r w:rsidRPr="00490315">
        <w:rPr>
          <w:sz w:val="23"/>
          <w:szCs w:val="23"/>
        </w:rPr>
        <w:t xml:space="preserve"> shall be exercised by the Contractor at all times for the protection of persons (including employees) and property.  All existing structures, utilities, roads, services, trees and shrubbery shall be protected against damage or interruption of service at all times by the Contractor and its subcontractors during the term of the Contract, and the Contractor shall be held responsible for any damage to property occurring by reason of its operation on the property.</w:t>
      </w:r>
    </w:p>
    <w:p w:rsidR="009E5130" w:rsidRPr="00490315" w:rsidRDefault="009E5130" w:rsidP="009E5130">
      <w:pPr>
        <w:jc w:val="both"/>
        <w:rPr>
          <w:sz w:val="23"/>
          <w:szCs w:val="23"/>
        </w:rPr>
      </w:pPr>
    </w:p>
    <w:p w:rsidR="009E5130" w:rsidRPr="00490315" w:rsidRDefault="009E5130" w:rsidP="009E5130">
      <w:pPr>
        <w:jc w:val="both"/>
        <w:rPr>
          <w:sz w:val="23"/>
          <w:szCs w:val="23"/>
        </w:rPr>
      </w:pPr>
      <w:proofErr w:type="gramStart"/>
      <w:r w:rsidRPr="00490315">
        <w:rPr>
          <w:b/>
          <w:sz w:val="23"/>
          <w:szCs w:val="23"/>
        </w:rPr>
        <w:t xml:space="preserve">1.11  </w:t>
      </w:r>
      <w:r w:rsidRPr="00490315">
        <w:rPr>
          <w:sz w:val="23"/>
          <w:szCs w:val="23"/>
        </w:rPr>
        <w:t>If</w:t>
      </w:r>
      <w:proofErr w:type="gramEnd"/>
      <w:r w:rsidRPr="00490315">
        <w:rPr>
          <w:sz w:val="23"/>
          <w:szCs w:val="23"/>
        </w:rPr>
        <w:t xml:space="preserve"> a Contractor </w:t>
      </w:r>
      <w:proofErr w:type="spellStart"/>
      <w:r w:rsidRPr="00490315">
        <w:rPr>
          <w:sz w:val="23"/>
          <w:szCs w:val="23"/>
        </w:rPr>
        <w:t>can not</w:t>
      </w:r>
      <w:proofErr w:type="spellEnd"/>
      <w:r w:rsidRPr="00490315">
        <w:rPr>
          <w:sz w:val="23"/>
          <w:szCs w:val="23"/>
        </w:rPr>
        <w:t xml:space="preserve"> meet the insurance requirements contained in a bid, proposal, or project description, alternate insurance coverage may be considered.  Written requests for consideration of alternate coverage must be received by the Director of Purchasing at least ten working days prior to the date set for receipt of bids or proposals.  If the City denies the request for alternate coverage, the specified coverage will be required to be submitted.  If the City permits alternate coverage, an amendment to the Insurance Requirement will be prepared and distributed prior to the time and date set for receipt of bids or proposals.</w:t>
      </w:r>
    </w:p>
    <w:p w:rsidR="009E5130" w:rsidRPr="00490315" w:rsidRDefault="009E5130" w:rsidP="009E5130">
      <w:pPr>
        <w:jc w:val="both"/>
        <w:rPr>
          <w:sz w:val="23"/>
          <w:szCs w:val="23"/>
        </w:rPr>
      </w:pPr>
    </w:p>
    <w:p w:rsidR="009E5130" w:rsidRPr="00490315" w:rsidRDefault="009E5130" w:rsidP="009E5130">
      <w:pPr>
        <w:jc w:val="both"/>
        <w:rPr>
          <w:sz w:val="23"/>
          <w:szCs w:val="23"/>
        </w:rPr>
      </w:pPr>
      <w:proofErr w:type="gramStart"/>
      <w:r w:rsidRPr="00490315">
        <w:rPr>
          <w:b/>
          <w:sz w:val="23"/>
          <w:szCs w:val="23"/>
        </w:rPr>
        <w:t xml:space="preserve">1.12  </w:t>
      </w:r>
      <w:r w:rsidRPr="00490315">
        <w:rPr>
          <w:sz w:val="23"/>
          <w:szCs w:val="23"/>
        </w:rPr>
        <w:t>All</w:t>
      </w:r>
      <w:proofErr w:type="gramEnd"/>
      <w:r w:rsidRPr="00490315">
        <w:rPr>
          <w:sz w:val="23"/>
          <w:szCs w:val="23"/>
        </w:rPr>
        <w:t xml:space="preserve"> required insurance coverage must be acquired from insurers authorized to do business in the State of Tennessee, and acceptable to the City.  The insurers must also have policyholders’ rating of “B++“ or better, and a financial size of “Class V” or better in the latest edition of Best’s Insurance Reports, unless the City grants specific approval for an exception in the same manner as described in 1.11 above.</w:t>
      </w:r>
    </w:p>
    <w:p w:rsidR="009E5130" w:rsidRPr="00490315" w:rsidRDefault="009E5130" w:rsidP="009E5130">
      <w:pPr>
        <w:jc w:val="both"/>
        <w:rPr>
          <w:sz w:val="23"/>
          <w:szCs w:val="23"/>
        </w:rPr>
      </w:pPr>
    </w:p>
    <w:p w:rsidR="009E5130" w:rsidRPr="00490315" w:rsidRDefault="009E5130" w:rsidP="009E5130">
      <w:pPr>
        <w:jc w:val="both"/>
        <w:rPr>
          <w:sz w:val="23"/>
          <w:szCs w:val="23"/>
        </w:rPr>
      </w:pPr>
      <w:proofErr w:type="gramStart"/>
      <w:r w:rsidRPr="00490315">
        <w:rPr>
          <w:b/>
          <w:sz w:val="23"/>
          <w:szCs w:val="23"/>
        </w:rPr>
        <w:t xml:space="preserve">1.13  </w:t>
      </w:r>
      <w:r w:rsidRPr="00490315">
        <w:rPr>
          <w:sz w:val="23"/>
          <w:szCs w:val="23"/>
        </w:rPr>
        <w:t>The</w:t>
      </w:r>
      <w:proofErr w:type="gramEnd"/>
      <w:r w:rsidRPr="00490315">
        <w:rPr>
          <w:sz w:val="23"/>
          <w:szCs w:val="23"/>
        </w:rPr>
        <w:t xml:space="preserve"> City may consider deductible amounts as part of its review of financial stability.  The Contractor shall assume all deductibles.</w:t>
      </w:r>
    </w:p>
    <w:p w:rsidR="009E5130" w:rsidRPr="00490315" w:rsidRDefault="009E5130" w:rsidP="009E5130">
      <w:pPr>
        <w:jc w:val="both"/>
        <w:rPr>
          <w:sz w:val="23"/>
          <w:szCs w:val="23"/>
        </w:rPr>
      </w:pPr>
    </w:p>
    <w:p w:rsidR="009E5130" w:rsidRPr="00490315" w:rsidRDefault="009E5130" w:rsidP="009E5130">
      <w:pPr>
        <w:numPr>
          <w:ilvl w:val="0"/>
          <w:numId w:val="1"/>
        </w:numPr>
        <w:jc w:val="both"/>
        <w:rPr>
          <w:b/>
          <w:sz w:val="23"/>
          <w:szCs w:val="23"/>
        </w:rPr>
      </w:pPr>
      <w:r w:rsidRPr="00490315">
        <w:rPr>
          <w:b/>
          <w:sz w:val="23"/>
          <w:szCs w:val="23"/>
          <w:u w:val="single"/>
        </w:rPr>
        <w:t>Contractor’s Insurance – Occurrence Basis</w:t>
      </w:r>
      <w:r w:rsidRPr="00490315">
        <w:rPr>
          <w:b/>
          <w:sz w:val="23"/>
          <w:szCs w:val="23"/>
        </w:rPr>
        <w:t>:</w:t>
      </w:r>
    </w:p>
    <w:p w:rsidR="009E5130" w:rsidRPr="00490315" w:rsidRDefault="009E5130" w:rsidP="009E5130">
      <w:pPr>
        <w:jc w:val="both"/>
        <w:rPr>
          <w:b/>
          <w:sz w:val="23"/>
          <w:szCs w:val="23"/>
          <w:u w:val="single"/>
        </w:rPr>
      </w:pPr>
    </w:p>
    <w:p w:rsidR="009E5130" w:rsidRPr="00490315" w:rsidRDefault="009E5130" w:rsidP="009E5130">
      <w:pPr>
        <w:jc w:val="both"/>
        <w:rPr>
          <w:sz w:val="23"/>
          <w:szCs w:val="23"/>
        </w:rPr>
      </w:pPr>
      <w:proofErr w:type="gramStart"/>
      <w:r w:rsidRPr="00490315">
        <w:rPr>
          <w:b/>
          <w:sz w:val="23"/>
          <w:szCs w:val="23"/>
        </w:rPr>
        <w:t xml:space="preserve">2.1  </w:t>
      </w:r>
      <w:r w:rsidRPr="00490315">
        <w:rPr>
          <w:sz w:val="23"/>
          <w:szCs w:val="23"/>
        </w:rPr>
        <w:t>The</w:t>
      </w:r>
      <w:proofErr w:type="gramEnd"/>
      <w:r w:rsidRPr="00490315">
        <w:rPr>
          <w:sz w:val="23"/>
          <w:szCs w:val="23"/>
        </w:rPr>
        <w:t xml:space="preserve"> Contractor shall purchase the following insurance coverage, including the terms, provisions and limits shown in the Checklist:</w:t>
      </w:r>
    </w:p>
    <w:p w:rsidR="009E5130" w:rsidRPr="00490315" w:rsidRDefault="009E5130" w:rsidP="009E5130">
      <w:pPr>
        <w:jc w:val="both"/>
        <w:rPr>
          <w:sz w:val="23"/>
          <w:szCs w:val="23"/>
        </w:rPr>
      </w:pPr>
    </w:p>
    <w:p w:rsidR="009E5130" w:rsidRPr="00490315" w:rsidRDefault="009E5130" w:rsidP="009E5130">
      <w:pPr>
        <w:numPr>
          <w:ilvl w:val="0"/>
          <w:numId w:val="9"/>
        </w:numPr>
        <w:jc w:val="both"/>
        <w:rPr>
          <w:sz w:val="23"/>
          <w:szCs w:val="23"/>
        </w:rPr>
      </w:pPr>
      <w:r w:rsidRPr="00490315">
        <w:rPr>
          <w:b/>
          <w:sz w:val="23"/>
          <w:szCs w:val="23"/>
        </w:rPr>
        <w:t xml:space="preserve">Commercial General Liability </w:t>
      </w:r>
      <w:r w:rsidRPr="00490315">
        <w:rPr>
          <w:sz w:val="23"/>
          <w:szCs w:val="23"/>
        </w:rPr>
        <w:t>–  The Commercial General Liability policy shall include any or all of the following as indicated on the Checklist:</w:t>
      </w:r>
    </w:p>
    <w:p w:rsidR="009E5130" w:rsidRPr="00490315" w:rsidRDefault="009E5130" w:rsidP="009E5130">
      <w:pPr>
        <w:jc w:val="both"/>
        <w:rPr>
          <w:sz w:val="23"/>
          <w:szCs w:val="23"/>
        </w:rPr>
      </w:pPr>
    </w:p>
    <w:p w:rsidR="009E5130" w:rsidRPr="00490315" w:rsidRDefault="009E5130" w:rsidP="009E5130">
      <w:pPr>
        <w:numPr>
          <w:ilvl w:val="0"/>
          <w:numId w:val="2"/>
        </w:numPr>
        <w:jc w:val="both"/>
        <w:rPr>
          <w:sz w:val="23"/>
          <w:szCs w:val="23"/>
        </w:rPr>
      </w:pPr>
      <w:r w:rsidRPr="00490315">
        <w:rPr>
          <w:sz w:val="23"/>
          <w:szCs w:val="23"/>
        </w:rPr>
        <w:t>General aggregate limit is to apply per project;</w:t>
      </w:r>
    </w:p>
    <w:p w:rsidR="009E5130" w:rsidRPr="00490315" w:rsidRDefault="009E5130" w:rsidP="009E5130">
      <w:pPr>
        <w:jc w:val="both"/>
        <w:rPr>
          <w:sz w:val="23"/>
          <w:szCs w:val="23"/>
        </w:rPr>
      </w:pPr>
    </w:p>
    <w:p w:rsidR="009E5130" w:rsidRPr="00490315" w:rsidRDefault="009E5130" w:rsidP="009E5130">
      <w:pPr>
        <w:numPr>
          <w:ilvl w:val="0"/>
          <w:numId w:val="2"/>
        </w:numPr>
        <w:jc w:val="both"/>
        <w:rPr>
          <w:sz w:val="23"/>
          <w:szCs w:val="23"/>
        </w:rPr>
      </w:pPr>
      <w:r w:rsidRPr="00490315">
        <w:rPr>
          <w:sz w:val="23"/>
          <w:szCs w:val="23"/>
        </w:rPr>
        <w:t>Premises/Operations;</w:t>
      </w:r>
    </w:p>
    <w:p w:rsidR="009E5130" w:rsidRPr="00490315" w:rsidRDefault="009E5130" w:rsidP="009E5130">
      <w:pPr>
        <w:jc w:val="both"/>
        <w:rPr>
          <w:sz w:val="23"/>
          <w:szCs w:val="23"/>
        </w:rPr>
      </w:pPr>
    </w:p>
    <w:p w:rsidR="009E5130" w:rsidRPr="00490315" w:rsidRDefault="009E5130" w:rsidP="009E5130">
      <w:pPr>
        <w:numPr>
          <w:ilvl w:val="0"/>
          <w:numId w:val="2"/>
        </w:numPr>
        <w:jc w:val="both"/>
        <w:rPr>
          <w:sz w:val="23"/>
          <w:szCs w:val="23"/>
        </w:rPr>
      </w:pPr>
      <w:r w:rsidRPr="00490315">
        <w:rPr>
          <w:sz w:val="23"/>
          <w:szCs w:val="23"/>
        </w:rPr>
        <w:t>Action of Independent Contractors;</w:t>
      </w:r>
    </w:p>
    <w:p w:rsidR="009E5130" w:rsidRPr="00490315" w:rsidRDefault="009E5130" w:rsidP="009E5130">
      <w:pPr>
        <w:jc w:val="both"/>
        <w:rPr>
          <w:sz w:val="23"/>
          <w:szCs w:val="23"/>
        </w:rPr>
      </w:pPr>
    </w:p>
    <w:p w:rsidR="009E5130" w:rsidRPr="00490315" w:rsidRDefault="009E5130" w:rsidP="009E5130">
      <w:pPr>
        <w:numPr>
          <w:ilvl w:val="0"/>
          <w:numId w:val="2"/>
        </w:numPr>
        <w:jc w:val="both"/>
        <w:rPr>
          <w:sz w:val="23"/>
          <w:szCs w:val="23"/>
        </w:rPr>
      </w:pPr>
      <w:r w:rsidRPr="00490315">
        <w:rPr>
          <w:sz w:val="23"/>
          <w:szCs w:val="23"/>
        </w:rPr>
        <w:t>Contractual Liability including protection for the Contractor from</w:t>
      </w:r>
    </w:p>
    <w:p w:rsidR="009E5130" w:rsidRPr="00490315" w:rsidRDefault="009E5130" w:rsidP="009E5130">
      <w:pPr>
        <w:ind w:left="1440"/>
        <w:jc w:val="both"/>
        <w:rPr>
          <w:sz w:val="23"/>
          <w:szCs w:val="23"/>
        </w:rPr>
      </w:pPr>
      <w:proofErr w:type="gramStart"/>
      <w:r w:rsidRPr="00490315">
        <w:rPr>
          <w:sz w:val="23"/>
          <w:szCs w:val="23"/>
        </w:rPr>
        <w:t>claims</w:t>
      </w:r>
      <w:proofErr w:type="gramEnd"/>
      <w:r w:rsidRPr="00490315">
        <w:rPr>
          <w:sz w:val="23"/>
          <w:szCs w:val="23"/>
        </w:rPr>
        <w:t xml:space="preserve"> arising out of liability assumed under this contract;</w:t>
      </w:r>
    </w:p>
    <w:p w:rsidR="009E5130" w:rsidRPr="00490315" w:rsidRDefault="009E5130" w:rsidP="009E5130">
      <w:pPr>
        <w:ind w:left="1440"/>
        <w:jc w:val="both"/>
        <w:rPr>
          <w:sz w:val="23"/>
          <w:szCs w:val="23"/>
        </w:rPr>
      </w:pPr>
    </w:p>
    <w:p w:rsidR="009E5130" w:rsidRPr="00490315" w:rsidRDefault="009E5130" w:rsidP="009E5130">
      <w:pPr>
        <w:numPr>
          <w:ilvl w:val="0"/>
          <w:numId w:val="2"/>
        </w:numPr>
        <w:jc w:val="both"/>
        <w:rPr>
          <w:sz w:val="23"/>
          <w:szCs w:val="23"/>
        </w:rPr>
      </w:pPr>
      <w:r w:rsidRPr="00490315">
        <w:rPr>
          <w:sz w:val="23"/>
          <w:szCs w:val="23"/>
        </w:rPr>
        <w:t>Personal Injury Liability including coverage for offenses related</w:t>
      </w:r>
    </w:p>
    <w:p w:rsidR="009E5130" w:rsidRPr="00490315" w:rsidRDefault="009E5130" w:rsidP="009E5130">
      <w:pPr>
        <w:ind w:left="1440"/>
        <w:jc w:val="both"/>
        <w:rPr>
          <w:sz w:val="23"/>
          <w:szCs w:val="23"/>
        </w:rPr>
      </w:pPr>
      <w:proofErr w:type="gramStart"/>
      <w:r w:rsidRPr="00490315">
        <w:rPr>
          <w:sz w:val="23"/>
          <w:szCs w:val="23"/>
        </w:rPr>
        <w:t>to</w:t>
      </w:r>
      <w:proofErr w:type="gramEnd"/>
      <w:r w:rsidRPr="00490315">
        <w:rPr>
          <w:sz w:val="23"/>
          <w:szCs w:val="23"/>
        </w:rPr>
        <w:t xml:space="preserve"> employment;</w:t>
      </w:r>
    </w:p>
    <w:p w:rsidR="009E5130" w:rsidRPr="00490315" w:rsidRDefault="009E5130" w:rsidP="009E5130">
      <w:pPr>
        <w:ind w:left="1440"/>
        <w:jc w:val="both"/>
        <w:rPr>
          <w:sz w:val="23"/>
          <w:szCs w:val="23"/>
        </w:rPr>
      </w:pPr>
    </w:p>
    <w:p w:rsidR="009E5130" w:rsidRDefault="009E5130" w:rsidP="009E5130">
      <w:pPr>
        <w:numPr>
          <w:ilvl w:val="0"/>
          <w:numId w:val="2"/>
        </w:numPr>
        <w:jc w:val="both"/>
        <w:rPr>
          <w:sz w:val="23"/>
          <w:szCs w:val="23"/>
        </w:rPr>
      </w:pPr>
      <w:r w:rsidRPr="00490315">
        <w:rPr>
          <w:sz w:val="23"/>
          <w:szCs w:val="23"/>
        </w:rPr>
        <w:t>Explosion, Collapse, or Underground (XCU) hazards.</w:t>
      </w:r>
    </w:p>
    <w:p w:rsidR="00594C42" w:rsidRDefault="00594C42" w:rsidP="00594C42">
      <w:pPr>
        <w:ind w:left="720"/>
        <w:jc w:val="both"/>
        <w:rPr>
          <w:sz w:val="23"/>
          <w:szCs w:val="23"/>
        </w:rPr>
      </w:pPr>
    </w:p>
    <w:p w:rsidR="007B5B78" w:rsidRDefault="007B5B78" w:rsidP="007B5B78">
      <w:pPr>
        <w:pStyle w:val="BodyText2"/>
        <w:numPr>
          <w:ilvl w:val="0"/>
          <w:numId w:val="11"/>
        </w:numPr>
        <w:rPr>
          <w:b w:val="0"/>
        </w:rPr>
      </w:pPr>
      <w:r w:rsidRPr="007B5B78">
        <w:t>Professional Liability/Miscellaneous Errors and Omissions</w:t>
      </w:r>
      <w:r>
        <w:rPr>
          <w:b w:val="0"/>
        </w:rPr>
        <w:t xml:space="preserve"> insurance which will pay for injuries arising out of errors or omissions in the rendering, or failure to render, professional services under the contract, in the amount shown in the Checklist.</w:t>
      </w:r>
    </w:p>
    <w:p w:rsidR="009E5130" w:rsidRPr="00594C42" w:rsidRDefault="009E5130" w:rsidP="00594C42">
      <w:pPr>
        <w:pStyle w:val="ListParagraph"/>
        <w:ind w:left="360"/>
        <w:jc w:val="both"/>
        <w:rPr>
          <w:sz w:val="23"/>
          <w:szCs w:val="23"/>
        </w:rPr>
      </w:pPr>
    </w:p>
    <w:p w:rsidR="009E5130" w:rsidRPr="00490315" w:rsidRDefault="009E5130" w:rsidP="009E5130">
      <w:pPr>
        <w:numPr>
          <w:ilvl w:val="0"/>
          <w:numId w:val="9"/>
        </w:numPr>
        <w:jc w:val="both"/>
        <w:rPr>
          <w:sz w:val="23"/>
          <w:szCs w:val="23"/>
        </w:rPr>
      </w:pPr>
      <w:r w:rsidRPr="00490315">
        <w:rPr>
          <w:b/>
          <w:sz w:val="23"/>
          <w:szCs w:val="23"/>
        </w:rPr>
        <w:t xml:space="preserve">Business Automobile Liability </w:t>
      </w:r>
      <w:r w:rsidRPr="00490315">
        <w:rPr>
          <w:sz w:val="23"/>
          <w:szCs w:val="23"/>
        </w:rPr>
        <w:t>including coverage for any owned, hired, or non-owned motor vehicles, Uninsured Motorists insurance, and Automobile Contractual Liability.</w:t>
      </w:r>
    </w:p>
    <w:p w:rsidR="009E5130" w:rsidRPr="00490315" w:rsidRDefault="009E5130" w:rsidP="009E5130">
      <w:pPr>
        <w:jc w:val="both"/>
        <w:rPr>
          <w:sz w:val="23"/>
          <w:szCs w:val="23"/>
        </w:rPr>
      </w:pPr>
    </w:p>
    <w:p w:rsidR="009E5130" w:rsidRPr="00490315" w:rsidRDefault="009E5130" w:rsidP="009E5130">
      <w:pPr>
        <w:numPr>
          <w:ilvl w:val="0"/>
          <w:numId w:val="9"/>
        </w:numPr>
        <w:jc w:val="both"/>
        <w:rPr>
          <w:sz w:val="23"/>
          <w:szCs w:val="23"/>
        </w:rPr>
      </w:pPr>
      <w:r w:rsidRPr="00490315">
        <w:rPr>
          <w:b/>
          <w:sz w:val="23"/>
          <w:szCs w:val="23"/>
        </w:rPr>
        <w:lastRenderedPageBreak/>
        <w:t xml:space="preserve">Worker’s Compensation </w:t>
      </w:r>
      <w:r w:rsidRPr="00490315">
        <w:rPr>
          <w:sz w:val="23"/>
          <w:szCs w:val="23"/>
        </w:rPr>
        <w:t>– statutory benefits as required by the State of Tennessee, or other laws as required by labor union agreements, including standard Other States coverage; Employers’ Liability coverage.</w:t>
      </w:r>
    </w:p>
    <w:p w:rsidR="00735A55" w:rsidRPr="00BA2F6A" w:rsidRDefault="00735A55" w:rsidP="00735A55">
      <w:pPr>
        <w:rPr>
          <w:sz w:val="20"/>
          <w:u w:val="single"/>
        </w:rPr>
      </w:pPr>
    </w:p>
    <w:p w:rsidR="009E5130" w:rsidRPr="00490315" w:rsidRDefault="009E5130" w:rsidP="009E5130">
      <w:pPr>
        <w:numPr>
          <w:ilvl w:val="0"/>
          <w:numId w:val="1"/>
        </w:numPr>
        <w:jc w:val="both"/>
        <w:rPr>
          <w:b/>
          <w:sz w:val="23"/>
          <w:szCs w:val="23"/>
        </w:rPr>
      </w:pPr>
      <w:r w:rsidRPr="00490315">
        <w:rPr>
          <w:b/>
          <w:sz w:val="23"/>
          <w:szCs w:val="23"/>
          <w:u w:val="single"/>
        </w:rPr>
        <w:t>Commercial General or other Liability Insurance – Claims-made Basis</w:t>
      </w:r>
      <w:r w:rsidRPr="00490315">
        <w:rPr>
          <w:b/>
          <w:sz w:val="23"/>
          <w:szCs w:val="23"/>
        </w:rPr>
        <w:t>:</w:t>
      </w:r>
    </w:p>
    <w:p w:rsidR="009E5130" w:rsidRPr="00BA2F6A" w:rsidRDefault="009E5130" w:rsidP="009E5130">
      <w:pPr>
        <w:jc w:val="both"/>
        <w:rPr>
          <w:b/>
          <w:sz w:val="18"/>
          <w:szCs w:val="18"/>
          <w:u w:val="single"/>
        </w:rPr>
      </w:pPr>
    </w:p>
    <w:p w:rsidR="009E5130" w:rsidRPr="00490315" w:rsidRDefault="009E5130" w:rsidP="009E5130">
      <w:pPr>
        <w:jc w:val="both"/>
        <w:rPr>
          <w:sz w:val="23"/>
          <w:szCs w:val="23"/>
        </w:rPr>
      </w:pPr>
      <w:r w:rsidRPr="00490315">
        <w:rPr>
          <w:sz w:val="23"/>
          <w:szCs w:val="23"/>
        </w:rPr>
        <w:t>If Commercial General or other liability insurance purchased by the Contractor has been issued on a claims-made basis, the Contractor must comply with the following additional conditions.  The limits of liability and the extensions to be included as described in the Checklist remain the same.  The Contractor must either:</w:t>
      </w:r>
    </w:p>
    <w:p w:rsidR="009E5130" w:rsidRPr="00490315" w:rsidRDefault="009E5130" w:rsidP="009E5130">
      <w:pPr>
        <w:jc w:val="both"/>
        <w:rPr>
          <w:sz w:val="23"/>
          <w:szCs w:val="23"/>
        </w:rPr>
      </w:pPr>
    </w:p>
    <w:p w:rsidR="009E5130" w:rsidRPr="00490315" w:rsidRDefault="009E5130" w:rsidP="009E5130">
      <w:pPr>
        <w:ind w:left="1440" w:right="720" w:hanging="720"/>
        <w:jc w:val="both"/>
        <w:rPr>
          <w:sz w:val="23"/>
          <w:szCs w:val="23"/>
        </w:rPr>
      </w:pPr>
      <w:r w:rsidRPr="00490315">
        <w:rPr>
          <w:sz w:val="23"/>
          <w:szCs w:val="23"/>
        </w:rPr>
        <w:t>i.</w:t>
      </w:r>
      <w:r w:rsidRPr="00490315">
        <w:rPr>
          <w:sz w:val="23"/>
          <w:szCs w:val="23"/>
        </w:rPr>
        <w:tab/>
        <w:t xml:space="preserve">Agree to provide certificates of insurance evidencing the above coverage for a period of </w:t>
      </w:r>
      <w:r w:rsidR="00074CF0" w:rsidRPr="00490315">
        <w:rPr>
          <w:sz w:val="23"/>
          <w:szCs w:val="23"/>
        </w:rPr>
        <w:t>three years for Professional Liability</w:t>
      </w:r>
      <w:r w:rsidR="00D3269A">
        <w:rPr>
          <w:sz w:val="23"/>
          <w:szCs w:val="23"/>
        </w:rPr>
        <w:t>;</w:t>
      </w:r>
      <w:r w:rsidR="00074CF0" w:rsidRPr="00490315">
        <w:rPr>
          <w:sz w:val="23"/>
          <w:szCs w:val="23"/>
        </w:rPr>
        <w:t xml:space="preserve"> two years for CGL and other Liability</w:t>
      </w:r>
      <w:r w:rsidR="00490315">
        <w:rPr>
          <w:sz w:val="23"/>
          <w:szCs w:val="23"/>
        </w:rPr>
        <w:t>,</w:t>
      </w:r>
      <w:r w:rsidRPr="00490315">
        <w:rPr>
          <w:sz w:val="23"/>
          <w:szCs w:val="23"/>
        </w:rPr>
        <w:t xml:space="preserve"> after final payment for the contract.  Such certificates shall evidence a retroactive date, no later than the beginning of the Contractors or subcontractors’ work under this contract, or</w:t>
      </w:r>
    </w:p>
    <w:p w:rsidR="009E5130" w:rsidRPr="00490315" w:rsidRDefault="009E5130" w:rsidP="009E5130">
      <w:pPr>
        <w:ind w:right="720"/>
        <w:jc w:val="both"/>
        <w:rPr>
          <w:sz w:val="23"/>
          <w:szCs w:val="23"/>
        </w:rPr>
      </w:pPr>
    </w:p>
    <w:p w:rsidR="009E5130" w:rsidRPr="00490315" w:rsidRDefault="009E5130" w:rsidP="009E5130">
      <w:pPr>
        <w:ind w:left="1440" w:right="720" w:hanging="720"/>
        <w:jc w:val="both"/>
        <w:rPr>
          <w:sz w:val="23"/>
          <w:szCs w:val="23"/>
        </w:rPr>
      </w:pPr>
      <w:r w:rsidRPr="00490315">
        <w:rPr>
          <w:sz w:val="23"/>
          <w:szCs w:val="23"/>
        </w:rPr>
        <w:t>ii.</w:t>
      </w:r>
      <w:r w:rsidRPr="00490315">
        <w:rPr>
          <w:sz w:val="23"/>
          <w:szCs w:val="23"/>
        </w:rPr>
        <w:tab/>
        <w:t>Purchase an extended (minimum</w:t>
      </w:r>
      <w:r w:rsidR="00B0416B" w:rsidRPr="00490315">
        <w:rPr>
          <w:sz w:val="23"/>
          <w:szCs w:val="23"/>
        </w:rPr>
        <w:t xml:space="preserve"> three years for Professional Liability;</w:t>
      </w:r>
      <w:r w:rsidRPr="00490315">
        <w:rPr>
          <w:sz w:val="23"/>
          <w:szCs w:val="23"/>
        </w:rPr>
        <w:t xml:space="preserve"> two years</w:t>
      </w:r>
      <w:r w:rsidR="00B0416B" w:rsidRPr="00490315">
        <w:rPr>
          <w:sz w:val="23"/>
          <w:szCs w:val="23"/>
        </w:rPr>
        <w:t xml:space="preserve"> for CGL and other Liability</w:t>
      </w:r>
      <w:r w:rsidRPr="00490315">
        <w:rPr>
          <w:sz w:val="23"/>
          <w:szCs w:val="23"/>
        </w:rPr>
        <w:t>) reporting period endorsement for the policy or policies in force during the term of  this contract and evidence the purchase of this extended reporting period endorsement by means of a certificate of insurance or a copy of the endorsement itself.</w:t>
      </w:r>
    </w:p>
    <w:p w:rsidR="009E5130" w:rsidRPr="00490315" w:rsidRDefault="009E5130" w:rsidP="009E5130">
      <w:pPr>
        <w:jc w:val="both"/>
        <w:rPr>
          <w:sz w:val="23"/>
          <w:szCs w:val="23"/>
        </w:rPr>
      </w:pPr>
    </w:p>
    <w:p w:rsidR="009E5130" w:rsidRPr="00490315" w:rsidRDefault="009E5130" w:rsidP="009E5130">
      <w:pPr>
        <w:jc w:val="both"/>
        <w:rPr>
          <w:b/>
          <w:sz w:val="23"/>
          <w:szCs w:val="23"/>
          <w:u w:val="single"/>
        </w:rPr>
      </w:pPr>
      <w:r w:rsidRPr="00490315">
        <w:rPr>
          <w:b/>
          <w:sz w:val="23"/>
          <w:szCs w:val="23"/>
        </w:rPr>
        <w:t xml:space="preserve">4.  </w:t>
      </w:r>
      <w:r w:rsidRPr="00490315">
        <w:rPr>
          <w:b/>
          <w:sz w:val="23"/>
          <w:szCs w:val="23"/>
          <w:u w:val="single"/>
        </w:rPr>
        <w:t>Alternative Coverage (Self Insurance)</w:t>
      </w:r>
    </w:p>
    <w:p w:rsidR="009E5130" w:rsidRPr="00BA2F6A" w:rsidRDefault="009E5130" w:rsidP="009E5130">
      <w:pPr>
        <w:jc w:val="both"/>
        <w:rPr>
          <w:b/>
          <w:sz w:val="18"/>
          <w:szCs w:val="18"/>
          <w:u w:val="single"/>
        </w:rPr>
      </w:pPr>
    </w:p>
    <w:p w:rsidR="009E5130" w:rsidRPr="00490315" w:rsidRDefault="009E5130" w:rsidP="009E5130">
      <w:pPr>
        <w:jc w:val="both"/>
        <w:rPr>
          <w:sz w:val="23"/>
          <w:szCs w:val="23"/>
        </w:rPr>
      </w:pPr>
      <w:r w:rsidRPr="00490315">
        <w:rPr>
          <w:sz w:val="23"/>
          <w:szCs w:val="23"/>
        </w:rPr>
        <w:t xml:space="preserve">Notwithstanding any of the above, the Contractor may satisfy its obligations under this section by means of </w:t>
      </w:r>
      <w:r w:rsidR="00D3269A" w:rsidRPr="00490315">
        <w:rPr>
          <w:sz w:val="23"/>
          <w:szCs w:val="23"/>
        </w:rPr>
        <w:t>self-insurance</w:t>
      </w:r>
      <w:r w:rsidRPr="00490315">
        <w:rPr>
          <w:sz w:val="23"/>
          <w:szCs w:val="23"/>
        </w:rPr>
        <w:t xml:space="preserve"> for all or any part of the insurance required, provided that the alternative coverage is acceptable to the City.</w:t>
      </w:r>
    </w:p>
    <w:p w:rsidR="009E5130" w:rsidRPr="00BA2F6A" w:rsidRDefault="009E5130" w:rsidP="009E5130">
      <w:pPr>
        <w:jc w:val="both"/>
        <w:rPr>
          <w:b/>
          <w:sz w:val="20"/>
          <w:u w:val="single"/>
        </w:rPr>
      </w:pPr>
    </w:p>
    <w:p w:rsidR="009E5130" w:rsidRPr="00490315" w:rsidRDefault="009E5130" w:rsidP="009E5130">
      <w:pPr>
        <w:jc w:val="both"/>
        <w:rPr>
          <w:b/>
          <w:sz w:val="23"/>
          <w:szCs w:val="23"/>
          <w:u w:val="single"/>
        </w:rPr>
      </w:pPr>
      <w:r w:rsidRPr="00490315">
        <w:rPr>
          <w:b/>
          <w:sz w:val="23"/>
          <w:szCs w:val="23"/>
        </w:rPr>
        <w:t xml:space="preserve">5.  </w:t>
      </w:r>
      <w:r w:rsidRPr="00490315">
        <w:rPr>
          <w:b/>
          <w:sz w:val="23"/>
          <w:szCs w:val="23"/>
          <w:u w:val="single"/>
        </w:rPr>
        <w:t>Limits of Liability Coverage</w:t>
      </w:r>
    </w:p>
    <w:p w:rsidR="009E5130" w:rsidRPr="00BA2F6A" w:rsidRDefault="009E5130" w:rsidP="009E5130">
      <w:pPr>
        <w:jc w:val="both"/>
        <w:rPr>
          <w:b/>
          <w:sz w:val="18"/>
          <w:szCs w:val="18"/>
          <w:u w:val="single"/>
        </w:rPr>
      </w:pPr>
    </w:p>
    <w:p w:rsidR="009E5130" w:rsidRPr="00490315" w:rsidRDefault="009E5130" w:rsidP="009E5130">
      <w:pPr>
        <w:pStyle w:val="Header"/>
        <w:tabs>
          <w:tab w:val="clear" w:pos="4320"/>
          <w:tab w:val="clear" w:pos="8640"/>
        </w:tabs>
        <w:jc w:val="both"/>
        <w:rPr>
          <w:sz w:val="23"/>
          <w:szCs w:val="23"/>
        </w:rPr>
      </w:pPr>
      <w:r w:rsidRPr="00490315">
        <w:rPr>
          <w:sz w:val="23"/>
          <w:szCs w:val="23"/>
        </w:rPr>
        <w:t>Specific limits of liability coverage on the Insurance Checklist may be adjusted according to project risk if the adjustment is deemed appropriate and the amended amount is approved by the City Manager.</w:t>
      </w:r>
    </w:p>
    <w:p w:rsidR="00DF4D98" w:rsidRPr="00BA2F6A" w:rsidRDefault="00DF4D98" w:rsidP="009E5130">
      <w:pPr>
        <w:jc w:val="both"/>
        <w:rPr>
          <w:b/>
          <w:sz w:val="20"/>
          <w:u w:val="single"/>
        </w:rPr>
      </w:pPr>
    </w:p>
    <w:p w:rsidR="009E5130" w:rsidRPr="00490315" w:rsidRDefault="0029556C" w:rsidP="009E5130">
      <w:pPr>
        <w:jc w:val="both"/>
        <w:rPr>
          <w:sz w:val="23"/>
          <w:szCs w:val="23"/>
        </w:rPr>
      </w:pPr>
      <w:r w:rsidRPr="00490315">
        <w:rPr>
          <w:b/>
          <w:sz w:val="23"/>
          <w:szCs w:val="23"/>
        </w:rPr>
        <w:t>6</w:t>
      </w:r>
      <w:r w:rsidR="009E5130" w:rsidRPr="00490315">
        <w:rPr>
          <w:b/>
          <w:sz w:val="23"/>
          <w:szCs w:val="23"/>
        </w:rPr>
        <w:t xml:space="preserve">.  </w:t>
      </w:r>
      <w:r w:rsidR="00DF4D98" w:rsidRPr="00490315">
        <w:rPr>
          <w:b/>
          <w:sz w:val="23"/>
          <w:szCs w:val="23"/>
          <w:u w:val="single"/>
        </w:rPr>
        <w:t>Ver</w:t>
      </w:r>
      <w:r w:rsidR="009E5130" w:rsidRPr="00490315">
        <w:rPr>
          <w:b/>
          <w:sz w:val="23"/>
          <w:szCs w:val="23"/>
          <w:u w:val="single"/>
        </w:rPr>
        <w:t>ification of Compliance</w:t>
      </w:r>
    </w:p>
    <w:p w:rsidR="009E5130" w:rsidRPr="00BA2F6A" w:rsidRDefault="009E5130" w:rsidP="009E5130">
      <w:pPr>
        <w:jc w:val="both"/>
        <w:rPr>
          <w:sz w:val="18"/>
          <w:szCs w:val="18"/>
        </w:rPr>
      </w:pPr>
    </w:p>
    <w:p w:rsidR="009E5130" w:rsidRPr="00490315" w:rsidRDefault="009E5130" w:rsidP="009E5130">
      <w:pPr>
        <w:jc w:val="both"/>
        <w:rPr>
          <w:sz w:val="23"/>
          <w:szCs w:val="23"/>
        </w:rPr>
      </w:pPr>
      <w:r w:rsidRPr="00490315">
        <w:rPr>
          <w:sz w:val="23"/>
          <w:szCs w:val="23"/>
        </w:rPr>
        <w:t>I have read this General Contract Form and agree to all the terms and conditions contained therein.</w:t>
      </w:r>
    </w:p>
    <w:p w:rsidR="009E5130" w:rsidRPr="00BA2F6A" w:rsidRDefault="009E5130" w:rsidP="009E5130">
      <w:pPr>
        <w:jc w:val="both"/>
        <w:rPr>
          <w:sz w:val="20"/>
        </w:rPr>
      </w:pPr>
    </w:p>
    <w:p w:rsidR="009E5130" w:rsidRPr="00490315" w:rsidRDefault="009E5130" w:rsidP="00490315">
      <w:pPr>
        <w:tabs>
          <w:tab w:val="right" w:pos="8460"/>
        </w:tabs>
        <w:spacing w:line="360" w:lineRule="auto"/>
        <w:jc w:val="both"/>
        <w:rPr>
          <w:sz w:val="23"/>
          <w:szCs w:val="23"/>
        </w:rPr>
      </w:pPr>
      <w:r w:rsidRPr="00490315">
        <w:rPr>
          <w:sz w:val="23"/>
          <w:szCs w:val="23"/>
        </w:rPr>
        <w:tab/>
        <w:t>Contractor’s Name:  ____________________________________</w:t>
      </w:r>
    </w:p>
    <w:p w:rsidR="009E5130" w:rsidRPr="00490315" w:rsidRDefault="009E5130" w:rsidP="00490315">
      <w:pPr>
        <w:tabs>
          <w:tab w:val="right" w:pos="8460"/>
        </w:tabs>
        <w:spacing w:line="360" w:lineRule="auto"/>
        <w:jc w:val="both"/>
        <w:rPr>
          <w:sz w:val="23"/>
          <w:szCs w:val="23"/>
        </w:rPr>
      </w:pPr>
      <w:r w:rsidRPr="00490315">
        <w:rPr>
          <w:sz w:val="23"/>
          <w:szCs w:val="23"/>
        </w:rPr>
        <w:tab/>
        <w:t>EIN or SSN:  ____________________________________</w:t>
      </w:r>
    </w:p>
    <w:p w:rsidR="009E5130" w:rsidRPr="00490315" w:rsidRDefault="009E5130" w:rsidP="00490315">
      <w:pPr>
        <w:tabs>
          <w:tab w:val="right" w:pos="8460"/>
        </w:tabs>
        <w:spacing w:line="360" w:lineRule="auto"/>
        <w:jc w:val="both"/>
        <w:rPr>
          <w:sz w:val="23"/>
          <w:szCs w:val="23"/>
        </w:rPr>
      </w:pPr>
      <w:r w:rsidRPr="00490315">
        <w:rPr>
          <w:sz w:val="23"/>
          <w:szCs w:val="23"/>
        </w:rPr>
        <w:tab/>
        <w:t>Signed by:  ____________________________________</w:t>
      </w:r>
    </w:p>
    <w:p w:rsidR="009E5130" w:rsidRPr="00490315" w:rsidRDefault="009E5130" w:rsidP="00490315">
      <w:pPr>
        <w:tabs>
          <w:tab w:val="right" w:pos="8460"/>
        </w:tabs>
        <w:spacing w:line="360" w:lineRule="auto"/>
        <w:jc w:val="both"/>
        <w:rPr>
          <w:sz w:val="23"/>
          <w:szCs w:val="23"/>
        </w:rPr>
      </w:pPr>
      <w:r w:rsidRPr="00490315">
        <w:rPr>
          <w:sz w:val="23"/>
          <w:szCs w:val="23"/>
        </w:rPr>
        <w:tab/>
        <w:t>Title:  ____________________________________</w:t>
      </w:r>
    </w:p>
    <w:p w:rsidR="009E5130" w:rsidRPr="00490315" w:rsidRDefault="009E5130" w:rsidP="00490315">
      <w:pPr>
        <w:tabs>
          <w:tab w:val="right" w:pos="8460"/>
        </w:tabs>
        <w:spacing w:line="360" w:lineRule="auto"/>
        <w:jc w:val="both"/>
        <w:rPr>
          <w:sz w:val="23"/>
          <w:szCs w:val="23"/>
        </w:rPr>
      </w:pPr>
      <w:r w:rsidRPr="00490315">
        <w:rPr>
          <w:sz w:val="23"/>
          <w:szCs w:val="23"/>
        </w:rPr>
        <w:tab/>
        <w:t>Date:  ____________________________________</w:t>
      </w:r>
    </w:p>
    <w:p w:rsidR="006A7A2C" w:rsidRPr="00490315" w:rsidRDefault="0010349C" w:rsidP="0094438D">
      <w:pPr>
        <w:tabs>
          <w:tab w:val="right" w:pos="8460"/>
        </w:tabs>
        <w:jc w:val="both"/>
        <w:rPr>
          <w:b/>
          <w:sz w:val="23"/>
          <w:szCs w:val="23"/>
        </w:rPr>
      </w:pPr>
      <w:r w:rsidRPr="00490315">
        <w:rPr>
          <w:b/>
          <w:sz w:val="23"/>
          <w:szCs w:val="23"/>
        </w:rPr>
        <w:t>This form and the Insurance Checklist must be complete</w:t>
      </w:r>
      <w:r w:rsidR="007E3F86" w:rsidRPr="00490315">
        <w:rPr>
          <w:b/>
          <w:sz w:val="23"/>
          <w:szCs w:val="23"/>
        </w:rPr>
        <w:t xml:space="preserve">d and returned </w:t>
      </w:r>
      <w:r w:rsidR="0097006D" w:rsidRPr="00490315">
        <w:rPr>
          <w:b/>
          <w:sz w:val="23"/>
          <w:szCs w:val="23"/>
        </w:rPr>
        <w:t xml:space="preserve">with </w:t>
      </w:r>
      <w:r w:rsidR="0090626B" w:rsidRPr="00490315">
        <w:rPr>
          <w:b/>
          <w:sz w:val="23"/>
          <w:szCs w:val="23"/>
        </w:rPr>
        <w:t xml:space="preserve">Certificate of </w:t>
      </w:r>
      <w:r w:rsidRPr="00490315">
        <w:rPr>
          <w:b/>
          <w:sz w:val="23"/>
          <w:szCs w:val="23"/>
        </w:rPr>
        <w:t>Insurance</w:t>
      </w:r>
      <w:r w:rsidR="004A6FB6" w:rsidRPr="00490315">
        <w:rPr>
          <w:b/>
          <w:sz w:val="23"/>
          <w:szCs w:val="23"/>
        </w:rPr>
        <w:t>, as specified</w:t>
      </w:r>
      <w:r w:rsidR="00735A55" w:rsidRPr="00490315">
        <w:rPr>
          <w:b/>
          <w:sz w:val="23"/>
          <w:szCs w:val="23"/>
        </w:rPr>
        <w:t>,</w:t>
      </w:r>
      <w:r w:rsidRPr="00490315">
        <w:rPr>
          <w:b/>
          <w:sz w:val="23"/>
          <w:szCs w:val="23"/>
        </w:rPr>
        <w:t xml:space="preserve"> </w:t>
      </w:r>
      <w:r w:rsidR="004A6FB6" w:rsidRPr="00490315">
        <w:rPr>
          <w:b/>
          <w:sz w:val="23"/>
          <w:szCs w:val="23"/>
        </w:rPr>
        <w:t>prior t</w:t>
      </w:r>
      <w:r w:rsidRPr="00490315">
        <w:rPr>
          <w:b/>
          <w:sz w:val="23"/>
          <w:szCs w:val="23"/>
        </w:rPr>
        <w:t>o contract award.</w:t>
      </w:r>
    </w:p>
    <w:sectPr w:rsidR="006A7A2C" w:rsidRPr="00490315" w:rsidSect="00490315">
      <w:footerReference w:type="default" r:id="rId9"/>
      <w:pgSz w:w="12240" w:h="15840"/>
      <w:pgMar w:top="1440" w:right="1440" w:bottom="720" w:left="1440" w:header="720" w:footer="720" w:gutter="0"/>
      <w:pgNumType w:start="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A5A" w:rsidRDefault="00D40A5A">
      <w:r>
        <w:separator/>
      </w:r>
    </w:p>
  </w:endnote>
  <w:endnote w:type="continuationSeparator" w:id="0">
    <w:p w:rsidR="00D40A5A" w:rsidRDefault="00D40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130" w:rsidRDefault="009E5130" w:rsidP="009E5130">
    <w:pPr>
      <w:pStyle w:val="Footer"/>
      <w:tabs>
        <w:tab w:val="clear" w:pos="8640"/>
        <w:tab w:val="right" w:pos="9360"/>
      </w:tabs>
      <w:rPr>
        <w:rStyle w:val="PageNumber"/>
      </w:rPr>
    </w:pPr>
    <w:r>
      <w:rPr>
        <w:rStyle w:val="PageNumber"/>
        <w:sz w:val="16"/>
      </w:rPr>
      <w:t>Insurance Guide</w:t>
    </w:r>
    <w:r w:rsidR="00594C42">
      <w:rPr>
        <w:rStyle w:val="PageNumber"/>
        <w:sz w:val="16"/>
      </w:rPr>
      <w:t xml:space="preserve"> – Prof. Lia.</w:t>
    </w:r>
    <w:r>
      <w:rPr>
        <w:rStyle w:val="PageNumber"/>
      </w:rPr>
      <w:tab/>
    </w:r>
    <w:r>
      <w:rPr>
        <w:rStyle w:val="PageNumber"/>
      </w:rPr>
      <w:tab/>
    </w:r>
  </w:p>
  <w:p w:rsidR="00667DE0" w:rsidRPr="00717B05" w:rsidRDefault="0010349C" w:rsidP="009E5130">
    <w:pPr>
      <w:pStyle w:val="Footer"/>
      <w:tabs>
        <w:tab w:val="clear" w:pos="8640"/>
        <w:tab w:val="right" w:pos="9360"/>
      </w:tabs>
      <w:rPr>
        <w:sz w:val="16"/>
      </w:rPr>
    </w:pPr>
    <w:r>
      <w:rPr>
        <w:rStyle w:val="PageNumber"/>
        <w:sz w:val="16"/>
      </w:rPr>
      <w:t xml:space="preserve">Revised </w:t>
    </w:r>
    <w:r w:rsidR="000F2A91">
      <w:rPr>
        <w:rStyle w:val="PageNumber"/>
        <w:sz w:val="16"/>
      </w:rPr>
      <w:t>10</w:t>
    </w:r>
    <w:r w:rsidR="00B0416B">
      <w:rPr>
        <w:rStyle w:val="PageNumber"/>
        <w:sz w:val="16"/>
      </w:rPr>
      <w:t>/2015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A5A" w:rsidRDefault="00D40A5A">
      <w:r>
        <w:separator/>
      </w:r>
    </w:p>
  </w:footnote>
  <w:footnote w:type="continuationSeparator" w:id="0">
    <w:p w:rsidR="00D40A5A" w:rsidRDefault="00D40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4023"/>
    <w:multiLevelType w:val="hybridMultilevel"/>
    <w:tmpl w:val="184212C6"/>
    <w:lvl w:ilvl="0" w:tplc="727A105E">
      <w:start w:val="1"/>
      <w:numFmt w:val="bullet"/>
      <w:lvlText w:val=""/>
      <w:lvlJc w:val="left"/>
      <w:pPr>
        <w:tabs>
          <w:tab w:val="num" w:pos="360"/>
        </w:tabs>
        <w:ind w:left="360" w:hanging="360"/>
      </w:pPr>
      <w:rPr>
        <w:rFonts w:ascii="Wingdings 2" w:hAnsi="Wingdings 2"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8"/>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0D4677"/>
    <w:multiLevelType w:val="singleLevel"/>
    <w:tmpl w:val="EBAEF05E"/>
    <w:lvl w:ilvl="0">
      <w:start w:val="1"/>
      <w:numFmt w:val="upperLetter"/>
      <w:lvlText w:val="%1)"/>
      <w:lvlJc w:val="left"/>
      <w:pPr>
        <w:tabs>
          <w:tab w:val="num" w:pos="720"/>
        </w:tabs>
        <w:ind w:left="720" w:hanging="720"/>
      </w:pPr>
      <w:rPr>
        <w:rFonts w:hint="default"/>
      </w:rPr>
    </w:lvl>
  </w:abstractNum>
  <w:abstractNum w:abstractNumId="2">
    <w:nsid w:val="29223C6A"/>
    <w:multiLevelType w:val="singleLevel"/>
    <w:tmpl w:val="BC1E4CEC"/>
    <w:lvl w:ilvl="0">
      <w:start w:val="1"/>
      <w:numFmt w:val="lowerRoman"/>
      <w:lvlText w:val="%1."/>
      <w:lvlJc w:val="left"/>
      <w:pPr>
        <w:tabs>
          <w:tab w:val="num" w:pos="1440"/>
        </w:tabs>
        <w:ind w:left="1440" w:hanging="720"/>
      </w:pPr>
      <w:rPr>
        <w:rFonts w:hint="default"/>
      </w:rPr>
    </w:lvl>
  </w:abstractNum>
  <w:abstractNum w:abstractNumId="3">
    <w:nsid w:val="47F84610"/>
    <w:multiLevelType w:val="singleLevel"/>
    <w:tmpl w:val="1C66F150"/>
    <w:lvl w:ilvl="0">
      <w:start w:val="1"/>
      <w:numFmt w:val="upperLetter"/>
      <w:lvlText w:val="%1)"/>
      <w:lvlJc w:val="left"/>
      <w:pPr>
        <w:tabs>
          <w:tab w:val="num" w:pos="720"/>
        </w:tabs>
        <w:ind w:left="720" w:hanging="720"/>
      </w:pPr>
      <w:rPr>
        <w:rFonts w:hint="default"/>
      </w:rPr>
    </w:lvl>
  </w:abstractNum>
  <w:abstractNum w:abstractNumId="4">
    <w:nsid w:val="48A230BD"/>
    <w:multiLevelType w:val="hybridMultilevel"/>
    <w:tmpl w:val="EC647380"/>
    <w:lvl w:ilvl="0" w:tplc="727A105E">
      <w:start w:val="1"/>
      <w:numFmt w:val="bullet"/>
      <w:lvlText w:val=""/>
      <w:lvlJc w:val="left"/>
      <w:pPr>
        <w:ind w:left="360" w:hanging="360"/>
      </w:pPr>
      <w:rPr>
        <w:rFonts w:ascii="Wingdings 2" w:hAnsi="Wingdings 2"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FE71CA2"/>
    <w:multiLevelType w:val="singleLevel"/>
    <w:tmpl w:val="4EF8E712"/>
    <w:lvl w:ilvl="0">
      <w:start w:val="1"/>
      <w:numFmt w:val="lowerRoman"/>
      <w:lvlText w:val="%1."/>
      <w:lvlJc w:val="left"/>
      <w:pPr>
        <w:tabs>
          <w:tab w:val="num" w:pos="1440"/>
        </w:tabs>
        <w:ind w:left="1440" w:hanging="720"/>
      </w:pPr>
      <w:rPr>
        <w:rFonts w:hint="default"/>
      </w:rPr>
    </w:lvl>
  </w:abstractNum>
  <w:abstractNum w:abstractNumId="6">
    <w:nsid w:val="65401059"/>
    <w:multiLevelType w:val="singleLevel"/>
    <w:tmpl w:val="E8D6157A"/>
    <w:lvl w:ilvl="0">
      <w:start w:val="1"/>
      <w:numFmt w:val="bullet"/>
      <w:lvlText w:val=""/>
      <w:lvlJc w:val="left"/>
      <w:pPr>
        <w:tabs>
          <w:tab w:val="num" w:pos="360"/>
        </w:tabs>
        <w:ind w:left="360" w:hanging="360"/>
      </w:pPr>
      <w:rPr>
        <w:rFonts w:ascii="Wingdings" w:hAnsi="Wingdings" w:hint="default"/>
      </w:rPr>
    </w:lvl>
  </w:abstractNum>
  <w:abstractNum w:abstractNumId="7">
    <w:nsid w:val="65704716"/>
    <w:multiLevelType w:val="singleLevel"/>
    <w:tmpl w:val="E8D6157A"/>
    <w:lvl w:ilvl="0">
      <w:start w:val="1"/>
      <w:numFmt w:val="bullet"/>
      <w:lvlText w:val=""/>
      <w:lvlJc w:val="left"/>
      <w:pPr>
        <w:tabs>
          <w:tab w:val="num" w:pos="360"/>
        </w:tabs>
        <w:ind w:left="360" w:hanging="360"/>
      </w:pPr>
      <w:rPr>
        <w:rFonts w:ascii="Wingdings" w:hAnsi="Wingdings" w:hint="default"/>
      </w:rPr>
    </w:lvl>
  </w:abstractNum>
  <w:abstractNum w:abstractNumId="8">
    <w:nsid w:val="69D14D25"/>
    <w:multiLevelType w:val="multilevel"/>
    <w:tmpl w:val="875C5DA8"/>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B2F2F83"/>
    <w:multiLevelType w:val="hybridMultilevel"/>
    <w:tmpl w:val="1C66D3BC"/>
    <w:lvl w:ilvl="0" w:tplc="727A105E">
      <w:start w:val="1"/>
      <w:numFmt w:val="bullet"/>
      <w:lvlText w:val=""/>
      <w:lvlJc w:val="left"/>
      <w:pPr>
        <w:ind w:left="360" w:hanging="360"/>
      </w:pPr>
      <w:rPr>
        <w:rFonts w:ascii="Wingdings 2" w:hAnsi="Wingdings 2"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B6B426D"/>
    <w:multiLevelType w:val="multilevel"/>
    <w:tmpl w:val="2AF689A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abstractNumId w:val="10"/>
  </w:num>
  <w:num w:numId="2">
    <w:abstractNumId w:val="5"/>
  </w:num>
  <w:num w:numId="3">
    <w:abstractNumId w:val="3"/>
  </w:num>
  <w:num w:numId="4">
    <w:abstractNumId w:val="1"/>
  </w:num>
  <w:num w:numId="5">
    <w:abstractNumId w:val="8"/>
  </w:num>
  <w:num w:numId="6">
    <w:abstractNumId w:val="2"/>
  </w:num>
  <w:num w:numId="7">
    <w:abstractNumId w:val="6"/>
  </w:num>
  <w:num w:numId="8">
    <w:abstractNumId w:val="7"/>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48A"/>
    <w:rsid w:val="00002203"/>
    <w:rsid w:val="000171E4"/>
    <w:rsid w:val="00074CF0"/>
    <w:rsid w:val="0009121E"/>
    <w:rsid w:val="000C5ED2"/>
    <w:rsid w:val="000F2A91"/>
    <w:rsid w:val="0010349C"/>
    <w:rsid w:val="00173929"/>
    <w:rsid w:val="002511F7"/>
    <w:rsid w:val="00283020"/>
    <w:rsid w:val="0029556C"/>
    <w:rsid w:val="002B37A0"/>
    <w:rsid w:val="002F7753"/>
    <w:rsid w:val="0032148A"/>
    <w:rsid w:val="003323A6"/>
    <w:rsid w:val="003A6403"/>
    <w:rsid w:val="003B4094"/>
    <w:rsid w:val="00461370"/>
    <w:rsid w:val="00486EB3"/>
    <w:rsid w:val="00490315"/>
    <w:rsid w:val="004A6FB6"/>
    <w:rsid w:val="004D582A"/>
    <w:rsid w:val="004D6FBA"/>
    <w:rsid w:val="00533CBC"/>
    <w:rsid w:val="00554657"/>
    <w:rsid w:val="00594C42"/>
    <w:rsid w:val="005B5A2E"/>
    <w:rsid w:val="005E78E3"/>
    <w:rsid w:val="005E7ABC"/>
    <w:rsid w:val="00667DE0"/>
    <w:rsid w:val="00684A3D"/>
    <w:rsid w:val="0069138B"/>
    <w:rsid w:val="006A41F3"/>
    <w:rsid w:val="006A7A2C"/>
    <w:rsid w:val="006F6415"/>
    <w:rsid w:val="00735A55"/>
    <w:rsid w:val="007472E1"/>
    <w:rsid w:val="007B5B78"/>
    <w:rsid w:val="007E3F86"/>
    <w:rsid w:val="008365B7"/>
    <w:rsid w:val="008875D4"/>
    <w:rsid w:val="008B4A60"/>
    <w:rsid w:val="008D3A36"/>
    <w:rsid w:val="008F59D6"/>
    <w:rsid w:val="0090626B"/>
    <w:rsid w:val="00931497"/>
    <w:rsid w:val="0094438D"/>
    <w:rsid w:val="00945137"/>
    <w:rsid w:val="0097006D"/>
    <w:rsid w:val="009E5130"/>
    <w:rsid w:val="00AC6672"/>
    <w:rsid w:val="00AC76C8"/>
    <w:rsid w:val="00AE261B"/>
    <w:rsid w:val="00B0416B"/>
    <w:rsid w:val="00BA2F6A"/>
    <w:rsid w:val="00BE32E3"/>
    <w:rsid w:val="00BF068C"/>
    <w:rsid w:val="00BF3B27"/>
    <w:rsid w:val="00BF608A"/>
    <w:rsid w:val="00C13BA2"/>
    <w:rsid w:val="00C57AFD"/>
    <w:rsid w:val="00C57D7F"/>
    <w:rsid w:val="00C827B2"/>
    <w:rsid w:val="00C87094"/>
    <w:rsid w:val="00CA4D5C"/>
    <w:rsid w:val="00CD536B"/>
    <w:rsid w:val="00D31158"/>
    <w:rsid w:val="00D3269A"/>
    <w:rsid w:val="00D40A5A"/>
    <w:rsid w:val="00D76114"/>
    <w:rsid w:val="00D94342"/>
    <w:rsid w:val="00DB6950"/>
    <w:rsid w:val="00DF4D98"/>
    <w:rsid w:val="00E04EE5"/>
    <w:rsid w:val="00E60BB6"/>
    <w:rsid w:val="00EA1DDB"/>
    <w:rsid w:val="00EA3FD3"/>
    <w:rsid w:val="00F73B5C"/>
    <w:rsid w:val="00F90E76"/>
    <w:rsid w:val="00F92044"/>
    <w:rsid w:val="00F9768B"/>
    <w:rsid w:val="00FC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130"/>
    <w:rPr>
      <w:rFonts w:ascii="Arial" w:hAnsi="Arial"/>
      <w:sz w:val="24"/>
    </w:rPr>
  </w:style>
  <w:style w:type="paragraph" w:styleId="Heading1">
    <w:name w:val="heading 1"/>
    <w:basedOn w:val="Normal"/>
    <w:next w:val="Normal"/>
    <w:qFormat/>
    <w:rsid w:val="009E5130"/>
    <w:pPr>
      <w:keepNext/>
      <w:outlineLvl w:val="0"/>
    </w:pPr>
    <w:rPr>
      <w:rFonts w:ascii="Times New Roman" w:hAnsi="Times New Roman"/>
      <w:b/>
      <w:sz w:val="22"/>
    </w:rPr>
  </w:style>
  <w:style w:type="paragraph" w:styleId="Heading2">
    <w:name w:val="heading 2"/>
    <w:basedOn w:val="Normal"/>
    <w:next w:val="Normal"/>
    <w:qFormat/>
    <w:rsid w:val="009E5130"/>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E5130"/>
    <w:pPr>
      <w:jc w:val="both"/>
    </w:pPr>
  </w:style>
  <w:style w:type="paragraph" w:styleId="BodyText2">
    <w:name w:val="Body Text 2"/>
    <w:basedOn w:val="Normal"/>
    <w:rsid w:val="009E5130"/>
    <w:pPr>
      <w:jc w:val="both"/>
    </w:pPr>
    <w:rPr>
      <w:b/>
    </w:rPr>
  </w:style>
  <w:style w:type="paragraph" w:styleId="BodyTextIndent">
    <w:name w:val="Body Text Indent"/>
    <w:aliases w:val="Body Text Indent Char"/>
    <w:basedOn w:val="Normal"/>
    <w:link w:val="BodyTextIndentChar1"/>
    <w:rsid w:val="009E5130"/>
    <w:pPr>
      <w:spacing w:after="120"/>
      <w:ind w:left="360"/>
    </w:pPr>
  </w:style>
  <w:style w:type="paragraph" w:styleId="Header">
    <w:name w:val="header"/>
    <w:basedOn w:val="Normal"/>
    <w:rsid w:val="009E5130"/>
    <w:pPr>
      <w:tabs>
        <w:tab w:val="center" w:pos="4320"/>
        <w:tab w:val="right" w:pos="8640"/>
      </w:tabs>
    </w:pPr>
  </w:style>
  <w:style w:type="paragraph" w:styleId="Footer">
    <w:name w:val="footer"/>
    <w:basedOn w:val="Normal"/>
    <w:rsid w:val="009E5130"/>
    <w:pPr>
      <w:tabs>
        <w:tab w:val="center" w:pos="4320"/>
        <w:tab w:val="right" w:pos="8640"/>
      </w:tabs>
    </w:pPr>
  </w:style>
  <w:style w:type="character" w:customStyle="1" w:styleId="BodyTextIndentChar1">
    <w:name w:val="Body Text Indent Char1"/>
    <w:aliases w:val="Body Text Indent Char Char"/>
    <w:link w:val="BodyTextIndent"/>
    <w:rsid w:val="009E5130"/>
    <w:rPr>
      <w:rFonts w:ascii="Arial" w:hAnsi="Arial"/>
      <w:sz w:val="24"/>
      <w:lang w:val="en-US" w:eastAsia="en-US" w:bidi="ar-SA"/>
    </w:rPr>
  </w:style>
  <w:style w:type="paragraph" w:styleId="BlockText">
    <w:name w:val="Block Text"/>
    <w:basedOn w:val="Normal"/>
    <w:rsid w:val="009E5130"/>
    <w:pPr>
      <w:ind w:left="720" w:right="576"/>
      <w:jc w:val="both"/>
    </w:pPr>
  </w:style>
  <w:style w:type="character" w:styleId="PageNumber">
    <w:name w:val="page number"/>
    <w:basedOn w:val="DefaultParagraphFont"/>
    <w:rsid w:val="009E5130"/>
  </w:style>
  <w:style w:type="character" w:styleId="FollowedHyperlink">
    <w:name w:val="FollowedHyperlink"/>
    <w:rsid w:val="00BF3B27"/>
    <w:rPr>
      <w:color w:val="800080"/>
      <w:u w:val="single"/>
    </w:rPr>
  </w:style>
  <w:style w:type="paragraph" w:styleId="BalloonText">
    <w:name w:val="Balloon Text"/>
    <w:basedOn w:val="Normal"/>
    <w:link w:val="BalloonTextChar"/>
    <w:uiPriority w:val="99"/>
    <w:semiHidden/>
    <w:unhideWhenUsed/>
    <w:rsid w:val="00B0416B"/>
    <w:rPr>
      <w:rFonts w:ascii="Tahoma" w:hAnsi="Tahoma" w:cs="Tahoma"/>
      <w:sz w:val="16"/>
      <w:szCs w:val="16"/>
    </w:rPr>
  </w:style>
  <w:style w:type="character" w:customStyle="1" w:styleId="BalloonTextChar">
    <w:name w:val="Balloon Text Char"/>
    <w:basedOn w:val="DefaultParagraphFont"/>
    <w:link w:val="BalloonText"/>
    <w:uiPriority w:val="99"/>
    <w:semiHidden/>
    <w:rsid w:val="00B0416B"/>
    <w:rPr>
      <w:rFonts w:ascii="Tahoma" w:hAnsi="Tahoma" w:cs="Tahoma"/>
      <w:sz w:val="16"/>
      <w:szCs w:val="16"/>
    </w:rPr>
  </w:style>
  <w:style w:type="paragraph" w:styleId="ListParagraph">
    <w:name w:val="List Paragraph"/>
    <w:basedOn w:val="Normal"/>
    <w:uiPriority w:val="34"/>
    <w:qFormat/>
    <w:rsid w:val="00594C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130"/>
    <w:rPr>
      <w:rFonts w:ascii="Arial" w:hAnsi="Arial"/>
      <w:sz w:val="24"/>
    </w:rPr>
  </w:style>
  <w:style w:type="paragraph" w:styleId="Heading1">
    <w:name w:val="heading 1"/>
    <w:basedOn w:val="Normal"/>
    <w:next w:val="Normal"/>
    <w:qFormat/>
    <w:rsid w:val="009E5130"/>
    <w:pPr>
      <w:keepNext/>
      <w:outlineLvl w:val="0"/>
    </w:pPr>
    <w:rPr>
      <w:rFonts w:ascii="Times New Roman" w:hAnsi="Times New Roman"/>
      <w:b/>
      <w:sz w:val="22"/>
    </w:rPr>
  </w:style>
  <w:style w:type="paragraph" w:styleId="Heading2">
    <w:name w:val="heading 2"/>
    <w:basedOn w:val="Normal"/>
    <w:next w:val="Normal"/>
    <w:qFormat/>
    <w:rsid w:val="009E5130"/>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E5130"/>
    <w:pPr>
      <w:jc w:val="both"/>
    </w:pPr>
  </w:style>
  <w:style w:type="paragraph" w:styleId="BodyText2">
    <w:name w:val="Body Text 2"/>
    <w:basedOn w:val="Normal"/>
    <w:rsid w:val="009E5130"/>
    <w:pPr>
      <w:jc w:val="both"/>
    </w:pPr>
    <w:rPr>
      <w:b/>
    </w:rPr>
  </w:style>
  <w:style w:type="paragraph" w:styleId="BodyTextIndent">
    <w:name w:val="Body Text Indent"/>
    <w:aliases w:val="Body Text Indent Char"/>
    <w:basedOn w:val="Normal"/>
    <w:link w:val="BodyTextIndentChar1"/>
    <w:rsid w:val="009E5130"/>
    <w:pPr>
      <w:spacing w:after="120"/>
      <w:ind w:left="360"/>
    </w:pPr>
  </w:style>
  <w:style w:type="paragraph" w:styleId="Header">
    <w:name w:val="header"/>
    <w:basedOn w:val="Normal"/>
    <w:rsid w:val="009E5130"/>
    <w:pPr>
      <w:tabs>
        <w:tab w:val="center" w:pos="4320"/>
        <w:tab w:val="right" w:pos="8640"/>
      </w:tabs>
    </w:pPr>
  </w:style>
  <w:style w:type="paragraph" w:styleId="Footer">
    <w:name w:val="footer"/>
    <w:basedOn w:val="Normal"/>
    <w:rsid w:val="009E5130"/>
    <w:pPr>
      <w:tabs>
        <w:tab w:val="center" w:pos="4320"/>
        <w:tab w:val="right" w:pos="8640"/>
      </w:tabs>
    </w:pPr>
  </w:style>
  <w:style w:type="character" w:customStyle="1" w:styleId="BodyTextIndentChar1">
    <w:name w:val="Body Text Indent Char1"/>
    <w:aliases w:val="Body Text Indent Char Char"/>
    <w:link w:val="BodyTextIndent"/>
    <w:rsid w:val="009E5130"/>
    <w:rPr>
      <w:rFonts w:ascii="Arial" w:hAnsi="Arial"/>
      <w:sz w:val="24"/>
      <w:lang w:val="en-US" w:eastAsia="en-US" w:bidi="ar-SA"/>
    </w:rPr>
  </w:style>
  <w:style w:type="paragraph" w:styleId="BlockText">
    <w:name w:val="Block Text"/>
    <w:basedOn w:val="Normal"/>
    <w:rsid w:val="009E5130"/>
    <w:pPr>
      <w:ind w:left="720" w:right="576"/>
      <w:jc w:val="both"/>
    </w:pPr>
  </w:style>
  <w:style w:type="character" w:styleId="PageNumber">
    <w:name w:val="page number"/>
    <w:basedOn w:val="DefaultParagraphFont"/>
    <w:rsid w:val="009E5130"/>
  </w:style>
  <w:style w:type="character" w:styleId="FollowedHyperlink">
    <w:name w:val="FollowedHyperlink"/>
    <w:rsid w:val="00BF3B27"/>
    <w:rPr>
      <w:color w:val="800080"/>
      <w:u w:val="single"/>
    </w:rPr>
  </w:style>
  <w:style w:type="paragraph" w:styleId="BalloonText">
    <w:name w:val="Balloon Text"/>
    <w:basedOn w:val="Normal"/>
    <w:link w:val="BalloonTextChar"/>
    <w:uiPriority w:val="99"/>
    <w:semiHidden/>
    <w:unhideWhenUsed/>
    <w:rsid w:val="00B0416B"/>
    <w:rPr>
      <w:rFonts w:ascii="Tahoma" w:hAnsi="Tahoma" w:cs="Tahoma"/>
      <w:sz w:val="16"/>
      <w:szCs w:val="16"/>
    </w:rPr>
  </w:style>
  <w:style w:type="character" w:customStyle="1" w:styleId="BalloonTextChar">
    <w:name w:val="Balloon Text Char"/>
    <w:basedOn w:val="DefaultParagraphFont"/>
    <w:link w:val="BalloonText"/>
    <w:uiPriority w:val="99"/>
    <w:semiHidden/>
    <w:rsid w:val="00B0416B"/>
    <w:rPr>
      <w:rFonts w:ascii="Tahoma" w:hAnsi="Tahoma" w:cs="Tahoma"/>
      <w:sz w:val="16"/>
      <w:szCs w:val="16"/>
    </w:rPr>
  </w:style>
  <w:style w:type="paragraph" w:styleId="ListParagraph">
    <w:name w:val="List Paragraph"/>
    <w:basedOn w:val="Normal"/>
    <w:uiPriority w:val="34"/>
    <w:qFormat/>
    <w:rsid w:val="00594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07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B3011-5132-4C89-9492-7913F6D85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GENERAL CONTRACT FORM</vt:lpstr>
    </vt:vector>
  </TitlesOfParts>
  <Company>City of Johnson City</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CONTRACT FORM</dc:title>
  <dc:creator>City of Johnson City</dc:creator>
  <cp:lastModifiedBy>Valerie Harless</cp:lastModifiedBy>
  <cp:revision>2</cp:revision>
  <cp:lastPrinted>2015-09-22T18:13:00Z</cp:lastPrinted>
  <dcterms:created xsi:type="dcterms:W3CDTF">2016-11-03T21:09:00Z</dcterms:created>
  <dcterms:modified xsi:type="dcterms:W3CDTF">2016-11-03T21:09:00Z</dcterms:modified>
</cp:coreProperties>
</file>