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34426">
        <w:rPr>
          <w:rFonts w:ascii="Times New Roman" w:hAnsi="Times New Roman" w:cs="Times New Roman"/>
          <w:b/>
          <w:sz w:val="48"/>
          <w:szCs w:val="48"/>
        </w:rPr>
        <w:t>8</w:t>
      </w:r>
      <w:r w:rsidR="004204A1">
        <w:rPr>
          <w:rFonts w:ascii="Times New Roman" w:hAnsi="Times New Roman" w:cs="Times New Roman"/>
          <w:b/>
          <w:sz w:val="48"/>
          <w:szCs w:val="48"/>
        </w:rPr>
        <w:t>8</w:t>
      </w:r>
    </w:p>
    <w:p w:rsidR="00513B1E" w:rsidRPr="00ED73A8" w:rsidRDefault="004204A1"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Winch</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C76E6A">
        <w:rPr>
          <w:rFonts w:ascii="Times New Roman" w:hAnsi="Times New Roman" w:cs="Times New Roman"/>
          <w:b/>
          <w:sz w:val="48"/>
          <w:szCs w:val="48"/>
        </w:rPr>
        <w:t xml:space="preserve">January </w:t>
      </w:r>
      <w:r w:rsidR="00834426">
        <w:rPr>
          <w:rFonts w:ascii="Times New Roman" w:hAnsi="Times New Roman" w:cs="Times New Roman"/>
          <w:b/>
          <w:sz w:val="48"/>
          <w:szCs w:val="48"/>
        </w:rPr>
        <w:t>3</w:t>
      </w:r>
      <w:r w:rsidR="00ED73A8">
        <w:rPr>
          <w:rFonts w:ascii="Times New Roman" w:hAnsi="Times New Roman" w:cs="Times New Roman"/>
          <w:b/>
          <w:sz w:val="48"/>
          <w:szCs w:val="48"/>
        </w:rPr>
        <w:t>, 201</w:t>
      </w:r>
      <w:r w:rsidR="00C76E6A">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214D9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353248">
              <w:rPr>
                <w:rFonts w:ascii="Times New Roman" w:hAnsi="Times New Roman" w:cs="Times New Roman"/>
                <w:sz w:val="24"/>
                <w:szCs w:val="24"/>
              </w:rPr>
              <w:t>8</w:t>
            </w:r>
            <w:r w:rsidR="004204A1">
              <w:rPr>
                <w:rFonts w:ascii="Times New Roman" w:hAnsi="Times New Roman" w:cs="Times New Roman"/>
                <w:sz w:val="24"/>
                <w:szCs w:val="24"/>
              </w:rPr>
              <w:t>8 Winch</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C9634E" w:rsidP="004204A1">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xml:space="preserve">, </w:t>
            </w:r>
            <w:r w:rsidR="00353248">
              <w:rPr>
                <w:rFonts w:ascii="Times New Roman" w:hAnsi="Times New Roman" w:cs="Times New Roman"/>
                <w:b/>
                <w:sz w:val="24"/>
                <w:szCs w:val="24"/>
              </w:rPr>
              <w:t xml:space="preserve">January </w:t>
            </w:r>
            <w:r w:rsidR="004204A1">
              <w:rPr>
                <w:rFonts w:ascii="Times New Roman" w:hAnsi="Times New Roman" w:cs="Times New Roman"/>
                <w:b/>
                <w:sz w:val="24"/>
                <w:szCs w:val="24"/>
              </w:rPr>
              <w:t xml:space="preserve"> 22</w:t>
            </w:r>
            <w:r w:rsidR="00353248">
              <w:rPr>
                <w:rFonts w:ascii="Times New Roman" w:hAnsi="Times New Roman" w:cs="Times New Roman"/>
                <w:b/>
                <w:sz w:val="24"/>
                <w:szCs w:val="24"/>
              </w:rPr>
              <w:t>, 2018</w:t>
            </w:r>
            <w:r w:rsidR="007D53D0">
              <w:rPr>
                <w:rFonts w:ascii="Times New Roman" w:hAnsi="Times New Roman" w:cs="Times New Roman"/>
                <w:b/>
                <w:sz w:val="24"/>
                <w:szCs w:val="24"/>
              </w:rPr>
              <w:t xml:space="preserve"> @ 2:</w:t>
            </w:r>
            <w:r w:rsidR="004204A1">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C9634E">
        <w:rPr>
          <w:b w:val="0"/>
          <w:sz w:val="24"/>
        </w:rPr>
        <w:t>winch</w:t>
      </w:r>
      <w:r w:rsidR="00B431D4">
        <w:rPr>
          <w:b w:val="0"/>
          <w:sz w:val="24"/>
        </w:rPr>
        <w:t xml:space="preserve"> to be shipped to the </w:t>
      </w:r>
      <w:r w:rsidR="00883B26">
        <w:rPr>
          <w:b w:val="0"/>
          <w:sz w:val="24"/>
        </w:rPr>
        <w:t>Law Enforcement Center</w:t>
      </w:r>
      <w:r w:rsidR="00B431D4">
        <w:rPr>
          <w:b w:val="0"/>
          <w:sz w:val="24"/>
        </w:rPr>
        <w:t xml:space="preserve">, located </w:t>
      </w:r>
      <w:r w:rsidR="00C9634E">
        <w:rPr>
          <w:b w:val="0"/>
          <w:sz w:val="24"/>
        </w:rPr>
        <w:t>1100 North Oak Street</w:t>
      </w:r>
      <w:r w:rsidR="00B431D4">
        <w:rPr>
          <w:b w:val="0"/>
          <w:sz w:val="24"/>
        </w:rPr>
        <w:t>, Myrtle Beach, SC.</w:t>
      </w:r>
    </w:p>
    <w:p w:rsidR="00E77F8D" w:rsidRDefault="00E77F8D" w:rsidP="004F65D3">
      <w:pPr>
        <w:pStyle w:val="Title"/>
        <w:jc w:val="left"/>
        <w:rPr>
          <w:b w:val="0"/>
          <w:sz w:val="24"/>
        </w:rPr>
      </w:pPr>
    </w:p>
    <w:p w:rsidR="00375644" w:rsidRDefault="00375644" w:rsidP="00375644">
      <w:pPr>
        <w:pStyle w:val="NoSpacing"/>
        <w:jc w:val="center"/>
        <w:rPr>
          <w:b/>
          <w:sz w:val="28"/>
          <w:szCs w:val="28"/>
        </w:rPr>
      </w:pPr>
      <w:r w:rsidRPr="00FF50EC">
        <w:rPr>
          <w:b/>
          <w:sz w:val="28"/>
          <w:szCs w:val="28"/>
        </w:rPr>
        <w:t>Price Schedule</w:t>
      </w:r>
    </w:p>
    <w:p w:rsidR="00E60683" w:rsidRPr="00E60683" w:rsidRDefault="00C9634E" w:rsidP="00E60683">
      <w:pPr>
        <w:pStyle w:val="NoSpacing"/>
        <w:jc w:val="center"/>
        <w:rPr>
          <w:b/>
          <w:sz w:val="28"/>
          <w:szCs w:val="28"/>
        </w:rPr>
      </w:pPr>
      <w:r>
        <w:rPr>
          <w:b/>
          <w:sz w:val="28"/>
          <w:szCs w:val="28"/>
        </w:rPr>
        <w:t>Winch</w:t>
      </w:r>
    </w:p>
    <w:p w:rsidR="00375644" w:rsidRPr="00E60683" w:rsidRDefault="00375644" w:rsidP="00375644">
      <w:pPr>
        <w:pStyle w:val="NoSpacing"/>
        <w:jc w:val="center"/>
        <w:rPr>
          <w:b/>
          <w:sz w:val="28"/>
          <w:szCs w:val="28"/>
        </w:rPr>
      </w:pPr>
      <w:r w:rsidRPr="00E60683">
        <w:rPr>
          <w:b/>
          <w:sz w:val="28"/>
          <w:szCs w:val="28"/>
        </w:rPr>
        <w:t>IFB 18-B00</w:t>
      </w:r>
      <w:r w:rsidR="004565A9" w:rsidRPr="00E60683">
        <w:rPr>
          <w:b/>
          <w:sz w:val="28"/>
          <w:szCs w:val="28"/>
        </w:rPr>
        <w:t>8</w:t>
      </w:r>
      <w:r w:rsidR="00C9634E">
        <w:rPr>
          <w:b/>
          <w:sz w:val="28"/>
          <w:szCs w:val="28"/>
        </w:rPr>
        <w:t>8</w:t>
      </w:r>
    </w:p>
    <w:p w:rsidR="00EA6E5A" w:rsidRDefault="00EA6E5A"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C9634E">
        <w:rPr>
          <w:rFonts w:ascii="Times New Roman" w:hAnsi="Times New Roman" w:cs="Times New Roman"/>
          <w:b/>
          <w:bCs/>
          <w:color w:val="000000"/>
          <w:sz w:val="24"/>
          <w:szCs w:val="24"/>
        </w:rPr>
        <w:t>0</w:t>
      </w:r>
      <w:r w:rsidR="00375644" w:rsidRPr="00375644">
        <w:rPr>
          <w:rFonts w:ascii="Times New Roman" w:hAnsi="Times New Roman" w:cs="Times New Roman"/>
          <w:b/>
          <w:bCs/>
          <w:color w:val="000000"/>
          <w:sz w:val="24"/>
          <w:szCs w:val="24"/>
        </w:rPr>
        <w:t xml:space="preserve">0PM </w:t>
      </w:r>
      <w:r w:rsidR="00C9634E">
        <w:rPr>
          <w:rFonts w:ascii="Times New Roman" w:hAnsi="Times New Roman" w:cs="Times New Roman"/>
          <w:b/>
          <w:bCs/>
          <w:color w:val="000000"/>
          <w:sz w:val="24"/>
          <w:szCs w:val="24"/>
        </w:rPr>
        <w:t>Monday</w:t>
      </w:r>
      <w:r w:rsidR="00375644" w:rsidRPr="0037564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January </w:t>
      </w:r>
      <w:r w:rsidR="00C9634E">
        <w:rPr>
          <w:rFonts w:ascii="Times New Roman" w:hAnsi="Times New Roman" w:cs="Times New Roman"/>
          <w:b/>
          <w:bCs/>
          <w:color w:val="000000"/>
          <w:sz w:val="24"/>
          <w:szCs w:val="24"/>
        </w:rPr>
        <w:t>22</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p>
    <w:p w:rsidR="000E4277" w:rsidRPr="00990ABD" w:rsidRDefault="000E4277" w:rsidP="006B1A1F">
      <w:pPr>
        <w:pStyle w:val="NoSpacing"/>
      </w:pP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3545"/>
        <w:gridCol w:w="667"/>
        <w:gridCol w:w="670"/>
        <w:gridCol w:w="1430"/>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r w:rsidR="00B920B0">
              <w:rPr>
                <w:b/>
              </w:rPr>
              <w:t>/per box</w:t>
            </w:r>
          </w:p>
        </w:tc>
        <w:tc>
          <w:tcPr>
            <w:tcW w:w="1536" w:type="dxa"/>
          </w:tcPr>
          <w:p w:rsidR="00375644" w:rsidRPr="000B66C2" w:rsidRDefault="00375644" w:rsidP="004F65D3">
            <w:pPr>
              <w:pStyle w:val="NoSpacing"/>
              <w:jc w:val="center"/>
              <w:rPr>
                <w:b/>
              </w:rPr>
            </w:pPr>
            <w:r w:rsidRPr="000B66C2">
              <w:rPr>
                <w:b/>
              </w:rPr>
              <w:t>Total Unit  Price</w:t>
            </w:r>
          </w:p>
        </w:tc>
      </w:tr>
      <w:tr w:rsidR="00660E7C" w:rsidRPr="00810102" w:rsidTr="00E46162">
        <w:tc>
          <w:tcPr>
            <w:tcW w:w="696" w:type="dxa"/>
          </w:tcPr>
          <w:p w:rsidR="00660E7C" w:rsidRDefault="00660E7C" w:rsidP="00660E7C">
            <w:pPr>
              <w:pStyle w:val="NoSpacing"/>
              <w:jc w:val="center"/>
            </w:pPr>
            <w:r>
              <w:t>001</w:t>
            </w: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p>
          <w:p w:rsidR="004B7B02" w:rsidRDefault="004B7B02" w:rsidP="00660E7C">
            <w:pPr>
              <w:pStyle w:val="NoSpacing"/>
              <w:jc w:val="center"/>
            </w:pPr>
            <w:r>
              <w:t>002</w:t>
            </w:r>
          </w:p>
          <w:p w:rsidR="004B7B02" w:rsidRDefault="004B7B02"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660E7C" w:rsidRPr="00AC6D95" w:rsidRDefault="00660E7C" w:rsidP="00660E7C">
            <w:pPr>
              <w:pStyle w:val="NoSpacing"/>
              <w:jc w:val="center"/>
            </w:pPr>
          </w:p>
        </w:tc>
        <w:tc>
          <w:tcPr>
            <w:tcW w:w="3889" w:type="dxa"/>
          </w:tcPr>
          <w:p w:rsidR="004565A9" w:rsidRDefault="00C9634E" w:rsidP="00E60683">
            <w:pPr>
              <w:pStyle w:val="NoSpacing"/>
            </w:pPr>
            <w:r>
              <w:t>Zeon 10-S Synthetic Rope Winch, Item #WARN-89611</w:t>
            </w:r>
            <w:r w:rsidR="00597C2D">
              <w:t xml:space="preserve"> or approved equal</w:t>
            </w:r>
          </w:p>
          <w:p w:rsidR="00C9634E" w:rsidRDefault="00C9634E" w:rsidP="00C9634E">
            <w:pPr>
              <w:pStyle w:val="NoSpacing"/>
              <w:numPr>
                <w:ilvl w:val="0"/>
                <w:numId w:val="35"/>
              </w:numPr>
            </w:pPr>
            <w:r>
              <w:t xml:space="preserve">10,000 </w:t>
            </w:r>
            <w:proofErr w:type="spellStart"/>
            <w:r>
              <w:t>lbs</w:t>
            </w:r>
            <w:proofErr w:type="spellEnd"/>
            <w:r>
              <w:t xml:space="preserve"> of cutting-edge pulling muscle</w:t>
            </w:r>
          </w:p>
          <w:p w:rsidR="00C9634E" w:rsidRDefault="00C9634E" w:rsidP="00C9634E">
            <w:pPr>
              <w:pStyle w:val="NoSpacing"/>
              <w:numPr>
                <w:ilvl w:val="0"/>
                <w:numId w:val="35"/>
              </w:numPr>
            </w:pPr>
            <w:r>
              <w:t xml:space="preserve">To include 100 foot of 3/8 inch </w:t>
            </w:r>
            <w:proofErr w:type="spellStart"/>
            <w:r>
              <w:t>Spydura</w:t>
            </w:r>
            <w:proofErr w:type="spellEnd"/>
            <w:r>
              <w:t xml:space="preserve"> synthetic rope</w:t>
            </w:r>
          </w:p>
          <w:p w:rsidR="004B7B02" w:rsidRDefault="00C9634E" w:rsidP="00C9634E">
            <w:pPr>
              <w:pStyle w:val="NoSpacing"/>
              <w:numPr>
                <w:ilvl w:val="0"/>
                <w:numId w:val="35"/>
              </w:numPr>
            </w:pPr>
            <w:r>
              <w:t>Hyper-durable cast-aluminum housing</w:t>
            </w:r>
          </w:p>
          <w:p w:rsidR="004B7B02" w:rsidRDefault="004B7B02" w:rsidP="004B7B02">
            <w:pPr>
              <w:pStyle w:val="NoSpacing"/>
              <w:ind w:left="360"/>
            </w:pPr>
          </w:p>
          <w:p w:rsidR="00C9634E" w:rsidRDefault="00C9634E" w:rsidP="004B7B02">
            <w:pPr>
              <w:pStyle w:val="NoSpacing"/>
              <w:ind w:left="360"/>
            </w:pPr>
            <w:r>
              <w:t>WARN 91415 Neoprene Winch Cover for Zeon</w:t>
            </w:r>
            <w:r w:rsidR="00597C2D">
              <w:t xml:space="preserve"> or approved equal</w:t>
            </w:r>
          </w:p>
          <w:p w:rsidR="00C9634E" w:rsidRDefault="00C9634E" w:rsidP="00C9634E">
            <w:pPr>
              <w:pStyle w:val="NoSpacing"/>
              <w:numPr>
                <w:ilvl w:val="0"/>
                <w:numId w:val="36"/>
              </w:numPr>
            </w:pPr>
            <w:r>
              <w:t>Elastic cover stretches over winch</w:t>
            </w:r>
          </w:p>
          <w:p w:rsidR="00C9634E" w:rsidRDefault="00C9634E" w:rsidP="00C9634E">
            <w:pPr>
              <w:pStyle w:val="NoSpacing"/>
              <w:numPr>
                <w:ilvl w:val="0"/>
                <w:numId w:val="36"/>
              </w:numPr>
            </w:pPr>
            <w:r>
              <w:t>No cords or straps</w:t>
            </w:r>
          </w:p>
          <w:p w:rsidR="00C9634E" w:rsidRPr="00EA6E5A" w:rsidRDefault="00C9634E" w:rsidP="00C9634E">
            <w:pPr>
              <w:pStyle w:val="NoSpacing"/>
              <w:numPr>
                <w:ilvl w:val="0"/>
                <w:numId w:val="36"/>
              </w:numPr>
            </w:pPr>
            <w:r>
              <w:t>UV protectant spray included to prolong the life of the winch cover</w:t>
            </w:r>
          </w:p>
        </w:tc>
        <w:tc>
          <w:tcPr>
            <w:tcW w:w="681" w:type="dxa"/>
          </w:tcPr>
          <w:p w:rsidR="00660E7C" w:rsidRDefault="00660E7C" w:rsidP="00660E7C">
            <w:pPr>
              <w:pStyle w:val="NoSpacing"/>
              <w:jc w:val="center"/>
            </w:pPr>
          </w:p>
          <w:p w:rsidR="00660E7C" w:rsidRDefault="00C9634E" w:rsidP="00660E7C">
            <w:pPr>
              <w:pStyle w:val="NoSpacing"/>
              <w:jc w:val="center"/>
            </w:pPr>
            <w:r>
              <w:t>3</w:t>
            </w: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214D95" w:rsidRDefault="00214D95" w:rsidP="00660E7C">
            <w:pPr>
              <w:pStyle w:val="NoSpacing"/>
              <w:jc w:val="center"/>
            </w:pPr>
          </w:p>
          <w:p w:rsidR="00214D95" w:rsidRDefault="00214D95" w:rsidP="00660E7C">
            <w:pPr>
              <w:pStyle w:val="NoSpacing"/>
              <w:jc w:val="center"/>
            </w:pPr>
          </w:p>
          <w:p w:rsidR="00C9634E" w:rsidRDefault="00C9634E" w:rsidP="00660E7C">
            <w:pPr>
              <w:pStyle w:val="NoSpacing"/>
              <w:jc w:val="center"/>
            </w:pPr>
            <w:r>
              <w:t>2</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p>
        </w:tc>
        <w:tc>
          <w:tcPr>
            <w:tcW w:w="670" w:type="dxa"/>
          </w:tcPr>
          <w:p w:rsidR="00660E7C" w:rsidRDefault="00660E7C" w:rsidP="00660E7C">
            <w:pPr>
              <w:pStyle w:val="NoSpacing"/>
            </w:pPr>
          </w:p>
          <w:p w:rsidR="00660E7C" w:rsidRDefault="00E60683" w:rsidP="00660E7C">
            <w:pPr>
              <w:pStyle w:val="NoSpacing"/>
            </w:pPr>
            <w:r>
              <w:t>EA</w:t>
            </w:r>
          </w:p>
          <w:p w:rsidR="00C9634E" w:rsidRDefault="00C9634E" w:rsidP="00660E7C">
            <w:pPr>
              <w:pStyle w:val="NoSpacing"/>
            </w:pPr>
          </w:p>
          <w:p w:rsidR="00C9634E" w:rsidRDefault="00C9634E" w:rsidP="00660E7C">
            <w:pPr>
              <w:pStyle w:val="NoSpacing"/>
            </w:pPr>
          </w:p>
          <w:p w:rsidR="00C9634E" w:rsidRDefault="00C9634E" w:rsidP="00660E7C">
            <w:pPr>
              <w:pStyle w:val="NoSpacing"/>
            </w:pPr>
          </w:p>
          <w:p w:rsidR="00C9634E" w:rsidRDefault="00C9634E" w:rsidP="00660E7C">
            <w:pPr>
              <w:pStyle w:val="NoSpacing"/>
            </w:pPr>
          </w:p>
          <w:p w:rsidR="00C9634E" w:rsidRDefault="00C9634E" w:rsidP="00660E7C">
            <w:pPr>
              <w:pStyle w:val="NoSpacing"/>
            </w:pPr>
          </w:p>
          <w:p w:rsidR="00C9634E" w:rsidRDefault="00C9634E" w:rsidP="00660E7C">
            <w:pPr>
              <w:pStyle w:val="NoSpacing"/>
            </w:pPr>
          </w:p>
          <w:p w:rsidR="00C9634E" w:rsidRDefault="00C9634E" w:rsidP="00660E7C">
            <w:pPr>
              <w:pStyle w:val="NoSpacing"/>
            </w:pPr>
          </w:p>
          <w:p w:rsidR="00214D95" w:rsidRDefault="00214D95" w:rsidP="00660E7C">
            <w:pPr>
              <w:pStyle w:val="NoSpacing"/>
            </w:pPr>
          </w:p>
          <w:p w:rsidR="00214D95" w:rsidRDefault="00214D95" w:rsidP="00660E7C">
            <w:pPr>
              <w:pStyle w:val="NoSpacing"/>
            </w:pPr>
          </w:p>
          <w:p w:rsidR="00C9634E" w:rsidRDefault="00C9634E" w:rsidP="00660E7C">
            <w:pPr>
              <w:pStyle w:val="NoSpacing"/>
            </w:pPr>
            <w:r>
              <w:t>EA</w:t>
            </w: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597C2D" w:rsidRDefault="00597C2D" w:rsidP="00660E7C">
            <w:pPr>
              <w:pStyle w:val="NoSpacing"/>
            </w:pPr>
          </w:p>
          <w:p w:rsidR="00597C2D" w:rsidRDefault="00597C2D" w:rsidP="00660E7C">
            <w:pPr>
              <w:pStyle w:val="NoSpacing"/>
            </w:pPr>
          </w:p>
          <w:p w:rsidR="00597C2D" w:rsidRDefault="00597C2D" w:rsidP="00660E7C">
            <w:pPr>
              <w:pStyle w:val="NoSpacing"/>
            </w:pPr>
          </w:p>
          <w:p w:rsidR="00597C2D" w:rsidRPr="00AC6D95" w:rsidRDefault="00597C2D" w:rsidP="00660E7C">
            <w:pPr>
              <w:pStyle w:val="NoSpacing"/>
            </w:pPr>
          </w:p>
        </w:tc>
        <w:tc>
          <w:tcPr>
            <w:tcW w:w="1433" w:type="dxa"/>
          </w:tcPr>
          <w:p w:rsidR="00660E7C" w:rsidRDefault="00660E7C" w:rsidP="00660E7C">
            <w:pPr>
              <w:pStyle w:val="NoSpacing"/>
              <w:jc w:val="center"/>
            </w:pPr>
          </w:p>
          <w:p w:rsidR="00660E7C" w:rsidRDefault="00660E7C" w:rsidP="00660E7C">
            <w:pPr>
              <w:pStyle w:val="NoSpacing"/>
              <w:jc w:val="center"/>
            </w:pPr>
            <w:r w:rsidRPr="00AC6D95">
              <w:t>$_________</w:t>
            </w: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214D95" w:rsidRDefault="00214D95" w:rsidP="00660E7C">
            <w:pPr>
              <w:pStyle w:val="NoSpacing"/>
              <w:jc w:val="center"/>
            </w:pPr>
          </w:p>
          <w:p w:rsidR="00214D95" w:rsidRDefault="00214D95" w:rsidP="00660E7C">
            <w:pPr>
              <w:pStyle w:val="NoSpacing"/>
              <w:jc w:val="center"/>
            </w:pPr>
          </w:p>
          <w:p w:rsidR="00C9634E" w:rsidRDefault="00C9634E" w:rsidP="00660E7C">
            <w:pPr>
              <w:pStyle w:val="NoSpacing"/>
              <w:jc w:val="center"/>
            </w:pPr>
            <w:r>
              <w:t>$_________</w:t>
            </w:r>
          </w:p>
          <w:p w:rsidR="00C9634E" w:rsidRDefault="00C9634E"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Pr="00AC6D95" w:rsidRDefault="00B920B0" w:rsidP="00660E7C">
            <w:pPr>
              <w:pStyle w:val="NoSpacing"/>
              <w:jc w:val="center"/>
            </w:pPr>
          </w:p>
        </w:tc>
        <w:tc>
          <w:tcPr>
            <w:tcW w:w="1536" w:type="dxa"/>
          </w:tcPr>
          <w:p w:rsidR="00660E7C" w:rsidRDefault="00660E7C" w:rsidP="00660E7C">
            <w:pPr>
              <w:pStyle w:val="NoSpacing"/>
              <w:jc w:val="center"/>
            </w:pPr>
          </w:p>
          <w:p w:rsidR="00660E7C" w:rsidRDefault="00660E7C" w:rsidP="00660E7C">
            <w:pPr>
              <w:pStyle w:val="NoSpacing"/>
              <w:jc w:val="center"/>
            </w:pPr>
            <w:r w:rsidRPr="00AC6D95">
              <w:t>$_________</w:t>
            </w: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C9634E" w:rsidRDefault="00C9634E" w:rsidP="00660E7C">
            <w:pPr>
              <w:pStyle w:val="NoSpacing"/>
              <w:jc w:val="center"/>
            </w:pPr>
          </w:p>
          <w:p w:rsidR="00214D95" w:rsidRDefault="00214D95" w:rsidP="00660E7C">
            <w:pPr>
              <w:pStyle w:val="NoSpacing"/>
              <w:jc w:val="center"/>
            </w:pPr>
          </w:p>
          <w:p w:rsidR="00214D95" w:rsidRDefault="00214D95" w:rsidP="00660E7C">
            <w:pPr>
              <w:pStyle w:val="NoSpacing"/>
              <w:jc w:val="center"/>
            </w:pPr>
          </w:p>
          <w:p w:rsidR="00597C2D" w:rsidRDefault="00597C2D" w:rsidP="00660E7C">
            <w:pPr>
              <w:pStyle w:val="NoSpacing"/>
              <w:jc w:val="center"/>
            </w:pPr>
            <w:r>
              <w:t>$_________</w:t>
            </w:r>
          </w:p>
          <w:p w:rsidR="00214D95" w:rsidRDefault="00214D95" w:rsidP="00660E7C">
            <w:pPr>
              <w:pStyle w:val="NoSpacing"/>
              <w:jc w:val="center"/>
            </w:pPr>
            <w:bookmarkStart w:id="2" w:name="_GoBack"/>
            <w:bookmarkEnd w:id="2"/>
          </w:p>
          <w:p w:rsidR="00597C2D" w:rsidRDefault="00597C2D" w:rsidP="00660E7C">
            <w:pPr>
              <w:pStyle w:val="NoSpacing"/>
              <w:jc w:val="center"/>
            </w:pPr>
          </w:p>
          <w:p w:rsidR="00597C2D" w:rsidRDefault="00597C2D" w:rsidP="00660E7C">
            <w:pPr>
              <w:pStyle w:val="NoSpacing"/>
              <w:jc w:val="center"/>
            </w:pPr>
          </w:p>
          <w:p w:rsidR="00597C2D" w:rsidRDefault="00597C2D" w:rsidP="00660E7C">
            <w:pPr>
              <w:pStyle w:val="NoSpacing"/>
              <w:jc w:val="center"/>
            </w:pPr>
          </w:p>
          <w:p w:rsidR="00597C2D" w:rsidRDefault="00597C2D" w:rsidP="00660E7C">
            <w:pPr>
              <w:pStyle w:val="NoSpacing"/>
              <w:jc w:val="center"/>
            </w:pPr>
          </w:p>
          <w:p w:rsidR="00597C2D" w:rsidRDefault="00597C2D" w:rsidP="00660E7C">
            <w:pPr>
              <w:pStyle w:val="NoSpacing"/>
              <w:jc w:val="center"/>
            </w:pPr>
          </w:p>
          <w:p w:rsidR="004B7B02" w:rsidRDefault="004B7B02" w:rsidP="00597C2D">
            <w:pPr>
              <w:pStyle w:val="NoSpacing"/>
              <w:jc w:val="center"/>
            </w:pPr>
          </w:p>
          <w:p w:rsidR="004B7B02" w:rsidRDefault="004B7B02" w:rsidP="00597C2D">
            <w:pPr>
              <w:pStyle w:val="NoSpacing"/>
              <w:jc w:val="center"/>
            </w:pPr>
          </w:p>
          <w:p w:rsidR="004B7B02" w:rsidRDefault="004B7B02" w:rsidP="00597C2D">
            <w:pPr>
              <w:pStyle w:val="NoSpacing"/>
              <w:jc w:val="center"/>
            </w:pPr>
          </w:p>
          <w:p w:rsidR="004B7B02" w:rsidRDefault="004B7B02" w:rsidP="00597C2D">
            <w:pPr>
              <w:pStyle w:val="NoSpacing"/>
              <w:jc w:val="center"/>
            </w:pPr>
          </w:p>
          <w:p w:rsidR="00660E7C" w:rsidRPr="00AC6D95" w:rsidRDefault="00597C2D" w:rsidP="00597C2D">
            <w:pPr>
              <w:pStyle w:val="NoSpacing"/>
              <w:jc w:val="center"/>
            </w:pPr>
            <w:r>
              <w:t>$__________</w:t>
            </w:r>
          </w:p>
        </w:tc>
      </w:tr>
      <w:tr w:rsidR="00660E7C" w:rsidRPr="00810102" w:rsidTr="00E46162">
        <w:tc>
          <w:tcPr>
            <w:tcW w:w="696" w:type="dxa"/>
          </w:tcPr>
          <w:p w:rsidR="00660E7C" w:rsidRPr="00597C2D" w:rsidRDefault="00597C2D" w:rsidP="00597C2D">
            <w:pPr>
              <w:pStyle w:val="NoSpacing"/>
              <w:jc w:val="center"/>
              <w:rPr>
                <w:b/>
              </w:rPr>
            </w:pPr>
            <w:r w:rsidRPr="00597C2D">
              <w:rPr>
                <w:b/>
              </w:rPr>
              <w:t>TOTAL PRICE</w:t>
            </w:r>
          </w:p>
        </w:tc>
        <w:tc>
          <w:tcPr>
            <w:tcW w:w="3889" w:type="dxa"/>
          </w:tcPr>
          <w:p w:rsidR="00660E7C" w:rsidRDefault="00660E7C" w:rsidP="00660E7C">
            <w:pPr>
              <w:pStyle w:val="NoSpacing"/>
            </w:pPr>
          </w:p>
        </w:tc>
        <w:tc>
          <w:tcPr>
            <w:tcW w:w="681" w:type="dxa"/>
          </w:tcPr>
          <w:p w:rsidR="00660E7C" w:rsidRDefault="00660E7C" w:rsidP="00660E7C">
            <w:pPr>
              <w:pStyle w:val="NoSpacing"/>
              <w:jc w:val="center"/>
            </w:pPr>
          </w:p>
        </w:tc>
        <w:tc>
          <w:tcPr>
            <w:tcW w:w="670" w:type="dxa"/>
          </w:tcPr>
          <w:p w:rsidR="00660E7C" w:rsidRDefault="00660E7C" w:rsidP="00660E7C">
            <w:pPr>
              <w:pStyle w:val="NoSpacing"/>
              <w:jc w:val="center"/>
            </w:pPr>
          </w:p>
        </w:tc>
        <w:tc>
          <w:tcPr>
            <w:tcW w:w="1433" w:type="dxa"/>
          </w:tcPr>
          <w:p w:rsidR="00660E7C" w:rsidRDefault="00660E7C" w:rsidP="00660E7C">
            <w:pPr>
              <w:pStyle w:val="NoSpacing"/>
              <w:jc w:val="center"/>
            </w:pPr>
          </w:p>
        </w:tc>
        <w:tc>
          <w:tcPr>
            <w:tcW w:w="1536" w:type="dxa"/>
          </w:tcPr>
          <w:p w:rsidR="00660E7C" w:rsidRDefault="00660E7C" w:rsidP="00660E7C">
            <w:pPr>
              <w:pStyle w:val="NoSpacing"/>
              <w:jc w:val="center"/>
            </w:pPr>
          </w:p>
        </w:tc>
      </w:tr>
    </w:tbl>
    <w:p w:rsidR="004B7B02" w:rsidRDefault="004B7B02"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lastRenderedPageBreak/>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4B7B02" w:rsidRDefault="004B7B02"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81181F" w:rsidP="007A6F92">
      <w:pPr>
        <w:jc w:val="both"/>
        <w:rPr>
          <w:rFonts w:ascii="Times New Roman" w:hAnsi="Times New Roman" w:cs="Times New Roman"/>
          <w:sz w:val="24"/>
          <w:szCs w:val="24"/>
        </w:rPr>
      </w:pPr>
      <w:r>
        <w:rPr>
          <w:rFonts w:ascii="Times New Roman" w:hAnsi="Times New Roman" w:cs="Times New Roman"/>
          <w:sz w:val="24"/>
          <w:szCs w:val="24"/>
        </w:rPr>
        <w:t xml:space="preserve">Award will be based upon lowest price that meets the item description </w:t>
      </w:r>
      <w:r w:rsidR="00836198">
        <w:rPr>
          <w:rFonts w:ascii="Times New Roman" w:hAnsi="Times New Roman" w:cs="Times New Roman"/>
          <w:sz w:val="24"/>
          <w:szCs w:val="24"/>
        </w:rPr>
        <w:t>characteri</w:t>
      </w:r>
      <w:r w:rsidR="00192A85">
        <w:rPr>
          <w:rFonts w:ascii="Times New Roman" w:hAnsi="Times New Roman" w:cs="Times New Roman"/>
          <w:sz w:val="24"/>
          <w:szCs w:val="24"/>
        </w:rPr>
        <w:t>stic.</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FE375C">
        <w:rPr>
          <w:b/>
        </w:rPr>
        <w:t>8</w:t>
      </w:r>
      <w:r w:rsidR="00597C2D">
        <w:rPr>
          <w:b/>
        </w:rPr>
        <w:t>8</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A3" w:rsidRDefault="00940FA3" w:rsidP="009A101C">
      <w:pPr>
        <w:spacing w:after="0" w:line="240" w:lineRule="auto"/>
      </w:pPr>
      <w:r>
        <w:separator/>
      </w:r>
    </w:p>
  </w:endnote>
  <w:endnote w:type="continuationSeparator" w:id="0">
    <w:p w:rsidR="00940FA3" w:rsidRDefault="00940FA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FA3" w:rsidRPr="00363345" w:rsidRDefault="00940FA3" w:rsidP="00363345">
    <w:pPr>
      <w:pStyle w:val="Footer"/>
    </w:pPr>
    <w:r>
      <w:t>IFB 18-B008</w:t>
    </w:r>
    <w:r w:rsidR="00C9634E">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940FA3" w:rsidRDefault="00940FA3" w:rsidP="00D16DE4">
        <w:pPr>
          <w:pStyle w:val="Footer"/>
        </w:pPr>
        <w:r>
          <w:t>IFB 18-B008</w:t>
        </w:r>
        <w:r w:rsidR="00C9634E">
          <w:t>8</w:t>
        </w:r>
        <w:r>
          <w:t xml:space="preserve">                                                            </w:t>
        </w:r>
        <w:r>
          <w:fldChar w:fldCharType="begin"/>
        </w:r>
        <w:r>
          <w:instrText xml:space="preserve"> PAGE   \* MERGEFORMAT </w:instrText>
        </w:r>
        <w:r>
          <w:fldChar w:fldCharType="separate"/>
        </w:r>
        <w:r w:rsidR="00214D95">
          <w:rPr>
            <w:noProof/>
          </w:rPr>
          <w:t>22</w:t>
        </w:r>
        <w:r>
          <w:rPr>
            <w:noProof/>
          </w:rPr>
          <w:fldChar w:fldCharType="end"/>
        </w:r>
      </w:p>
    </w:sdtContent>
  </w:sdt>
  <w:p w:rsidR="00940FA3" w:rsidRDefault="00940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A3" w:rsidRDefault="00940FA3" w:rsidP="009A101C">
      <w:pPr>
        <w:spacing w:after="0" w:line="240" w:lineRule="auto"/>
      </w:pPr>
      <w:r>
        <w:separator/>
      </w:r>
    </w:p>
  </w:footnote>
  <w:footnote w:type="continuationSeparator" w:id="0">
    <w:p w:rsidR="00940FA3" w:rsidRDefault="00940FA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2626F"/>
    <w:multiLevelType w:val="hybridMultilevel"/>
    <w:tmpl w:val="F7F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3D433BD"/>
    <w:multiLevelType w:val="hybridMultilevel"/>
    <w:tmpl w:val="1120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3"/>
  </w:num>
  <w:num w:numId="15">
    <w:abstractNumId w:val="15"/>
  </w:num>
  <w:num w:numId="16">
    <w:abstractNumId w:val="22"/>
  </w:num>
  <w:num w:numId="17">
    <w:abstractNumId w:val="25"/>
  </w:num>
  <w:num w:numId="18">
    <w:abstractNumId w:val="3"/>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num>
  <w:num w:numId="24">
    <w:abstractNumId w:val="27"/>
  </w:num>
  <w:num w:numId="25">
    <w:abstractNumId w:val="6"/>
  </w:num>
  <w:num w:numId="26">
    <w:abstractNumId w:val="16"/>
  </w:num>
  <w:num w:numId="27">
    <w:abstractNumId w:val="11"/>
  </w:num>
  <w:num w:numId="28">
    <w:abstractNumId w:val="5"/>
  </w:num>
  <w:num w:numId="29">
    <w:abstractNumId w:val="21"/>
  </w:num>
  <w:num w:numId="30">
    <w:abstractNumId w:val="13"/>
  </w:num>
  <w:num w:numId="31">
    <w:abstractNumId w:val="2"/>
  </w:num>
  <w:num w:numId="32">
    <w:abstractNumId w:val="26"/>
    <w:lvlOverride w:ilvl="0">
      <w:startOverride w:val="1"/>
    </w:lvlOverride>
  </w:num>
  <w:num w:numId="33">
    <w:abstractNumId w:val="0"/>
  </w:num>
  <w:num w:numId="34">
    <w:abstractNumId w:val="28"/>
  </w:num>
  <w:num w:numId="35">
    <w:abstractNumId w:val="1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1E88"/>
    <w:rsid w:val="00172721"/>
    <w:rsid w:val="001808D2"/>
    <w:rsid w:val="00192A85"/>
    <w:rsid w:val="001A0D31"/>
    <w:rsid w:val="001A5C8A"/>
    <w:rsid w:val="001B316E"/>
    <w:rsid w:val="001C5F0F"/>
    <w:rsid w:val="001D5257"/>
    <w:rsid w:val="001F15A2"/>
    <w:rsid w:val="001F6279"/>
    <w:rsid w:val="00214D95"/>
    <w:rsid w:val="002261C4"/>
    <w:rsid w:val="00227E05"/>
    <w:rsid w:val="00230E74"/>
    <w:rsid w:val="00242041"/>
    <w:rsid w:val="0028371F"/>
    <w:rsid w:val="00286F03"/>
    <w:rsid w:val="002959C7"/>
    <w:rsid w:val="002D079D"/>
    <w:rsid w:val="002D28D4"/>
    <w:rsid w:val="002D5C76"/>
    <w:rsid w:val="0032482F"/>
    <w:rsid w:val="00342840"/>
    <w:rsid w:val="003477E5"/>
    <w:rsid w:val="00351C40"/>
    <w:rsid w:val="00353248"/>
    <w:rsid w:val="00360771"/>
    <w:rsid w:val="00363345"/>
    <w:rsid w:val="00375644"/>
    <w:rsid w:val="00383EA1"/>
    <w:rsid w:val="00393297"/>
    <w:rsid w:val="003D0AE1"/>
    <w:rsid w:val="003E1CFB"/>
    <w:rsid w:val="004204A1"/>
    <w:rsid w:val="00432A6B"/>
    <w:rsid w:val="00442E0D"/>
    <w:rsid w:val="00450D38"/>
    <w:rsid w:val="004565A9"/>
    <w:rsid w:val="00463192"/>
    <w:rsid w:val="0046413C"/>
    <w:rsid w:val="00474A84"/>
    <w:rsid w:val="004826ED"/>
    <w:rsid w:val="004B7B02"/>
    <w:rsid w:val="004C13C1"/>
    <w:rsid w:val="004F4CCA"/>
    <w:rsid w:val="004F65D3"/>
    <w:rsid w:val="00513B1E"/>
    <w:rsid w:val="00515247"/>
    <w:rsid w:val="00522C9E"/>
    <w:rsid w:val="0053355E"/>
    <w:rsid w:val="00547E70"/>
    <w:rsid w:val="005619F1"/>
    <w:rsid w:val="005800D9"/>
    <w:rsid w:val="0058526A"/>
    <w:rsid w:val="005871F5"/>
    <w:rsid w:val="00595EEC"/>
    <w:rsid w:val="00597C2D"/>
    <w:rsid w:val="005A5FB6"/>
    <w:rsid w:val="005C4929"/>
    <w:rsid w:val="006244D3"/>
    <w:rsid w:val="00646A56"/>
    <w:rsid w:val="00660E7C"/>
    <w:rsid w:val="006655B9"/>
    <w:rsid w:val="006840E5"/>
    <w:rsid w:val="006B1A1F"/>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4426"/>
    <w:rsid w:val="00836198"/>
    <w:rsid w:val="00836548"/>
    <w:rsid w:val="0084175D"/>
    <w:rsid w:val="00843312"/>
    <w:rsid w:val="008817CC"/>
    <w:rsid w:val="00883B26"/>
    <w:rsid w:val="00890F5B"/>
    <w:rsid w:val="00940FA3"/>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C733F"/>
    <w:rsid w:val="00AD68ED"/>
    <w:rsid w:val="00AD722D"/>
    <w:rsid w:val="00AF150C"/>
    <w:rsid w:val="00B04B33"/>
    <w:rsid w:val="00B11E26"/>
    <w:rsid w:val="00B146FD"/>
    <w:rsid w:val="00B32D26"/>
    <w:rsid w:val="00B3595B"/>
    <w:rsid w:val="00B36FA7"/>
    <w:rsid w:val="00B412D0"/>
    <w:rsid w:val="00B431D4"/>
    <w:rsid w:val="00B85811"/>
    <w:rsid w:val="00B920B0"/>
    <w:rsid w:val="00B974AF"/>
    <w:rsid w:val="00BC3778"/>
    <w:rsid w:val="00BC6AA8"/>
    <w:rsid w:val="00BE3522"/>
    <w:rsid w:val="00BF135D"/>
    <w:rsid w:val="00BF1A09"/>
    <w:rsid w:val="00C10E20"/>
    <w:rsid w:val="00C14D0E"/>
    <w:rsid w:val="00C35636"/>
    <w:rsid w:val="00C52F28"/>
    <w:rsid w:val="00C76E6A"/>
    <w:rsid w:val="00C94D86"/>
    <w:rsid w:val="00C9634E"/>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60683"/>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62B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A44EB-3D91-4187-B5C5-98AD0F70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9340</Words>
  <Characters>53244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2018-01-03T21:39:00Z</cp:lastPrinted>
  <dcterms:created xsi:type="dcterms:W3CDTF">2018-01-03T21:14:00Z</dcterms:created>
  <dcterms:modified xsi:type="dcterms:W3CDTF">2018-01-03T21:40:00Z</dcterms:modified>
</cp:coreProperties>
</file>