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8F3FC1">
      <w:pPr>
        <w:tabs>
          <w:tab w:val="left" w:pos="720"/>
          <w:tab w:val="left" w:pos="1440"/>
          <w:tab w:val="left" w:pos="2160"/>
        </w:tabs>
        <w:jc w:val="center"/>
        <w:rPr>
          <w:b/>
        </w:rPr>
      </w:pPr>
      <w:r>
        <w:rPr>
          <w:b/>
        </w:rPr>
        <w:t>OPERATIONS PLAN</w:t>
      </w:r>
    </w:p>
    <w:p w:rsidR="00D5226A" w:rsidRDefault="008F3FC1">
      <w:pPr>
        <w:tabs>
          <w:tab w:val="left" w:pos="720"/>
          <w:tab w:val="left" w:pos="1440"/>
          <w:tab w:val="left" w:pos="2160"/>
        </w:tabs>
        <w:jc w:val="center"/>
        <w:rPr>
          <w:b/>
        </w:rPr>
      </w:pPr>
      <w:r>
        <w:rPr>
          <w:b/>
        </w:rPr>
        <w:t>ROCK CRUSHING</w:t>
      </w:r>
    </w:p>
    <w:p w:rsidR="00D5226A" w:rsidRDefault="008F3FC1">
      <w:pPr>
        <w:tabs>
          <w:tab w:val="left" w:pos="720"/>
          <w:tab w:val="left" w:pos="1440"/>
          <w:tab w:val="left" w:pos="2160"/>
        </w:tabs>
        <w:jc w:val="center"/>
        <w:rPr>
          <w:b/>
        </w:rPr>
      </w:pPr>
      <w:r>
        <w:rPr>
          <w:b/>
        </w:rPr>
        <w:t>PERDIDO LANDFILL</w:t>
      </w:r>
    </w:p>
    <w:p w:rsidR="00D5226A" w:rsidRDefault="008F3FC1">
      <w:pPr>
        <w:tabs>
          <w:tab w:val="left" w:pos="720"/>
          <w:tab w:val="left" w:pos="1440"/>
          <w:tab w:val="left" w:pos="2160"/>
        </w:tabs>
        <w:jc w:val="center"/>
        <w:rPr>
          <w:b/>
        </w:rPr>
      </w:pPr>
      <w:r>
        <w:rPr>
          <w:b/>
        </w:rPr>
        <w:t>ESCAMBIA COUNTY WASTE SERVICES DEPARTMENT</w:t>
      </w:r>
    </w:p>
    <w:p w:rsidR="00D5226A" w:rsidRDefault="008F3FC1">
      <w:pPr>
        <w:tabs>
          <w:tab w:val="left" w:pos="720"/>
          <w:tab w:val="left" w:pos="1440"/>
          <w:tab w:val="left" w:pos="2160"/>
        </w:tabs>
        <w:jc w:val="center"/>
        <w:rPr>
          <w:b/>
        </w:rPr>
      </w:pPr>
      <w:r>
        <w:rPr>
          <w:b/>
        </w:rPr>
        <w:t>ESCAMBIA COUNTY, FLORIDA</w:t>
      </w: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D5226A">
      <w:pPr>
        <w:tabs>
          <w:tab w:val="left" w:pos="720"/>
          <w:tab w:val="left" w:pos="1440"/>
          <w:tab w:val="left" w:pos="2160"/>
        </w:tabs>
        <w:jc w:val="center"/>
        <w:rPr>
          <w:b/>
        </w:rPr>
      </w:pPr>
    </w:p>
    <w:p w:rsidR="00D5226A" w:rsidRDefault="008F3FC1">
      <w:pPr>
        <w:tabs>
          <w:tab w:val="left" w:pos="720"/>
          <w:tab w:val="left" w:pos="1440"/>
          <w:tab w:val="left" w:pos="2160"/>
        </w:tabs>
        <w:jc w:val="center"/>
        <w:rPr>
          <w:b/>
        </w:rPr>
      </w:pPr>
      <w:r>
        <w:rPr>
          <w:b/>
        </w:rPr>
        <w:t>Prepared for:</w:t>
      </w:r>
    </w:p>
    <w:p w:rsidR="00D5226A" w:rsidRDefault="00D5226A">
      <w:pPr>
        <w:tabs>
          <w:tab w:val="left" w:pos="720"/>
          <w:tab w:val="left" w:pos="1440"/>
          <w:tab w:val="left" w:pos="2160"/>
        </w:tabs>
        <w:jc w:val="center"/>
        <w:rPr>
          <w:b/>
        </w:rPr>
      </w:pPr>
    </w:p>
    <w:p w:rsidR="00D5226A" w:rsidRDefault="008F3FC1">
      <w:pPr>
        <w:tabs>
          <w:tab w:val="left" w:pos="720"/>
          <w:tab w:val="left" w:pos="1440"/>
          <w:tab w:val="left" w:pos="2160"/>
        </w:tabs>
        <w:jc w:val="center"/>
      </w:pPr>
      <w:r>
        <w:t>Escambia County Development Services Department</w:t>
      </w:r>
    </w:p>
    <w:p w:rsidR="00D5226A" w:rsidRDefault="008F3FC1">
      <w:pPr>
        <w:tabs>
          <w:tab w:val="left" w:pos="720"/>
          <w:tab w:val="left" w:pos="1440"/>
          <w:tab w:val="left" w:pos="2160"/>
        </w:tabs>
        <w:jc w:val="center"/>
      </w:pPr>
      <w:r>
        <w:t>3363 West Park Place</w:t>
      </w:r>
    </w:p>
    <w:p w:rsidR="00D5226A" w:rsidRDefault="008F3FC1">
      <w:pPr>
        <w:tabs>
          <w:tab w:val="left" w:pos="720"/>
          <w:tab w:val="left" w:pos="1440"/>
          <w:tab w:val="left" w:pos="2160"/>
        </w:tabs>
        <w:jc w:val="center"/>
      </w:pPr>
      <w:r>
        <w:t>Pensacola, Florida 32505</w:t>
      </w: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8F3FC1">
      <w:pPr>
        <w:tabs>
          <w:tab w:val="left" w:pos="720"/>
          <w:tab w:val="left" w:pos="1440"/>
          <w:tab w:val="left" w:pos="2160"/>
        </w:tabs>
        <w:jc w:val="center"/>
        <w:rPr>
          <w:b/>
        </w:rPr>
      </w:pPr>
      <w:r>
        <w:rPr>
          <w:b/>
        </w:rPr>
        <w:t xml:space="preserve">Prepared </w:t>
      </w:r>
      <w:r>
        <w:rPr>
          <w:b/>
        </w:rPr>
        <w:t>by:</w:t>
      </w:r>
    </w:p>
    <w:p w:rsidR="00D5226A" w:rsidRDefault="00D5226A">
      <w:pPr>
        <w:tabs>
          <w:tab w:val="left" w:pos="720"/>
          <w:tab w:val="left" w:pos="1440"/>
          <w:tab w:val="left" w:pos="2160"/>
        </w:tabs>
        <w:jc w:val="center"/>
      </w:pPr>
    </w:p>
    <w:p w:rsidR="00D5226A" w:rsidRDefault="008F3FC1">
      <w:pPr>
        <w:tabs>
          <w:tab w:val="left" w:pos="720"/>
          <w:tab w:val="left" w:pos="1440"/>
          <w:tab w:val="left" w:pos="2160"/>
        </w:tabs>
        <w:jc w:val="center"/>
      </w:pPr>
      <w:r>
        <w:t>Escambia County Waste Services Department</w:t>
      </w:r>
    </w:p>
    <w:p w:rsidR="00D5226A" w:rsidRDefault="008F3FC1">
      <w:pPr>
        <w:tabs>
          <w:tab w:val="left" w:pos="720"/>
          <w:tab w:val="left" w:pos="1440"/>
          <w:tab w:val="left" w:pos="2160"/>
        </w:tabs>
        <w:jc w:val="center"/>
      </w:pPr>
      <w:r>
        <w:t>13009 Beulah Road</w:t>
      </w:r>
    </w:p>
    <w:p w:rsidR="00D5226A" w:rsidRDefault="008F3FC1">
      <w:pPr>
        <w:tabs>
          <w:tab w:val="left" w:pos="720"/>
          <w:tab w:val="left" w:pos="1440"/>
          <w:tab w:val="left" w:pos="2160"/>
        </w:tabs>
        <w:jc w:val="center"/>
      </w:pPr>
      <w:r>
        <w:t xml:space="preserve">Cantonment, </w:t>
      </w:r>
      <w:r w:rsidR="00EF2F6D">
        <w:t>Florida 32533</w:t>
      </w: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D5226A">
      <w:pPr>
        <w:tabs>
          <w:tab w:val="left" w:pos="720"/>
          <w:tab w:val="left" w:pos="1440"/>
          <w:tab w:val="left" w:pos="2160"/>
        </w:tabs>
        <w:jc w:val="center"/>
      </w:pPr>
    </w:p>
    <w:p w:rsidR="00D5226A" w:rsidRDefault="008F3FC1">
      <w:pPr>
        <w:tabs>
          <w:tab w:val="left" w:pos="720"/>
          <w:tab w:val="left" w:pos="1440"/>
          <w:tab w:val="left" w:pos="2160"/>
          <w:tab w:val="center" w:pos="4320"/>
          <w:tab w:val="right" w:pos="8640"/>
        </w:tabs>
        <w:jc w:val="center"/>
        <w:sectPr w:rsidR="00D5226A">
          <w:footerReference w:type="default" r:id="rId7"/>
          <w:pgSz w:w="12240" w:h="15840"/>
          <w:pgMar w:top="965" w:right="1440" w:bottom="1065" w:left="1440" w:header="0" w:footer="1008" w:gutter="0"/>
          <w:pgNumType w:start="1"/>
          <w:cols w:space="720"/>
          <w:formProt w:val="0"/>
          <w:docGrid w:linePitch="240" w:charSpace="-6145"/>
        </w:sectPr>
      </w:pPr>
      <w:r>
        <w:t>June 27, 2017</w:t>
      </w:r>
    </w:p>
    <w:p w:rsidR="00D5226A" w:rsidRDefault="008F3FC1" w:rsidP="00EF2F6D">
      <w:pPr>
        <w:pStyle w:val="Heading1"/>
        <w:numPr>
          <w:ilvl w:val="0"/>
          <w:numId w:val="0"/>
        </w:numPr>
        <w:rPr>
          <w:color w:val="000000"/>
        </w:rPr>
      </w:pPr>
      <w:bookmarkStart w:id="0" w:name="_Toc483711887"/>
      <w:bookmarkEnd w:id="0"/>
      <w:r>
        <w:rPr>
          <w:color w:val="000000"/>
        </w:rPr>
        <w:lastRenderedPageBreak/>
        <w:t>INTRODUCTION</w:t>
      </w:r>
    </w:p>
    <w:p w:rsidR="00D5226A" w:rsidRDefault="008F3FC1">
      <w:pPr>
        <w:pStyle w:val="Heading2"/>
        <w:rPr>
          <w:color w:val="000000"/>
        </w:rPr>
      </w:pPr>
      <w:bookmarkStart w:id="1" w:name="_Toc483711888"/>
      <w:bookmarkEnd w:id="1"/>
      <w:r>
        <w:rPr>
          <w:color w:val="000000"/>
        </w:rPr>
        <w:t>1.1</w:t>
      </w:r>
      <w:r>
        <w:rPr>
          <w:color w:val="000000"/>
        </w:rPr>
        <w:tab/>
        <w:t>Permit Background</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Escambia </w:t>
      </w:r>
      <w:r>
        <w:rPr>
          <w:color w:val="000000"/>
        </w:rPr>
        <w:t xml:space="preserve">County owns and operates an active </w:t>
      </w:r>
      <w:r w:rsidR="000A72A7">
        <w:rPr>
          <w:color w:val="000000"/>
        </w:rPr>
        <w:t>Class I</w:t>
      </w:r>
      <w:r>
        <w:rPr>
          <w:color w:val="000000"/>
        </w:rPr>
        <w:t xml:space="preserve"> landfill </w:t>
      </w:r>
      <w:r>
        <w:rPr>
          <w:color w:val="000000"/>
        </w:rPr>
        <w:t>known as</w:t>
      </w:r>
      <w:r w:rsidR="00EF2F6D">
        <w:rPr>
          <w:color w:val="000000"/>
        </w:rPr>
        <w:t xml:space="preserve"> the</w:t>
      </w:r>
      <w:r>
        <w:rPr>
          <w:color w:val="000000"/>
        </w:rPr>
        <w:t xml:space="preserve"> </w:t>
      </w:r>
      <w:proofErr w:type="spellStart"/>
      <w:r>
        <w:rPr>
          <w:color w:val="000000"/>
        </w:rPr>
        <w:t>Perdido</w:t>
      </w:r>
      <w:proofErr w:type="spellEnd"/>
      <w:r>
        <w:rPr>
          <w:color w:val="000000"/>
        </w:rPr>
        <w:t xml:space="preserve"> Landfill, located in Cantonment, Florida.  The facility is managed and operated by the Escambia County Waste Services Department (WSD) under the jurisdiction of multiple State an</w:t>
      </w:r>
      <w:r>
        <w:rPr>
          <w:color w:val="000000"/>
        </w:rPr>
        <w:t xml:space="preserve">d/or Federal Permits.  The </w:t>
      </w:r>
      <w:proofErr w:type="spellStart"/>
      <w:r>
        <w:rPr>
          <w:color w:val="000000"/>
        </w:rPr>
        <w:t>Perdido</w:t>
      </w:r>
      <w:proofErr w:type="spellEnd"/>
      <w:r>
        <w:rPr>
          <w:color w:val="000000"/>
        </w:rPr>
        <w:t xml:space="preserve"> Landfill occupies a total area of 424 acres which includes an active Class I Landfill, a closed Class I Landfill (FDEP Permit No. 0000667-031-SO-01), a Class III Landfill (FDEP Permit No. 0000667-033-SO-T3), a yard trash </w:t>
      </w:r>
      <w:r>
        <w:rPr>
          <w:color w:val="000000"/>
        </w:rPr>
        <w:t xml:space="preserve">collection and processing facility, a waste tire collection center (FDEP Permit No. 0000667-034-WT-05), and a citizens’ drop off center.  </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Per FDEP Environmental Resources regulations, the 424-acre site is regulated by an existing </w:t>
      </w:r>
      <w:proofErr w:type="spellStart"/>
      <w:r>
        <w:rPr>
          <w:color w:val="000000"/>
        </w:rPr>
        <w:t>Stormwater</w:t>
      </w:r>
      <w:proofErr w:type="spellEnd"/>
      <w:r>
        <w:rPr>
          <w:color w:val="000000"/>
        </w:rPr>
        <w:t xml:space="preserve"> Permit, No. 1</w:t>
      </w:r>
      <w:r>
        <w:rPr>
          <w:color w:val="000000"/>
        </w:rPr>
        <w:t xml:space="preserve">7-0000667-018-EI.  The subject facility is also operating in full compliance with an issued Title V </w:t>
      </w:r>
      <w:r>
        <w:rPr>
          <w:color w:val="000000"/>
        </w:rPr>
        <w:t>(NSPS) Air Permit, No. 0330246-008-AV.  The subject facility is designed with a gas collection system, which regularly c</w:t>
      </w:r>
      <w:r>
        <w:rPr>
          <w:color w:val="000000"/>
        </w:rPr>
        <w:t>ollects landfill gas and send</w:t>
      </w:r>
      <w:r w:rsidR="00EF2F6D">
        <w:rPr>
          <w:color w:val="000000"/>
        </w:rPr>
        <w:t>s</w:t>
      </w:r>
      <w:r>
        <w:rPr>
          <w:color w:val="000000"/>
        </w:rPr>
        <w:t xml:space="preserve"> it to a blower flare station and then off-site to a gas-to-energy (GTE) facility operated by Gulf Power.   </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pStyle w:val="Heading2"/>
        <w:rPr>
          <w:rFonts w:ascii="Times New Roman" w:hAnsi="Times New Roman"/>
        </w:rPr>
      </w:pPr>
      <w:bookmarkStart w:id="2" w:name="_Toc483711889"/>
      <w:r>
        <w:rPr>
          <w:rFonts w:ascii="Times New Roman" w:hAnsi="Times New Roman"/>
          <w:color w:val="000000"/>
        </w:rPr>
        <w:t>1.2</w:t>
      </w:r>
      <w:r>
        <w:rPr>
          <w:rFonts w:ascii="Times New Roman" w:hAnsi="Times New Roman"/>
          <w:color w:val="000000"/>
        </w:rPr>
        <w:tab/>
      </w:r>
      <w:bookmarkEnd w:id="2"/>
      <w:r>
        <w:rPr>
          <w:rFonts w:ascii="Times New Roman" w:hAnsi="Times New Roman"/>
          <w:color w:val="000000"/>
        </w:rPr>
        <w:t>purpose</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The </w:t>
      </w:r>
      <w:proofErr w:type="spellStart"/>
      <w:r>
        <w:rPr>
          <w:color w:val="000000"/>
        </w:rPr>
        <w:t>Perdido</w:t>
      </w:r>
      <w:proofErr w:type="spellEnd"/>
      <w:r>
        <w:rPr>
          <w:color w:val="000000"/>
        </w:rPr>
        <w:t xml:space="preserve"> Landfill accepts demolition debris, which consists of: concrete, asphalt and brick and store</w:t>
      </w:r>
      <w:r>
        <w:rPr>
          <w:color w:val="000000"/>
        </w:rPr>
        <w:t>s these materials in a designated area on-site.  The stockpile is maintained in an area less than 1 acre.  This material is often re-used onsite (un-processed) for erosion control or in road construction.  In the past, as the size of the stockpile has reac</w:t>
      </w:r>
      <w:r>
        <w:rPr>
          <w:color w:val="000000"/>
        </w:rPr>
        <w:t xml:space="preserve">hed capacity (estimated at 10,000 cubic yards) a rock-crushing contractor has been mobilized onsite to perform rock recycling. </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Per the Escambia County Development Services Department, the proposed processing activity requires the landowner (Escambia Coun</w:t>
      </w:r>
      <w:r>
        <w:rPr>
          <w:color w:val="000000"/>
        </w:rPr>
        <w:t>ty) to obtain a “Recycling Permit” as stipulated by the County’s Recycling Ordinance.  This Operations Plan is intended to supplement the WSD Recycling Permit Application.</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A Site Plan is included as Exhibit A showing the location of the proposed operation</w:t>
      </w:r>
      <w:r>
        <w:rPr>
          <w:color w:val="000000"/>
        </w:rPr>
        <w:t xml:space="preserve">.  </w:t>
      </w:r>
    </w:p>
    <w:p w:rsidR="00D5226A" w:rsidRDefault="00D522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rsidR="00D5226A" w:rsidRDefault="008F3FC1">
      <w:pPr>
        <w:pStyle w:val="Heading2"/>
        <w:rPr>
          <w:rFonts w:ascii="Times New Roman" w:hAnsi="Times New Roman"/>
        </w:rPr>
      </w:pPr>
      <w:r>
        <w:rPr>
          <w:rFonts w:ascii="Times New Roman" w:hAnsi="Times New Roman"/>
          <w:color w:val="000000"/>
        </w:rPr>
        <w:t>1.3</w:t>
      </w:r>
      <w:r>
        <w:rPr>
          <w:rFonts w:ascii="Times New Roman" w:hAnsi="Times New Roman"/>
          <w:color w:val="000000"/>
        </w:rPr>
        <w:tab/>
        <w:t>OPERATION</w:t>
      </w:r>
    </w:p>
    <w:p w:rsidR="00D5226A" w:rsidRDefault="00D5226A">
      <w:pPr>
        <w:rPr>
          <w:color w:val="000000"/>
        </w:rPr>
      </w:pPr>
    </w:p>
    <w:p w:rsidR="00D5226A" w:rsidRDefault="008F3FC1">
      <w:pPr>
        <w:rPr>
          <w:color w:val="000000"/>
        </w:rPr>
      </w:pPr>
      <w:r>
        <w:rPr>
          <w:color w:val="000000"/>
        </w:rPr>
        <w:t>Generally, the rock crushing contractor will possess a separate operating plan and be required to obtain any necessary permits to operate their equipment(s).  It is the understanding of the WSD that the contractor will be required to po</w:t>
      </w:r>
      <w:r>
        <w:rPr>
          <w:color w:val="000000"/>
        </w:rPr>
        <w:t xml:space="preserve">ssess an FDEP general air permit and will submit a “Facility Relocation Notification” form to the FDEP before operating.  A copy of Escambia County’s site-wide operations plan is included as Exhibit B.  </w:t>
      </w:r>
      <w:r w:rsidR="00EF2F6D">
        <w:rPr>
          <w:color w:val="000000"/>
        </w:rPr>
        <w:t>Additionally, the contractor will adhere</w:t>
      </w:r>
      <w:r>
        <w:rPr>
          <w:color w:val="000000"/>
        </w:rPr>
        <w:t xml:space="preserve"> to the ope</w:t>
      </w:r>
      <w:r>
        <w:rPr>
          <w:color w:val="000000"/>
        </w:rPr>
        <w:t xml:space="preserve">rating conditions specified in the Escambia County’s operation plan. </w:t>
      </w:r>
    </w:p>
    <w:p w:rsidR="00D5226A" w:rsidRDefault="00D5226A">
      <w:pPr>
        <w:rPr>
          <w:color w:val="000000"/>
        </w:rPr>
      </w:pPr>
    </w:p>
    <w:p w:rsidR="00D5226A" w:rsidRDefault="008F3FC1">
      <w:pPr>
        <w:rPr>
          <w:color w:val="000000"/>
        </w:rPr>
      </w:pPr>
      <w:r>
        <w:rPr>
          <w:color w:val="000000"/>
        </w:rPr>
        <w:t xml:space="preserve">The project involves the crushing/recycling of up to 10,000 CY (cubic yard) of used concrete, asphalt and brick at the </w:t>
      </w:r>
      <w:proofErr w:type="spellStart"/>
      <w:r>
        <w:rPr>
          <w:color w:val="000000"/>
        </w:rPr>
        <w:t>Perdido</w:t>
      </w:r>
      <w:proofErr w:type="spellEnd"/>
      <w:r>
        <w:rPr>
          <w:color w:val="000000"/>
        </w:rPr>
        <w:t xml:space="preserve"> Landfill.  The debris will be crushed on-site and will be</w:t>
      </w:r>
      <w:r>
        <w:rPr>
          <w:color w:val="000000"/>
        </w:rPr>
        <w:t xml:space="preserve"> recycled for use on-site as road construction material.  The crushing machine will be located at the </w:t>
      </w:r>
      <w:bookmarkStart w:id="3" w:name="_GoBack"/>
      <w:bookmarkEnd w:id="3"/>
      <w:r>
        <w:rPr>
          <w:color w:val="000000"/>
        </w:rPr>
        <w:lastRenderedPageBreak/>
        <w:t>stockpile area as shown in Exhibit A.  The crushing operation will be contracted in accordance with Escambia County purchasing requirements.  The contract</w:t>
      </w:r>
      <w:r>
        <w:rPr>
          <w:color w:val="000000"/>
        </w:rPr>
        <w:t xml:space="preserve">or will be licensed, insured and possess all necessary permits.  </w:t>
      </w:r>
    </w:p>
    <w:p w:rsidR="00D5226A" w:rsidRDefault="00D5226A">
      <w:pPr>
        <w:rPr>
          <w:color w:val="000000"/>
        </w:rPr>
      </w:pPr>
    </w:p>
    <w:p w:rsidR="00D5226A" w:rsidRDefault="008F3FC1">
      <w:pPr>
        <w:pStyle w:val="PlainText"/>
        <w:rPr>
          <w:color w:val="000000"/>
        </w:rPr>
      </w:pPr>
      <w:r>
        <w:rPr>
          <w:rFonts w:ascii="Times New Roman" w:hAnsi="Times New Roman" w:cs="Times New Roman"/>
          <w:color w:val="000000"/>
          <w:sz w:val="24"/>
          <w:szCs w:val="24"/>
        </w:rPr>
        <w:t>Quality control measures will be implemented by the engineering staff at the WSD, including monitoring the overall progress of the operation and to make sure that strict adherence to all Co</w:t>
      </w:r>
      <w:r>
        <w:rPr>
          <w:rFonts w:ascii="Times New Roman" w:hAnsi="Times New Roman" w:cs="Times New Roman"/>
          <w:color w:val="000000"/>
          <w:sz w:val="24"/>
          <w:szCs w:val="24"/>
        </w:rPr>
        <w:t xml:space="preserve">unty permits are being enforced.  Most notably, air and </w:t>
      </w:r>
      <w:proofErr w:type="spellStart"/>
      <w:r>
        <w:rPr>
          <w:rFonts w:ascii="Times New Roman" w:hAnsi="Times New Roman" w:cs="Times New Roman"/>
          <w:color w:val="000000"/>
          <w:sz w:val="24"/>
          <w:szCs w:val="24"/>
        </w:rPr>
        <w:t>stormwater</w:t>
      </w:r>
      <w:proofErr w:type="spellEnd"/>
      <w:r>
        <w:rPr>
          <w:rFonts w:ascii="Times New Roman" w:hAnsi="Times New Roman" w:cs="Times New Roman"/>
          <w:color w:val="000000"/>
          <w:sz w:val="24"/>
          <w:szCs w:val="24"/>
        </w:rPr>
        <w:t xml:space="preserve"> quality should not be adversely impacted by the proposed operation.  WSD staff will routinely inspect the site to ensure that existing drainage patterns and runoff are maintained in accorda</w:t>
      </w:r>
      <w:r>
        <w:rPr>
          <w:rFonts w:ascii="Times New Roman" w:hAnsi="Times New Roman" w:cs="Times New Roman"/>
          <w:color w:val="000000"/>
          <w:sz w:val="24"/>
          <w:szCs w:val="24"/>
        </w:rPr>
        <w:t xml:space="preserve">nce with the site ERP </w:t>
      </w:r>
      <w:proofErr w:type="spellStart"/>
      <w:r>
        <w:rPr>
          <w:rFonts w:ascii="Times New Roman" w:hAnsi="Times New Roman" w:cs="Times New Roman"/>
          <w:color w:val="000000"/>
          <w:sz w:val="24"/>
          <w:szCs w:val="24"/>
        </w:rPr>
        <w:t>Stormwater</w:t>
      </w:r>
      <w:proofErr w:type="spellEnd"/>
      <w:r>
        <w:rPr>
          <w:rFonts w:ascii="Times New Roman" w:hAnsi="Times New Roman" w:cs="Times New Roman"/>
          <w:color w:val="000000"/>
          <w:sz w:val="24"/>
          <w:szCs w:val="24"/>
        </w:rPr>
        <w:t xml:space="preserve"> Permit.  In addition, County staff may conduct environmental testing to determine and monitor respirable dust emission levels at the </w:t>
      </w:r>
      <w:proofErr w:type="spellStart"/>
      <w:r>
        <w:rPr>
          <w:rFonts w:ascii="Times New Roman" w:hAnsi="Times New Roman" w:cs="Times New Roman"/>
          <w:color w:val="000000"/>
          <w:sz w:val="24"/>
          <w:szCs w:val="24"/>
        </w:rPr>
        <w:t>Perdido</w:t>
      </w:r>
      <w:proofErr w:type="spellEnd"/>
      <w:r>
        <w:rPr>
          <w:rFonts w:ascii="Times New Roman" w:hAnsi="Times New Roman" w:cs="Times New Roman"/>
          <w:color w:val="000000"/>
          <w:sz w:val="24"/>
          <w:szCs w:val="24"/>
        </w:rPr>
        <w:t xml:space="preserve"> Landfill property.  Respirable dust, which includes silica dust, emission levels s</w:t>
      </w:r>
      <w:r>
        <w:rPr>
          <w:rFonts w:ascii="Times New Roman" w:hAnsi="Times New Roman" w:cs="Times New Roman"/>
          <w:color w:val="000000"/>
          <w:sz w:val="24"/>
          <w:szCs w:val="24"/>
        </w:rPr>
        <w:t>hall not exceed the PM2.5 fine particle standard of 35 µg/m3 (micrograms per cubic meter of air) consistent with the protective human health emission standards established by the U.S. Environmental Protection Agency, the Centers for Disease Control and Pre</w:t>
      </w:r>
      <w:r>
        <w:rPr>
          <w:rFonts w:ascii="Times New Roman" w:hAnsi="Times New Roman" w:cs="Times New Roman"/>
          <w:color w:val="000000"/>
          <w:sz w:val="24"/>
          <w:szCs w:val="24"/>
        </w:rPr>
        <w:t>vention, and the Florida Department of Health. If a qualified expert determines that respirable dust emission levels exceed the PM2.5 standard of 35 µg/m3 on any single occasion, based upon an hourly average of sixty (60) samples taken at a rate of one sam</w:t>
      </w:r>
      <w:r>
        <w:rPr>
          <w:rFonts w:ascii="Times New Roman" w:hAnsi="Times New Roman" w:cs="Times New Roman"/>
          <w:color w:val="000000"/>
          <w:sz w:val="24"/>
          <w:szCs w:val="24"/>
        </w:rPr>
        <w:t>ple per minute, such determination shall result in the immediate ceasing of crushing operations</w:t>
      </w:r>
      <w:r>
        <w:rPr>
          <w:rFonts w:ascii="Times New Roman" w:hAnsi="Times New Roman"/>
          <w:color w:val="000000"/>
          <w:sz w:val="24"/>
          <w:szCs w:val="24"/>
        </w:rPr>
        <w:t>.  The operation will be limited to non-windy days in addition to employing water spraying to limit dust emission and maintain compliance with the above requirem</w:t>
      </w:r>
      <w:r>
        <w:rPr>
          <w:rFonts w:ascii="Times New Roman" w:hAnsi="Times New Roman"/>
          <w:color w:val="000000"/>
          <w:sz w:val="24"/>
          <w:szCs w:val="24"/>
        </w:rPr>
        <w:t>ents.</w:t>
      </w:r>
    </w:p>
    <w:p w:rsidR="00D5226A" w:rsidRDefault="00D5226A">
      <w:pPr>
        <w:pStyle w:val="PlainText"/>
        <w:rPr>
          <w:rFonts w:ascii="Times New Roman" w:hAnsi="Times New Roman"/>
          <w:sz w:val="24"/>
          <w:szCs w:val="24"/>
        </w:rPr>
      </w:pPr>
    </w:p>
    <w:p w:rsidR="00D5226A" w:rsidRDefault="008F3FC1">
      <w:pPr>
        <w:rPr>
          <w:color w:val="000000"/>
        </w:rPr>
      </w:pPr>
      <w:r>
        <w:rPr>
          <w:color w:val="000000"/>
        </w:rPr>
        <w:t>In accordance with the negotiated contractual price ($/ton), the processed material will be weighed using a loader bucket scale as a means of compensation.  The processed material will be stored in a separate pile from the unprocessed material but s</w:t>
      </w:r>
      <w:r>
        <w:rPr>
          <w:color w:val="000000"/>
        </w:rPr>
        <w:t xml:space="preserve">till contained within the stockpile area footprint.  At no </w:t>
      </w:r>
      <w:proofErr w:type="gramStart"/>
      <w:r>
        <w:rPr>
          <w:color w:val="000000"/>
        </w:rPr>
        <w:t>point</w:t>
      </w:r>
      <w:proofErr w:type="gramEnd"/>
      <w:r>
        <w:rPr>
          <w:color w:val="000000"/>
        </w:rPr>
        <w:t xml:space="preserve"> should the processed material be placed outside of the stockpile area. Upon mobilization, the operation is expected to last between 2-4 weeks.</w:t>
      </w: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D5226A" w:rsidRDefault="00D5226A">
      <w:pPr>
        <w:rPr>
          <w:color w:val="000000"/>
        </w:rPr>
      </w:pPr>
    </w:p>
    <w:p w:rsidR="00EF2F6D" w:rsidRDefault="00EF2F6D">
      <w:pPr>
        <w:pStyle w:val="Heading1"/>
        <w:numPr>
          <w:ilvl w:val="0"/>
          <w:numId w:val="0"/>
        </w:numPr>
        <w:rPr>
          <w:rFonts w:ascii="Times New Roman" w:hAnsi="Times New Roman"/>
          <w:b w:val="0"/>
          <w:caps w:val="0"/>
          <w:color w:val="000000"/>
        </w:rPr>
      </w:pPr>
    </w:p>
    <w:p w:rsidR="00D5226A" w:rsidRDefault="008F3FC1">
      <w:pPr>
        <w:pStyle w:val="Heading1"/>
        <w:numPr>
          <w:ilvl w:val="0"/>
          <w:numId w:val="0"/>
        </w:numPr>
        <w:rPr>
          <w:color w:val="000000"/>
        </w:rPr>
      </w:pPr>
      <w:r>
        <w:rPr>
          <w:color w:val="000000"/>
        </w:rPr>
        <w:t>EXHIBIT A</w:t>
      </w:r>
    </w:p>
    <w:p w:rsidR="00D5226A" w:rsidRDefault="00D5226A">
      <w:pPr>
        <w:rPr>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EF2F6D" w:rsidRDefault="00EF2F6D"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p>
    <w:p w:rsidR="00D5226A" w:rsidRPr="00EF2F6D" w:rsidRDefault="008F3FC1" w:rsidP="00EF2F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jc w:val="center"/>
        <w:rPr>
          <w:b/>
          <w:color w:val="000000"/>
        </w:rPr>
      </w:pPr>
      <w:r>
        <w:rPr>
          <w:b/>
          <w:color w:val="000000"/>
        </w:rPr>
        <w:t xml:space="preserve">EXHIBIT </w:t>
      </w:r>
      <w:r>
        <w:rPr>
          <w:b/>
          <w:color w:val="000000"/>
        </w:rPr>
        <w:t>B</w:t>
      </w:r>
    </w:p>
    <w:p w:rsidR="00D5226A" w:rsidRDefault="00D5226A">
      <w:pPr>
        <w:rPr>
          <w:color w:val="000000"/>
        </w:rPr>
      </w:pPr>
    </w:p>
    <w:sectPr w:rsidR="00D5226A">
      <w:footerReference w:type="default" r:id="rId8"/>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3FC1">
      <w:r>
        <w:separator/>
      </w:r>
    </w:p>
  </w:endnote>
  <w:endnote w:type="continuationSeparator" w:id="0">
    <w:p w:rsidR="00000000" w:rsidRDefault="008F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font>
  <w:font w:name="Univers">
    <w:altName w:val="Arial"/>
    <w:charset w:val="00"/>
    <w:family w:val="roman"/>
    <w:pitch w:val="variable"/>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6A" w:rsidRDefault="00D522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6A" w:rsidRDefault="00D5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3FC1">
      <w:r>
        <w:separator/>
      </w:r>
    </w:p>
  </w:footnote>
  <w:footnote w:type="continuationSeparator" w:id="0">
    <w:p w:rsidR="00000000" w:rsidRDefault="008F3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37BD"/>
    <w:multiLevelType w:val="multilevel"/>
    <w:tmpl w:val="F7D66A00"/>
    <w:lvl w:ilvl="0">
      <w:start w:val="1"/>
      <w:numFmt w:val="decimal"/>
      <w:pStyle w:val="Heading1"/>
      <w:suff w:val="nothing"/>
      <w:lvlText w:val="SECTION %1"/>
      <w:lvlJc w:val="left"/>
      <w:pPr>
        <w:ind w:left="0" w:firstLine="0"/>
      </w:pPr>
      <w:rPr>
        <w:b/>
        <w:i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6A"/>
    <w:rsid w:val="000A72A7"/>
    <w:rsid w:val="008F3FC1"/>
    <w:rsid w:val="00D5226A"/>
    <w:rsid w:val="00EF2F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37DC"/>
  <w15:docId w15:val="{809120F9-F3E3-4B89-9E00-A3941719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54CA"/>
    <w:rPr>
      <w:rFonts w:ascii="Times New Roman" w:eastAsia="Times New Roman" w:hAnsi="Times New Roman" w:cs="Times New Roman"/>
      <w:sz w:val="24"/>
      <w:szCs w:val="20"/>
    </w:rPr>
  </w:style>
  <w:style w:type="paragraph" w:styleId="Heading1">
    <w:name w:val="heading 1"/>
    <w:basedOn w:val="Normal"/>
    <w:next w:val="Normal"/>
    <w:link w:val="Heading1Char"/>
    <w:qFormat/>
    <w:rsid w:val="005154CA"/>
    <w:pPr>
      <w:keepNext/>
      <w:numPr>
        <w:numId w:val="1"/>
      </w:numPr>
      <w:spacing w:after="240"/>
      <w:jc w:val="center"/>
      <w:outlineLvl w:val="0"/>
    </w:pPr>
    <w:rPr>
      <w:rFonts w:ascii="Times New Roman Bold" w:hAnsi="Times New Roman Bold"/>
      <w:b/>
      <w:caps/>
    </w:rPr>
  </w:style>
  <w:style w:type="paragraph" w:styleId="Heading2">
    <w:name w:val="heading 2"/>
    <w:basedOn w:val="Normal"/>
    <w:next w:val="Normal"/>
    <w:link w:val="Heading2Char"/>
    <w:qFormat/>
    <w:rsid w:val="005154CA"/>
    <w:pPr>
      <w:keepNext/>
      <w:outlineLvl w:val="1"/>
    </w:pPr>
    <w:rPr>
      <w:rFonts w:ascii="Times New Roman Bold" w:hAnsi="Times New Roman Bold"/>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semiHidden/>
    <w:qFormat/>
    <w:rsid w:val="005154CA"/>
    <w:rPr>
      <w:rFonts w:ascii="Univers" w:eastAsia="Times New Roman" w:hAnsi="Univers" w:cs="Times New Roman"/>
      <w:szCs w:val="20"/>
    </w:rPr>
  </w:style>
  <w:style w:type="character" w:styleId="PageNumber">
    <w:name w:val="page number"/>
    <w:basedOn w:val="DefaultParagraphFont"/>
    <w:semiHidden/>
    <w:qFormat/>
    <w:rsid w:val="005154CA"/>
  </w:style>
  <w:style w:type="character" w:customStyle="1" w:styleId="Heading1Char">
    <w:name w:val="Heading 1 Char"/>
    <w:basedOn w:val="DefaultParagraphFont"/>
    <w:link w:val="Heading1"/>
    <w:qFormat/>
    <w:rsid w:val="005154CA"/>
    <w:rPr>
      <w:rFonts w:ascii="Times New Roman Bold" w:eastAsia="Times New Roman" w:hAnsi="Times New Roman Bold" w:cs="Times New Roman"/>
      <w:b/>
      <w:caps/>
      <w:sz w:val="24"/>
      <w:szCs w:val="20"/>
    </w:rPr>
  </w:style>
  <w:style w:type="character" w:customStyle="1" w:styleId="Heading2Char">
    <w:name w:val="Heading 2 Char"/>
    <w:basedOn w:val="DefaultParagraphFont"/>
    <w:link w:val="Heading2"/>
    <w:qFormat/>
    <w:rsid w:val="005154CA"/>
    <w:rPr>
      <w:rFonts w:ascii="Times New Roman Bold" w:eastAsia="Times New Roman" w:hAnsi="Times New Roman Bold" w:cs="Times New Roman"/>
      <w:b/>
      <w:caps/>
      <w:sz w:val="24"/>
      <w:szCs w:val="20"/>
    </w:rPr>
  </w:style>
  <w:style w:type="character" w:customStyle="1" w:styleId="PlainTextChar">
    <w:name w:val="Plain Text Char"/>
    <w:link w:val="PlainText"/>
    <w:uiPriority w:val="99"/>
    <w:qFormat/>
    <w:rsid w:val="005154CA"/>
    <w:rPr>
      <w:rFonts w:ascii="Calibri" w:eastAsia="Calibri" w:hAnsi="Calibri"/>
    </w:rPr>
  </w:style>
  <w:style w:type="character" w:customStyle="1" w:styleId="PlainTextChar1">
    <w:name w:val="Plain Text Char1"/>
    <w:basedOn w:val="DefaultParagraphFont"/>
    <w:uiPriority w:val="99"/>
    <w:semiHidden/>
    <w:qFormat/>
    <w:rsid w:val="005154CA"/>
    <w:rPr>
      <w:rFonts w:ascii="Consolas" w:eastAsia="Times New Roman" w:hAnsi="Consolas" w:cs="Consolas"/>
      <w:sz w:val="21"/>
      <w:szCs w:val="21"/>
    </w:rPr>
  </w:style>
  <w:style w:type="character" w:customStyle="1" w:styleId="ListLabel1">
    <w:name w:val="ListLabel 1"/>
    <w:qFormat/>
    <w:rPr>
      <w:b/>
      <w:i w:val="0"/>
      <w:sz w:val="24"/>
    </w:rPr>
  </w:style>
  <w:style w:type="character" w:customStyle="1" w:styleId="ListLabel2">
    <w:name w:val="ListLabel 2"/>
    <w:qFormat/>
    <w:rPr>
      <w:b/>
      <w:i w:val="0"/>
      <w:sz w:val="22"/>
    </w:rPr>
  </w:style>
  <w:style w:type="character" w:customStyle="1" w:styleId="ListLabel3">
    <w:name w:val="ListLabel 3"/>
    <w:qFormat/>
    <w:rPr>
      <w:b/>
      <w:i w:val="0"/>
      <w:caps w:val="0"/>
      <w:smallCaps w:val="0"/>
      <w:sz w:val="22"/>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Footer">
    <w:name w:val="footer"/>
    <w:basedOn w:val="Normal"/>
    <w:link w:val="FooterChar"/>
    <w:semiHidden/>
    <w:rsid w:val="005154CA"/>
    <w:pPr>
      <w:tabs>
        <w:tab w:val="center" w:pos="4320"/>
        <w:tab w:val="right" w:pos="8640"/>
      </w:tabs>
    </w:pPr>
    <w:rPr>
      <w:rFonts w:ascii="Univers" w:hAnsi="Univers"/>
      <w:sz w:val="22"/>
    </w:rPr>
  </w:style>
  <w:style w:type="paragraph" w:styleId="PlainText">
    <w:name w:val="Plain Text"/>
    <w:basedOn w:val="Normal"/>
    <w:link w:val="PlainTextChar"/>
    <w:uiPriority w:val="99"/>
    <w:unhideWhenUsed/>
    <w:qFormat/>
    <w:rsid w:val="005154CA"/>
    <w:rPr>
      <w:rFonts w:ascii="Calibri" w:eastAsia="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 Schneider</dc:creator>
  <dc:description/>
  <cp:lastModifiedBy>Brent D. Schneider</cp:lastModifiedBy>
  <cp:revision>2</cp:revision>
  <cp:lastPrinted>2017-06-27T15:43:00Z</cp:lastPrinted>
  <dcterms:created xsi:type="dcterms:W3CDTF">2017-06-27T21:57:00Z</dcterms:created>
  <dcterms:modified xsi:type="dcterms:W3CDTF">2017-06-27T21:57:00Z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