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03" w:rsidRDefault="00304C24" w:rsidP="00E65803">
      <w:pPr>
        <w:pStyle w:val="Default"/>
      </w:pPr>
      <w:r>
        <w:rPr>
          <w:b/>
          <w:noProof/>
        </w:rPr>
        <mc:AlternateContent>
          <mc:Choice Requires="wps">
            <w:drawing>
              <wp:anchor distT="0" distB="0" distL="114300" distR="114300" simplePos="0" relativeHeight="251659264" behindDoc="0" locked="0" layoutInCell="1" allowOverlap="1" wp14:anchorId="449D8EFC" wp14:editId="6B8322AD">
                <wp:simplePos x="0" y="0"/>
                <wp:positionH relativeFrom="column">
                  <wp:posOffset>1122218</wp:posOffset>
                </wp:positionH>
                <wp:positionV relativeFrom="paragraph">
                  <wp:posOffset>18992</wp:posOffset>
                </wp:positionV>
                <wp:extent cx="4198620" cy="854710"/>
                <wp:effectExtent l="5715" t="12065" r="571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854710"/>
                        </a:xfrm>
                        <a:prstGeom prst="rect">
                          <a:avLst/>
                        </a:prstGeom>
                        <a:solidFill>
                          <a:srgbClr val="FFFFFF"/>
                        </a:solidFill>
                        <a:ln w="9525">
                          <a:solidFill>
                            <a:srgbClr val="000000"/>
                          </a:solidFill>
                          <a:miter lim="800000"/>
                          <a:headEnd/>
                          <a:tailEnd/>
                        </a:ln>
                      </wps:spPr>
                      <wps:txbx>
                        <w:txbxContent>
                          <w:p w:rsidR="00304C24" w:rsidRPr="00B932A4" w:rsidRDefault="00304C24" w:rsidP="00304C24">
                            <w:pPr>
                              <w:pStyle w:val="Heading1"/>
                              <w:rPr>
                                <w:smallCaps/>
                              </w:rPr>
                            </w:pPr>
                            <w:r>
                              <w:t>Request for Qualifications – Architectural Services</w:t>
                            </w:r>
                          </w:p>
                          <w:p w:rsidR="00304C24" w:rsidRDefault="00304C24" w:rsidP="00304C24">
                            <w:pPr>
                              <w:pStyle w:val="Heading1"/>
                            </w:pPr>
                            <w:r w:rsidRPr="00DF2260">
                              <w:rPr>
                                <w:rFonts w:ascii="Cambria" w:hAnsi="Cambria" w:cs="Times New Roman,Bold"/>
                              </w:rPr>
                              <w:t xml:space="preserve"> </w:t>
                            </w:r>
                            <w:r>
                              <w:rPr>
                                <w:rFonts w:ascii="Cambria" w:hAnsi="Cambria" w:cs="Times New Roman,Bold"/>
                              </w:rPr>
                              <w:t>December 9, 2016</w:t>
                            </w:r>
                          </w:p>
                          <w:p w:rsidR="00304C24" w:rsidRDefault="00304C24" w:rsidP="00304C24">
                            <w:pPr>
                              <w:rPr>
                                <w:b/>
                                <w:bCs/>
                              </w:rPr>
                            </w:pPr>
                            <w:r>
                              <w:rPr>
                                <w:b/>
                                <w:bCs/>
                              </w:rPr>
                              <w:t>Solicitation # 999-1216-22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D8EFC" id="_x0000_t202" coordsize="21600,21600" o:spt="202" path="m,l,21600r21600,l21600,xe">
                <v:stroke joinstyle="miter"/>
                <v:path gradientshapeok="t" o:connecttype="rect"/>
              </v:shapetype>
              <v:shape id="Text Box 2" o:spid="_x0000_s1026" type="#_x0000_t202" style="position:absolute;margin-left:88.35pt;margin-top:1.5pt;width:330.6pt;height:6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">
                <v:textbox>
                  <w:txbxContent>
                    <w:p w:rsidR="00304C24" w:rsidRPr="00B932A4" w:rsidRDefault="00304C24" w:rsidP="00304C24">
                      <w:pPr>
                        <w:pStyle w:val="Heading1"/>
                        <w:rPr>
                          <w:smallCaps/>
                        </w:rPr>
                      </w:pPr>
                      <w:r>
                        <w:t xml:space="preserve">Request for </w:t>
                      </w:r>
                      <w:r>
                        <w:t>Qualifications – Architectural Services</w:t>
                      </w:r>
                    </w:p>
                    <w:p w:rsidR="00304C24" w:rsidRDefault="00304C24" w:rsidP="00304C24">
                      <w:pPr>
                        <w:pStyle w:val="Heading1"/>
                      </w:pPr>
                      <w:r w:rsidRPr="00DF2260">
                        <w:rPr>
                          <w:rFonts w:ascii="Cambria" w:hAnsi="Cambria" w:cs="Times New Roman,Bold"/>
                        </w:rPr>
                        <w:t xml:space="preserve"> </w:t>
                      </w:r>
                      <w:r>
                        <w:rPr>
                          <w:rFonts w:ascii="Cambria" w:hAnsi="Cambria" w:cs="Times New Roman,Bold"/>
                        </w:rPr>
                        <w:t>December 9</w:t>
                      </w:r>
                      <w:r>
                        <w:rPr>
                          <w:rFonts w:ascii="Cambria" w:hAnsi="Cambria" w:cs="Times New Roman,Bold"/>
                        </w:rPr>
                        <w:t>, 2016</w:t>
                      </w:r>
                    </w:p>
                    <w:p w:rsidR="00304C24" w:rsidRDefault="00304C24" w:rsidP="00304C24">
                      <w:pPr>
                        <w:rPr>
                          <w:b/>
                          <w:bCs/>
                        </w:rPr>
                      </w:pPr>
                      <w:r>
                        <w:rPr>
                          <w:b/>
                          <w:bCs/>
                        </w:rPr>
                        <w:t>Solicitation # 999-</w:t>
                      </w:r>
                      <w:r>
                        <w:rPr>
                          <w:b/>
                          <w:bCs/>
                        </w:rPr>
                        <w:t>1216-22</w:t>
                      </w:r>
                    </w:p>
                  </w:txbxContent>
                </v:textbox>
              </v:shape>
            </w:pict>
          </mc:Fallback>
        </mc:AlternateContent>
      </w:r>
      <w:r>
        <w:rPr>
          <w:b/>
          <w:noProof/>
        </w:rPr>
        <w:drawing>
          <wp:inline distT="0" distB="0" distL="0" distR="0" wp14:anchorId="58A116A8" wp14:editId="36EF1C79">
            <wp:extent cx="838200" cy="10168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Bitmap.bmp"/>
                    <pic:cNvPicPr/>
                  </pic:nvPicPr>
                  <pic:blipFill>
                    <a:blip r:embed="rId5">
                      <a:extLst>
                        <a:ext uri="{28A0092B-C50C-407E-A947-70E740481C1C}">
                          <a14:useLocalDpi xmlns:a14="http://schemas.microsoft.com/office/drawing/2010/main" val="0"/>
                        </a:ext>
                      </a:extLst>
                    </a:blip>
                    <a:stretch>
                      <a:fillRect/>
                    </a:stretch>
                  </pic:blipFill>
                  <pic:spPr>
                    <a:xfrm>
                      <a:off x="0" y="0"/>
                      <a:ext cx="846383" cy="1026760"/>
                    </a:xfrm>
                    <a:prstGeom prst="rect">
                      <a:avLst/>
                    </a:prstGeom>
                  </pic:spPr>
                </pic:pic>
              </a:graphicData>
            </a:graphic>
          </wp:inline>
        </w:drawing>
      </w:r>
    </w:p>
    <w:p w:rsidR="00E65803" w:rsidRDefault="00E65803" w:rsidP="00E65803">
      <w:pPr>
        <w:pStyle w:val="Default"/>
      </w:pPr>
    </w:p>
    <w:p w:rsidR="00304C24" w:rsidRPr="00512C7A" w:rsidRDefault="00304C24" w:rsidP="00304C24">
      <w:pPr>
        <w:pStyle w:val="NormalWeb"/>
        <w:rPr>
          <w:rFonts w:ascii="Calibri" w:hAnsi="Calibri"/>
          <w:b/>
          <w:bCs/>
          <w:sz w:val="22"/>
          <w:szCs w:val="22"/>
          <w:u w:val="single"/>
        </w:rPr>
      </w:pPr>
      <w:r w:rsidRPr="00512C7A">
        <w:rPr>
          <w:rFonts w:ascii="Calibri" w:hAnsi="Calibri"/>
          <w:sz w:val="22"/>
          <w:szCs w:val="22"/>
        </w:rPr>
        <w:t>S</w:t>
      </w:r>
      <w:r>
        <w:rPr>
          <w:rFonts w:ascii="Calibri" w:hAnsi="Calibri"/>
          <w:sz w:val="22"/>
          <w:szCs w:val="22"/>
        </w:rPr>
        <w:t xml:space="preserve">ubmission of qualifications </w:t>
      </w:r>
      <w:r w:rsidRPr="00512C7A">
        <w:rPr>
          <w:rFonts w:ascii="Calibri" w:hAnsi="Calibri"/>
          <w:sz w:val="22"/>
          <w:szCs w:val="22"/>
        </w:rPr>
        <w:t xml:space="preserve">will be received in the </w:t>
      </w:r>
      <w:r>
        <w:rPr>
          <w:rFonts w:ascii="Calibri" w:hAnsi="Calibri"/>
          <w:sz w:val="22"/>
          <w:szCs w:val="22"/>
        </w:rPr>
        <w:t>Purchasing Agent</w:t>
      </w:r>
      <w:r w:rsidRPr="00512C7A">
        <w:rPr>
          <w:rFonts w:ascii="Calibri" w:hAnsi="Calibri"/>
          <w:sz w:val="22"/>
          <w:szCs w:val="22"/>
        </w:rPr>
        <w:t xml:space="preserve">’s Office, City Hall, until, but no later than </w:t>
      </w:r>
      <w:r w:rsidRPr="00B6261B">
        <w:rPr>
          <w:rFonts w:ascii="Calibri" w:hAnsi="Calibri"/>
          <w:b/>
          <w:sz w:val="22"/>
          <w:szCs w:val="22"/>
          <w:u w:val="single"/>
        </w:rPr>
        <w:t>2</w:t>
      </w:r>
      <w:r w:rsidRPr="00B6261B">
        <w:rPr>
          <w:rFonts w:ascii="Calibri" w:hAnsi="Calibri"/>
          <w:b/>
          <w:bCs/>
          <w:sz w:val="22"/>
          <w:szCs w:val="22"/>
          <w:u w:val="single"/>
        </w:rPr>
        <w:t xml:space="preserve">:00 </w:t>
      </w:r>
      <w:proofErr w:type="gramStart"/>
      <w:r w:rsidRPr="00124036">
        <w:rPr>
          <w:rFonts w:ascii="Calibri" w:hAnsi="Calibri"/>
          <w:b/>
          <w:bCs/>
          <w:sz w:val="22"/>
          <w:szCs w:val="22"/>
          <w:u w:val="single"/>
        </w:rPr>
        <w:t xml:space="preserve">P.M.CST  </w:t>
      </w:r>
      <w:r w:rsidR="00020974">
        <w:rPr>
          <w:rFonts w:ascii="Calibri" w:hAnsi="Calibri"/>
          <w:b/>
          <w:bCs/>
          <w:sz w:val="22"/>
          <w:szCs w:val="22"/>
          <w:u w:val="single"/>
        </w:rPr>
        <w:t>January</w:t>
      </w:r>
      <w:proofErr w:type="gramEnd"/>
      <w:r w:rsidR="00020974">
        <w:rPr>
          <w:rFonts w:ascii="Calibri" w:hAnsi="Calibri"/>
          <w:b/>
          <w:bCs/>
          <w:sz w:val="22"/>
          <w:szCs w:val="22"/>
          <w:u w:val="single"/>
        </w:rPr>
        <w:t xml:space="preserve"> 19, 2017</w:t>
      </w:r>
      <w:r>
        <w:rPr>
          <w:rFonts w:ascii="Calibri" w:hAnsi="Calibri"/>
          <w:sz w:val="22"/>
          <w:szCs w:val="22"/>
        </w:rPr>
        <w:t>.</w:t>
      </w:r>
    </w:p>
    <w:p w:rsidR="00304C24" w:rsidRPr="00512C7A" w:rsidRDefault="00304C24" w:rsidP="00304C24">
      <w:pPr>
        <w:pStyle w:val="NormalWeb"/>
        <w:rPr>
          <w:rFonts w:ascii="Calibri" w:hAnsi="Calibri"/>
          <w:sz w:val="22"/>
          <w:szCs w:val="22"/>
        </w:rPr>
      </w:pPr>
      <w:r w:rsidRPr="00512C7A">
        <w:rPr>
          <w:rFonts w:ascii="Calibri" w:hAnsi="Calibri"/>
          <w:sz w:val="22"/>
          <w:szCs w:val="22"/>
        </w:rPr>
        <w:t>If you are an individual with a disability and require a reasonable accommodation or have additional questions regarding this invitation, please notify the Assistant Finance Director, Danny King at (931) 5</w:t>
      </w:r>
      <w:r>
        <w:rPr>
          <w:rFonts w:ascii="Calibri" w:hAnsi="Calibri"/>
          <w:sz w:val="22"/>
          <w:szCs w:val="22"/>
        </w:rPr>
        <w:t>6</w:t>
      </w:r>
      <w:r w:rsidRPr="00512C7A">
        <w:rPr>
          <w:rFonts w:ascii="Calibri" w:hAnsi="Calibri"/>
          <w:sz w:val="22"/>
          <w:szCs w:val="22"/>
        </w:rPr>
        <w:t>0-</w:t>
      </w:r>
      <w:r>
        <w:rPr>
          <w:rFonts w:ascii="Calibri" w:hAnsi="Calibri"/>
          <w:sz w:val="22"/>
          <w:szCs w:val="22"/>
        </w:rPr>
        <w:t>1580</w:t>
      </w:r>
      <w:r w:rsidRPr="00512C7A">
        <w:rPr>
          <w:rFonts w:ascii="Calibri" w:hAnsi="Calibri"/>
          <w:sz w:val="22"/>
          <w:szCs w:val="22"/>
        </w:rPr>
        <w:t>.</w:t>
      </w:r>
    </w:p>
    <w:p w:rsidR="00304C24" w:rsidRPr="00512C7A" w:rsidRDefault="00304C24" w:rsidP="00304C24">
      <w:pPr>
        <w:pStyle w:val="NormalWeb"/>
        <w:rPr>
          <w:rFonts w:ascii="Calibri" w:hAnsi="Calibri"/>
          <w:b/>
          <w:bCs/>
          <w:sz w:val="22"/>
          <w:szCs w:val="22"/>
          <w:u w:val="single"/>
        </w:rPr>
      </w:pPr>
      <w:proofErr w:type="gramStart"/>
      <w:r>
        <w:rPr>
          <w:rFonts w:ascii="Calibri" w:hAnsi="Calibri"/>
          <w:b/>
          <w:bCs/>
          <w:sz w:val="22"/>
          <w:szCs w:val="22"/>
          <w:u w:val="single"/>
        </w:rPr>
        <w:t xml:space="preserve">Submission </w:t>
      </w:r>
      <w:r w:rsidRPr="00512C7A">
        <w:rPr>
          <w:rFonts w:ascii="Calibri" w:hAnsi="Calibri"/>
          <w:b/>
          <w:bCs/>
          <w:sz w:val="22"/>
          <w:szCs w:val="22"/>
          <w:u w:val="single"/>
        </w:rPr>
        <w:t xml:space="preserve"> Instructions</w:t>
      </w:r>
      <w:proofErr w:type="gramEnd"/>
    </w:p>
    <w:p w:rsidR="00304C24" w:rsidRPr="00512C7A" w:rsidRDefault="00304C24" w:rsidP="00304C24">
      <w:pPr>
        <w:pStyle w:val="NormalWeb"/>
        <w:rPr>
          <w:rFonts w:ascii="Calibri" w:hAnsi="Calibri"/>
          <w:sz w:val="22"/>
          <w:szCs w:val="22"/>
        </w:rPr>
      </w:pPr>
      <w:r w:rsidRPr="00512C7A">
        <w:rPr>
          <w:rFonts w:ascii="Calibri" w:hAnsi="Calibri"/>
          <w:sz w:val="22"/>
          <w:szCs w:val="22"/>
        </w:rPr>
        <w:t>To be considered, you must:</w:t>
      </w:r>
    </w:p>
    <w:p w:rsidR="00304C24" w:rsidRPr="00512C7A" w:rsidRDefault="00304C24" w:rsidP="00304C24">
      <w:pPr>
        <w:pStyle w:val="NormalWeb"/>
        <w:numPr>
          <w:ilvl w:val="0"/>
          <w:numId w:val="1"/>
        </w:numPr>
        <w:rPr>
          <w:rFonts w:ascii="Calibri" w:hAnsi="Calibri"/>
          <w:sz w:val="22"/>
          <w:szCs w:val="22"/>
        </w:rPr>
      </w:pPr>
      <w:r w:rsidRPr="00512C7A">
        <w:rPr>
          <w:rFonts w:ascii="Calibri" w:hAnsi="Calibri"/>
          <w:sz w:val="22"/>
          <w:szCs w:val="22"/>
        </w:rPr>
        <w:t>Have on file a</w:t>
      </w:r>
      <w:r>
        <w:rPr>
          <w:rFonts w:ascii="Calibri" w:hAnsi="Calibri"/>
          <w:sz w:val="22"/>
          <w:szCs w:val="22"/>
        </w:rPr>
        <w:t>n</w:t>
      </w:r>
      <w:r w:rsidRPr="00512C7A">
        <w:rPr>
          <w:rFonts w:ascii="Calibri" w:hAnsi="Calibri"/>
          <w:sz w:val="22"/>
          <w:szCs w:val="22"/>
        </w:rPr>
        <w:t xml:space="preserve"> upd</w:t>
      </w:r>
      <w:r>
        <w:rPr>
          <w:rFonts w:ascii="Calibri" w:hAnsi="Calibri"/>
          <w:sz w:val="22"/>
          <w:szCs w:val="22"/>
        </w:rPr>
        <w:t>ated vendor application form. An application may be filled out online at</w:t>
      </w:r>
      <w:r w:rsidRPr="00512C7A">
        <w:rPr>
          <w:rFonts w:ascii="Calibri" w:hAnsi="Calibri"/>
          <w:sz w:val="22"/>
          <w:szCs w:val="22"/>
        </w:rPr>
        <w:t xml:space="preserve"> </w:t>
      </w:r>
      <w:hyperlink r:id="rId6" w:history="1">
        <w:r w:rsidRPr="0037323D">
          <w:rPr>
            <w:rStyle w:val="Hyperlink"/>
          </w:rPr>
          <w:t>https://vrapp.vendorregistry.com/Vendor/Register/Index/columbia-tn-vendor-registration</w:t>
        </w:r>
      </w:hyperlink>
      <w:r>
        <w:t xml:space="preserve"> </w:t>
      </w:r>
      <w:r>
        <w:rPr>
          <w:rFonts w:ascii="Calibri" w:hAnsi="Calibri"/>
          <w:sz w:val="22"/>
          <w:szCs w:val="22"/>
        </w:rPr>
        <w:t>or a hardcopy application may be requested by calling 931-560-1580.</w:t>
      </w:r>
    </w:p>
    <w:p w:rsidR="00304C24" w:rsidRPr="00DA1898" w:rsidRDefault="00020974" w:rsidP="00304C24">
      <w:pPr>
        <w:numPr>
          <w:ilvl w:val="0"/>
          <w:numId w:val="1"/>
        </w:numPr>
        <w:jc w:val="both"/>
        <w:rPr>
          <w:rFonts w:ascii="Calibri" w:hAnsi="Calibri"/>
          <w:sz w:val="22"/>
          <w:szCs w:val="22"/>
        </w:rPr>
      </w:pPr>
      <w:r>
        <w:rPr>
          <w:rFonts w:ascii="Calibri" w:hAnsi="Calibri"/>
          <w:sz w:val="22"/>
          <w:szCs w:val="22"/>
        </w:rPr>
        <w:t>Submit five</w:t>
      </w:r>
      <w:r w:rsidR="00304C24" w:rsidRPr="00DA1898">
        <w:rPr>
          <w:rFonts w:ascii="Calibri" w:hAnsi="Calibri"/>
          <w:sz w:val="22"/>
          <w:szCs w:val="22"/>
        </w:rPr>
        <w:t xml:space="preserve"> copies of your proposal addressing the requested services. </w:t>
      </w:r>
    </w:p>
    <w:p w:rsidR="00304C24" w:rsidRPr="00512C7A" w:rsidRDefault="00304C24" w:rsidP="00304C24">
      <w:pPr>
        <w:pStyle w:val="NormalWeb"/>
        <w:ind w:left="720" w:hanging="720"/>
        <w:rPr>
          <w:rFonts w:ascii="Calibri" w:hAnsi="Calibri"/>
          <w:sz w:val="22"/>
          <w:szCs w:val="22"/>
        </w:rPr>
      </w:pPr>
      <w:r>
        <w:rPr>
          <w:rFonts w:ascii="Calibri" w:hAnsi="Calibri"/>
          <w:sz w:val="22"/>
          <w:szCs w:val="22"/>
        </w:rPr>
        <w:t>Submissions</w:t>
      </w:r>
      <w:r w:rsidRPr="00512C7A">
        <w:rPr>
          <w:rFonts w:ascii="Calibri" w:hAnsi="Calibri"/>
          <w:sz w:val="22"/>
          <w:szCs w:val="22"/>
        </w:rPr>
        <w:t xml:space="preserve"> shall be returned to:</w:t>
      </w:r>
    </w:p>
    <w:p w:rsidR="00304C24" w:rsidRPr="00512C7A" w:rsidRDefault="00304C24" w:rsidP="00304C24">
      <w:pPr>
        <w:pStyle w:val="NormalWeb"/>
        <w:ind w:left="720" w:firstLine="60"/>
        <w:rPr>
          <w:rFonts w:ascii="Calibri" w:hAnsi="Calibri"/>
          <w:b/>
          <w:bCs/>
          <w:sz w:val="22"/>
          <w:szCs w:val="22"/>
        </w:rPr>
      </w:pPr>
      <w:r>
        <w:rPr>
          <w:rFonts w:ascii="Calibri" w:hAnsi="Calibri"/>
          <w:sz w:val="22"/>
          <w:szCs w:val="22"/>
        </w:rPr>
        <w:t>Purchasing Agent, City Hall, 700</w:t>
      </w:r>
      <w:r w:rsidRPr="00512C7A">
        <w:rPr>
          <w:rFonts w:ascii="Calibri" w:hAnsi="Calibri"/>
          <w:sz w:val="22"/>
          <w:szCs w:val="22"/>
        </w:rPr>
        <w:t xml:space="preserve"> North </w:t>
      </w:r>
      <w:r>
        <w:rPr>
          <w:rFonts w:ascii="Calibri" w:hAnsi="Calibri"/>
          <w:sz w:val="22"/>
          <w:szCs w:val="22"/>
        </w:rPr>
        <w:t>Garden</w:t>
      </w:r>
      <w:r w:rsidRPr="00512C7A">
        <w:rPr>
          <w:rFonts w:ascii="Calibri" w:hAnsi="Calibri"/>
          <w:sz w:val="22"/>
          <w:szCs w:val="22"/>
        </w:rPr>
        <w:t xml:space="preserve"> St., Columbia, TN 38401.</w:t>
      </w:r>
    </w:p>
    <w:p w:rsidR="00304C24" w:rsidRPr="00512C7A" w:rsidRDefault="00304C24" w:rsidP="00304C24">
      <w:pPr>
        <w:pStyle w:val="NormalWeb"/>
        <w:rPr>
          <w:rFonts w:ascii="Calibri" w:hAnsi="Calibri"/>
          <w:sz w:val="22"/>
          <w:szCs w:val="22"/>
        </w:rPr>
      </w:pPr>
      <w:r w:rsidRPr="00512C7A">
        <w:rPr>
          <w:rFonts w:ascii="Calibri" w:hAnsi="Calibri"/>
          <w:sz w:val="22"/>
          <w:szCs w:val="22"/>
        </w:rPr>
        <w:t xml:space="preserve">Mark outside of envelope with </w:t>
      </w:r>
      <w:r w:rsidRPr="00512C7A">
        <w:rPr>
          <w:rFonts w:ascii="Calibri" w:hAnsi="Calibri"/>
          <w:b/>
          <w:bCs/>
          <w:sz w:val="22"/>
          <w:szCs w:val="22"/>
          <w:u w:val="single"/>
        </w:rPr>
        <w:t>R</w:t>
      </w:r>
      <w:r>
        <w:rPr>
          <w:rFonts w:ascii="Calibri" w:hAnsi="Calibri"/>
          <w:b/>
          <w:bCs/>
          <w:sz w:val="22"/>
          <w:szCs w:val="22"/>
          <w:u w:val="single"/>
        </w:rPr>
        <w:t xml:space="preserve">FQ- Architect  </w:t>
      </w:r>
      <w:r w:rsidRPr="00512C7A">
        <w:rPr>
          <w:rFonts w:ascii="Calibri" w:hAnsi="Calibri"/>
          <w:sz w:val="22"/>
          <w:szCs w:val="22"/>
        </w:rPr>
        <w:t xml:space="preserve"> and opening date of</w:t>
      </w:r>
      <w:r>
        <w:rPr>
          <w:rFonts w:ascii="Calibri" w:hAnsi="Calibri"/>
          <w:sz w:val="22"/>
          <w:szCs w:val="22"/>
        </w:rPr>
        <w:t xml:space="preserve"> </w:t>
      </w:r>
      <w:r w:rsidR="00020974">
        <w:rPr>
          <w:rFonts w:ascii="Calibri" w:hAnsi="Calibri"/>
          <w:sz w:val="22"/>
          <w:szCs w:val="22"/>
        </w:rPr>
        <w:t>January 19, 2017</w:t>
      </w:r>
      <w:r>
        <w:rPr>
          <w:rFonts w:ascii="Calibri" w:hAnsi="Calibri"/>
          <w:sz w:val="22"/>
          <w:szCs w:val="22"/>
        </w:rPr>
        <w:t>.</w:t>
      </w:r>
    </w:p>
    <w:p w:rsidR="00304C24" w:rsidRPr="00512C7A" w:rsidRDefault="00304C24" w:rsidP="00304C24">
      <w:pPr>
        <w:pStyle w:val="NormalWeb"/>
        <w:rPr>
          <w:rFonts w:ascii="Calibri" w:hAnsi="Calibri"/>
          <w:sz w:val="22"/>
          <w:szCs w:val="22"/>
        </w:rPr>
      </w:pPr>
      <w:r w:rsidRPr="00512C7A">
        <w:rPr>
          <w:rFonts w:ascii="Calibri" w:hAnsi="Calibri"/>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 will be returned unopened. Faxed or e-mailed proposals shall not be accepted.</w:t>
      </w:r>
    </w:p>
    <w:p w:rsidR="00304C24" w:rsidRDefault="00304C24" w:rsidP="00304C24">
      <w:pPr>
        <w:pStyle w:val="Default"/>
        <w:rPr>
          <w:rFonts w:asciiTheme="minorHAnsi" w:hAnsiTheme="minorHAnsi"/>
          <w:sz w:val="22"/>
          <w:szCs w:val="22"/>
        </w:rPr>
      </w:pPr>
      <w:r w:rsidRPr="00DF2260">
        <w:rPr>
          <w:rFonts w:asciiTheme="minorHAnsi" w:hAnsiTheme="minorHAnsi"/>
          <w:sz w:val="22"/>
          <w:szCs w:val="22"/>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w:t>
      </w:r>
      <w:r w:rsidR="0008592D">
        <w:rPr>
          <w:rFonts w:asciiTheme="minorHAnsi" w:hAnsiTheme="minorHAnsi"/>
          <w:sz w:val="22"/>
          <w:szCs w:val="22"/>
        </w:rPr>
        <w:t>.</w:t>
      </w:r>
    </w:p>
    <w:p w:rsidR="0008592D" w:rsidRDefault="0008592D" w:rsidP="00304C24">
      <w:pPr>
        <w:pStyle w:val="Default"/>
        <w:rPr>
          <w:rFonts w:asciiTheme="minorHAnsi" w:hAnsiTheme="minorHAnsi"/>
          <w:sz w:val="22"/>
          <w:szCs w:val="22"/>
        </w:rPr>
      </w:pPr>
    </w:p>
    <w:p w:rsidR="0008592D" w:rsidRDefault="0008592D" w:rsidP="00304C24">
      <w:pPr>
        <w:pStyle w:val="Default"/>
      </w:pPr>
    </w:p>
    <w:p w:rsidR="0008592D" w:rsidRPr="0008592D" w:rsidRDefault="0008592D" w:rsidP="00E65803">
      <w:pPr>
        <w:pStyle w:val="Default"/>
        <w:rPr>
          <w:b/>
          <w:sz w:val="22"/>
          <w:szCs w:val="22"/>
        </w:rPr>
      </w:pPr>
      <w:r w:rsidRPr="0008592D">
        <w:rPr>
          <w:b/>
          <w:sz w:val="22"/>
          <w:szCs w:val="22"/>
        </w:rPr>
        <w:t>PURPOSE OF RFQ</w:t>
      </w:r>
    </w:p>
    <w:p w:rsidR="00E65803" w:rsidRDefault="00E65803" w:rsidP="00E65803">
      <w:pPr>
        <w:pStyle w:val="Default"/>
        <w:rPr>
          <w:sz w:val="22"/>
          <w:szCs w:val="22"/>
        </w:rPr>
      </w:pPr>
      <w:r>
        <w:rPr>
          <w:sz w:val="22"/>
          <w:szCs w:val="22"/>
        </w:rPr>
        <w:t xml:space="preserve">This Request for Qualifications (“RFQ”) is the first step in </w:t>
      </w:r>
      <w:r w:rsidR="00020974">
        <w:rPr>
          <w:sz w:val="22"/>
          <w:szCs w:val="22"/>
        </w:rPr>
        <w:t xml:space="preserve">the process of </w:t>
      </w:r>
      <w:r>
        <w:rPr>
          <w:sz w:val="22"/>
          <w:szCs w:val="22"/>
        </w:rPr>
        <w:t>selecting a</w:t>
      </w:r>
      <w:r w:rsidR="0008592D">
        <w:rPr>
          <w:sz w:val="22"/>
          <w:szCs w:val="22"/>
        </w:rPr>
        <w:t>n architect</w:t>
      </w:r>
      <w:r>
        <w:rPr>
          <w:sz w:val="22"/>
          <w:szCs w:val="22"/>
        </w:rPr>
        <w:t xml:space="preserve"> </w:t>
      </w:r>
      <w:r w:rsidR="0008592D">
        <w:rPr>
          <w:sz w:val="22"/>
          <w:szCs w:val="22"/>
        </w:rPr>
        <w:t>to design a fire station for the City of Columbia.</w:t>
      </w:r>
      <w:r>
        <w:rPr>
          <w:sz w:val="22"/>
          <w:szCs w:val="22"/>
        </w:rPr>
        <w:t xml:space="preserve"> The RFQ provides the information necessary to prepare and submit Qualifications for consideration and initial ranking by the </w:t>
      </w:r>
      <w:r w:rsidR="0008592D">
        <w:rPr>
          <w:sz w:val="22"/>
          <w:szCs w:val="22"/>
        </w:rPr>
        <w:t>City</w:t>
      </w:r>
      <w:r>
        <w:rPr>
          <w:sz w:val="22"/>
          <w:szCs w:val="22"/>
        </w:rPr>
        <w:t xml:space="preserve">. Based on the initial ranking, the </w:t>
      </w:r>
      <w:r w:rsidR="0008592D">
        <w:rPr>
          <w:sz w:val="22"/>
          <w:szCs w:val="22"/>
        </w:rPr>
        <w:t>City</w:t>
      </w:r>
      <w:r>
        <w:rPr>
          <w:sz w:val="22"/>
          <w:szCs w:val="22"/>
        </w:rPr>
        <w:t xml:space="preserve"> may select up to five (5) of the top r</w:t>
      </w:r>
      <w:r w:rsidR="00020974">
        <w:rPr>
          <w:sz w:val="22"/>
          <w:szCs w:val="22"/>
        </w:rPr>
        <w:t>anked Qualification respondents.</w:t>
      </w:r>
    </w:p>
    <w:p w:rsidR="0008592D" w:rsidRDefault="00E65803" w:rsidP="00E65803">
      <w:pPr>
        <w:pStyle w:val="Default"/>
        <w:rPr>
          <w:sz w:val="22"/>
          <w:szCs w:val="22"/>
        </w:rPr>
      </w:pPr>
      <w:r w:rsidRPr="0008592D">
        <w:rPr>
          <w:b/>
          <w:sz w:val="22"/>
          <w:szCs w:val="22"/>
        </w:rPr>
        <w:lastRenderedPageBreak/>
        <w:t>PUBLIC INFORMATION</w:t>
      </w:r>
    </w:p>
    <w:p w:rsidR="00E65803" w:rsidRDefault="00E65803" w:rsidP="00E65803">
      <w:pPr>
        <w:pStyle w:val="Default"/>
        <w:rPr>
          <w:sz w:val="22"/>
          <w:szCs w:val="22"/>
        </w:rPr>
      </w:pPr>
      <w:r>
        <w:rPr>
          <w:sz w:val="22"/>
          <w:szCs w:val="22"/>
        </w:rPr>
        <w:t>All information, documentation, and other materials submitted in response to this solicitation are considered non-confidential and/or non-proprietary and a</w:t>
      </w:r>
      <w:r w:rsidR="0008592D">
        <w:rPr>
          <w:sz w:val="22"/>
          <w:szCs w:val="22"/>
        </w:rPr>
        <w:t>re subject to public disclosure.</w:t>
      </w:r>
    </w:p>
    <w:p w:rsidR="00E65803" w:rsidRDefault="00E65803" w:rsidP="00E65803">
      <w:pPr>
        <w:pStyle w:val="Default"/>
      </w:pPr>
    </w:p>
    <w:p w:rsidR="00E65803" w:rsidRDefault="00E65803" w:rsidP="00E65803">
      <w:pPr>
        <w:pStyle w:val="Default"/>
        <w:rPr>
          <w:sz w:val="22"/>
          <w:szCs w:val="22"/>
        </w:rPr>
      </w:pPr>
      <w:r w:rsidRPr="00201F0B">
        <w:rPr>
          <w:b/>
          <w:sz w:val="22"/>
          <w:szCs w:val="22"/>
        </w:rPr>
        <w:t>ACCEPTANCE OF EVALUATION METHODOLOGY</w:t>
      </w:r>
      <w:r>
        <w:rPr>
          <w:sz w:val="22"/>
          <w:szCs w:val="22"/>
        </w:rPr>
        <w:t xml:space="preserve">: By submitting its Qualifications in response to this RFQ, respondent accepts the evaluation process and acknowledges and accepts that the determination of the best value will require subjective judgments by the </w:t>
      </w:r>
      <w:r w:rsidR="00020974">
        <w:rPr>
          <w:sz w:val="22"/>
          <w:szCs w:val="22"/>
        </w:rPr>
        <w:t>City</w:t>
      </w:r>
      <w:r>
        <w:rPr>
          <w:sz w:val="22"/>
          <w:szCs w:val="22"/>
        </w:rPr>
        <w:t xml:space="preserve"> and may, in fact, result in judgements and selections about which reasonable people may disagree </w:t>
      </w:r>
    </w:p>
    <w:p w:rsidR="00E65803" w:rsidRDefault="00E65803" w:rsidP="00E65803">
      <w:pPr>
        <w:pStyle w:val="Default"/>
      </w:pPr>
    </w:p>
    <w:p w:rsidR="00B74441" w:rsidRDefault="00B74441" w:rsidP="00E65803">
      <w:pPr>
        <w:pStyle w:val="Default"/>
        <w:rPr>
          <w:b/>
          <w:sz w:val="22"/>
          <w:szCs w:val="22"/>
          <w:u w:val="single"/>
        </w:rPr>
      </w:pPr>
      <w:r w:rsidRPr="00B74441">
        <w:rPr>
          <w:b/>
          <w:sz w:val="22"/>
          <w:szCs w:val="22"/>
          <w:u w:val="single"/>
        </w:rPr>
        <w:t xml:space="preserve">ACKNOWLEDGEMENT </w:t>
      </w:r>
    </w:p>
    <w:p w:rsidR="00F80AA5" w:rsidRPr="00B74441" w:rsidRDefault="00F80AA5" w:rsidP="00E65803">
      <w:pPr>
        <w:pStyle w:val="Default"/>
        <w:rPr>
          <w:b/>
          <w:sz w:val="22"/>
          <w:szCs w:val="22"/>
          <w:u w:val="single"/>
        </w:rPr>
      </w:pPr>
    </w:p>
    <w:p w:rsidR="00E65803" w:rsidRDefault="00E65803" w:rsidP="00E65803">
      <w:pPr>
        <w:pStyle w:val="Default"/>
        <w:rPr>
          <w:sz w:val="22"/>
          <w:szCs w:val="22"/>
        </w:rPr>
      </w:pPr>
      <w:r>
        <w:rPr>
          <w:sz w:val="22"/>
          <w:szCs w:val="22"/>
        </w:rPr>
        <w:t xml:space="preserve">By submission of this RFQ, Respondent acknowledges and agrees that (1) this RFQ is a solicitation for Qualifications and is not a contract or an offer to contract; (2) the submission of Qualifications by Respondent in response to this RFQ will not create a contract between the </w:t>
      </w:r>
      <w:r w:rsidR="00B74441">
        <w:rPr>
          <w:sz w:val="22"/>
          <w:szCs w:val="22"/>
        </w:rPr>
        <w:t>City</w:t>
      </w:r>
      <w:r>
        <w:rPr>
          <w:sz w:val="22"/>
          <w:szCs w:val="22"/>
        </w:rPr>
        <w:t xml:space="preserve"> and Respondent; (3) the </w:t>
      </w:r>
      <w:r w:rsidR="00B74441">
        <w:rPr>
          <w:sz w:val="22"/>
          <w:szCs w:val="22"/>
        </w:rPr>
        <w:t xml:space="preserve">City </w:t>
      </w:r>
      <w:r>
        <w:rPr>
          <w:sz w:val="22"/>
          <w:szCs w:val="22"/>
        </w:rPr>
        <w:t xml:space="preserve">r has made no representation or warranty, written or oral, that one or more contracts with the </w:t>
      </w:r>
      <w:r w:rsidR="00B74441">
        <w:rPr>
          <w:sz w:val="22"/>
          <w:szCs w:val="22"/>
        </w:rPr>
        <w:t>City</w:t>
      </w:r>
      <w:r>
        <w:rPr>
          <w:sz w:val="22"/>
          <w:szCs w:val="22"/>
        </w:rPr>
        <w:t xml:space="preserve"> will be awarded under this RFQ; and (4) Respondent shall bear, as its sole risk and responsibility, any cost which arises from Respondent's preparation of a response to this RFQ. </w:t>
      </w:r>
    </w:p>
    <w:p w:rsidR="00E65803" w:rsidRDefault="00E65803" w:rsidP="00E65803">
      <w:pPr>
        <w:pStyle w:val="Default"/>
        <w:rPr>
          <w:sz w:val="23"/>
          <w:szCs w:val="23"/>
        </w:rPr>
      </w:pPr>
    </w:p>
    <w:p w:rsidR="00E65803" w:rsidRDefault="00E65803" w:rsidP="00E65803">
      <w:pPr>
        <w:pStyle w:val="Default"/>
        <w:rPr>
          <w:sz w:val="23"/>
          <w:szCs w:val="23"/>
        </w:rPr>
      </w:pPr>
      <w:r>
        <w:rPr>
          <w:sz w:val="23"/>
          <w:szCs w:val="23"/>
        </w:rPr>
        <w:t xml:space="preserve">The City of </w:t>
      </w:r>
      <w:r w:rsidR="00B74441">
        <w:rPr>
          <w:sz w:val="23"/>
          <w:szCs w:val="23"/>
        </w:rPr>
        <w:t>Columbia</w:t>
      </w:r>
      <w:r>
        <w:rPr>
          <w:sz w:val="23"/>
          <w:szCs w:val="23"/>
        </w:rPr>
        <w:t xml:space="preserve"> reserves the right to refuse and reject any or all qualifications and to waive any or all formalities or technicalities or to accept the qualification to be the best and most advantageous to the City, and hold the</w:t>
      </w:r>
      <w:r w:rsidR="00020974">
        <w:rPr>
          <w:sz w:val="23"/>
          <w:szCs w:val="23"/>
        </w:rPr>
        <w:t xml:space="preserve"> qualification for a period of 9</w:t>
      </w:r>
      <w:r>
        <w:rPr>
          <w:sz w:val="23"/>
          <w:szCs w:val="23"/>
        </w:rPr>
        <w:t xml:space="preserve">0 days without taking action. Qualifications submitted past the aforementioned date and time will not be accepted. </w:t>
      </w:r>
      <w:r>
        <w:rPr>
          <w:b/>
          <w:bCs/>
          <w:sz w:val="23"/>
          <w:szCs w:val="23"/>
        </w:rPr>
        <w:t xml:space="preserve">Caution to those submitting qualifications; those not in the proper form may be rejected. </w:t>
      </w:r>
    </w:p>
    <w:p w:rsidR="00B74441" w:rsidRDefault="00B74441" w:rsidP="00E65803">
      <w:pPr>
        <w:pStyle w:val="Default"/>
        <w:rPr>
          <w:sz w:val="23"/>
          <w:szCs w:val="23"/>
        </w:rPr>
      </w:pPr>
    </w:p>
    <w:p w:rsidR="00E65803" w:rsidRPr="00F80AA5" w:rsidRDefault="00E65803" w:rsidP="00E65803">
      <w:pPr>
        <w:pStyle w:val="Default"/>
        <w:rPr>
          <w:b/>
          <w:sz w:val="23"/>
          <w:szCs w:val="23"/>
        </w:rPr>
      </w:pPr>
      <w:r w:rsidRPr="00F80AA5">
        <w:rPr>
          <w:b/>
          <w:sz w:val="23"/>
          <w:szCs w:val="23"/>
        </w:rPr>
        <w:t xml:space="preserve">SCOPE OF WORK </w:t>
      </w:r>
    </w:p>
    <w:p w:rsidR="00E65803" w:rsidRDefault="00E65803" w:rsidP="00E65803">
      <w:pPr>
        <w:pStyle w:val="Default"/>
        <w:rPr>
          <w:sz w:val="23"/>
          <w:szCs w:val="23"/>
        </w:rPr>
      </w:pPr>
      <w:r>
        <w:rPr>
          <w:sz w:val="23"/>
          <w:szCs w:val="23"/>
        </w:rPr>
        <w:t xml:space="preserve">1. The selected Architect(s) will be required to perform the basic architectural and engineering services to be specified more fully in a contract agreement to be negotiated after selection. The contract agreement will provide for payment for phases of work completed with options to proceed through all phases or to discontinue work as the circumstances may dictate. Upon selection of a Respondent with whom negotiations will proceed, a Scope of Work will be developed. The City anticipates a contract which will include programming, schematic design, production of computer generated renderings, and cost estimations; however the City reserves the right to include additional project elements in the initial or subsequent professional services agreements as the City may (in its sole discretion) deem appropriate. The City will use the standard AIA contract documents to secure the professional services herein described. The Architect will be required to retain and be responsible for all basic engineering disciplines such as mechanical, electrical, plumbing, fire protection, landscape architecture, civil engineering, and structural engineering as appropriate for the Scope of Work negotiated. The Architect is also required to identify and select the appropriate sub-consultants; however, the City reserves the right to approve proposed sub-consultants that will be associated with the Project. </w:t>
      </w:r>
    </w:p>
    <w:p w:rsidR="00E65803" w:rsidRDefault="00E65803" w:rsidP="00E65803">
      <w:pPr>
        <w:pStyle w:val="Default"/>
        <w:rPr>
          <w:sz w:val="23"/>
          <w:szCs w:val="23"/>
        </w:rPr>
      </w:pPr>
    </w:p>
    <w:p w:rsidR="00E65803" w:rsidRPr="00F80AA5" w:rsidRDefault="00E65803" w:rsidP="00E65803">
      <w:pPr>
        <w:pStyle w:val="Default"/>
        <w:rPr>
          <w:b/>
          <w:sz w:val="23"/>
          <w:szCs w:val="23"/>
        </w:rPr>
      </w:pPr>
      <w:r w:rsidRPr="00F80AA5">
        <w:rPr>
          <w:b/>
          <w:sz w:val="23"/>
          <w:szCs w:val="23"/>
        </w:rPr>
        <w:t xml:space="preserve">PROJECT FUNDING </w:t>
      </w:r>
    </w:p>
    <w:p w:rsidR="00E65803" w:rsidRDefault="00F80AA5" w:rsidP="00E65803">
      <w:pPr>
        <w:pStyle w:val="Default"/>
        <w:rPr>
          <w:sz w:val="23"/>
          <w:szCs w:val="23"/>
        </w:rPr>
      </w:pPr>
      <w:r>
        <w:rPr>
          <w:sz w:val="23"/>
          <w:szCs w:val="23"/>
        </w:rPr>
        <w:t>The City will issue general obligation bonds to fund not only this project but additional construction projects within the City</w:t>
      </w:r>
      <w:r w:rsidR="00B74441">
        <w:rPr>
          <w:sz w:val="23"/>
          <w:szCs w:val="23"/>
        </w:rPr>
        <w:t>.</w:t>
      </w:r>
    </w:p>
    <w:p w:rsidR="00B74441" w:rsidRDefault="00B74441" w:rsidP="00E65803">
      <w:pPr>
        <w:pStyle w:val="Default"/>
        <w:rPr>
          <w:sz w:val="23"/>
          <w:szCs w:val="23"/>
        </w:rPr>
      </w:pPr>
    </w:p>
    <w:p w:rsidR="00E65803" w:rsidRPr="00F80AA5" w:rsidRDefault="00E65803" w:rsidP="00E65803">
      <w:pPr>
        <w:pStyle w:val="Default"/>
        <w:rPr>
          <w:b/>
          <w:sz w:val="23"/>
          <w:szCs w:val="23"/>
        </w:rPr>
      </w:pPr>
      <w:r w:rsidRPr="00F80AA5">
        <w:rPr>
          <w:b/>
          <w:sz w:val="23"/>
          <w:szCs w:val="23"/>
        </w:rPr>
        <w:t xml:space="preserve">SELECTION PROCESS </w:t>
      </w:r>
    </w:p>
    <w:p w:rsidR="00E65803" w:rsidRDefault="00E65803" w:rsidP="00E65803">
      <w:pPr>
        <w:pStyle w:val="Default"/>
        <w:rPr>
          <w:sz w:val="23"/>
          <w:szCs w:val="23"/>
        </w:rPr>
      </w:pPr>
      <w:r>
        <w:rPr>
          <w:sz w:val="23"/>
          <w:szCs w:val="23"/>
        </w:rPr>
        <w:t xml:space="preserve">Selection of firm(s) will follow the proposal-interview process. </w:t>
      </w:r>
    </w:p>
    <w:p w:rsidR="00201F0B" w:rsidRDefault="00201F0B" w:rsidP="00E65803">
      <w:pPr>
        <w:pStyle w:val="Default"/>
        <w:rPr>
          <w:sz w:val="23"/>
          <w:szCs w:val="23"/>
        </w:rPr>
      </w:pPr>
    </w:p>
    <w:p w:rsidR="00E65803" w:rsidRDefault="00E65803" w:rsidP="00E65803">
      <w:pPr>
        <w:pStyle w:val="Default"/>
        <w:rPr>
          <w:sz w:val="23"/>
          <w:szCs w:val="23"/>
        </w:rPr>
      </w:pPr>
      <w:r>
        <w:rPr>
          <w:sz w:val="23"/>
          <w:szCs w:val="23"/>
        </w:rPr>
        <w:lastRenderedPageBreak/>
        <w:t xml:space="preserve">From a review of the statements of qualification received, the City intends to invite several firms to be interviewed before making a final selection of a firm for this project. </w:t>
      </w:r>
      <w:r w:rsidR="00020974">
        <w:rPr>
          <w:sz w:val="23"/>
          <w:szCs w:val="23"/>
        </w:rPr>
        <w:t>As t</w:t>
      </w:r>
      <w:r>
        <w:rPr>
          <w:sz w:val="23"/>
          <w:szCs w:val="23"/>
        </w:rPr>
        <w:t xml:space="preserve">he City desires to interview a firm; that firm will receive notification of the date and time of the interview. The City may use </w:t>
      </w:r>
      <w:r w:rsidR="00020974">
        <w:rPr>
          <w:sz w:val="23"/>
          <w:szCs w:val="23"/>
        </w:rPr>
        <w:t>evaluation team</w:t>
      </w:r>
      <w:r>
        <w:rPr>
          <w:sz w:val="23"/>
          <w:szCs w:val="23"/>
        </w:rPr>
        <w:t xml:space="preserve"> to initially evaluate the submittals. The statements of qualifications received will be one part of the selection process utilized by the City, together with the interviews, to determine if a contract should be purs</w:t>
      </w:r>
      <w:r w:rsidR="00020974">
        <w:rPr>
          <w:sz w:val="23"/>
          <w:szCs w:val="23"/>
        </w:rPr>
        <w:t>u</w:t>
      </w:r>
      <w:r>
        <w:rPr>
          <w:sz w:val="23"/>
          <w:szCs w:val="23"/>
        </w:rPr>
        <w:t xml:space="preserve">ed. </w:t>
      </w:r>
      <w:r w:rsidR="00020974">
        <w:rPr>
          <w:sz w:val="23"/>
          <w:szCs w:val="23"/>
        </w:rPr>
        <w:t xml:space="preserve">The evaluation team </w:t>
      </w:r>
      <w:r>
        <w:rPr>
          <w:sz w:val="23"/>
          <w:szCs w:val="23"/>
        </w:rPr>
        <w:t>may recommend a short list to the City C</w:t>
      </w:r>
      <w:r w:rsidR="00201F0B">
        <w:rPr>
          <w:sz w:val="23"/>
          <w:szCs w:val="23"/>
        </w:rPr>
        <w:t xml:space="preserve">ouncil </w:t>
      </w:r>
      <w:r>
        <w:rPr>
          <w:sz w:val="23"/>
          <w:szCs w:val="23"/>
        </w:rPr>
        <w:t>for their consideration. The City Co</w:t>
      </w:r>
      <w:r w:rsidR="00201F0B">
        <w:rPr>
          <w:sz w:val="23"/>
          <w:szCs w:val="23"/>
        </w:rPr>
        <w:t>uncil</w:t>
      </w:r>
      <w:r>
        <w:rPr>
          <w:sz w:val="23"/>
          <w:szCs w:val="23"/>
        </w:rPr>
        <w:t xml:space="preserve"> may request that presentations be made in a City </w:t>
      </w:r>
      <w:r w:rsidR="00201F0B">
        <w:rPr>
          <w:sz w:val="23"/>
          <w:szCs w:val="23"/>
        </w:rPr>
        <w:t xml:space="preserve">Council </w:t>
      </w:r>
      <w:r>
        <w:rPr>
          <w:sz w:val="23"/>
          <w:szCs w:val="23"/>
        </w:rPr>
        <w:t xml:space="preserve">meeting to assist them in their decision. </w:t>
      </w:r>
    </w:p>
    <w:p w:rsidR="00201F0B" w:rsidRDefault="00201F0B" w:rsidP="00E65803">
      <w:pPr>
        <w:pStyle w:val="Default"/>
        <w:rPr>
          <w:sz w:val="23"/>
          <w:szCs w:val="23"/>
        </w:rPr>
      </w:pPr>
    </w:p>
    <w:p w:rsidR="00E65803" w:rsidRDefault="00E65803" w:rsidP="00E65803">
      <w:pPr>
        <w:pStyle w:val="Default"/>
        <w:rPr>
          <w:sz w:val="23"/>
          <w:szCs w:val="23"/>
        </w:rPr>
      </w:pPr>
      <w:r>
        <w:rPr>
          <w:sz w:val="23"/>
          <w:szCs w:val="23"/>
        </w:rPr>
        <w:t xml:space="preserve">The selected respondent will then negotiate with the City on fee and contract conditions. If a reasonable fee cannot be achieved with the respondent of choice, in the opinion of the City, negotiations will proceed with the second choice respondent until a mutually agreed contract can be negotiated. </w:t>
      </w:r>
    </w:p>
    <w:p w:rsidR="00B74441" w:rsidRDefault="00B74441" w:rsidP="00E65803">
      <w:pPr>
        <w:pStyle w:val="Default"/>
        <w:rPr>
          <w:sz w:val="23"/>
          <w:szCs w:val="23"/>
        </w:rPr>
      </w:pPr>
    </w:p>
    <w:p w:rsidR="00E65803" w:rsidRPr="005974FD" w:rsidRDefault="00E65803" w:rsidP="00E65803">
      <w:pPr>
        <w:pStyle w:val="Default"/>
        <w:rPr>
          <w:b/>
          <w:sz w:val="23"/>
          <w:szCs w:val="23"/>
        </w:rPr>
      </w:pPr>
      <w:r w:rsidRPr="005974FD">
        <w:rPr>
          <w:b/>
          <w:sz w:val="23"/>
          <w:szCs w:val="23"/>
        </w:rPr>
        <w:t xml:space="preserve">EVALUATION CRITERIA </w:t>
      </w:r>
    </w:p>
    <w:p w:rsidR="00E65803" w:rsidRDefault="00E65803" w:rsidP="00E65803">
      <w:pPr>
        <w:pStyle w:val="Default"/>
        <w:rPr>
          <w:sz w:val="23"/>
          <w:szCs w:val="23"/>
        </w:rPr>
      </w:pPr>
      <w:r>
        <w:rPr>
          <w:sz w:val="23"/>
          <w:szCs w:val="23"/>
        </w:rPr>
        <w:t xml:space="preserve">The evaluation </w:t>
      </w:r>
      <w:r w:rsidR="005974FD">
        <w:rPr>
          <w:sz w:val="23"/>
          <w:szCs w:val="23"/>
        </w:rPr>
        <w:t xml:space="preserve">team </w:t>
      </w:r>
      <w:r>
        <w:rPr>
          <w:sz w:val="23"/>
          <w:szCs w:val="23"/>
        </w:rPr>
        <w:t xml:space="preserve">will consist of: </w:t>
      </w:r>
      <w:r w:rsidR="00FA793C">
        <w:rPr>
          <w:sz w:val="23"/>
          <w:szCs w:val="23"/>
        </w:rPr>
        <w:t xml:space="preserve">Purchasing Agent, Fire Chief, Fire Captain, Parks &amp; Recreation Director, </w:t>
      </w:r>
      <w:r w:rsidR="00020974">
        <w:rPr>
          <w:sz w:val="23"/>
          <w:szCs w:val="23"/>
        </w:rPr>
        <w:t>c</w:t>
      </w:r>
      <w:r w:rsidR="00FA793C">
        <w:rPr>
          <w:sz w:val="23"/>
          <w:szCs w:val="23"/>
        </w:rPr>
        <w:t>itizen</w:t>
      </w:r>
      <w:r>
        <w:rPr>
          <w:sz w:val="23"/>
          <w:szCs w:val="23"/>
        </w:rPr>
        <w:t xml:space="preserve">. </w:t>
      </w:r>
    </w:p>
    <w:p w:rsidR="00020974" w:rsidRDefault="00020974" w:rsidP="00E65803">
      <w:pPr>
        <w:pStyle w:val="Default"/>
        <w:rPr>
          <w:sz w:val="23"/>
          <w:szCs w:val="23"/>
        </w:rPr>
      </w:pPr>
    </w:p>
    <w:p w:rsidR="00E65803" w:rsidRDefault="00E65803" w:rsidP="00E65803">
      <w:pPr>
        <w:pStyle w:val="Default"/>
        <w:rPr>
          <w:sz w:val="23"/>
          <w:szCs w:val="23"/>
        </w:rPr>
      </w:pPr>
      <w:r>
        <w:rPr>
          <w:sz w:val="23"/>
          <w:szCs w:val="23"/>
        </w:rPr>
        <w:t xml:space="preserve">The criteria used to evaluate the RFQ responses will include, but not be limited to, the following (items listed below are not listed in order of importance): </w:t>
      </w:r>
    </w:p>
    <w:p w:rsidR="00FA793C" w:rsidRDefault="00FA793C" w:rsidP="00E65803">
      <w:pPr>
        <w:pStyle w:val="Default"/>
        <w:rPr>
          <w:sz w:val="23"/>
          <w:szCs w:val="23"/>
        </w:rPr>
      </w:pPr>
    </w:p>
    <w:p w:rsidR="00E65803" w:rsidRDefault="00E65803" w:rsidP="005974FD">
      <w:pPr>
        <w:pStyle w:val="Default"/>
        <w:spacing w:before="120" w:after="120"/>
        <w:rPr>
          <w:sz w:val="23"/>
          <w:szCs w:val="23"/>
        </w:rPr>
      </w:pPr>
      <w:r>
        <w:rPr>
          <w:sz w:val="23"/>
          <w:szCs w:val="23"/>
        </w:rPr>
        <w:t xml:space="preserve">A. Qualifications of Firm </w:t>
      </w:r>
      <w:r w:rsidR="00201F0B">
        <w:rPr>
          <w:sz w:val="23"/>
          <w:szCs w:val="23"/>
        </w:rPr>
        <w:t xml:space="preserve">- </w:t>
      </w:r>
      <w:r>
        <w:rPr>
          <w:sz w:val="23"/>
          <w:szCs w:val="23"/>
        </w:rPr>
        <w:t xml:space="preserve">specifically as they relate to this Project. </w:t>
      </w:r>
    </w:p>
    <w:p w:rsidR="00E65803" w:rsidRDefault="00E65803" w:rsidP="00020974">
      <w:pPr>
        <w:pStyle w:val="Default"/>
        <w:spacing w:before="120" w:after="120"/>
        <w:rPr>
          <w:sz w:val="23"/>
          <w:szCs w:val="23"/>
        </w:rPr>
      </w:pPr>
      <w:r>
        <w:rPr>
          <w:sz w:val="23"/>
          <w:szCs w:val="23"/>
        </w:rPr>
        <w:t>B. Available Resources</w:t>
      </w:r>
      <w:r w:rsidR="00020974">
        <w:rPr>
          <w:sz w:val="23"/>
          <w:szCs w:val="23"/>
        </w:rPr>
        <w:t xml:space="preserve"> and Ability </w:t>
      </w:r>
      <w:r>
        <w:rPr>
          <w:sz w:val="23"/>
          <w:szCs w:val="23"/>
        </w:rPr>
        <w:t xml:space="preserve">to Complete Project </w:t>
      </w:r>
      <w:r w:rsidR="005974FD">
        <w:rPr>
          <w:sz w:val="23"/>
          <w:szCs w:val="23"/>
        </w:rPr>
        <w:t xml:space="preserve"> - </w:t>
      </w:r>
      <w:r>
        <w:rPr>
          <w:sz w:val="23"/>
          <w:szCs w:val="23"/>
        </w:rPr>
        <w:t xml:space="preserve">This criterion would include the analytical, design tools, personnel, resources or methodologies commonly used by the firm that may be applicable to the project categories. </w:t>
      </w:r>
    </w:p>
    <w:p w:rsidR="00E65803" w:rsidRDefault="00020974" w:rsidP="00E65803">
      <w:pPr>
        <w:pStyle w:val="Default"/>
        <w:rPr>
          <w:sz w:val="23"/>
          <w:szCs w:val="23"/>
        </w:rPr>
      </w:pPr>
      <w:r>
        <w:rPr>
          <w:sz w:val="23"/>
          <w:szCs w:val="23"/>
        </w:rPr>
        <w:t>C</w:t>
      </w:r>
      <w:r w:rsidR="00E65803">
        <w:rPr>
          <w:sz w:val="23"/>
          <w:szCs w:val="23"/>
        </w:rPr>
        <w:t xml:space="preserve">. Responsiveness to the </w:t>
      </w:r>
      <w:proofErr w:type="gramStart"/>
      <w:r w:rsidR="00E65803">
        <w:rPr>
          <w:sz w:val="23"/>
          <w:szCs w:val="23"/>
        </w:rPr>
        <w:t xml:space="preserve">RFQ </w:t>
      </w:r>
      <w:r w:rsidR="005974FD">
        <w:rPr>
          <w:sz w:val="23"/>
          <w:szCs w:val="23"/>
        </w:rPr>
        <w:t xml:space="preserve"> -</w:t>
      </w:r>
      <w:proofErr w:type="gramEnd"/>
      <w:r w:rsidR="005974FD">
        <w:rPr>
          <w:sz w:val="23"/>
          <w:szCs w:val="23"/>
        </w:rPr>
        <w:t xml:space="preserve"> </w:t>
      </w:r>
      <w:r w:rsidR="00E65803">
        <w:rPr>
          <w:sz w:val="23"/>
          <w:szCs w:val="23"/>
        </w:rPr>
        <w:t xml:space="preserve">This would include any documents submitted such as concept plans, space planning, and design concepts and other related items. </w:t>
      </w:r>
    </w:p>
    <w:p w:rsidR="00FA793C" w:rsidRDefault="00FA793C" w:rsidP="00E65803">
      <w:pPr>
        <w:pStyle w:val="Default"/>
        <w:rPr>
          <w:sz w:val="23"/>
          <w:szCs w:val="23"/>
        </w:rPr>
      </w:pPr>
    </w:p>
    <w:p w:rsidR="00E65803" w:rsidRDefault="00020974" w:rsidP="00E65803">
      <w:pPr>
        <w:pStyle w:val="Default"/>
        <w:rPr>
          <w:sz w:val="23"/>
          <w:szCs w:val="23"/>
        </w:rPr>
      </w:pPr>
      <w:r>
        <w:rPr>
          <w:sz w:val="23"/>
          <w:szCs w:val="23"/>
        </w:rPr>
        <w:t>D</w:t>
      </w:r>
      <w:r w:rsidR="00E65803">
        <w:rPr>
          <w:sz w:val="23"/>
          <w:szCs w:val="23"/>
        </w:rPr>
        <w:t xml:space="preserve">. Professional References </w:t>
      </w:r>
    </w:p>
    <w:p w:rsidR="00E65803" w:rsidRDefault="00E65803" w:rsidP="00E65803">
      <w:pPr>
        <w:pStyle w:val="Default"/>
        <w:rPr>
          <w:sz w:val="23"/>
          <w:szCs w:val="23"/>
        </w:rPr>
      </w:pPr>
    </w:p>
    <w:p w:rsidR="00E65803" w:rsidRPr="005974FD" w:rsidRDefault="00E65803" w:rsidP="00E65803">
      <w:pPr>
        <w:pStyle w:val="Default"/>
        <w:rPr>
          <w:b/>
          <w:sz w:val="23"/>
          <w:szCs w:val="23"/>
        </w:rPr>
      </w:pPr>
      <w:r w:rsidRPr="005974FD">
        <w:rPr>
          <w:b/>
          <w:sz w:val="23"/>
          <w:szCs w:val="23"/>
        </w:rPr>
        <w:t xml:space="preserve">ADDITIONAL INSTRUCTIONS, NOTIFICATIONS AND INFORMATION </w:t>
      </w:r>
    </w:p>
    <w:p w:rsidR="00FA793C" w:rsidRDefault="00FA793C" w:rsidP="00FA793C">
      <w:pPr>
        <w:pStyle w:val="Default"/>
        <w:numPr>
          <w:ilvl w:val="0"/>
          <w:numId w:val="2"/>
        </w:numPr>
        <w:rPr>
          <w:sz w:val="23"/>
          <w:szCs w:val="23"/>
        </w:rPr>
      </w:pPr>
      <w:r w:rsidRPr="00FA793C">
        <w:rPr>
          <w:b/>
          <w:sz w:val="23"/>
          <w:szCs w:val="23"/>
        </w:rPr>
        <w:t>Inquiries and</w:t>
      </w:r>
      <w:r>
        <w:rPr>
          <w:sz w:val="23"/>
          <w:szCs w:val="23"/>
        </w:rPr>
        <w:t xml:space="preserve"> </w:t>
      </w:r>
      <w:r w:rsidR="00E65803">
        <w:rPr>
          <w:b/>
          <w:bCs/>
          <w:sz w:val="23"/>
          <w:szCs w:val="23"/>
        </w:rPr>
        <w:t xml:space="preserve"> Gratuities </w:t>
      </w:r>
      <w:r w:rsidR="00E65803">
        <w:rPr>
          <w:sz w:val="23"/>
          <w:szCs w:val="23"/>
        </w:rPr>
        <w:t>–</w:t>
      </w:r>
    </w:p>
    <w:p w:rsidR="00FA793C" w:rsidRDefault="00FA793C" w:rsidP="00FA793C">
      <w:pPr>
        <w:pStyle w:val="Default"/>
        <w:numPr>
          <w:ilvl w:val="1"/>
          <w:numId w:val="2"/>
        </w:numPr>
        <w:rPr>
          <w:sz w:val="23"/>
          <w:szCs w:val="23"/>
        </w:rPr>
      </w:pPr>
      <w:r>
        <w:rPr>
          <w:sz w:val="23"/>
          <w:szCs w:val="23"/>
        </w:rPr>
        <w:t xml:space="preserve">Process inquiries may be directed to </w:t>
      </w:r>
      <w:r w:rsidR="00020974">
        <w:rPr>
          <w:sz w:val="23"/>
          <w:szCs w:val="23"/>
        </w:rPr>
        <w:t>Danny King</w:t>
      </w:r>
      <w:r>
        <w:rPr>
          <w:sz w:val="23"/>
          <w:szCs w:val="23"/>
        </w:rPr>
        <w:t>, Purchasing</w:t>
      </w:r>
      <w:r w:rsidR="00020974">
        <w:rPr>
          <w:sz w:val="23"/>
          <w:szCs w:val="23"/>
        </w:rPr>
        <w:t xml:space="preserve"> Agent</w:t>
      </w:r>
      <w:r>
        <w:rPr>
          <w:sz w:val="23"/>
          <w:szCs w:val="23"/>
        </w:rPr>
        <w:t xml:space="preserve"> for the City by calling </w:t>
      </w:r>
      <w:r w:rsidR="00020974">
        <w:rPr>
          <w:sz w:val="23"/>
          <w:szCs w:val="23"/>
        </w:rPr>
        <w:t>931-560-1576</w:t>
      </w:r>
      <w:r>
        <w:rPr>
          <w:sz w:val="23"/>
          <w:szCs w:val="23"/>
        </w:rPr>
        <w:t xml:space="preserve"> or by e-mail at </w:t>
      </w:r>
      <w:proofErr w:type="gramStart"/>
      <w:r w:rsidR="00020974">
        <w:rPr>
          <w:sz w:val="23"/>
          <w:szCs w:val="23"/>
        </w:rPr>
        <w:t>danny@columbiatn.com</w:t>
      </w:r>
      <w:r>
        <w:rPr>
          <w:sz w:val="23"/>
          <w:szCs w:val="23"/>
        </w:rPr>
        <w:t xml:space="preserve"> .</w:t>
      </w:r>
      <w:proofErr w:type="gramEnd"/>
      <w:r>
        <w:rPr>
          <w:sz w:val="23"/>
          <w:szCs w:val="23"/>
        </w:rPr>
        <w:t xml:space="preserve"> </w:t>
      </w:r>
    </w:p>
    <w:p w:rsidR="00FA793C" w:rsidRDefault="00FA793C" w:rsidP="00FA793C">
      <w:pPr>
        <w:pStyle w:val="Default"/>
        <w:numPr>
          <w:ilvl w:val="1"/>
          <w:numId w:val="2"/>
        </w:numPr>
        <w:ind w:left="1080" w:firstLine="0"/>
        <w:rPr>
          <w:sz w:val="23"/>
          <w:szCs w:val="23"/>
        </w:rPr>
      </w:pPr>
      <w:r w:rsidRPr="00FA793C">
        <w:rPr>
          <w:sz w:val="23"/>
          <w:szCs w:val="23"/>
        </w:rPr>
        <w:t xml:space="preserve">Do not contact the Mayor, City Council, or </w:t>
      </w:r>
      <w:r w:rsidR="00020974">
        <w:rPr>
          <w:sz w:val="23"/>
          <w:szCs w:val="23"/>
        </w:rPr>
        <w:t xml:space="preserve">Evaluation Team Members </w:t>
      </w:r>
      <w:r w:rsidRPr="00FA793C">
        <w:rPr>
          <w:sz w:val="23"/>
          <w:szCs w:val="23"/>
        </w:rPr>
        <w:t>to make inquiries about the progress of this selection process. Respondents will be contacted when it is appropriate to do so.</w:t>
      </w:r>
    </w:p>
    <w:p w:rsidR="00E65803" w:rsidRDefault="00FA793C" w:rsidP="00E65803">
      <w:pPr>
        <w:pStyle w:val="Default"/>
        <w:numPr>
          <w:ilvl w:val="1"/>
          <w:numId w:val="2"/>
        </w:numPr>
        <w:ind w:left="1080" w:firstLine="0"/>
        <w:rPr>
          <w:sz w:val="23"/>
          <w:szCs w:val="23"/>
        </w:rPr>
      </w:pPr>
      <w:r w:rsidRPr="00FA793C">
        <w:rPr>
          <w:sz w:val="23"/>
          <w:szCs w:val="23"/>
        </w:rPr>
        <w:t>R</w:t>
      </w:r>
      <w:r w:rsidR="00E65803" w:rsidRPr="00FA793C">
        <w:rPr>
          <w:sz w:val="23"/>
          <w:szCs w:val="23"/>
        </w:rPr>
        <w:t xml:space="preserve">espondents will not offer any gratuities, favors, or anything of monetary value to any official or employee of the City </w:t>
      </w:r>
      <w:r w:rsidRPr="00FA793C">
        <w:rPr>
          <w:sz w:val="23"/>
          <w:szCs w:val="23"/>
        </w:rPr>
        <w:t>of Columbia</w:t>
      </w:r>
      <w:r w:rsidR="00E65803" w:rsidRPr="00FA793C">
        <w:rPr>
          <w:sz w:val="23"/>
          <w:szCs w:val="23"/>
        </w:rPr>
        <w:t xml:space="preserve"> for the purpose of influencing this selection. Any attempt by a Respondent to influence the selection process by any means other than disclosure of qualifications and credentials through the proper channels, will be grounds for exclusion from the selection process. </w:t>
      </w:r>
    </w:p>
    <w:p w:rsidR="00FA793C" w:rsidRPr="00FA793C" w:rsidRDefault="00FA793C" w:rsidP="00FA793C">
      <w:pPr>
        <w:pStyle w:val="Default"/>
        <w:rPr>
          <w:sz w:val="23"/>
          <w:szCs w:val="23"/>
        </w:rPr>
      </w:pPr>
    </w:p>
    <w:p w:rsidR="00E65803" w:rsidRDefault="00E65803" w:rsidP="005974FD">
      <w:pPr>
        <w:pStyle w:val="Default"/>
        <w:ind w:left="720"/>
        <w:rPr>
          <w:sz w:val="23"/>
          <w:szCs w:val="23"/>
        </w:rPr>
      </w:pPr>
      <w:r>
        <w:rPr>
          <w:sz w:val="23"/>
          <w:szCs w:val="23"/>
        </w:rPr>
        <w:t xml:space="preserve">B. </w:t>
      </w:r>
      <w:r>
        <w:rPr>
          <w:b/>
          <w:bCs/>
          <w:sz w:val="23"/>
          <w:szCs w:val="23"/>
        </w:rPr>
        <w:t xml:space="preserve">All Information True </w:t>
      </w:r>
      <w:r>
        <w:rPr>
          <w:sz w:val="23"/>
          <w:szCs w:val="23"/>
        </w:rPr>
        <w:t xml:space="preserve">– By submitting a response, Respondents represent and warrant to the City that all information provided in the response submitted shall be true, correct and complete. Respondents who provide false, misleading or incomplete information, whether </w:t>
      </w:r>
      <w:r>
        <w:rPr>
          <w:sz w:val="23"/>
          <w:szCs w:val="23"/>
        </w:rPr>
        <w:lastRenderedPageBreak/>
        <w:t xml:space="preserve">intentional or not, in any of the documents present to the City of </w:t>
      </w:r>
      <w:r w:rsidR="00020974">
        <w:rPr>
          <w:sz w:val="23"/>
          <w:szCs w:val="23"/>
        </w:rPr>
        <w:t xml:space="preserve">Columbia </w:t>
      </w:r>
      <w:r>
        <w:rPr>
          <w:sz w:val="23"/>
          <w:szCs w:val="23"/>
        </w:rPr>
        <w:t xml:space="preserve">for consideration in the selection process may be excluded. </w:t>
      </w:r>
    </w:p>
    <w:p w:rsidR="00E65803" w:rsidRDefault="00E65803" w:rsidP="00E65803">
      <w:pPr>
        <w:pStyle w:val="Default"/>
        <w:rPr>
          <w:sz w:val="23"/>
          <w:szCs w:val="23"/>
        </w:rPr>
      </w:pPr>
    </w:p>
    <w:p w:rsidR="00FA793C" w:rsidRDefault="00E65803" w:rsidP="005974FD">
      <w:pPr>
        <w:pStyle w:val="Default"/>
        <w:ind w:left="720"/>
        <w:rPr>
          <w:sz w:val="23"/>
          <w:szCs w:val="23"/>
        </w:rPr>
      </w:pPr>
      <w:r>
        <w:rPr>
          <w:sz w:val="23"/>
          <w:szCs w:val="23"/>
        </w:rPr>
        <w:t xml:space="preserve">C. </w:t>
      </w:r>
      <w:r>
        <w:rPr>
          <w:b/>
          <w:bCs/>
          <w:sz w:val="23"/>
          <w:szCs w:val="23"/>
        </w:rPr>
        <w:t xml:space="preserve">Interviews </w:t>
      </w:r>
      <w:r>
        <w:rPr>
          <w:sz w:val="23"/>
          <w:szCs w:val="23"/>
        </w:rPr>
        <w:t>– After the initial evaluation of the statements of qualifications, Respondents will be notified of their status in the selection process. Respondents who are “short-listed” should expect and anticipate subsequent interviews which will most likely focus not only on the Respondent’s program approach, but on an appraisal of the design professionals who would be directly involved in the Project. “Short listed” respondents may be asked to make a presentation to the City Co</w:t>
      </w:r>
      <w:r w:rsidR="00FA793C">
        <w:rPr>
          <w:sz w:val="23"/>
          <w:szCs w:val="23"/>
        </w:rPr>
        <w:t>uncil</w:t>
      </w:r>
      <w:r>
        <w:rPr>
          <w:sz w:val="23"/>
          <w:szCs w:val="23"/>
        </w:rPr>
        <w:t>.</w:t>
      </w:r>
    </w:p>
    <w:p w:rsidR="00E65803" w:rsidRDefault="00E65803" w:rsidP="005974FD">
      <w:pPr>
        <w:pStyle w:val="Default"/>
        <w:ind w:left="720"/>
        <w:rPr>
          <w:sz w:val="23"/>
          <w:szCs w:val="23"/>
        </w:rPr>
      </w:pPr>
      <w:r>
        <w:rPr>
          <w:sz w:val="23"/>
          <w:szCs w:val="23"/>
        </w:rPr>
        <w:t xml:space="preserve"> </w:t>
      </w:r>
    </w:p>
    <w:p w:rsidR="00E65803" w:rsidRDefault="00E65803" w:rsidP="00B375D0">
      <w:pPr>
        <w:pStyle w:val="Default"/>
        <w:ind w:left="720"/>
        <w:rPr>
          <w:sz w:val="23"/>
          <w:szCs w:val="23"/>
        </w:rPr>
      </w:pPr>
      <w:r>
        <w:rPr>
          <w:sz w:val="23"/>
          <w:szCs w:val="23"/>
        </w:rPr>
        <w:t xml:space="preserve">D. </w:t>
      </w:r>
      <w:r w:rsidR="00FA793C">
        <w:rPr>
          <w:sz w:val="23"/>
          <w:szCs w:val="23"/>
        </w:rPr>
        <w:t>C</w:t>
      </w:r>
      <w:r>
        <w:rPr>
          <w:b/>
          <w:bCs/>
          <w:sz w:val="23"/>
          <w:szCs w:val="23"/>
        </w:rPr>
        <w:t xml:space="preserve">ontract Negotiations </w:t>
      </w:r>
      <w:r>
        <w:rPr>
          <w:sz w:val="23"/>
          <w:szCs w:val="23"/>
        </w:rPr>
        <w:t xml:space="preserve">– This RFQ is not to be construed as a contract or as a commitment of any kind. If this RFQ results in a contract offer by the City the specific scope of work, associated fees, and other contractual matters will be determined during contract negotiations. </w:t>
      </w:r>
    </w:p>
    <w:p w:rsidR="00B375D0" w:rsidRDefault="00B375D0" w:rsidP="00B375D0">
      <w:pPr>
        <w:pStyle w:val="Default"/>
        <w:ind w:left="720"/>
        <w:rPr>
          <w:sz w:val="23"/>
          <w:szCs w:val="23"/>
        </w:rPr>
      </w:pPr>
    </w:p>
    <w:p w:rsidR="00E65803" w:rsidRDefault="00AB4B73" w:rsidP="00AB4B73">
      <w:pPr>
        <w:pStyle w:val="Default"/>
        <w:ind w:left="720"/>
        <w:rPr>
          <w:sz w:val="23"/>
          <w:szCs w:val="23"/>
        </w:rPr>
      </w:pPr>
      <w:r>
        <w:rPr>
          <w:sz w:val="23"/>
          <w:szCs w:val="23"/>
        </w:rPr>
        <w:t>F</w:t>
      </w:r>
      <w:r w:rsidR="00E65803">
        <w:rPr>
          <w:sz w:val="23"/>
          <w:szCs w:val="23"/>
        </w:rPr>
        <w:t xml:space="preserve">. </w:t>
      </w:r>
      <w:r w:rsidR="00E65803">
        <w:rPr>
          <w:b/>
          <w:bCs/>
          <w:sz w:val="23"/>
          <w:szCs w:val="23"/>
        </w:rPr>
        <w:t xml:space="preserve">No Obligation </w:t>
      </w:r>
      <w:r w:rsidR="00E65803">
        <w:rPr>
          <w:sz w:val="23"/>
          <w:szCs w:val="23"/>
        </w:rPr>
        <w:t xml:space="preserve">– The City reserves the right to evaluate the responses submitted; waive any irregularities therein; select candidates for the submittal of more detailed or alternate proposals; accept any submittal or portion of submittal; reject any or all Respondents submitting responses, should it be deemed in the City’s best interest; or cancel the entire process. </w:t>
      </w:r>
    </w:p>
    <w:p w:rsidR="00E65803" w:rsidRDefault="00E65803" w:rsidP="00E65803">
      <w:pPr>
        <w:pStyle w:val="Default"/>
        <w:rPr>
          <w:sz w:val="23"/>
          <w:szCs w:val="23"/>
        </w:rPr>
      </w:pPr>
    </w:p>
    <w:p w:rsidR="00E65803" w:rsidRDefault="00AB4B73" w:rsidP="00AB4B73">
      <w:pPr>
        <w:pStyle w:val="Default"/>
        <w:ind w:left="720"/>
        <w:rPr>
          <w:sz w:val="23"/>
          <w:szCs w:val="23"/>
        </w:rPr>
      </w:pPr>
      <w:r>
        <w:rPr>
          <w:sz w:val="23"/>
          <w:szCs w:val="23"/>
        </w:rPr>
        <w:t>G</w:t>
      </w:r>
      <w:r w:rsidR="00E65803">
        <w:rPr>
          <w:sz w:val="23"/>
          <w:szCs w:val="23"/>
        </w:rPr>
        <w:t xml:space="preserve">. </w:t>
      </w:r>
      <w:r w:rsidR="00E65803">
        <w:rPr>
          <w:b/>
          <w:bCs/>
          <w:sz w:val="23"/>
          <w:szCs w:val="23"/>
        </w:rPr>
        <w:t xml:space="preserve">Professional Liability Insurance </w:t>
      </w:r>
      <w:r w:rsidR="00E65803">
        <w:rPr>
          <w:sz w:val="23"/>
          <w:szCs w:val="23"/>
        </w:rPr>
        <w:t xml:space="preserve">– The Respondent shall have the appropriate liability insurance written by an insurer authorized to transact insurance in the State of </w:t>
      </w:r>
      <w:r w:rsidR="00FA793C">
        <w:rPr>
          <w:sz w:val="23"/>
          <w:szCs w:val="23"/>
        </w:rPr>
        <w:t>Tennessee</w:t>
      </w:r>
      <w:r w:rsidR="00E65803">
        <w:rPr>
          <w:sz w:val="23"/>
          <w:szCs w:val="23"/>
        </w:rPr>
        <w:t xml:space="preserve">. </w:t>
      </w:r>
    </w:p>
    <w:p w:rsidR="00E65803" w:rsidRDefault="00E65803" w:rsidP="00E65803">
      <w:pPr>
        <w:pStyle w:val="Default"/>
        <w:rPr>
          <w:sz w:val="23"/>
          <w:szCs w:val="23"/>
        </w:rPr>
      </w:pPr>
    </w:p>
    <w:p w:rsidR="00BE3F61" w:rsidRDefault="00BE3F61" w:rsidP="00E65803">
      <w:pPr>
        <w:pStyle w:val="Default"/>
        <w:rPr>
          <w:sz w:val="23"/>
          <w:szCs w:val="23"/>
        </w:rPr>
      </w:pPr>
    </w:p>
    <w:p w:rsidR="00E65803" w:rsidRDefault="00E65803" w:rsidP="00E65803">
      <w:pPr>
        <w:pStyle w:val="Default"/>
        <w:rPr>
          <w:b/>
          <w:sz w:val="23"/>
          <w:szCs w:val="23"/>
        </w:rPr>
      </w:pPr>
      <w:r w:rsidRPr="00FA793C">
        <w:rPr>
          <w:b/>
          <w:sz w:val="23"/>
          <w:szCs w:val="23"/>
        </w:rPr>
        <w:t xml:space="preserve">CONTENT OF SUBMITTAL </w:t>
      </w:r>
    </w:p>
    <w:p w:rsidR="00FA793C" w:rsidRDefault="00FA793C" w:rsidP="00AB4B73">
      <w:pPr>
        <w:pStyle w:val="Default"/>
        <w:ind w:left="720"/>
        <w:rPr>
          <w:sz w:val="23"/>
          <w:szCs w:val="23"/>
        </w:rPr>
      </w:pPr>
      <w:r>
        <w:rPr>
          <w:sz w:val="23"/>
          <w:szCs w:val="23"/>
        </w:rPr>
        <w:t xml:space="preserve">To enable the City to efficiently evaluate the responses, it is important that the Respondents follow the required format in preparing their responses. Responses that do not conform to the prescribed format may not be evaluated. </w:t>
      </w:r>
    </w:p>
    <w:p w:rsidR="00FA793C" w:rsidRDefault="00FA793C" w:rsidP="00FA793C">
      <w:pPr>
        <w:pStyle w:val="Default"/>
        <w:rPr>
          <w:sz w:val="23"/>
          <w:szCs w:val="23"/>
        </w:rPr>
      </w:pPr>
    </w:p>
    <w:p w:rsidR="00FA793C" w:rsidRDefault="00FA793C" w:rsidP="00AB4B73">
      <w:pPr>
        <w:pStyle w:val="Default"/>
        <w:ind w:left="720"/>
        <w:rPr>
          <w:sz w:val="23"/>
          <w:szCs w:val="23"/>
        </w:rPr>
      </w:pPr>
      <w:r>
        <w:rPr>
          <w:sz w:val="23"/>
          <w:szCs w:val="23"/>
        </w:rPr>
        <w:t xml:space="preserve">Each copy of the responses shall be bound to ensure pages are not lost. Pages shall be no larger than letter size (8 ½” by 11”) or, if folded to that dimension, twice letter size (11” by 17”) each section (defined below) shall be separated by a tabbed divider. Elaborate covers and permanent binders are not required. </w:t>
      </w:r>
    </w:p>
    <w:p w:rsidR="00FA793C" w:rsidRDefault="00FA793C" w:rsidP="00E65803">
      <w:pPr>
        <w:pStyle w:val="Default"/>
        <w:rPr>
          <w:b/>
          <w:sz w:val="23"/>
          <w:szCs w:val="23"/>
        </w:rPr>
      </w:pPr>
    </w:p>
    <w:p w:rsidR="00E65803" w:rsidRDefault="00E65803" w:rsidP="00AB4B73">
      <w:pPr>
        <w:pStyle w:val="Default"/>
        <w:ind w:firstLine="720"/>
        <w:rPr>
          <w:sz w:val="23"/>
          <w:szCs w:val="23"/>
        </w:rPr>
      </w:pPr>
      <w:r>
        <w:rPr>
          <w:sz w:val="23"/>
          <w:szCs w:val="23"/>
        </w:rPr>
        <w:t xml:space="preserve">Each response shall </w:t>
      </w:r>
      <w:r w:rsidR="00FA793C">
        <w:rPr>
          <w:sz w:val="23"/>
          <w:szCs w:val="23"/>
        </w:rPr>
        <w:t xml:space="preserve">contain </w:t>
      </w:r>
      <w:r>
        <w:rPr>
          <w:sz w:val="23"/>
          <w:szCs w:val="23"/>
        </w:rPr>
        <w:t xml:space="preserve">the following sections: </w:t>
      </w:r>
    </w:p>
    <w:p w:rsidR="0019042C" w:rsidRDefault="0019042C" w:rsidP="00E65803">
      <w:pPr>
        <w:pStyle w:val="Default"/>
        <w:rPr>
          <w:sz w:val="23"/>
          <w:szCs w:val="23"/>
        </w:rPr>
      </w:pPr>
    </w:p>
    <w:p w:rsidR="00E65803" w:rsidRDefault="00FA793C" w:rsidP="0019042C">
      <w:pPr>
        <w:pStyle w:val="Default"/>
        <w:ind w:left="720"/>
        <w:rPr>
          <w:sz w:val="23"/>
          <w:szCs w:val="23"/>
        </w:rPr>
      </w:pPr>
      <w:r w:rsidRPr="00F80AA5">
        <w:rPr>
          <w:b/>
          <w:sz w:val="23"/>
          <w:szCs w:val="23"/>
          <w:u w:val="single"/>
        </w:rPr>
        <w:t xml:space="preserve">Transmittal </w:t>
      </w:r>
      <w:proofErr w:type="gramStart"/>
      <w:r w:rsidRPr="00F80AA5">
        <w:rPr>
          <w:b/>
          <w:sz w:val="23"/>
          <w:szCs w:val="23"/>
          <w:u w:val="single"/>
        </w:rPr>
        <w:t>Letter</w:t>
      </w:r>
      <w:r>
        <w:rPr>
          <w:sz w:val="23"/>
          <w:szCs w:val="23"/>
        </w:rPr>
        <w:t xml:space="preserve">  -</w:t>
      </w:r>
      <w:proofErr w:type="gramEnd"/>
      <w:r>
        <w:rPr>
          <w:sz w:val="23"/>
          <w:szCs w:val="23"/>
        </w:rPr>
        <w:t xml:space="preserve"> </w:t>
      </w:r>
      <w:r w:rsidR="00E65803">
        <w:rPr>
          <w:sz w:val="23"/>
          <w:szCs w:val="23"/>
        </w:rPr>
        <w:t xml:space="preserve">The first page shall be a letter transmitting the response of the City and stating that the proposal set forth in it remains effective for a period of 60 calendar days. At least one copy of the transmittal letter shall contain the original signature of a partner, principal, or officer of the Respondent. </w:t>
      </w:r>
    </w:p>
    <w:p w:rsidR="0019042C" w:rsidRDefault="0019042C" w:rsidP="0019042C">
      <w:pPr>
        <w:pStyle w:val="Default"/>
        <w:rPr>
          <w:sz w:val="23"/>
          <w:szCs w:val="23"/>
        </w:rPr>
      </w:pPr>
    </w:p>
    <w:p w:rsidR="00E65803" w:rsidRDefault="00E65803" w:rsidP="0019042C">
      <w:pPr>
        <w:pStyle w:val="Default"/>
        <w:ind w:firstLine="720"/>
        <w:rPr>
          <w:sz w:val="23"/>
          <w:szCs w:val="23"/>
        </w:rPr>
      </w:pPr>
      <w:r>
        <w:rPr>
          <w:b/>
          <w:bCs/>
          <w:sz w:val="23"/>
          <w:szCs w:val="23"/>
        </w:rPr>
        <w:t xml:space="preserve">Firm Information </w:t>
      </w:r>
    </w:p>
    <w:p w:rsidR="00E65803" w:rsidRDefault="00E65803" w:rsidP="00E65803">
      <w:pPr>
        <w:pStyle w:val="Default"/>
        <w:rPr>
          <w:sz w:val="23"/>
          <w:szCs w:val="23"/>
        </w:rPr>
      </w:pPr>
    </w:p>
    <w:p w:rsidR="00E65803" w:rsidRDefault="00E65803" w:rsidP="0019042C">
      <w:pPr>
        <w:pStyle w:val="Default"/>
        <w:spacing w:after="27"/>
        <w:ind w:left="864"/>
        <w:rPr>
          <w:sz w:val="23"/>
          <w:szCs w:val="23"/>
        </w:rPr>
      </w:pPr>
      <w:r>
        <w:rPr>
          <w:sz w:val="23"/>
          <w:szCs w:val="23"/>
        </w:rPr>
        <w:t xml:space="preserve">a. Firm name, addresses, and telephone numbers of all firm offices. </w:t>
      </w:r>
    </w:p>
    <w:p w:rsidR="00E65803" w:rsidRDefault="00E65803" w:rsidP="0019042C">
      <w:pPr>
        <w:pStyle w:val="Default"/>
        <w:spacing w:after="27"/>
        <w:ind w:left="864"/>
        <w:rPr>
          <w:sz w:val="23"/>
          <w:szCs w:val="23"/>
        </w:rPr>
      </w:pPr>
      <w:r>
        <w:rPr>
          <w:sz w:val="23"/>
          <w:szCs w:val="23"/>
        </w:rPr>
        <w:t xml:space="preserve">b. Structure of firm, i.e., sole proprietorship, partnership, corporation, and size of firm. </w:t>
      </w:r>
    </w:p>
    <w:p w:rsidR="00E65803" w:rsidRDefault="00E65803" w:rsidP="0019042C">
      <w:pPr>
        <w:pStyle w:val="Default"/>
        <w:spacing w:after="27"/>
        <w:ind w:left="864"/>
        <w:rPr>
          <w:sz w:val="23"/>
          <w:szCs w:val="23"/>
        </w:rPr>
      </w:pPr>
      <w:r>
        <w:rPr>
          <w:sz w:val="23"/>
          <w:szCs w:val="23"/>
        </w:rPr>
        <w:t xml:space="preserve">c. Year’s firm has been in business. </w:t>
      </w:r>
    </w:p>
    <w:p w:rsidR="00E65803" w:rsidRDefault="00E65803" w:rsidP="0019042C">
      <w:pPr>
        <w:pStyle w:val="Default"/>
        <w:spacing w:after="27"/>
        <w:ind w:left="864"/>
        <w:rPr>
          <w:sz w:val="23"/>
          <w:szCs w:val="23"/>
        </w:rPr>
      </w:pPr>
      <w:r>
        <w:rPr>
          <w:sz w:val="23"/>
          <w:szCs w:val="23"/>
        </w:rPr>
        <w:t xml:space="preserve">d. Name of principals in firm. </w:t>
      </w:r>
    </w:p>
    <w:p w:rsidR="00E65803" w:rsidRDefault="00E65803" w:rsidP="0019042C">
      <w:pPr>
        <w:pStyle w:val="Default"/>
        <w:spacing w:after="27"/>
        <w:ind w:left="864"/>
        <w:rPr>
          <w:sz w:val="23"/>
          <w:szCs w:val="23"/>
        </w:rPr>
      </w:pPr>
      <w:r>
        <w:rPr>
          <w:sz w:val="23"/>
          <w:szCs w:val="23"/>
        </w:rPr>
        <w:lastRenderedPageBreak/>
        <w:t xml:space="preserve">e. Primary contact. </w:t>
      </w:r>
    </w:p>
    <w:p w:rsidR="00E65803" w:rsidRDefault="00E65803" w:rsidP="0019042C">
      <w:pPr>
        <w:pStyle w:val="Default"/>
        <w:spacing w:after="27"/>
        <w:ind w:left="864"/>
        <w:rPr>
          <w:sz w:val="23"/>
          <w:szCs w:val="23"/>
        </w:rPr>
      </w:pPr>
      <w:r>
        <w:rPr>
          <w:sz w:val="23"/>
          <w:szCs w:val="23"/>
        </w:rPr>
        <w:t xml:space="preserve">f. Organizational description. </w:t>
      </w:r>
    </w:p>
    <w:p w:rsidR="00E65803" w:rsidRDefault="00E65803" w:rsidP="0019042C">
      <w:pPr>
        <w:pStyle w:val="Default"/>
        <w:ind w:left="864"/>
        <w:rPr>
          <w:sz w:val="23"/>
          <w:szCs w:val="23"/>
        </w:rPr>
      </w:pPr>
      <w:r>
        <w:rPr>
          <w:sz w:val="23"/>
          <w:szCs w:val="23"/>
        </w:rPr>
        <w:t xml:space="preserve">g. Description of firm’s philosophy. </w:t>
      </w:r>
    </w:p>
    <w:p w:rsidR="00E65803" w:rsidRDefault="00E65803" w:rsidP="00E65803">
      <w:pPr>
        <w:pStyle w:val="Default"/>
        <w:rPr>
          <w:sz w:val="23"/>
          <w:szCs w:val="23"/>
        </w:rPr>
      </w:pPr>
    </w:p>
    <w:p w:rsidR="00E65803" w:rsidRDefault="00E65803" w:rsidP="0019042C">
      <w:pPr>
        <w:pStyle w:val="Default"/>
        <w:ind w:firstLine="720"/>
        <w:rPr>
          <w:sz w:val="23"/>
          <w:szCs w:val="23"/>
        </w:rPr>
      </w:pPr>
      <w:r>
        <w:rPr>
          <w:b/>
          <w:bCs/>
          <w:sz w:val="23"/>
          <w:szCs w:val="23"/>
        </w:rPr>
        <w:t xml:space="preserve">General Company History/Qualifications </w:t>
      </w:r>
    </w:p>
    <w:p w:rsidR="00E65803" w:rsidRDefault="00E65803" w:rsidP="00E65803">
      <w:pPr>
        <w:pStyle w:val="Default"/>
        <w:rPr>
          <w:sz w:val="23"/>
          <w:szCs w:val="23"/>
        </w:rPr>
      </w:pPr>
    </w:p>
    <w:p w:rsidR="00E65803" w:rsidRDefault="00E65803" w:rsidP="0019042C">
      <w:pPr>
        <w:pStyle w:val="Default"/>
        <w:spacing w:after="27"/>
        <w:ind w:left="864"/>
        <w:rPr>
          <w:sz w:val="23"/>
          <w:szCs w:val="23"/>
        </w:rPr>
      </w:pPr>
      <w:r>
        <w:rPr>
          <w:sz w:val="23"/>
          <w:szCs w:val="23"/>
        </w:rPr>
        <w:t xml:space="preserve">a. A brief history of the Architect and the services routinely provided in-house on municipal (or related) building projects. </w:t>
      </w:r>
    </w:p>
    <w:p w:rsidR="00E65803" w:rsidRDefault="00E65803" w:rsidP="0019042C">
      <w:pPr>
        <w:pStyle w:val="Default"/>
        <w:spacing w:after="27"/>
        <w:ind w:left="864"/>
        <w:rPr>
          <w:sz w:val="23"/>
          <w:szCs w:val="23"/>
        </w:rPr>
      </w:pPr>
      <w:r>
        <w:rPr>
          <w:sz w:val="23"/>
          <w:szCs w:val="23"/>
        </w:rPr>
        <w:t xml:space="preserve">b. An organization chart that explains team member responsibilities. </w:t>
      </w:r>
    </w:p>
    <w:p w:rsidR="00E65803" w:rsidRDefault="00E65803" w:rsidP="0019042C">
      <w:pPr>
        <w:pStyle w:val="Default"/>
        <w:spacing w:after="27"/>
        <w:ind w:left="864"/>
        <w:rPr>
          <w:sz w:val="23"/>
          <w:szCs w:val="23"/>
        </w:rPr>
      </w:pPr>
      <w:r>
        <w:rPr>
          <w:sz w:val="23"/>
          <w:szCs w:val="23"/>
        </w:rPr>
        <w:t xml:space="preserve">c. Name of the Project Team Leader in charge of project. </w:t>
      </w:r>
    </w:p>
    <w:p w:rsidR="00E65803" w:rsidRDefault="00E65803" w:rsidP="0019042C">
      <w:pPr>
        <w:pStyle w:val="Default"/>
        <w:spacing w:after="27"/>
        <w:ind w:left="864"/>
        <w:rPr>
          <w:sz w:val="23"/>
          <w:szCs w:val="23"/>
        </w:rPr>
      </w:pPr>
      <w:r>
        <w:rPr>
          <w:sz w:val="23"/>
          <w:szCs w:val="23"/>
        </w:rPr>
        <w:t xml:space="preserve">d. The resumes of all persons </w:t>
      </w:r>
      <w:r w:rsidR="0019042C">
        <w:rPr>
          <w:sz w:val="23"/>
          <w:szCs w:val="23"/>
        </w:rPr>
        <w:t xml:space="preserve">likely </w:t>
      </w:r>
      <w:r>
        <w:rPr>
          <w:sz w:val="23"/>
          <w:szCs w:val="23"/>
        </w:rPr>
        <w:t xml:space="preserve">to be assigned to the project with their prospective roles identified. </w:t>
      </w:r>
    </w:p>
    <w:p w:rsidR="00201F0B" w:rsidRDefault="00201F0B" w:rsidP="00201F0B">
      <w:pPr>
        <w:pStyle w:val="Default"/>
        <w:ind w:left="864"/>
        <w:rPr>
          <w:sz w:val="22"/>
          <w:szCs w:val="22"/>
        </w:rPr>
      </w:pPr>
      <w:r>
        <w:rPr>
          <w:sz w:val="23"/>
          <w:szCs w:val="23"/>
        </w:rPr>
        <w:t xml:space="preserve">e. </w:t>
      </w:r>
      <w:r w:rsidRPr="00F80AA5">
        <w:rPr>
          <w:sz w:val="23"/>
          <w:szCs w:val="23"/>
        </w:rPr>
        <w:t>Provide a statement of interest for the Project including a narrative describing the respondent’s unique qualifications as they pertain to this particular Project</w:t>
      </w:r>
      <w:r>
        <w:rPr>
          <w:sz w:val="22"/>
          <w:szCs w:val="22"/>
        </w:rPr>
        <w:t xml:space="preserve">. </w:t>
      </w:r>
    </w:p>
    <w:p w:rsidR="00201F0B" w:rsidRDefault="00201F0B" w:rsidP="0019042C">
      <w:pPr>
        <w:pStyle w:val="Default"/>
        <w:spacing w:after="27"/>
        <w:ind w:left="864"/>
        <w:rPr>
          <w:sz w:val="23"/>
          <w:szCs w:val="23"/>
        </w:rPr>
      </w:pPr>
    </w:p>
    <w:p w:rsidR="00E65803" w:rsidRDefault="00F80AA5" w:rsidP="0019042C">
      <w:pPr>
        <w:pStyle w:val="Default"/>
        <w:ind w:left="864"/>
        <w:rPr>
          <w:sz w:val="23"/>
          <w:szCs w:val="23"/>
        </w:rPr>
      </w:pPr>
      <w:r>
        <w:rPr>
          <w:sz w:val="23"/>
          <w:szCs w:val="23"/>
        </w:rPr>
        <w:t>f</w:t>
      </w:r>
      <w:r w:rsidR="00E65803">
        <w:rPr>
          <w:sz w:val="23"/>
          <w:szCs w:val="23"/>
        </w:rPr>
        <w:t xml:space="preserve">. Documentation that the firms on the Architect’s team (architects and engineers) are registered </w:t>
      </w:r>
      <w:r w:rsidR="0019042C">
        <w:rPr>
          <w:sz w:val="23"/>
          <w:szCs w:val="23"/>
        </w:rPr>
        <w:t xml:space="preserve">and licensed </w:t>
      </w:r>
      <w:r w:rsidR="00E65803">
        <w:rPr>
          <w:sz w:val="23"/>
          <w:szCs w:val="23"/>
        </w:rPr>
        <w:t>in the State of T</w:t>
      </w:r>
      <w:r w:rsidR="0019042C">
        <w:rPr>
          <w:sz w:val="23"/>
          <w:szCs w:val="23"/>
        </w:rPr>
        <w:t>ennessee</w:t>
      </w:r>
      <w:r w:rsidR="00E65803">
        <w:rPr>
          <w:sz w:val="23"/>
          <w:szCs w:val="23"/>
        </w:rPr>
        <w:t xml:space="preserve">. </w:t>
      </w:r>
    </w:p>
    <w:p w:rsidR="00E65803" w:rsidRDefault="00E65803" w:rsidP="00E65803">
      <w:pPr>
        <w:pStyle w:val="Default"/>
        <w:rPr>
          <w:sz w:val="23"/>
          <w:szCs w:val="23"/>
        </w:rPr>
      </w:pPr>
    </w:p>
    <w:p w:rsidR="00E65803" w:rsidRDefault="00E65803" w:rsidP="00201F0B">
      <w:pPr>
        <w:pStyle w:val="Default"/>
        <w:ind w:firstLine="720"/>
        <w:rPr>
          <w:sz w:val="23"/>
          <w:szCs w:val="23"/>
        </w:rPr>
      </w:pPr>
      <w:r>
        <w:rPr>
          <w:b/>
          <w:bCs/>
          <w:sz w:val="23"/>
          <w:szCs w:val="23"/>
        </w:rPr>
        <w:t xml:space="preserve">Financial and Legal Status </w:t>
      </w:r>
    </w:p>
    <w:p w:rsidR="00E65803" w:rsidRDefault="00E65803" w:rsidP="00E65803">
      <w:pPr>
        <w:pStyle w:val="Default"/>
        <w:rPr>
          <w:sz w:val="23"/>
          <w:szCs w:val="23"/>
        </w:rPr>
      </w:pPr>
    </w:p>
    <w:p w:rsidR="00E65803" w:rsidRDefault="00E65803" w:rsidP="0019042C">
      <w:pPr>
        <w:pStyle w:val="Default"/>
        <w:spacing w:after="27"/>
        <w:ind w:left="864"/>
        <w:rPr>
          <w:sz w:val="23"/>
          <w:szCs w:val="23"/>
        </w:rPr>
      </w:pPr>
      <w:r>
        <w:rPr>
          <w:sz w:val="23"/>
          <w:szCs w:val="23"/>
        </w:rPr>
        <w:t xml:space="preserve">a. Describe the general financial capability of the Respondent. If requested during the selection or negotiation process a financial statement and balance sheet may be required. </w:t>
      </w:r>
    </w:p>
    <w:p w:rsidR="00E65803" w:rsidRDefault="00E65803" w:rsidP="0019042C">
      <w:pPr>
        <w:pStyle w:val="Default"/>
        <w:spacing w:after="27"/>
        <w:ind w:left="864"/>
        <w:rPr>
          <w:sz w:val="23"/>
          <w:szCs w:val="23"/>
        </w:rPr>
      </w:pPr>
      <w:r>
        <w:rPr>
          <w:sz w:val="23"/>
          <w:szCs w:val="23"/>
        </w:rPr>
        <w:t xml:space="preserve">b. List any actions taken by any regulatory agency against or involving the firm or its agents or employees with respect to any work performed. </w:t>
      </w:r>
    </w:p>
    <w:p w:rsidR="00E65803" w:rsidRDefault="00E65803" w:rsidP="0019042C">
      <w:pPr>
        <w:pStyle w:val="Default"/>
        <w:spacing w:after="27"/>
        <w:ind w:left="864"/>
        <w:rPr>
          <w:sz w:val="23"/>
          <w:szCs w:val="23"/>
        </w:rPr>
      </w:pPr>
      <w:proofErr w:type="gramStart"/>
      <w:r>
        <w:rPr>
          <w:sz w:val="23"/>
          <w:szCs w:val="23"/>
        </w:rPr>
        <w:t>c</w:t>
      </w:r>
      <w:proofErr w:type="gramEnd"/>
      <w:r>
        <w:rPr>
          <w:sz w:val="23"/>
          <w:szCs w:val="23"/>
        </w:rPr>
        <w:t xml:space="preserve">. List all litigation against or involving the firm or its agents or employees with respect to any work performed. </w:t>
      </w:r>
    </w:p>
    <w:p w:rsidR="00E65803" w:rsidRDefault="00E65803" w:rsidP="0019042C">
      <w:pPr>
        <w:pStyle w:val="Default"/>
        <w:ind w:left="864"/>
        <w:rPr>
          <w:sz w:val="23"/>
          <w:szCs w:val="23"/>
        </w:rPr>
      </w:pPr>
      <w:r>
        <w:rPr>
          <w:sz w:val="23"/>
          <w:szCs w:val="23"/>
        </w:rPr>
        <w:t xml:space="preserve">d. All insurance coverage that the firm has which would be applicable to the work. </w:t>
      </w:r>
    </w:p>
    <w:p w:rsidR="00E65803" w:rsidRDefault="00E65803" w:rsidP="0019042C">
      <w:pPr>
        <w:pStyle w:val="Default"/>
        <w:ind w:left="864"/>
        <w:rPr>
          <w:sz w:val="23"/>
          <w:szCs w:val="23"/>
        </w:rPr>
      </w:pPr>
    </w:p>
    <w:p w:rsidR="00E65803" w:rsidRDefault="00E65803" w:rsidP="00201F0B">
      <w:pPr>
        <w:pStyle w:val="Default"/>
        <w:ind w:firstLine="720"/>
        <w:rPr>
          <w:sz w:val="23"/>
          <w:szCs w:val="23"/>
        </w:rPr>
      </w:pPr>
      <w:r>
        <w:rPr>
          <w:b/>
          <w:bCs/>
          <w:sz w:val="23"/>
          <w:szCs w:val="23"/>
        </w:rPr>
        <w:t xml:space="preserve">Experience and References </w:t>
      </w:r>
    </w:p>
    <w:p w:rsidR="00E65803" w:rsidRDefault="00E65803" w:rsidP="00E65803">
      <w:pPr>
        <w:pStyle w:val="Default"/>
        <w:rPr>
          <w:sz w:val="23"/>
          <w:szCs w:val="23"/>
        </w:rPr>
      </w:pPr>
    </w:p>
    <w:p w:rsidR="00E65803" w:rsidRDefault="00E65803" w:rsidP="0019042C">
      <w:pPr>
        <w:pStyle w:val="Default"/>
        <w:spacing w:after="27"/>
        <w:ind w:left="864"/>
        <w:rPr>
          <w:sz w:val="23"/>
          <w:szCs w:val="23"/>
        </w:rPr>
      </w:pPr>
      <w:r>
        <w:rPr>
          <w:sz w:val="23"/>
          <w:szCs w:val="23"/>
        </w:rPr>
        <w:t xml:space="preserve">a. Discussion of Architect’s experience in working with government Agencies. </w:t>
      </w:r>
    </w:p>
    <w:p w:rsidR="00E65803" w:rsidRDefault="00E65803" w:rsidP="0019042C">
      <w:pPr>
        <w:pStyle w:val="Default"/>
        <w:ind w:left="864"/>
        <w:rPr>
          <w:sz w:val="23"/>
          <w:szCs w:val="23"/>
        </w:rPr>
      </w:pPr>
      <w:r>
        <w:rPr>
          <w:sz w:val="23"/>
          <w:szCs w:val="23"/>
        </w:rPr>
        <w:t xml:space="preserve">b. List of </w:t>
      </w:r>
      <w:r w:rsidR="00B375D0">
        <w:rPr>
          <w:sz w:val="23"/>
          <w:szCs w:val="23"/>
        </w:rPr>
        <w:t>at least 3</w:t>
      </w:r>
      <w:r>
        <w:rPr>
          <w:sz w:val="23"/>
          <w:szCs w:val="23"/>
        </w:rPr>
        <w:t xml:space="preserve"> representative Municipal and Governmental project, including references. Please begin with projects in Te</w:t>
      </w:r>
      <w:r w:rsidR="0019042C">
        <w:rPr>
          <w:sz w:val="23"/>
          <w:szCs w:val="23"/>
        </w:rPr>
        <w:t>nnessee</w:t>
      </w:r>
      <w:r>
        <w:rPr>
          <w:sz w:val="23"/>
          <w:szCs w:val="23"/>
        </w:rPr>
        <w:t xml:space="preserve">. For each, please provide: </w:t>
      </w:r>
    </w:p>
    <w:p w:rsidR="00E65803" w:rsidRDefault="00E65803" w:rsidP="00E65803">
      <w:pPr>
        <w:pStyle w:val="Default"/>
        <w:rPr>
          <w:sz w:val="23"/>
          <w:szCs w:val="23"/>
        </w:rPr>
      </w:pPr>
    </w:p>
    <w:p w:rsidR="00E65803" w:rsidRDefault="00E65803" w:rsidP="0019042C">
      <w:pPr>
        <w:pStyle w:val="Default"/>
        <w:spacing w:after="27"/>
        <w:ind w:left="1440"/>
        <w:rPr>
          <w:sz w:val="23"/>
          <w:szCs w:val="23"/>
        </w:rPr>
      </w:pPr>
      <w:proofErr w:type="spellStart"/>
      <w:r>
        <w:rPr>
          <w:sz w:val="23"/>
          <w:szCs w:val="23"/>
        </w:rPr>
        <w:t>i</w:t>
      </w:r>
      <w:proofErr w:type="spellEnd"/>
      <w:r>
        <w:rPr>
          <w:sz w:val="23"/>
          <w:szCs w:val="23"/>
        </w:rPr>
        <w:t xml:space="preserve">. Project name and location </w:t>
      </w:r>
    </w:p>
    <w:p w:rsidR="00E65803" w:rsidRDefault="00E65803" w:rsidP="0019042C">
      <w:pPr>
        <w:pStyle w:val="Default"/>
        <w:spacing w:after="27"/>
        <w:ind w:left="1440"/>
        <w:rPr>
          <w:sz w:val="23"/>
          <w:szCs w:val="23"/>
        </w:rPr>
      </w:pPr>
      <w:r>
        <w:rPr>
          <w:sz w:val="23"/>
          <w:szCs w:val="23"/>
        </w:rPr>
        <w:t xml:space="preserve">ii. Year completed </w:t>
      </w:r>
    </w:p>
    <w:p w:rsidR="00E65803" w:rsidRDefault="00E65803" w:rsidP="0019042C">
      <w:pPr>
        <w:pStyle w:val="Default"/>
        <w:ind w:left="1440"/>
        <w:rPr>
          <w:sz w:val="23"/>
          <w:szCs w:val="23"/>
        </w:rPr>
      </w:pPr>
      <w:r>
        <w:rPr>
          <w:sz w:val="23"/>
          <w:szCs w:val="23"/>
        </w:rPr>
        <w:t xml:space="preserve">iii. Short description of project </w:t>
      </w:r>
    </w:p>
    <w:p w:rsidR="00E65803" w:rsidRDefault="00E65803" w:rsidP="0019042C">
      <w:pPr>
        <w:pStyle w:val="Default"/>
        <w:spacing w:after="27"/>
        <w:ind w:left="1440"/>
        <w:rPr>
          <w:sz w:val="23"/>
          <w:szCs w:val="23"/>
        </w:rPr>
      </w:pPr>
      <w:r>
        <w:rPr>
          <w:sz w:val="23"/>
          <w:szCs w:val="23"/>
        </w:rPr>
        <w:t xml:space="preserve">iv. Cost of Construction for project </w:t>
      </w:r>
    </w:p>
    <w:p w:rsidR="00E65803" w:rsidRDefault="00E65803" w:rsidP="0019042C">
      <w:pPr>
        <w:pStyle w:val="Default"/>
        <w:spacing w:after="27"/>
        <w:ind w:left="1440"/>
        <w:rPr>
          <w:sz w:val="23"/>
          <w:szCs w:val="23"/>
        </w:rPr>
      </w:pPr>
      <w:r>
        <w:rPr>
          <w:sz w:val="23"/>
          <w:szCs w:val="23"/>
        </w:rPr>
        <w:t xml:space="preserve">vi. </w:t>
      </w:r>
      <w:r w:rsidR="0019042C">
        <w:rPr>
          <w:sz w:val="23"/>
          <w:szCs w:val="23"/>
        </w:rPr>
        <w:t>Final project</w:t>
      </w:r>
      <w:r>
        <w:rPr>
          <w:sz w:val="23"/>
          <w:szCs w:val="23"/>
        </w:rPr>
        <w:t xml:space="preserve"> cost</w:t>
      </w:r>
      <w:r w:rsidR="0019042C">
        <w:rPr>
          <w:sz w:val="23"/>
          <w:szCs w:val="23"/>
        </w:rPr>
        <w:t>s</w:t>
      </w:r>
      <w:r>
        <w:rPr>
          <w:sz w:val="23"/>
          <w:szCs w:val="23"/>
        </w:rPr>
        <w:t xml:space="preserve"> a</w:t>
      </w:r>
      <w:r w:rsidR="0019042C">
        <w:rPr>
          <w:sz w:val="23"/>
          <w:szCs w:val="23"/>
        </w:rPr>
        <w:t xml:space="preserve">s percentage of project budget </w:t>
      </w:r>
    </w:p>
    <w:p w:rsidR="00E65803" w:rsidRDefault="0019042C" w:rsidP="0019042C">
      <w:pPr>
        <w:pStyle w:val="Default"/>
        <w:ind w:left="1440"/>
        <w:rPr>
          <w:sz w:val="23"/>
          <w:szCs w:val="23"/>
        </w:rPr>
      </w:pPr>
      <w:r>
        <w:rPr>
          <w:sz w:val="23"/>
          <w:szCs w:val="23"/>
        </w:rPr>
        <w:t>vii.</w:t>
      </w:r>
      <w:r w:rsidR="00E65803">
        <w:rPr>
          <w:sz w:val="23"/>
          <w:szCs w:val="23"/>
        </w:rPr>
        <w:t xml:space="preserve"> List of all project currently under contract </w:t>
      </w:r>
    </w:p>
    <w:p w:rsidR="00E65803" w:rsidRDefault="00E65803" w:rsidP="00E65803">
      <w:pPr>
        <w:pStyle w:val="Default"/>
        <w:rPr>
          <w:sz w:val="23"/>
          <w:szCs w:val="23"/>
        </w:rPr>
      </w:pPr>
    </w:p>
    <w:p w:rsidR="00E65803" w:rsidRDefault="00E65803" w:rsidP="00201F0B">
      <w:pPr>
        <w:pStyle w:val="Default"/>
        <w:ind w:firstLine="720"/>
        <w:rPr>
          <w:sz w:val="23"/>
          <w:szCs w:val="23"/>
        </w:rPr>
      </w:pPr>
      <w:r>
        <w:rPr>
          <w:b/>
          <w:bCs/>
          <w:sz w:val="23"/>
          <w:szCs w:val="23"/>
        </w:rPr>
        <w:t xml:space="preserve">Management and Organizational Approach </w:t>
      </w:r>
    </w:p>
    <w:p w:rsidR="00E65803" w:rsidRDefault="00E65803" w:rsidP="00E65803">
      <w:pPr>
        <w:pStyle w:val="Default"/>
        <w:rPr>
          <w:sz w:val="23"/>
          <w:szCs w:val="23"/>
        </w:rPr>
      </w:pPr>
    </w:p>
    <w:p w:rsidR="00201F0B" w:rsidRDefault="00E65803" w:rsidP="00201F0B">
      <w:pPr>
        <w:pStyle w:val="Default"/>
        <w:ind w:left="720"/>
        <w:rPr>
          <w:sz w:val="23"/>
          <w:szCs w:val="23"/>
        </w:rPr>
      </w:pPr>
      <w:r>
        <w:rPr>
          <w:sz w:val="23"/>
          <w:szCs w:val="23"/>
        </w:rPr>
        <w:t>On two pages or less, please describe your management and organization approach to the project. The following should be addressed within this description:</w:t>
      </w:r>
    </w:p>
    <w:p w:rsidR="00E65803" w:rsidRDefault="00E65803" w:rsidP="00201F0B">
      <w:pPr>
        <w:pStyle w:val="Default"/>
        <w:ind w:left="720"/>
        <w:rPr>
          <w:sz w:val="23"/>
          <w:szCs w:val="23"/>
        </w:rPr>
      </w:pPr>
      <w:r>
        <w:rPr>
          <w:sz w:val="23"/>
          <w:szCs w:val="23"/>
        </w:rPr>
        <w:t xml:space="preserve"> </w:t>
      </w:r>
    </w:p>
    <w:p w:rsidR="00E65803" w:rsidRDefault="00E65803" w:rsidP="00201F0B">
      <w:pPr>
        <w:pStyle w:val="Default"/>
        <w:spacing w:after="28"/>
        <w:ind w:left="864"/>
        <w:rPr>
          <w:sz w:val="23"/>
          <w:szCs w:val="23"/>
        </w:rPr>
      </w:pPr>
      <w:r>
        <w:rPr>
          <w:sz w:val="23"/>
          <w:szCs w:val="23"/>
        </w:rPr>
        <w:t xml:space="preserve">a. Describe your firm’s understanding of the project. </w:t>
      </w:r>
    </w:p>
    <w:p w:rsidR="00E65803" w:rsidRDefault="00E65803" w:rsidP="00201F0B">
      <w:pPr>
        <w:pStyle w:val="Default"/>
        <w:spacing w:after="28"/>
        <w:ind w:left="864"/>
        <w:rPr>
          <w:sz w:val="23"/>
          <w:szCs w:val="23"/>
        </w:rPr>
      </w:pPr>
      <w:r>
        <w:rPr>
          <w:sz w:val="23"/>
          <w:szCs w:val="23"/>
        </w:rPr>
        <w:lastRenderedPageBreak/>
        <w:t xml:space="preserve">b. Describe how the firm will organize to perform the services. </w:t>
      </w:r>
    </w:p>
    <w:p w:rsidR="00E65803" w:rsidRDefault="00E65803" w:rsidP="00201F0B">
      <w:pPr>
        <w:pStyle w:val="Default"/>
        <w:spacing w:after="28"/>
        <w:ind w:left="864"/>
        <w:rPr>
          <w:sz w:val="23"/>
          <w:szCs w:val="23"/>
        </w:rPr>
      </w:pPr>
      <w:r>
        <w:rPr>
          <w:sz w:val="23"/>
          <w:szCs w:val="23"/>
        </w:rPr>
        <w:t xml:space="preserve">c. Describe how the firm will solicit in the programming and design phases the interested stakeholders. This includes </w:t>
      </w:r>
      <w:r w:rsidR="00201F0B">
        <w:rPr>
          <w:sz w:val="23"/>
          <w:szCs w:val="23"/>
        </w:rPr>
        <w:t>C</w:t>
      </w:r>
      <w:r>
        <w:rPr>
          <w:sz w:val="23"/>
          <w:szCs w:val="23"/>
        </w:rPr>
        <w:t xml:space="preserve">ity </w:t>
      </w:r>
      <w:r w:rsidR="00201F0B">
        <w:rPr>
          <w:sz w:val="23"/>
          <w:szCs w:val="23"/>
        </w:rPr>
        <w:t>Council,</w:t>
      </w:r>
      <w:r>
        <w:rPr>
          <w:sz w:val="23"/>
          <w:szCs w:val="23"/>
        </w:rPr>
        <w:t xml:space="preserve"> staff and users. </w:t>
      </w:r>
    </w:p>
    <w:p w:rsidR="00E65803" w:rsidRDefault="00E65803" w:rsidP="00201F0B">
      <w:pPr>
        <w:pStyle w:val="Default"/>
        <w:spacing w:after="28"/>
        <w:ind w:left="864"/>
        <w:rPr>
          <w:sz w:val="23"/>
          <w:szCs w:val="23"/>
        </w:rPr>
      </w:pPr>
      <w:r>
        <w:rPr>
          <w:sz w:val="23"/>
          <w:szCs w:val="23"/>
        </w:rPr>
        <w:t xml:space="preserve">d. Provide procedures for assisting in the development of project scheduling, coordination of consultants, quality and cost control. </w:t>
      </w:r>
    </w:p>
    <w:p w:rsidR="00E65803" w:rsidRDefault="00E65803" w:rsidP="00201F0B">
      <w:pPr>
        <w:pStyle w:val="Default"/>
        <w:spacing w:after="28"/>
        <w:ind w:left="864"/>
        <w:rPr>
          <w:sz w:val="23"/>
          <w:szCs w:val="23"/>
        </w:rPr>
      </w:pPr>
      <w:r>
        <w:rPr>
          <w:sz w:val="23"/>
          <w:szCs w:val="23"/>
        </w:rPr>
        <w:t xml:space="preserve">e. Describe the architectural team’s approach to communication with the City and Construction Manager. </w:t>
      </w:r>
    </w:p>
    <w:p w:rsidR="00201F0B" w:rsidRDefault="00201F0B" w:rsidP="00201F0B">
      <w:pPr>
        <w:pStyle w:val="Default"/>
        <w:spacing w:after="28"/>
        <w:ind w:left="864"/>
        <w:rPr>
          <w:sz w:val="23"/>
          <w:szCs w:val="23"/>
        </w:rPr>
      </w:pPr>
      <w:r>
        <w:rPr>
          <w:sz w:val="23"/>
          <w:szCs w:val="23"/>
        </w:rPr>
        <w:t>f. Pricing philosophy</w:t>
      </w:r>
      <w:r w:rsidR="00B375D0">
        <w:rPr>
          <w:sz w:val="23"/>
          <w:szCs w:val="23"/>
        </w:rPr>
        <w:t xml:space="preserve"> with regard to the firm’s professional fees and charges – </w:t>
      </w:r>
      <w:proofErr w:type="spellStart"/>
      <w:r w:rsidR="00B375D0">
        <w:rPr>
          <w:sz w:val="23"/>
          <w:szCs w:val="23"/>
        </w:rPr>
        <w:t>ie</w:t>
      </w:r>
      <w:proofErr w:type="spellEnd"/>
      <w:r w:rsidR="00B375D0">
        <w:rPr>
          <w:sz w:val="23"/>
          <w:szCs w:val="23"/>
        </w:rPr>
        <w:t xml:space="preserve">. Fixed fee, percent of costs, reimbursable items, etc. </w:t>
      </w:r>
    </w:p>
    <w:p w:rsidR="00B375D0" w:rsidRDefault="00B375D0" w:rsidP="00201F0B">
      <w:pPr>
        <w:pStyle w:val="Default"/>
        <w:spacing w:after="28"/>
        <w:ind w:left="864"/>
        <w:rPr>
          <w:sz w:val="23"/>
          <w:szCs w:val="23"/>
        </w:rPr>
      </w:pPr>
      <w:r>
        <w:rPr>
          <w:sz w:val="23"/>
          <w:szCs w:val="23"/>
        </w:rPr>
        <w:t xml:space="preserve">g. Construction cost estimating methods </w:t>
      </w:r>
      <w:bookmarkStart w:id="0" w:name="_GoBack"/>
      <w:bookmarkEnd w:id="0"/>
    </w:p>
    <w:sectPr w:rsidR="00B37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38273D"/>
    <w:multiLevelType w:val="multilevel"/>
    <w:tmpl w:val="8A7635CC"/>
    <w:lvl w:ilvl="0">
      <w:start w:val="1"/>
      <w:numFmt w:val="decimal"/>
      <w:lvlText w:val="%1."/>
      <w:lvlJc w:val="left"/>
      <w:pPr>
        <w:tabs>
          <w:tab w:val="num" w:pos="1080"/>
        </w:tabs>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AD04F0C"/>
    <w:multiLevelType w:val="hybridMultilevel"/>
    <w:tmpl w:val="FA4E07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03"/>
    <w:rsid w:val="00020974"/>
    <w:rsid w:val="0008592D"/>
    <w:rsid w:val="0019042C"/>
    <w:rsid w:val="00201F0B"/>
    <w:rsid w:val="00304C24"/>
    <w:rsid w:val="005974FD"/>
    <w:rsid w:val="00AB4B73"/>
    <w:rsid w:val="00B375D0"/>
    <w:rsid w:val="00B74441"/>
    <w:rsid w:val="00BE3F61"/>
    <w:rsid w:val="00C05DDD"/>
    <w:rsid w:val="00E65803"/>
    <w:rsid w:val="00F80AA5"/>
    <w:rsid w:val="00FA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A8454-C549-445B-A7A0-D0F6E213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C2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04C24"/>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58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304C24"/>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304C24"/>
    <w:pPr>
      <w:spacing w:after="120"/>
      <w:ind w:left="360"/>
    </w:pPr>
  </w:style>
  <w:style w:type="character" w:customStyle="1" w:styleId="BodyTextIndentChar">
    <w:name w:val="Body Text Indent Char"/>
    <w:basedOn w:val="DefaultParagraphFont"/>
    <w:link w:val="BodyTextIndent"/>
    <w:semiHidden/>
    <w:rsid w:val="00304C24"/>
    <w:rPr>
      <w:rFonts w:ascii="Times New Roman" w:eastAsia="Times New Roman" w:hAnsi="Times New Roman" w:cs="Times New Roman"/>
      <w:sz w:val="24"/>
      <w:szCs w:val="20"/>
    </w:rPr>
  </w:style>
  <w:style w:type="paragraph" w:styleId="NormalWeb">
    <w:name w:val="Normal (Web)"/>
    <w:basedOn w:val="Normal"/>
    <w:rsid w:val="00304C24"/>
    <w:pPr>
      <w:spacing w:before="100" w:beforeAutospacing="1" w:after="100" w:afterAutospacing="1"/>
    </w:pPr>
    <w:rPr>
      <w:szCs w:val="24"/>
    </w:rPr>
  </w:style>
  <w:style w:type="character" w:styleId="Hyperlink">
    <w:name w:val="Hyperlink"/>
    <w:basedOn w:val="DefaultParagraphFont"/>
    <w:uiPriority w:val="99"/>
    <w:unhideWhenUsed/>
    <w:rsid w:val="00304C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rapp.vendorregistry.com/Vendor/Register/Index/columbia-tn-vendor-registrat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6</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City of Columbia, TN</Company>
  <LinksUpToDate>false</LinksUpToDate>
  <CharactersWithSpaces>13990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King</dc:creator>
  <cp:keywords/>
  <dc:description/>
  <cp:lastModifiedBy>Danny King</cp:lastModifiedBy>
  <cp:revision>2</cp:revision>
  <dcterms:created xsi:type="dcterms:W3CDTF">2016-12-07T16:05:00Z</dcterms:created>
  <dcterms:modified xsi:type="dcterms:W3CDTF">2016-12-08T14:22:00Z</dcterms:modified>
</cp:coreProperties>
</file>