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1368F" w14:textId="43DC9775" w:rsidR="00934821" w:rsidRPr="00934821" w:rsidRDefault="00934821" w:rsidP="00934821">
      <w:pPr>
        <w:pStyle w:val="BodyText"/>
        <w:spacing w:before="123" w:line="237" w:lineRule="auto"/>
        <w:ind w:left="111" w:right="601"/>
        <w:rPr>
          <w:b/>
          <w:bCs/>
        </w:rPr>
      </w:pPr>
      <w:r w:rsidRPr="00934821">
        <w:rPr>
          <w:b/>
          <w:bCs/>
        </w:rPr>
        <w:t>ADVERTISEMENT FOR BIDS</w:t>
      </w:r>
    </w:p>
    <w:p w14:paraId="3302631E" w14:textId="11446BE9" w:rsidR="00934821" w:rsidRDefault="00934821" w:rsidP="00934821">
      <w:pPr>
        <w:pStyle w:val="BodyText"/>
        <w:spacing w:before="123" w:line="237" w:lineRule="auto"/>
        <w:ind w:left="111" w:right="601"/>
        <w:jc w:val="both"/>
      </w:pPr>
      <w:r>
        <w:t xml:space="preserve">Project No: 2020-PF-07 – City of Camdenton, Missouri. </w:t>
      </w:r>
    </w:p>
    <w:p w14:paraId="3CCBE3DE" w14:textId="77777777" w:rsidR="00934821" w:rsidRDefault="00934821" w:rsidP="00934821">
      <w:pPr>
        <w:pStyle w:val="BodyText"/>
        <w:spacing w:before="123" w:line="237" w:lineRule="auto"/>
        <w:ind w:left="111" w:right="601"/>
        <w:jc w:val="both"/>
      </w:pPr>
      <w:r>
        <w:t xml:space="preserve">Separate sealed bids for CDBG – Business Route 5 Improvement Project will be received by the City of Camdenton at the Office of the City Clerk until 1:30 PM, Tuesday, March 15, 2022, and then at said office publicly opened and read aloud. </w:t>
      </w:r>
    </w:p>
    <w:p w14:paraId="00C8F5F4" w14:textId="564F5710" w:rsidR="00934821" w:rsidRDefault="00934821" w:rsidP="00934821">
      <w:pPr>
        <w:pStyle w:val="BodyText"/>
        <w:spacing w:before="123" w:line="237" w:lineRule="auto"/>
        <w:ind w:left="111" w:right="601"/>
        <w:jc w:val="both"/>
      </w:pPr>
      <w:r>
        <w:t>The Information for Bidders, Form of Bid, Form of Contract, Plans, Specifications, and Forms of Bid Bond,</w:t>
      </w:r>
      <w:r>
        <w:rPr>
          <w:spacing w:val="-47"/>
        </w:rPr>
        <w:t xml:space="preserve"> </w:t>
      </w:r>
      <w:r>
        <w:t>Performance and</w:t>
      </w:r>
      <w:r>
        <w:rPr>
          <w:spacing w:val="-4"/>
        </w:rPr>
        <w:t xml:space="preserve"> </w:t>
      </w:r>
      <w:r>
        <w:t>Payment</w:t>
      </w:r>
      <w:r>
        <w:rPr>
          <w:spacing w:val="-3"/>
        </w:rPr>
        <w:t xml:space="preserve"> </w:t>
      </w:r>
      <w:r>
        <w:t>Bond, and</w:t>
      </w:r>
      <w:r>
        <w:rPr>
          <w:spacing w:val="-4"/>
        </w:rPr>
        <w:t xml:space="preserve"> </w:t>
      </w:r>
      <w:r>
        <w:t>other</w:t>
      </w:r>
      <w:r>
        <w:rPr>
          <w:spacing w:val="-3"/>
        </w:rPr>
        <w:t xml:space="preserve"> </w:t>
      </w:r>
      <w:r>
        <w:t>contract</w:t>
      </w:r>
      <w:r>
        <w:rPr>
          <w:spacing w:val="1"/>
        </w:rPr>
        <w:t xml:space="preserve"> </w:t>
      </w:r>
      <w:r>
        <w:t>documents</w:t>
      </w:r>
      <w:r>
        <w:rPr>
          <w:spacing w:val="-3"/>
        </w:rPr>
        <w:t xml:space="preserve"> </w:t>
      </w:r>
      <w:r>
        <w:t>may be</w:t>
      </w:r>
      <w:r>
        <w:rPr>
          <w:spacing w:val="-2"/>
        </w:rPr>
        <w:t xml:space="preserve"> </w:t>
      </w:r>
      <w:r>
        <w:t>examined</w:t>
      </w:r>
      <w:r>
        <w:rPr>
          <w:spacing w:val="-2"/>
        </w:rPr>
        <w:t xml:space="preserve"> </w:t>
      </w:r>
      <w:r>
        <w:t>at the</w:t>
      </w:r>
      <w:r>
        <w:rPr>
          <w:spacing w:val="-2"/>
        </w:rPr>
        <w:t xml:space="preserve"> </w:t>
      </w:r>
      <w:r>
        <w:t>following:</w:t>
      </w:r>
      <w:r>
        <w:t xml:space="preserve"> Office of the City Clerk, Camdenton City Hall, 437 W US Highway 54, Camdenton, Missouri 65020.</w:t>
      </w:r>
    </w:p>
    <w:p w14:paraId="52C98D42" w14:textId="410DEE7F" w:rsidR="00934821" w:rsidRPr="009D25E8" w:rsidRDefault="00934821" w:rsidP="00934821">
      <w:pPr>
        <w:pStyle w:val="BodyText"/>
        <w:spacing w:before="123" w:line="237" w:lineRule="auto"/>
        <w:ind w:left="111" w:right="601"/>
        <w:jc w:val="both"/>
        <w:rPr>
          <w:rFonts w:asciiTheme="minorHAnsi" w:hAnsiTheme="minorHAnsi" w:cstheme="minorHAnsi"/>
          <w:noProof/>
        </w:rPr>
      </w:pPr>
      <w:r w:rsidRPr="009D25E8">
        <w:rPr>
          <w:rFonts w:asciiTheme="minorHAnsi" w:hAnsiTheme="minorHAnsi" w:cstheme="minorHAnsi"/>
          <w:noProof/>
        </w:rPr>
        <w:t xml:space="preserve">Bid packages will be distributed electronically via email at no cost to the bidder.  Hard copies will not be available for purchase.  Bidders may make printed copies of the bid documents (plans, project manual, and a bid packet) at their own expense.  When requesting the documents, you will be required to provide your company name, a contact person and phone number, a complete company address and an e-mail address to be added to the Plan Holders List and for receiving official bidding communications and addenda. If you are not on the Plan Holders List, you will not receive any addenda issued.  To request the bid documents, email Mike Spalding at </w:t>
      </w:r>
      <w:hyperlink r:id="rId4" w:history="1">
        <w:r w:rsidRPr="009D25E8">
          <w:rPr>
            <w:rFonts w:asciiTheme="minorHAnsi" w:hAnsiTheme="minorHAnsi" w:cstheme="minorHAnsi"/>
            <w:noProof/>
          </w:rPr>
          <w:t>mspalding@cochraneng.com</w:t>
        </w:r>
      </w:hyperlink>
      <w:r w:rsidRPr="009D25E8">
        <w:rPr>
          <w:rFonts w:asciiTheme="minorHAnsi" w:hAnsiTheme="minorHAnsi" w:cstheme="minorHAnsi"/>
          <w:noProof/>
        </w:rPr>
        <w:t xml:space="preserve">.  Project and bidding questions shall be conducted </w:t>
      </w:r>
      <w:r w:rsidRPr="009D25E8">
        <w:rPr>
          <w:rFonts w:asciiTheme="minorHAnsi" w:hAnsiTheme="minorHAnsi" w:cstheme="minorHAnsi"/>
          <w:noProof/>
          <w:u w:val="single"/>
        </w:rPr>
        <w:t>exclusively</w:t>
      </w:r>
      <w:r w:rsidRPr="009D25E8">
        <w:rPr>
          <w:rFonts w:asciiTheme="minorHAnsi" w:hAnsiTheme="minorHAnsi" w:cstheme="minorHAnsi"/>
          <w:noProof/>
        </w:rPr>
        <w:t xml:space="preserve"> via e-mail. Any questions regarding this project must be submitted to: mspalding@cochraneng.com, by 4:00 pm local time on March </w:t>
      </w:r>
      <w:r>
        <w:rPr>
          <w:rFonts w:asciiTheme="minorHAnsi" w:hAnsiTheme="minorHAnsi" w:cstheme="minorHAnsi"/>
          <w:noProof/>
        </w:rPr>
        <w:t>10</w:t>
      </w:r>
      <w:r w:rsidRPr="009D25E8">
        <w:rPr>
          <w:rFonts w:asciiTheme="minorHAnsi" w:hAnsiTheme="minorHAnsi" w:cstheme="minorHAnsi"/>
          <w:noProof/>
        </w:rPr>
        <w:t xml:space="preserve">, 2022.  No written questions after this date or any verbal questions will be recognized.  </w:t>
      </w:r>
    </w:p>
    <w:p w14:paraId="193CF88B" w14:textId="77777777" w:rsidR="00934821" w:rsidRDefault="00934821" w:rsidP="00934821">
      <w:pPr>
        <w:pStyle w:val="BodyText"/>
        <w:spacing w:before="118"/>
        <w:ind w:left="111"/>
        <w:jc w:val="both"/>
      </w:pPr>
      <w:r>
        <w:t>The</w:t>
      </w:r>
      <w:r>
        <w:rPr>
          <w:spacing w:val="-1"/>
        </w:rPr>
        <w:t xml:space="preserve"> </w:t>
      </w:r>
      <w:r>
        <w:t>owner</w:t>
      </w:r>
      <w:r>
        <w:rPr>
          <w:spacing w:val="-4"/>
        </w:rPr>
        <w:t xml:space="preserve"> </w:t>
      </w:r>
      <w:r>
        <w:t>reserves</w:t>
      </w:r>
      <w:r>
        <w:rPr>
          <w:spacing w:val="-1"/>
        </w:rPr>
        <w:t xml:space="preserve"> </w:t>
      </w:r>
      <w:r>
        <w:t>the</w:t>
      </w:r>
      <w:r>
        <w:rPr>
          <w:spacing w:val="-4"/>
        </w:rPr>
        <w:t xml:space="preserve"> </w:t>
      </w:r>
      <w:r>
        <w:t>right</w:t>
      </w:r>
      <w:r>
        <w:rPr>
          <w:spacing w:val="-1"/>
        </w:rPr>
        <w:t xml:space="preserve"> </w:t>
      </w:r>
      <w:r>
        <w:t>to</w:t>
      </w:r>
      <w:r>
        <w:rPr>
          <w:spacing w:val="-2"/>
        </w:rPr>
        <w:t xml:space="preserve"> </w:t>
      </w:r>
      <w:r>
        <w:t>waive</w:t>
      </w:r>
      <w:r>
        <w:rPr>
          <w:spacing w:val="-1"/>
        </w:rPr>
        <w:t xml:space="preserve"> </w:t>
      </w:r>
      <w:r>
        <w:t>any</w:t>
      </w:r>
      <w:r>
        <w:rPr>
          <w:spacing w:val="-1"/>
        </w:rPr>
        <w:t xml:space="preserve"> </w:t>
      </w:r>
      <w:r>
        <w:t>informalities</w:t>
      </w:r>
      <w:r>
        <w:rPr>
          <w:spacing w:val="-1"/>
        </w:rPr>
        <w:t xml:space="preserve"> </w:t>
      </w:r>
      <w:r>
        <w:t>or</w:t>
      </w:r>
      <w:r>
        <w:rPr>
          <w:spacing w:val="-2"/>
        </w:rPr>
        <w:t xml:space="preserve"> </w:t>
      </w:r>
      <w:r>
        <w:t>to</w:t>
      </w:r>
      <w:r>
        <w:rPr>
          <w:spacing w:val="-1"/>
        </w:rPr>
        <w:t xml:space="preserve"> </w:t>
      </w:r>
      <w:r>
        <w:t>reject</w:t>
      </w:r>
      <w:r>
        <w:rPr>
          <w:spacing w:val="-3"/>
        </w:rPr>
        <w:t xml:space="preserve"> </w:t>
      </w:r>
      <w:r>
        <w:t>any</w:t>
      </w:r>
      <w:r>
        <w:rPr>
          <w:spacing w:val="-3"/>
        </w:rPr>
        <w:t xml:space="preserve"> </w:t>
      </w:r>
      <w:r>
        <w:t>or</w:t>
      </w:r>
      <w:r>
        <w:rPr>
          <w:spacing w:val="-2"/>
        </w:rPr>
        <w:t xml:space="preserve"> </w:t>
      </w:r>
      <w:r>
        <w:t>all</w:t>
      </w:r>
      <w:r>
        <w:rPr>
          <w:spacing w:val="-3"/>
        </w:rPr>
        <w:t xml:space="preserve"> </w:t>
      </w:r>
      <w:r>
        <w:t>bids.</w:t>
      </w:r>
    </w:p>
    <w:p w14:paraId="53179E9F" w14:textId="77777777" w:rsidR="00934821" w:rsidRDefault="00934821" w:rsidP="00934821">
      <w:pPr>
        <w:pStyle w:val="BodyText"/>
        <w:spacing w:before="120"/>
        <w:ind w:left="111" w:right="286"/>
        <w:jc w:val="both"/>
      </w:pPr>
      <w:r>
        <w:t>Each bidder must deposit with his bid security in the amount, form and subject to the conditions provided in</w:t>
      </w:r>
      <w:r>
        <w:rPr>
          <w:spacing w:val="-47"/>
        </w:rPr>
        <w:t xml:space="preserve"> </w:t>
      </w:r>
      <w:r>
        <w:t>the Information</w:t>
      </w:r>
      <w:r>
        <w:rPr>
          <w:spacing w:val="-1"/>
        </w:rPr>
        <w:t xml:space="preserve"> </w:t>
      </w:r>
      <w:r>
        <w:t>for Bidders.</w:t>
      </w:r>
    </w:p>
    <w:p w14:paraId="7445BC46" w14:textId="77777777" w:rsidR="00934821" w:rsidRDefault="00934821" w:rsidP="00934821">
      <w:pPr>
        <w:pStyle w:val="BodyText"/>
        <w:spacing w:before="121"/>
        <w:ind w:left="111" w:right="144"/>
        <w:jc w:val="both"/>
      </w:pPr>
      <w:r>
        <w:t>Attention of bidders is particularly called to the requirements as to conditions of employment to be observed</w:t>
      </w:r>
      <w:r>
        <w:rPr>
          <w:spacing w:val="1"/>
        </w:rPr>
        <w:t xml:space="preserve"> </w:t>
      </w:r>
      <w:r>
        <w:t>and Davis Bacon and/or State Prevailing wage rates to be paid under the contract, Segregated Facility, Section</w:t>
      </w:r>
      <w:r>
        <w:rPr>
          <w:spacing w:val="-47"/>
        </w:rPr>
        <w:t xml:space="preserve"> </w:t>
      </w:r>
      <w:r>
        <w:t>109,</w:t>
      </w:r>
      <w:r>
        <w:rPr>
          <w:spacing w:val="-1"/>
        </w:rPr>
        <w:t xml:space="preserve"> </w:t>
      </w:r>
      <w:r>
        <w:t>and</w:t>
      </w:r>
      <w:r>
        <w:rPr>
          <w:spacing w:val="-1"/>
        </w:rPr>
        <w:t xml:space="preserve"> </w:t>
      </w:r>
      <w:r>
        <w:t>E.O.</w:t>
      </w:r>
      <w:r>
        <w:rPr>
          <w:spacing w:val="-3"/>
        </w:rPr>
        <w:t xml:space="preserve"> </w:t>
      </w:r>
      <w:r>
        <w:t>11246.</w:t>
      </w:r>
      <w:r>
        <w:rPr>
          <w:spacing w:val="47"/>
        </w:rPr>
        <w:t xml:space="preserve"> </w:t>
      </w:r>
      <w:r>
        <w:t>MBE,</w:t>
      </w:r>
      <w:r>
        <w:rPr>
          <w:spacing w:val="-3"/>
        </w:rPr>
        <w:t xml:space="preserve"> </w:t>
      </w:r>
      <w:r>
        <w:t>WBE and</w:t>
      </w:r>
      <w:r>
        <w:rPr>
          <w:spacing w:val="-1"/>
        </w:rPr>
        <w:t xml:space="preserve"> </w:t>
      </w:r>
      <w:r>
        <w:t>Section</w:t>
      </w:r>
      <w:r>
        <w:rPr>
          <w:spacing w:val="-2"/>
        </w:rPr>
        <w:t xml:space="preserve"> </w:t>
      </w:r>
      <w:r>
        <w:t>3-DBE</w:t>
      </w:r>
      <w:r>
        <w:rPr>
          <w:spacing w:val="-2"/>
        </w:rPr>
        <w:t xml:space="preserve"> </w:t>
      </w:r>
      <w:r>
        <w:t>bidders are</w:t>
      </w:r>
      <w:r>
        <w:rPr>
          <w:spacing w:val="-3"/>
        </w:rPr>
        <w:t xml:space="preserve"> </w:t>
      </w:r>
      <w:r>
        <w:t>encouraged</w:t>
      </w:r>
      <w:r>
        <w:rPr>
          <w:spacing w:val="-1"/>
        </w:rPr>
        <w:t xml:space="preserve"> </w:t>
      </w:r>
      <w:r>
        <w:t>to</w:t>
      </w:r>
      <w:r>
        <w:rPr>
          <w:spacing w:val="1"/>
        </w:rPr>
        <w:t xml:space="preserve"> </w:t>
      </w:r>
      <w:r>
        <w:t>bid.</w:t>
      </w:r>
      <w:r>
        <w:t xml:space="preserve"> </w:t>
      </w:r>
    </w:p>
    <w:p w14:paraId="4C2D2775" w14:textId="3254B3AE" w:rsidR="00934821" w:rsidRDefault="00934821" w:rsidP="00934821">
      <w:pPr>
        <w:pStyle w:val="BodyText"/>
        <w:spacing w:before="121"/>
        <w:ind w:left="111" w:right="144"/>
        <w:jc w:val="both"/>
      </w:pPr>
      <w:r>
        <w:t>No bidder may withdraw his bid within sixty (60) days after the actual date of the opening thereof.</w:t>
      </w:r>
    </w:p>
    <w:p w14:paraId="767DE390" w14:textId="24D4C2DD" w:rsidR="00934821" w:rsidRDefault="00934821" w:rsidP="00934821">
      <w:pPr>
        <w:pStyle w:val="BodyText"/>
        <w:spacing w:before="121"/>
        <w:ind w:left="111" w:right="144"/>
        <w:jc w:val="both"/>
      </w:pPr>
      <w:r>
        <w:t>The City of Camdenton is an Equal Opportunity Employer.</w:t>
      </w:r>
    </w:p>
    <w:p w14:paraId="5E9F1E22" w14:textId="77777777" w:rsidR="00934821" w:rsidRDefault="00934821" w:rsidP="00934821">
      <w:pPr>
        <w:pStyle w:val="BodyText"/>
        <w:spacing w:before="123" w:line="237" w:lineRule="auto"/>
        <w:ind w:left="111" w:right="601"/>
        <w:jc w:val="both"/>
      </w:pPr>
    </w:p>
    <w:sectPr w:rsidR="009348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821"/>
    <w:rsid w:val="000A6029"/>
    <w:rsid w:val="00503BAB"/>
    <w:rsid w:val="005F54C1"/>
    <w:rsid w:val="00934821"/>
    <w:rsid w:val="009A3574"/>
    <w:rsid w:val="00C3003F"/>
    <w:rsid w:val="00C42774"/>
    <w:rsid w:val="00D45122"/>
    <w:rsid w:val="00E67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21A91E"/>
  <w15:chartTrackingRefBased/>
  <w15:docId w15:val="{B496F09A-1F57-45D6-9848-33C846557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34821"/>
    <w:pPr>
      <w:widowControl w:val="0"/>
      <w:autoSpaceDE w:val="0"/>
      <w:autoSpaceDN w:val="0"/>
    </w:pPr>
    <w:rPr>
      <w:rFonts w:ascii="Calibri" w:eastAsia="Calibri" w:hAnsi="Calibri" w:cs="Calibri"/>
    </w:rPr>
  </w:style>
  <w:style w:type="character" w:customStyle="1" w:styleId="BodyTextChar">
    <w:name w:val="Body Text Char"/>
    <w:basedOn w:val="DefaultParagraphFont"/>
    <w:link w:val="BodyText"/>
    <w:uiPriority w:val="1"/>
    <w:rsid w:val="0093482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spalding@cochrane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344</Words>
  <Characters>1962</Characters>
  <Application>Microsoft Office Word</Application>
  <DocSecurity>0</DocSecurity>
  <Lines>16</Lines>
  <Paragraphs>4</Paragraphs>
  <ScaleCrop>false</ScaleCrop>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Kingston</dc:creator>
  <cp:keywords/>
  <dc:description/>
  <cp:lastModifiedBy>Renee Kingston</cp:lastModifiedBy>
  <cp:revision>1</cp:revision>
  <dcterms:created xsi:type="dcterms:W3CDTF">2022-02-11T15:43:00Z</dcterms:created>
  <dcterms:modified xsi:type="dcterms:W3CDTF">2022-02-11T15:50:00Z</dcterms:modified>
</cp:coreProperties>
</file>