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4D" w:rsidRDefault="00E95E4D" w:rsidP="00E95E4D">
      <w:pPr>
        <w:jc w:val="both"/>
        <w:rPr>
          <w:b/>
          <w:u w:val="single"/>
        </w:rPr>
      </w:pPr>
      <w:r w:rsidRPr="005152B5">
        <w:rPr>
          <w:b/>
          <w:u w:val="single"/>
        </w:rPr>
        <w:t>Generator Maintenance</w:t>
      </w:r>
    </w:p>
    <w:p w:rsidR="00E95E4D" w:rsidRDefault="00E95E4D" w:rsidP="00E95E4D">
      <w:pPr>
        <w:jc w:val="both"/>
      </w:pPr>
      <w:r>
        <w:t xml:space="preserve">Provide inspections and testing of generator systems at remote radio tower sites.  Servicer will provide a quarterly inspection and service including but not limited to: </w:t>
      </w:r>
    </w:p>
    <w:p w:rsidR="00E95E4D" w:rsidRDefault="00E95E4D" w:rsidP="00E95E4D">
      <w:pPr>
        <w:jc w:val="both"/>
      </w:pPr>
      <w:r>
        <w:t xml:space="preserve">Service of the engine by changing the oil, oil filter, fuel filter and air filter, and other applicable filtration systems determined by site.  </w:t>
      </w:r>
    </w:p>
    <w:p w:rsidR="00E95E4D" w:rsidRDefault="00E95E4D" w:rsidP="00E95E4D">
      <w:pPr>
        <w:jc w:val="both"/>
      </w:pPr>
      <w:r>
        <w:t xml:space="preserve">Quarterly services will include a major service to include the above listed requirements including spark plug replacement, belts and hoses (PRN), clamps and all other maintenance items (PRN) by site. The major service will also include a complete coolant system test, including system pressure test, flush, fill, cleaning and replacement with new coolant.  </w:t>
      </w:r>
    </w:p>
    <w:p w:rsidR="00E95E4D" w:rsidRDefault="00E95E4D" w:rsidP="00E95E4D">
      <w:pPr>
        <w:jc w:val="both"/>
      </w:pPr>
      <w:r>
        <w:t xml:space="preserve">Servicer will be responsible for properly disposing of all </w:t>
      </w:r>
      <w:bookmarkStart w:id="0" w:name="_GoBack"/>
      <w:bookmarkEnd w:id="0"/>
      <w:r>
        <w:t xml:space="preserve">materials unless instructed to retain.  </w:t>
      </w:r>
    </w:p>
    <w:p w:rsidR="00E95E4D" w:rsidRDefault="00E95E4D" w:rsidP="00E95E4D">
      <w:pPr>
        <w:jc w:val="both"/>
      </w:pPr>
      <w:r>
        <w:t xml:space="preserve">Servicer will provide Full Load Bank Testing, once per contract year.  </w:t>
      </w:r>
    </w:p>
    <w:p w:rsidR="00E95E4D" w:rsidRDefault="00E95E4D" w:rsidP="00E95E4D">
      <w:pPr>
        <w:jc w:val="both"/>
      </w:pPr>
      <w:r>
        <w:t xml:space="preserve">A full load bank two-hour test with documented and certified results is required (every two years).  </w:t>
      </w:r>
    </w:p>
    <w:p w:rsidR="00E95E4D" w:rsidRDefault="00E95E4D" w:rsidP="00E95E4D">
      <w:pPr>
        <w:jc w:val="both"/>
      </w:pPr>
      <w:r>
        <w:t xml:space="preserve">All documentation will be submitted to the Communications Systems Coordinator after each service is performed.  All services will be coordinated with Communications Systems Coordinator prior to performing services.   </w:t>
      </w:r>
    </w:p>
    <w:p w:rsidR="00E95E4D" w:rsidRDefault="00E95E4D" w:rsidP="00E95E4D">
      <w:pPr>
        <w:jc w:val="both"/>
      </w:pPr>
      <w:r>
        <w:t>All other services provided by Servicer will require prior approval at established and approved quoted time and materials.  Servicer is available 24x7x365 and will provide a full on-call schedule with contact names and phone numbers, as well as a backup on-call person in the event the primary responder is unable to arrive within predetermined response times.</w:t>
      </w:r>
    </w:p>
    <w:p w:rsidR="009E661B" w:rsidRDefault="009E661B" w:rsidP="00E95E4D">
      <w:pPr>
        <w:jc w:val="both"/>
      </w:pPr>
    </w:p>
    <w:sectPr w:rsidR="009E6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D"/>
    <w:rsid w:val="008C7FA7"/>
    <w:rsid w:val="009E661B"/>
    <w:rsid w:val="00BC3FFC"/>
    <w:rsid w:val="00E95E4D"/>
    <w:rsid w:val="00EE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1FFD0-58C2-481E-8741-9BFC31B5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C7FA7"/>
    <w:pPr>
      <w:framePr w:w="7920" w:h="1980" w:hRule="exact" w:hSpace="180" w:wrap="auto" w:hAnchor="page" w:xAlign="center" w:yAlign="bottom"/>
      <w:spacing w:after="0" w:line="240" w:lineRule="auto"/>
      <w:ind w:left="2880"/>
    </w:pPr>
    <w:rPr>
      <w:rFonts w:asciiTheme="majorHAnsi" w:eastAsiaTheme="majorEastAsia" w:hAnsiTheme="majorHAnsi" w:cstheme="maj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 Robin</dc:creator>
  <cp:lastModifiedBy>Marlene Myers</cp:lastModifiedBy>
  <cp:revision>2</cp:revision>
  <dcterms:created xsi:type="dcterms:W3CDTF">2019-06-12T20:02:00Z</dcterms:created>
  <dcterms:modified xsi:type="dcterms:W3CDTF">2019-06-12T20:02:00Z</dcterms:modified>
</cp:coreProperties>
</file>