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1787" w14:textId="55EBE63E" w:rsidR="00346EA1" w:rsidRDefault="00346EA1">
      <w:r>
        <w:t xml:space="preserve">As part of property acquisition All Appropriate Inquiry due diligence, </w:t>
      </w:r>
      <w:r w:rsidR="0037367B">
        <w:t xml:space="preserve">Escambia County (the County) is seeking </w:t>
      </w:r>
      <w:r>
        <w:t xml:space="preserve">a </w:t>
      </w:r>
      <w:r w:rsidR="0037367B">
        <w:t>Scope of Work</w:t>
      </w:r>
      <w:r w:rsidR="001540C0">
        <w:t xml:space="preserve"> (SOW)</w:t>
      </w:r>
      <w:r w:rsidR="0037367B">
        <w:t xml:space="preserve"> and associated pricing </w:t>
      </w:r>
      <w:r w:rsidR="00D11E2A">
        <w:t xml:space="preserve">schedule </w:t>
      </w:r>
      <w:r w:rsidR="0037367B">
        <w:t>for environmental assessment activities on</w:t>
      </w:r>
      <w:r>
        <w:t xml:space="preserve"> the western half of the vacant parcel identified as street address </w:t>
      </w:r>
      <w:r w:rsidR="0037367B">
        <w:t>401 W. Government St., Pensacola Fl 32502</w:t>
      </w:r>
      <w:r>
        <w:t>, Escambia County Property Appraiser Reference Number 000S00970010033, Account Number 152004000</w:t>
      </w:r>
      <w:r w:rsidR="0037367B">
        <w:t xml:space="preserve"> (please see aerial). </w:t>
      </w:r>
    </w:p>
    <w:p w14:paraId="31394128" w14:textId="43DD5AD2" w:rsidR="00CD1671" w:rsidRPr="00EB350E" w:rsidRDefault="00CD1671">
      <w:pPr>
        <w:rPr>
          <w:color w:val="FF0000"/>
        </w:rPr>
      </w:pPr>
      <w:r>
        <w:t xml:space="preserve">A Phase I Environmental </w:t>
      </w:r>
      <w:r w:rsidR="00422AA5">
        <w:t xml:space="preserve">Assessment was conducted February 12, 2019.  The Phase I identified </w:t>
      </w:r>
      <w:r w:rsidR="00612E6A">
        <w:t xml:space="preserve">Recognized </w:t>
      </w:r>
      <w:r w:rsidR="00612E6A" w:rsidRPr="00777750">
        <w:t>Environmental Conditions (REC) and recommended Phase II investigation of the soil and groundwater on site</w:t>
      </w:r>
      <w:r w:rsidR="00EB350E" w:rsidRPr="00777750">
        <w:t xml:space="preserve"> and of the vapor encroachment.  A copy of the Phase I recommendation is included for your reference.</w:t>
      </w:r>
    </w:p>
    <w:p w14:paraId="0A67763A" w14:textId="77777777" w:rsidR="000522C1" w:rsidRDefault="00612E6A">
      <w:r>
        <w:t>The County is seeking to assess</w:t>
      </w:r>
      <w:r w:rsidR="00346EA1">
        <w:t xml:space="preserve"> </w:t>
      </w:r>
      <w:r w:rsidR="00205A20">
        <w:t xml:space="preserve">an approximate </w:t>
      </w:r>
      <w:r w:rsidR="00205A20" w:rsidRPr="00EB350E">
        <w:t>six (6) acre</w:t>
      </w:r>
      <w:r>
        <w:t xml:space="preserve"> section</w:t>
      </w:r>
      <w:r w:rsidR="00205A20">
        <w:t xml:space="preserve"> of fill material </w:t>
      </w:r>
      <w:r>
        <w:t>t</w:t>
      </w:r>
      <w:r w:rsidR="00205A20">
        <w:t>ha</w:t>
      </w:r>
      <w:r>
        <w:t>t has</w:t>
      </w:r>
      <w:r w:rsidR="00205A20">
        <w:t xml:space="preserve"> be</w:t>
      </w:r>
      <w:r>
        <w:t>en</w:t>
      </w:r>
      <w:r w:rsidR="00205A20">
        <w:t xml:space="preserve"> imported from an unknown source onto </w:t>
      </w:r>
      <w:r w:rsidR="0037367B">
        <w:t>the</w:t>
      </w:r>
      <w:r w:rsidR="00346EA1">
        <w:t xml:space="preserve"> western half of the subject parcel</w:t>
      </w:r>
      <w:r w:rsidR="00205A20">
        <w:t xml:space="preserve">.  This material appears to have </w:t>
      </w:r>
      <w:r w:rsidR="00205A20" w:rsidRPr="00777750">
        <w:t>be</w:t>
      </w:r>
      <w:r w:rsidR="00EB350E" w:rsidRPr="00777750">
        <w:t>en</w:t>
      </w:r>
      <w:r w:rsidR="00205A20" w:rsidRPr="00777750">
        <w:t xml:space="preserve"> engineered </w:t>
      </w:r>
      <w:r w:rsidR="00205A20">
        <w:t>into a mounded square approximately 530’ by 530’</w:t>
      </w:r>
      <w:r w:rsidR="001540C0">
        <w:t xml:space="preserve"> to an</w:t>
      </w:r>
      <w:r w:rsidR="00A35368">
        <w:t xml:space="preserve"> approximate</w:t>
      </w:r>
      <w:r w:rsidR="001540C0">
        <w:t xml:space="preserve"> depth</w:t>
      </w:r>
      <w:r w:rsidR="009F7A94">
        <w:t xml:space="preserve"> of two feet.</w:t>
      </w:r>
      <w:r w:rsidR="002C705A">
        <w:t xml:space="preserve"> </w:t>
      </w:r>
      <w:r w:rsidR="001540C0">
        <w:t>The County is asking for your SOW</w:t>
      </w:r>
      <w:r w:rsidR="00C67C21">
        <w:t xml:space="preserve"> and pricing</w:t>
      </w:r>
      <w:r>
        <w:t xml:space="preserve"> schedule</w:t>
      </w:r>
      <w:r w:rsidR="001540C0">
        <w:t xml:space="preserve"> to include</w:t>
      </w:r>
      <w:r w:rsidR="000522C1">
        <w:t xml:space="preserve"> the following:</w:t>
      </w:r>
    </w:p>
    <w:p w14:paraId="72B5DC6F" w14:textId="429E5B49" w:rsidR="007624C9" w:rsidRPr="00CB7CCD" w:rsidRDefault="000522C1" w:rsidP="000522C1">
      <w:pPr>
        <w:pStyle w:val="ListParagraph"/>
        <w:numPr>
          <w:ilvl w:val="0"/>
          <w:numId w:val="3"/>
        </w:numPr>
      </w:pPr>
      <w:r w:rsidRPr="00CB7CCD">
        <w:t>E</w:t>
      </w:r>
      <w:r w:rsidR="00497D11" w:rsidRPr="00CB7CCD">
        <w:t>leven (11)</w:t>
      </w:r>
      <w:r w:rsidR="001540C0" w:rsidRPr="00CB7CCD">
        <w:t xml:space="preserve"> </w:t>
      </w:r>
      <w:r w:rsidR="00C67C21" w:rsidRPr="00CB7CCD">
        <w:t xml:space="preserve">soil </w:t>
      </w:r>
      <w:r w:rsidR="001540C0" w:rsidRPr="00CB7CCD">
        <w:t>sampl</w:t>
      </w:r>
      <w:r w:rsidRPr="00CB7CCD">
        <w:t>e locations as per located on aerial map provided. Each location sampled at depths of one foot (1’), three feet (3’) and five feet (5’)</w:t>
      </w:r>
      <w:r w:rsidR="009E042E" w:rsidRPr="00CB7CCD">
        <w:t xml:space="preserve">. </w:t>
      </w:r>
      <w:r w:rsidR="00841709" w:rsidRPr="00CB7CCD">
        <w:t xml:space="preserve"> </w:t>
      </w:r>
      <w:r w:rsidRPr="00CB7CCD">
        <w:t>(</w:t>
      </w:r>
      <w:r w:rsidR="00C67C21" w:rsidRPr="00CB7CCD">
        <w:rPr>
          <w:i/>
        </w:rPr>
        <w:t xml:space="preserve">The </w:t>
      </w:r>
      <w:r w:rsidR="00841709" w:rsidRPr="00CB7CCD">
        <w:rPr>
          <w:i/>
        </w:rPr>
        <w:t xml:space="preserve">soil </w:t>
      </w:r>
      <w:r w:rsidR="00C67C21" w:rsidRPr="00CB7CCD">
        <w:rPr>
          <w:i/>
        </w:rPr>
        <w:t xml:space="preserve">sampling should </w:t>
      </w:r>
      <w:r w:rsidR="009F7A94" w:rsidRPr="00CB7CCD">
        <w:rPr>
          <w:i/>
        </w:rPr>
        <w:t>include the imported fill soils and</w:t>
      </w:r>
      <w:r w:rsidR="00C67C21" w:rsidRPr="00CB7CCD">
        <w:rPr>
          <w:i/>
        </w:rPr>
        <w:t xml:space="preserve"> the </w:t>
      </w:r>
      <w:r w:rsidR="009F7A94" w:rsidRPr="00CB7CCD">
        <w:rPr>
          <w:i/>
        </w:rPr>
        <w:t xml:space="preserve">existing underlying parent </w:t>
      </w:r>
      <w:r w:rsidR="00C67C21" w:rsidRPr="00CB7CCD">
        <w:rPr>
          <w:i/>
        </w:rPr>
        <w:t>soil beneath the imported soils</w:t>
      </w:r>
      <w:r w:rsidR="009F7A94" w:rsidRPr="00CB7CCD">
        <w:rPr>
          <w:i/>
        </w:rPr>
        <w:t>, to a depth representative of existing conditions</w:t>
      </w:r>
      <w:r w:rsidR="00C67C21" w:rsidRPr="00CB7CCD">
        <w:rPr>
          <w:i/>
        </w:rPr>
        <w:t>.  The</w:t>
      </w:r>
      <w:r w:rsidR="009F7A94" w:rsidRPr="00CB7CCD">
        <w:rPr>
          <w:i/>
        </w:rPr>
        <w:t xml:space="preserve"> underlying parent</w:t>
      </w:r>
      <w:r w:rsidR="00C67C21" w:rsidRPr="00CB7CCD">
        <w:rPr>
          <w:i/>
        </w:rPr>
        <w:t xml:space="preserve"> soils are classified as </w:t>
      </w:r>
      <w:proofErr w:type="spellStart"/>
      <w:r w:rsidR="00C67C21" w:rsidRPr="00CB7CCD">
        <w:rPr>
          <w:i/>
        </w:rPr>
        <w:t>Arent</w:t>
      </w:r>
      <w:proofErr w:type="spellEnd"/>
      <w:r w:rsidR="00811084" w:rsidRPr="00CB7CCD">
        <w:rPr>
          <w:i/>
        </w:rPr>
        <w:t>/</w:t>
      </w:r>
      <w:r w:rsidR="00BD71CD" w:rsidRPr="00CB7CCD">
        <w:rPr>
          <w:i/>
        </w:rPr>
        <w:t>Cor</w:t>
      </w:r>
      <w:r w:rsidR="00811084" w:rsidRPr="00CB7CCD">
        <w:rPr>
          <w:i/>
        </w:rPr>
        <w:t>olla</w:t>
      </w:r>
      <w:r w:rsidR="00C67C21" w:rsidRPr="00CB7CCD">
        <w:rPr>
          <w:i/>
        </w:rPr>
        <w:t>-Urban Land Complex</w:t>
      </w:r>
      <w:r w:rsidR="009F7A94" w:rsidRPr="00CB7CCD">
        <w:rPr>
          <w:i/>
        </w:rPr>
        <w:t xml:space="preserve"> as per Escambia Soil Survey</w:t>
      </w:r>
      <w:r w:rsidRPr="00CB7CCD">
        <w:t>)</w:t>
      </w:r>
      <w:r w:rsidR="00811084" w:rsidRPr="00CB7CCD">
        <w:t>.</w:t>
      </w:r>
      <w:r w:rsidR="009F7A94" w:rsidRPr="00CB7CCD">
        <w:t xml:space="preserve"> </w:t>
      </w:r>
    </w:p>
    <w:p w14:paraId="5020CB32" w14:textId="77777777" w:rsidR="000522C1" w:rsidRPr="00CB7CCD" w:rsidRDefault="000522C1" w:rsidP="000522C1">
      <w:pPr>
        <w:pStyle w:val="ListParagraph"/>
      </w:pPr>
    </w:p>
    <w:p w14:paraId="45D683F6" w14:textId="67A46CE0" w:rsidR="00C015A5" w:rsidRPr="00CB7CCD" w:rsidRDefault="000006A4" w:rsidP="000522C1">
      <w:pPr>
        <w:pStyle w:val="ListParagraph"/>
        <w:numPr>
          <w:ilvl w:val="0"/>
          <w:numId w:val="3"/>
        </w:numPr>
      </w:pPr>
      <w:r w:rsidRPr="00CB7CCD">
        <w:t xml:space="preserve">Please also provide SOW and pricing </w:t>
      </w:r>
      <w:r w:rsidR="009E042E" w:rsidRPr="00CB7CCD">
        <w:t xml:space="preserve">schedule </w:t>
      </w:r>
      <w:r w:rsidRPr="00CB7CCD">
        <w:t>for installation and sampling of</w:t>
      </w:r>
      <w:r w:rsidR="006351A4" w:rsidRPr="00CB7CCD">
        <w:t xml:space="preserve"> five</w:t>
      </w:r>
      <w:r w:rsidRPr="00CB7CCD">
        <w:t xml:space="preserve"> (</w:t>
      </w:r>
      <w:r w:rsidR="006351A4" w:rsidRPr="00CB7CCD">
        <w:t>5</w:t>
      </w:r>
      <w:r w:rsidRPr="00CB7CCD">
        <w:t>) temporary groundwater sampling well</w:t>
      </w:r>
      <w:r w:rsidR="006351A4" w:rsidRPr="00CB7CCD">
        <w:t>s</w:t>
      </w:r>
      <w:r w:rsidRPr="00CB7CCD">
        <w:t xml:space="preserve"> to be installed as per applicable industry specifications and standards</w:t>
      </w:r>
      <w:r w:rsidR="009E042E" w:rsidRPr="00CB7CCD">
        <w:t xml:space="preserve"> in a location to be determined</w:t>
      </w:r>
      <w:r w:rsidRPr="00CB7CCD">
        <w:t xml:space="preserve">. </w:t>
      </w:r>
    </w:p>
    <w:p w14:paraId="51915519" w14:textId="253949FD" w:rsidR="00811084" w:rsidRDefault="000006A4">
      <w:r>
        <w:t>Groundwater</w:t>
      </w:r>
      <w:r w:rsidR="00C015A5">
        <w:t xml:space="preserve"> and soil</w:t>
      </w:r>
      <w:r>
        <w:t xml:space="preserve"> samples </w:t>
      </w:r>
      <w:r w:rsidR="00C015A5">
        <w:t>should be tested for standard</w:t>
      </w:r>
      <w:r w:rsidR="0029349B">
        <w:t xml:space="preserve"> petroleum and hazardous material based</w:t>
      </w:r>
      <w:r w:rsidR="00CB7CCD">
        <w:t>-</w:t>
      </w:r>
      <w:r w:rsidR="0093482B">
        <w:t xml:space="preserve"> </w:t>
      </w:r>
      <w:r w:rsidR="0029349B">
        <w:t>p</w:t>
      </w:r>
      <w:r w:rsidR="0093482B">
        <w:t xml:space="preserve">ollutants </w:t>
      </w:r>
      <w:r w:rsidR="00C015A5">
        <w:t>to include, but not limited to</w:t>
      </w:r>
      <w:r w:rsidR="0093482B">
        <w:t>,</w:t>
      </w:r>
      <w:r w:rsidR="00C015A5">
        <w:t xml:space="preserve"> petroleum</w:t>
      </w:r>
      <w:r w:rsidR="00D11E2A">
        <w:t>-</w:t>
      </w:r>
      <w:r w:rsidR="00C015A5">
        <w:t xml:space="preserve">based contaminants, </w:t>
      </w:r>
      <w:r w:rsidR="00E96130">
        <w:t>volatile and semi-vol</w:t>
      </w:r>
      <w:r w:rsidR="00F96316">
        <w:t>a</w:t>
      </w:r>
      <w:r w:rsidR="00E96130">
        <w:t>tile</w:t>
      </w:r>
      <w:r w:rsidR="009E042E">
        <w:t xml:space="preserve"> organics</w:t>
      </w:r>
      <w:r w:rsidR="0029349B">
        <w:t xml:space="preserve"> (VOA</w:t>
      </w:r>
      <w:r w:rsidR="0093482B">
        <w:t>,</w:t>
      </w:r>
      <w:r w:rsidR="00CB7CCD">
        <w:t xml:space="preserve"> </w:t>
      </w:r>
      <w:r w:rsidR="0029349B">
        <w:t>VOH, VOC)</w:t>
      </w:r>
      <w:r w:rsidR="0093482B">
        <w:t xml:space="preserve"> pesticides</w:t>
      </w:r>
      <w:r w:rsidR="0029349B">
        <w:t>, herbicides, PCBs</w:t>
      </w:r>
      <w:r w:rsidR="0093482B">
        <w:t xml:space="preserve">, </w:t>
      </w:r>
      <w:r w:rsidR="0029349B">
        <w:t xml:space="preserve">Chlorinated Solvents </w:t>
      </w:r>
      <w:r w:rsidR="00697206">
        <w:t>(</w:t>
      </w:r>
      <w:r w:rsidR="0029349B">
        <w:t>TCE, PCE)</w:t>
      </w:r>
      <w:r w:rsidR="009E042E">
        <w:t xml:space="preserve"> and </w:t>
      </w:r>
      <w:r w:rsidR="0029349B">
        <w:t>RCRA M</w:t>
      </w:r>
      <w:r w:rsidR="009E042E">
        <w:t>etals.</w:t>
      </w:r>
    </w:p>
    <w:p w14:paraId="7950DAB9" w14:textId="23C8F394" w:rsidR="00AF64E7" w:rsidRPr="00A337B4" w:rsidRDefault="00AF64E7" w:rsidP="00AF64E7">
      <w:pPr>
        <w:pStyle w:val="NoSpacing"/>
      </w:pPr>
      <w:r w:rsidRPr="00A337B4">
        <w:t>In addition, a geotechnical investigation is needed to report the following:</w:t>
      </w:r>
    </w:p>
    <w:p w14:paraId="6F352F22" w14:textId="05C33C6E" w:rsidR="00AF64E7" w:rsidRPr="00A337B4" w:rsidRDefault="00AF64E7" w:rsidP="00AF64E7">
      <w:pPr>
        <w:pStyle w:val="NoSpacing"/>
        <w:numPr>
          <w:ilvl w:val="0"/>
          <w:numId w:val="2"/>
        </w:numPr>
      </w:pPr>
      <w:r w:rsidRPr="00A337B4">
        <w:t>Soil bearing capacity with soil borings</w:t>
      </w:r>
    </w:p>
    <w:p w14:paraId="2DF20D1F" w14:textId="2AD77FB2" w:rsidR="00AF64E7" w:rsidRPr="00A337B4" w:rsidRDefault="00AF64E7" w:rsidP="00AF64E7">
      <w:pPr>
        <w:pStyle w:val="NoSpacing"/>
        <w:numPr>
          <w:ilvl w:val="0"/>
          <w:numId w:val="2"/>
        </w:numPr>
      </w:pPr>
      <w:r w:rsidRPr="00A337B4">
        <w:t>Recommendations and requirements for the utilization of shallow spread foundations</w:t>
      </w:r>
    </w:p>
    <w:p w14:paraId="284A8D68" w14:textId="605A38E2" w:rsidR="00AF64E7" w:rsidRDefault="00AF64E7" w:rsidP="00AF64E7">
      <w:pPr>
        <w:pStyle w:val="NoSpacing"/>
        <w:numPr>
          <w:ilvl w:val="0"/>
          <w:numId w:val="2"/>
        </w:numPr>
      </w:pPr>
      <w:r w:rsidRPr="00A337B4">
        <w:t>Determination of what will be encountered under the site surface and recommendations</w:t>
      </w:r>
    </w:p>
    <w:p w14:paraId="0045254D" w14:textId="77B49D5D" w:rsidR="009C14CE" w:rsidRDefault="009C14CE" w:rsidP="009C14CE">
      <w:pPr>
        <w:pStyle w:val="NoSpacing"/>
      </w:pPr>
    </w:p>
    <w:p w14:paraId="6705E0EF" w14:textId="67932B7B" w:rsidR="009C14CE" w:rsidRDefault="009C14CE" w:rsidP="009C14CE">
      <w:pPr>
        <w:pStyle w:val="NoSpacing"/>
      </w:pPr>
    </w:p>
    <w:p w14:paraId="13F7F4CA" w14:textId="2A769A76" w:rsidR="009C14CE" w:rsidRDefault="009C14CE" w:rsidP="009C14CE">
      <w:pPr>
        <w:pStyle w:val="NoSpacing"/>
      </w:pPr>
    </w:p>
    <w:p w14:paraId="231079BC" w14:textId="4A1AE51B" w:rsidR="009C14CE" w:rsidRDefault="009C14CE" w:rsidP="009C14CE">
      <w:pPr>
        <w:pStyle w:val="NoSpacing"/>
      </w:pPr>
    </w:p>
    <w:p w14:paraId="04D4256A" w14:textId="59ABF680" w:rsidR="009C14CE" w:rsidRDefault="009C14CE" w:rsidP="009C14CE">
      <w:pPr>
        <w:pStyle w:val="NoSpacing"/>
      </w:pPr>
    </w:p>
    <w:p w14:paraId="351C5FAC" w14:textId="1C8F14CA" w:rsidR="009C14CE" w:rsidRDefault="009C14CE" w:rsidP="009C14CE">
      <w:pPr>
        <w:pStyle w:val="NoSpacing"/>
      </w:pPr>
    </w:p>
    <w:p w14:paraId="381D51EA" w14:textId="57DC5141" w:rsidR="009C14CE" w:rsidRDefault="009C14CE" w:rsidP="009C14CE">
      <w:pPr>
        <w:pStyle w:val="NoSpacing"/>
      </w:pPr>
    </w:p>
    <w:p w14:paraId="3A25FCE3" w14:textId="5E6354DF" w:rsidR="009C14CE" w:rsidRDefault="009C14CE" w:rsidP="009C14CE">
      <w:pPr>
        <w:pStyle w:val="NoSpacing"/>
      </w:pPr>
    </w:p>
    <w:p w14:paraId="23BBE8FF" w14:textId="7AE64D62" w:rsidR="009C14CE" w:rsidRDefault="009C14CE" w:rsidP="009C14CE">
      <w:pPr>
        <w:pStyle w:val="NoSpacing"/>
      </w:pPr>
    </w:p>
    <w:p w14:paraId="7033A521" w14:textId="0852DF00" w:rsidR="009C14CE" w:rsidRDefault="009C14CE" w:rsidP="009C14CE">
      <w:pPr>
        <w:pStyle w:val="NoSpacing"/>
      </w:pPr>
    </w:p>
    <w:p w14:paraId="6E41A7CA" w14:textId="67CED157" w:rsidR="009C14CE" w:rsidRDefault="009C14CE" w:rsidP="009C14CE">
      <w:pPr>
        <w:pStyle w:val="NoSpacing"/>
      </w:pPr>
    </w:p>
    <w:p w14:paraId="0441D23F" w14:textId="6C2B73FB" w:rsidR="009C14CE" w:rsidRDefault="009C14CE" w:rsidP="009C14CE">
      <w:pPr>
        <w:pStyle w:val="NoSpacing"/>
      </w:pPr>
    </w:p>
    <w:p w14:paraId="5A0D4DC2" w14:textId="4B6CE2C5" w:rsidR="009C14CE" w:rsidRDefault="009C14CE" w:rsidP="009C14CE">
      <w:pPr>
        <w:pStyle w:val="NoSpacing"/>
      </w:pPr>
    </w:p>
    <w:p w14:paraId="2B446A7F" w14:textId="33829978" w:rsidR="009C14CE" w:rsidRPr="00D93CCF" w:rsidRDefault="00D93CCF" w:rsidP="009C14CE">
      <w:pPr>
        <w:pStyle w:val="NoSpacing"/>
        <w:rPr>
          <w:b/>
          <w:u w:val="single"/>
        </w:rPr>
      </w:pPr>
      <w:r w:rsidRPr="00D93CCF">
        <w:rPr>
          <w:b/>
          <w:u w:val="single"/>
        </w:rPr>
        <w:lastRenderedPageBreak/>
        <w:t>Vendor Registry Version</w:t>
      </w:r>
    </w:p>
    <w:p w14:paraId="1090EFE2"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As part of property acquisition due diligence, Escambia County (the County) is seeking a Scope of Work (SOW) and associated pricing schedule for environmental assessment activities on the vacant parcel identified by street address 401 W. Government St., Pensacola Fl 32502, Escambia County Property Appraiser Reference Number 000S00970010033, Account Number 152004000, former location of the Government St. Sewer Treatment Plant (please see aerial).</w:t>
      </w:r>
    </w:p>
    <w:p w14:paraId="234F62A2"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A Phase I Environmental Assessment was conducted February 12, 2019.  The Phase I identified Recognized Environmental Conditions (REC) and recommended Phase II investigation of the soil and groundwater on site and for vapor encroachment.  A copy of the Phase I recommendation is included for your reference.</w:t>
      </w:r>
    </w:p>
    <w:p w14:paraId="3787ADCE"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The County is seeking to assess th</w:t>
      </w:r>
      <w:bookmarkStart w:id="0" w:name="_GoBack"/>
      <w:bookmarkEnd w:id="0"/>
      <w:r w:rsidRPr="009C14CE">
        <w:rPr>
          <w:rFonts w:ascii="Segoe UI" w:eastAsia="Times New Roman" w:hAnsi="Segoe UI" w:cs="Segoe UI"/>
          <w:color w:val="212529"/>
          <w:sz w:val="21"/>
          <w:szCs w:val="21"/>
        </w:rPr>
        <w:t xml:space="preserve">e entire approximately </w:t>
      </w:r>
      <w:proofErr w:type="gramStart"/>
      <w:r w:rsidRPr="009C14CE">
        <w:rPr>
          <w:rFonts w:ascii="Segoe UI" w:eastAsia="Times New Roman" w:hAnsi="Segoe UI" w:cs="Segoe UI"/>
          <w:color w:val="212529"/>
          <w:sz w:val="21"/>
          <w:szCs w:val="21"/>
        </w:rPr>
        <w:t>18 acre</w:t>
      </w:r>
      <w:proofErr w:type="gramEnd"/>
      <w:r w:rsidRPr="009C14CE">
        <w:rPr>
          <w:rFonts w:ascii="Segoe UI" w:eastAsia="Times New Roman" w:hAnsi="Segoe UI" w:cs="Segoe UI"/>
          <w:color w:val="212529"/>
          <w:sz w:val="21"/>
          <w:szCs w:val="21"/>
        </w:rPr>
        <w:t xml:space="preserve"> vacant parcel to include the approximate six (6) acre section of fill material that has been imported from an unknown source onto the western half of the subject parcel (please see attached aerial).  This material appears to have been engineered into a mounded square approximately 530’ by 530’ to an approximate depth of two feet. The County is asking for your SOW and pricing schedule to include the following:</w:t>
      </w:r>
    </w:p>
    <w:p w14:paraId="6B238037" w14:textId="77777777" w:rsidR="009C14CE" w:rsidRPr="009C14CE" w:rsidRDefault="009C14CE" w:rsidP="009C14CE">
      <w:pPr>
        <w:shd w:val="clear" w:color="auto" w:fill="FFFFFF"/>
        <w:spacing w:after="100" w:afterAutospacing="1" w:line="240" w:lineRule="auto"/>
        <w:ind w:hanging="360"/>
        <w:rPr>
          <w:rFonts w:ascii="Segoe UI" w:eastAsia="Times New Roman" w:hAnsi="Segoe UI" w:cs="Segoe UI"/>
          <w:color w:val="212529"/>
          <w:sz w:val="21"/>
          <w:szCs w:val="21"/>
        </w:rPr>
      </w:pPr>
      <w:r w:rsidRPr="009C14CE">
        <w:rPr>
          <w:rFonts w:ascii="Symbol" w:eastAsia="Times New Roman" w:hAnsi="Symbol" w:cs="Segoe UI"/>
          <w:color w:val="212529"/>
          <w:sz w:val="21"/>
          <w:szCs w:val="21"/>
        </w:rPr>
        <w:t></w:t>
      </w:r>
      <w:r w:rsidRPr="009C14CE">
        <w:rPr>
          <w:rFonts w:ascii="Times New Roman" w:eastAsia="Times New Roman" w:hAnsi="Times New Roman" w:cs="Times New Roman"/>
          <w:color w:val="212529"/>
          <w:sz w:val="14"/>
          <w:szCs w:val="14"/>
        </w:rPr>
        <w:t>         </w:t>
      </w:r>
      <w:r w:rsidRPr="009C14CE">
        <w:rPr>
          <w:rFonts w:ascii="Segoe UI" w:eastAsia="Times New Roman" w:hAnsi="Segoe UI" w:cs="Segoe UI"/>
          <w:color w:val="212529"/>
          <w:sz w:val="21"/>
          <w:szCs w:val="21"/>
        </w:rPr>
        <w:t>Eleven (11) soil sample on approximate locations as per attached aerial map provided. Each location sampled at depths of one foot (1’), three feet (3’) and five feet (5’).  (</w:t>
      </w:r>
      <w:r w:rsidRPr="009C14CE">
        <w:rPr>
          <w:rFonts w:ascii="Segoe UI" w:eastAsia="Times New Roman" w:hAnsi="Segoe UI" w:cs="Segoe UI"/>
          <w:i/>
          <w:iCs/>
          <w:color w:val="212529"/>
          <w:sz w:val="21"/>
          <w:szCs w:val="21"/>
        </w:rPr>
        <w:t xml:space="preserve">The soil sampling should include the imported fill soils and the existing underlying parent soil beneath the imported soils, to a depth representative of existing conditions.  The underlying parent soils are classified as </w:t>
      </w:r>
      <w:proofErr w:type="spellStart"/>
      <w:r w:rsidRPr="009C14CE">
        <w:rPr>
          <w:rFonts w:ascii="Segoe UI" w:eastAsia="Times New Roman" w:hAnsi="Segoe UI" w:cs="Segoe UI"/>
          <w:i/>
          <w:iCs/>
          <w:color w:val="212529"/>
          <w:sz w:val="21"/>
          <w:szCs w:val="21"/>
        </w:rPr>
        <w:t>Arent</w:t>
      </w:r>
      <w:proofErr w:type="spellEnd"/>
      <w:r w:rsidRPr="009C14CE">
        <w:rPr>
          <w:rFonts w:ascii="Segoe UI" w:eastAsia="Times New Roman" w:hAnsi="Segoe UI" w:cs="Segoe UI"/>
          <w:i/>
          <w:iCs/>
          <w:color w:val="212529"/>
          <w:sz w:val="21"/>
          <w:szCs w:val="21"/>
        </w:rPr>
        <w:t>/Corolla-Urban Land Complex as per Escambia Soil Survey</w:t>
      </w:r>
      <w:r w:rsidRPr="009C14CE">
        <w:rPr>
          <w:rFonts w:ascii="Segoe UI" w:eastAsia="Times New Roman" w:hAnsi="Segoe UI" w:cs="Segoe UI"/>
          <w:color w:val="212529"/>
          <w:sz w:val="21"/>
          <w:szCs w:val="21"/>
        </w:rPr>
        <w:t>).</w:t>
      </w:r>
    </w:p>
    <w:p w14:paraId="4BFAA9A7"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 </w:t>
      </w:r>
    </w:p>
    <w:p w14:paraId="6A4B4641" w14:textId="77777777" w:rsidR="009C14CE" w:rsidRPr="009C14CE" w:rsidRDefault="009C14CE" w:rsidP="009C14CE">
      <w:pPr>
        <w:shd w:val="clear" w:color="auto" w:fill="FFFFFF"/>
        <w:spacing w:after="100" w:afterAutospacing="1" w:line="240" w:lineRule="auto"/>
        <w:ind w:hanging="360"/>
        <w:rPr>
          <w:rFonts w:ascii="Segoe UI" w:eastAsia="Times New Roman" w:hAnsi="Segoe UI" w:cs="Segoe UI"/>
          <w:color w:val="212529"/>
          <w:sz w:val="21"/>
          <w:szCs w:val="21"/>
        </w:rPr>
      </w:pPr>
      <w:r w:rsidRPr="009C14CE">
        <w:rPr>
          <w:rFonts w:ascii="Symbol" w:eastAsia="Times New Roman" w:hAnsi="Symbol" w:cs="Segoe UI"/>
          <w:color w:val="212529"/>
          <w:sz w:val="21"/>
          <w:szCs w:val="21"/>
        </w:rPr>
        <w:t></w:t>
      </w:r>
      <w:r w:rsidRPr="009C14CE">
        <w:rPr>
          <w:rFonts w:ascii="Times New Roman" w:eastAsia="Times New Roman" w:hAnsi="Times New Roman" w:cs="Times New Roman"/>
          <w:color w:val="212529"/>
          <w:sz w:val="14"/>
          <w:szCs w:val="14"/>
        </w:rPr>
        <w:t>         </w:t>
      </w:r>
      <w:r w:rsidRPr="009C14CE">
        <w:rPr>
          <w:rFonts w:ascii="Segoe UI" w:eastAsia="Times New Roman" w:hAnsi="Segoe UI" w:cs="Segoe UI"/>
          <w:color w:val="212529"/>
          <w:sz w:val="21"/>
          <w:szCs w:val="21"/>
        </w:rPr>
        <w:t xml:space="preserve">Please also provide SOW and pricing schedule for installation and sampling of five (5) temporary groundwater sampling wells to be installed as per applicable industry specifications and standards in approximate locations depicted on the attached </w:t>
      </w:r>
      <w:proofErr w:type="gramStart"/>
      <w:r w:rsidRPr="009C14CE">
        <w:rPr>
          <w:rFonts w:ascii="Segoe UI" w:eastAsia="Times New Roman" w:hAnsi="Segoe UI" w:cs="Segoe UI"/>
          <w:color w:val="212529"/>
          <w:sz w:val="21"/>
          <w:szCs w:val="21"/>
        </w:rPr>
        <w:t>aerial .</w:t>
      </w:r>
      <w:proofErr w:type="gramEnd"/>
    </w:p>
    <w:p w14:paraId="64D31C9A"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Groundwater and soil samples should be tested for standard petroleum and hazardous material based- pollutants to include, but not limited to, petroleum-based contaminants, volatile and semi-volatile organics (e.g. VOA, VOH, VOC), pesticides, herbicides, PCBs, Chlorinated Solvents (e.g. TCE, PCE) and RCRA Metals.</w:t>
      </w:r>
    </w:p>
    <w:p w14:paraId="11FD3CDB" w14:textId="77777777" w:rsidR="009C14CE" w:rsidRPr="009C14CE" w:rsidRDefault="009C14CE" w:rsidP="009C14CE">
      <w:pPr>
        <w:shd w:val="clear" w:color="auto" w:fill="FFFFFF"/>
        <w:spacing w:after="100" w:afterAutospacing="1" w:line="240" w:lineRule="auto"/>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In addition, a geotechnical investigation is needed to report the following:</w:t>
      </w:r>
    </w:p>
    <w:p w14:paraId="3B14492B" w14:textId="77777777" w:rsidR="009C14CE" w:rsidRPr="009C14CE" w:rsidRDefault="009C14CE" w:rsidP="009C14CE">
      <w:pPr>
        <w:shd w:val="clear" w:color="auto" w:fill="FFFFFF"/>
        <w:spacing w:after="100" w:afterAutospacing="1" w:line="240" w:lineRule="auto"/>
        <w:ind w:left="720" w:hanging="360"/>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A.</w:t>
      </w:r>
      <w:r w:rsidRPr="009C14CE">
        <w:rPr>
          <w:rFonts w:ascii="Times New Roman" w:eastAsia="Times New Roman" w:hAnsi="Times New Roman" w:cs="Times New Roman"/>
          <w:color w:val="212529"/>
          <w:sz w:val="14"/>
          <w:szCs w:val="14"/>
        </w:rPr>
        <w:t>      </w:t>
      </w:r>
      <w:r w:rsidRPr="009C14CE">
        <w:rPr>
          <w:rFonts w:ascii="Segoe UI" w:eastAsia="Times New Roman" w:hAnsi="Segoe UI" w:cs="Segoe UI"/>
          <w:color w:val="212529"/>
          <w:sz w:val="21"/>
          <w:szCs w:val="21"/>
        </w:rPr>
        <w:t>Soil bearing capacity with soil borings</w:t>
      </w:r>
    </w:p>
    <w:p w14:paraId="1447C586" w14:textId="77777777" w:rsidR="009C14CE" w:rsidRPr="009C14CE" w:rsidRDefault="009C14CE" w:rsidP="009C14CE">
      <w:pPr>
        <w:shd w:val="clear" w:color="auto" w:fill="FFFFFF"/>
        <w:spacing w:after="100" w:afterAutospacing="1" w:line="240" w:lineRule="auto"/>
        <w:ind w:left="720" w:hanging="360"/>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B.</w:t>
      </w:r>
      <w:r w:rsidRPr="009C14CE">
        <w:rPr>
          <w:rFonts w:ascii="Times New Roman" w:eastAsia="Times New Roman" w:hAnsi="Times New Roman" w:cs="Times New Roman"/>
          <w:color w:val="212529"/>
          <w:sz w:val="14"/>
          <w:szCs w:val="14"/>
        </w:rPr>
        <w:t>      </w:t>
      </w:r>
      <w:r w:rsidRPr="009C14CE">
        <w:rPr>
          <w:rFonts w:ascii="Segoe UI" w:eastAsia="Times New Roman" w:hAnsi="Segoe UI" w:cs="Segoe UI"/>
          <w:color w:val="212529"/>
          <w:sz w:val="21"/>
          <w:szCs w:val="21"/>
        </w:rPr>
        <w:t>Recommendations and requirements for the utilization of shallow spread foundations</w:t>
      </w:r>
    </w:p>
    <w:p w14:paraId="2071636C" w14:textId="77777777" w:rsidR="009C14CE" w:rsidRPr="009C14CE" w:rsidRDefault="009C14CE" w:rsidP="009C14CE">
      <w:pPr>
        <w:shd w:val="clear" w:color="auto" w:fill="FFFFFF"/>
        <w:spacing w:after="100" w:afterAutospacing="1" w:line="240" w:lineRule="auto"/>
        <w:ind w:left="720" w:hanging="360"/>
        <w:rPr>
          <w:rFonts w:ascii="Segoe UI" w:eastAsia="Times New Roman" w:hAnsi="Segoe UI" w:cs="Segoe UI"/>
          <w:color w:val="212529"/>
          <w:sz w:val="21"/>
          <w:szCs w:val="21"/>
        </w:rPr>
      </w:pPr>
      <w:r w:rsidRPr="009C14CE">
        <w:rPr>
          <w:rFonts w:ascii="Segoe UI" w:eastAsia="Times New Roman" w:hAnsi="Segoe UI" w:cs="Segoe UI"/>
          <w:color w:val="212529"/>
          <w:sz w:val="21"/>
          <w:szCs w:val="21"/>
        </w:rPr>
        <w:t>C.</w:t>
      </w:r>
      <w:r w:rsidRPr="009C14CE">
        <w:rPr>
          <w:rFonts w:ascii="Times New Roman" w:eastAsia="Times New Roman" w:hAnsi="Times New Roman" w:cs="Times New Roman"/>
          <w:color w:val="212529"/>
          <w:sz w:val="14"/>
          <w:szCs w:val="14"/>
        </w:rPr>
        <w:t>      </w:t>
      </w:r>
      <w:r w:rsidRPr="009C14CE">
        <w:rPr>
          <w:rFonts w:ascii="Segoe UI" w:eastAsia="Times New Roman" w:hAnsi="Segoe UI" w:cs="Segoe UI"/>
          <w:color w:val="212529"/>
          <w:sz w:val="21"/>
          <w:szCs w:val="21"/>
        </w:rPr>
        <w:t>Determination of what will be encountered under the site surface and recommendations</w:t>
      </w:r>
    </w:p>
    <w:p w14:paraId="4015574A" w14:textId="77777777" w:rsidR="009C14CE" w:rsidRPr="00A337B4" w:rsidRDefault="009C14CE" w:rsidP="009C14CE">
      <w:pPr>
        <w:pStyle w:val="NoSpacing"/>
      </w:pPr>
    </w:p>
    <w:sectPr w:rsidR="009C14CE" w:rsidRPr="00A33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4D3D"/>
    <w:multiLevelType w:val="hybridMultilevel"/>
    <w:tmpl w:val="CE9AA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8079B"/>
    <w:multiLevelType w:val="hybridMultilevel"/>
    <w:tmpl w:val="E7C4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72FFF"/>
    <w:multiLevelType w:val="hybridMultilevel"/>
    <w:tmpl w:val="B65C7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B"/>
    <w:rsid w:val="000006A4"/>
    <w:rsid w:val="000522C1"/>
    <w:rsid w:val="001540C0"/>
    <w:rsid w:val="00205A20"/>
    <w:rsid w:val="0029349B"/>
    <w:rsid w:val="002C705A"/>
    <w:rsid w:val="00346EA1"/>
    <w:rsid w:val="0037367B"/>
    <w:rsid w:val="003737AA"/>
    <w:rsid w:val="00422AA5"/>
    <w:rsid w:val="00497D11"/>
    <w:rsid w:val="00612E6A"/>
    <w:rsid w:val="006351A4"/>
    <w:rsid w:val="00697206"/>
    <w:rsid w:val="007624C9"/>
    <w:rsid w:val="00777750"/>
    <w:rsid w:val="00811084"/>
    <w:rsid w:val="00841709"/>
    <w:rsid w:val="0093482B"/>
    <w:rsid w:val="009C14CE"/>
    <w:rsid w:val="009E042E"/>
    <w:rsid w:val="009F7A94"/>
    <w:rsid w:val="00A337B4"/>
    <w:rsid w:val="00A35368"/>
    <w:rsid w:val="00AF5AC1"/>
    <w:rsid w:val="00AF64E7"/>
    <w:rsid w:val="00BD71CD"/>
    <w:rsid w:val="00C015A5"/>
    <w:rsid w:val="00C67C21"/>
    <w:rsid w:val="00CB7CCD"/>
    <w:rsid w:val="00CD1671"/>
    <w:rsid w:val="00D11E2A"/>
    <w:rsid w:val="00D93CCF"/>
    <w:rsid w:val="00E96130"/>
    <w:rsid w:val="00EB350E"/>
    <w:rsid w:val="00F9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236E"/>
  <w15:chartTrackingRefBased/>
  <w15:docId w15:val="{47B45FDB-7A34-4571-B1C4-9DFF3CB6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4E7"/>
    <w:pPr>
      <w:ind w:left="720"/>
      <w:contextualSpacing/>
    </w:pPr>
  </w:style>
  <w:style w:type="paragraph" w:styleId="NoSpacing">
    <w:name w:val="No Spacing"/>
    <w:uiPriority w:val="1"/>
    <w:qFormat/>
    <w:rsid w:val="00AF6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1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 Griffith</dc:creator>
  <cp:keywords/>
  <dc:description/>
  <cp:lastModifiedBy>Glenn C. Griffith</cp:lastModifiedBy>
  <cp:revision>2</cp:revision>
  <cp:lastPrinted>2019-03-05T23:18:00Z</cp:lastPrinted>
  <dcterms:created xsi:type="dcterms:W3CDTF">2019-03-14T14:35:00Z</dcterms:created>
  <dcterms:modified xsi:type="dcterms:W3CDTF">2019-03-14T14:35:00Z</dcterms:modified>
</cp:coreProperties>
</file>