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2F9" w:rsidRDefault="00E1204E" w:rsidP="00E1204E">
      <w:pPr>
        <w:jc w:val="center"/>
        <w:rPr>
          <w:b/>
          <w:sz w:val="32"/>
          <w:szCs w:val="32"/>
        </w:rPr>
      </w:pPr>
      <w:r w:rsidRPr="00E1204E">
        <w:rPr>
          <w:b/>
          <w:sz w:val="32"/>
          <w:szCs w:val="32"/>
        </w:rPr>
        <w:t>M. C. Blanchard Judicial Building Parking Garage Flange to Flange Separation Repairs</w:t>
      </w:r>
    </w:p>
    <w:p w:rsidR="00E1204E" w:rsidRDefault="00E1204E" w:rsidP="00E1204E">
      <w:pPr>
        <w:jc w:val="center"/>
        <w:rPr>
          <w:b/>
          <w:sz w:val="32"/>
          <w:szCs w:val="32"/>
        </w:rPr>
      </w:pPr>
    </w:p>
    <w:p w:rsidR="00E1204E" w:rsidRDefault="00E1204E" w:rsidP="00E1204E">
      <w:pPr>
        <w:rPr>
          <w:b/>
          <w:sz w:val="32"/>
          <w:szCs w:val="32"/>
        </w:rPr>
      </w:pPr>
      <w:r>
        <w:rPr>
          <w:b/>
          <w:sz w:val="32"/>
          <w:szCs w:val="32"/>
        </w:rPr>
        <w:t>Scope of Work:</w:t>
      </w:r>
    </w:p>
    <w:p w:rsidR="00E1204E" w:rsidRDefault="00E1204E" w:rsidP="00E1204E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sz w:val="24"/>
          <w:szCs w:val="24"/>
        </w:rPr>
      </w:pPr>
      <w:r w:rsidRPr="00E1204E">
        <w:rPr>
          <w:rFonts w:eastAsia="TimesNewRoman" w:cstheme="minorHAnsi"/>
          <w:sz w:val="24"/>
          <w:szCs w:val="24"/>
        </w:rPr>
        <w:t>P</w:t>
      </w:r>
      <w:r w:rsidRPr="00E1204E">
        <w:rPr>
          <w:rFonts w:eastAsia="TimesNewRoman" w:cstheme="minorHAnsi"/>
          <w:sz w:val="24"/>
          <w:szCs w:val="24"/>
        </w:rPr>
        <w:t>recast tee-beam flange-to-flange joint separation. The joints at</w:t>
      </w:r>
      <w:r w:rsidRPr="00E1204E">
        <w:rPr>
          <w:rFonts w:eastAsia="TimesNewRoman" w:cstheme="minorHAnsi"/>
          <w:sz w:val="24"/>
          <w:szCs w:val="24"/>
        </w:rPr>
        <w:t xml:space="preserve"> </w:t>
      </w:r>
      <w:r>
        <w:rPr>
          <w:rFonts w:eastAsia="TimesNewRoman" w:cstheme="minorHAnsi"/>
          <w:sz w:val="24"/>
          <w:szCs w:val="24"/>
        </w:rPr>
        <w:t>the</w:t>
      </w:r>
      <w:r w:rsidRPr="00E1204E">
        <w:rPr>
          <w:rFonts w:eastAsia="TimesNewRoman" w:cstheme="minorHAnsi"/>
          <w:sz w:val="24"/>
          <w:szCs w:val="24"/>
        </w:rPr>
        <w:t xml:space="preserve"> </w:t>
      </w:r>
      <w:r w:rsidRPr="00E1204E">
        <w:rPr>
          <w:rFonts w:eastAsia="TimesNewRoman" w:cstheme="minorHAnsi"/>
          <w:sz w:val="24"/>
          <w:szCs w:val="24"/>
        </w:rPr>
        <w:t xml:space="preserve">locations </w:t>
      </w:r>
      <w:r>
        <w:rPr>
          <w:rFonts w:eastAsia="TimesNewRoman" w:cstheme="minorHAnsi"/>
          <w:sz w:val="24"/>
          <w:szCs w:val="24"/>
        </w:rPr>
        <w:t xml:space="preserve">indicated on the plans </w:t>
      </w:r>
      <w:r w:rsidRPr="00E1204E">
        <w:rPr>
          <w:rFonts w:eastAsia="TimesNewRoman" w:cstheme="minorHAnsi"/>
          <w:sz w:val="24"/>
          <w:szCs w:val="24"/>
        </w:rPr>
        <w:t>exhibit displacement and “knocking” that has developed over the</w:t>
      </w:r>
      <w:r>
        <w:rPr>
          <w:rFonts w:eastAsia="TimesNewRoman" w:cstheme="minorHAnsi"/>
          <w:sz w:val="24"/>
          <w:szCs w:val="24"/>
        </w:rPr>
        <w:t xml:space="preserve"> </w:t>
      </w:r>
      <w:r w:rsidRPr="00E1204E">
        <w:rPr>
          <w:rFonts w:eastAsia="TimesNewRoman" w:cstheme="minorHAnsi"/>
          <w:sz w:val="24"/>
          <w:szCs w:val="24"/>
        </w:rPr>
        <w:t>years.</w:t>
      </w:r>
      <w:r>
        <w:rPr>
          <w:rFonts w:eastAsia="TimesNewRoman" w:cstheme="minorHAnsi"/>
          <w:sz w:val="24"/>
          <w:szCs w:val="24"/>
        </w:rPr>
        <w:t xml:space="preserve"> </w:t>
      </w:r>
      <w:r w:rsidR="00FE0660">
        <w:rPr>
          <w:rFonts w:eastAsia="TimesNewRoman" w:cstheme="minorHAnsi"/>
          <w:sz w:val="24"/>
          <w:szCs w:val="24"/>
        </w:rPr>
        <w:t xml:space="preserve"> There are 4 locations currently indicated for repairs and each is approximately 60’ in length.</w:t>
      </w:r>
    </w:p>
    <w:p w:rsidR="004F2464" w:rsidRDefault="004F2464" w:rsidP="00E1204E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sz w:val="24"/>
          <w:szCs w:val="24"/>
        </w:rPr>
      </w:pPr>
    </w:p>
    <w:p w:rsidR="004F2464" w:rsidRDefault="00BF645B" w:rsidP="00E120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Flange to Flange Repair Procedure</w:t>
      </w:r>
    </w:p>
    <w:p w:rsidR="00BF645B" w:rsidRDefault="00BF645B" w:rsidP="00E120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F645B" w:rsidRDefault="00BF645B" w:rsidP="00BF64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Saw-Cut slots in double tee flanges with the profile </w:t>
      </w:r>
      <w:r w:rsidR="00FE0660">
        <w:rPr>
          <w:rFonts w:cstheme="minorHAnsi"/>
          <w:sz w:val="24"/>
          <w:szCs w:val="24"/>
        </w:rPr>
        <w:t>show</w:t>
      </w:r>
      <w:r w:rsidR="00CA13E3">
        <w:rPr>
          <w:rFonts w:cstheme="minorHAnsi"/>
          <w:sz w:val="24"/>
          <w:szCs w:val="24"/>
        </w:rPr>
        <w:t>n on the plans</w:t>
      </w:r>
      <w:r w:rsidR="00FE0660">
        <w:rPr>
          <w:rFonts w:cstheme="minorHAnsi"/>
          <w:sz w:val="24"/>
          <w:szCs w:val="24"/>
        </w:rPr>
        <w:t xml:space="preserve"> starting</w:t>
      </w:r>
      <w:r>
        <w:rPr>
          <w:rFonts w:cstheme="minorHAnsi"/>
          <w:sz w:val="24"/>
          <w:szCs w:val="24"/>
        </w:rPr>
        <w:t xml:space="preserve"> at 4’-0” from the ends of the double tees and locate @2’-0” </w:t>
      </w:r>
      <w:proofErr w:type="spellStart"/>
      <w:r>
        <w:rPr>
          <w:rFonts w:cstheme="minorHAnsi"/>
          <w:sz w:val="24"/>
          <w:szCs w:val="24"/>
        </w:rPr>
        <w:t>o.c</w:t>
      </w:r>
      <w:proofErr w:type="spellEnd"/>
      <w:r>
        <w:rPr>
          <w:rFonts w:cstheme="minorHAnsi"/>
          <w:sz w:val="24"/>
          <w:szCs w:val="24"/>
        </w:rPr>
        <w:t>.</w:t>
      </w:r>
    </w:p>
    <w:p w:rsidR="00BF645B" w:rsidRDefault="00BF645B" w:rsidP="00BF64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Remove/blow out all loose concrete and dust providing a clean surface within the slot.</w:t>
      </w:r>
    </w:p>
    <w:p w:rsidR="00BF645B" w:rsidRDefault="00BF645B" w:rsidP="00BF64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Coat the inside surfaces of the slots and the #4 bars with </w:t>
      </w:r>
      <w:proofErr w:type="spellStart"/>
      <w:r>
        <w:rPr>
          <w:rFonts w:cstheme="minorHAnsi"/>
          <w:sz w:val="24"/>
          <w:szCs w:val="24"/>
        </w:rPr>
        <w:t>Sikadur</w:t>
      </w:r>
      <w:proofErr w:type="spellEnd"/>
      <w:r>
        <w:rPr>
          <w:rFonts w:cstheme="minorHAnsi"/>
          <w:sz w:val="24"/>
          <w:szCs w:val="24"/>
        </w:rPr>
        <w:t xml:space="preserve"> 32 Hi-Mod (or approved equal).  High modulus, high strength epoxy bonding/grouting adhesive per the manufacturer’s instructions for use as bonding adhesive.</w:t>
      </w:r>
    </w:p>
    <w:p w:rsidR="00BF645B" w:rsidRDefault="00BF645B" w:rsidP="00BF64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After the reinforcing has been placed fill the slot with </w:t>
      </w:r>
      <w:proofErr w:type="spellStart"/>
      <w:r>
        <w:rPr>
          <w:rFonts w:cstheme="minorHAnsi"/>
          <w:sz w:val="24"/>
          <w:szCs w:val="24"/>
        </w:rPr>
        <w:t>Sikadur</w:t>
      </w:r>
      <w:proofErr w:type="spellEnd"/>
      <w:r>
        <w:rPr>
          <w:rFonts w:cstheme="minorHAnsi"/>
          <w:sz w:val="24"/>
          <w:szCs w:val="24"/>
        </w:rPr>
        <w:t xml:space="preserve"> 32 Hi-Mod (or approved equal) mixed with fine aggregate per the manufacturer’s instructions to develop a grout. </w:t>
      </w:r>
    </w:p>
    <w:p w:rsidR="00BF645B" w:rsidRDefault="00BF645B" w:rsidP="00BF64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Finish the top surface to match the top finish of the deck.</w:t>
      </w:r>
    </w:p>
    <w:p w:rsidR="00BF645B" w:rsidRDefault="00BF645B" w:rsidP="00BF64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Epoxy inject existing cracks adjacent to the joint as required.</w:t>
      </w:r>
    </w:p>
    <w:p w:rsidR="00B938FB" w:rsidRDefault="00862F21" w:rsidP="00BF64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Re-stripe any parking area that is affected by these repairs. </w:t>
      </w:r>
    </w:p>
    <w:p w:rsidR="00FE0660" w:rsidRDefault="00FE0660" w:rsidP="00BF64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work is to be performed after working hours and on weekends.</w:t>
      </w:r>
    </w:p>
    <w:p w:rsidR="00FE0660" w:rsidRDefault="00FE0660" w:rsidP="00BF64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project site is to be kept clean and dust control measure are to be maintained during the construction process.</w:t>
      </w:r>
    </w:p>
    <w:p w:rsidR="00FE0660" w:rsidRDefault="00FE0660" w:rsidP="00FE06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contractor is to comply with all local, state, and federal requirements and obtain any required permits.</w:t>
      </w:r>
      <w:bookmarkStart w:id="0" w:name="_GoBack"/>
      <w:bookmarkEnd w:id="0"/>
    </w:p>
    <w:p w:rsidR="00FE0660" w:rsidRPr="00BF645B" w:rsidRDefault="00FE0660" w:rsidP="00FE066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FE0660" w:rsidRPr="00BF6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00EBC"/>
    <w:multiLevelType w:val="hybridMultilevel"/>
    <w:tmpl w:val="A1584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60"/>
    <w:rsid w:val="00117960"/>
    <w:rsid w:val="004F2464"/>
    <w:rsid w:val="008237FF"/>
    <w:rsid w:val="00862F21"/>
    <w:rsid w:val="00B938FB"/>
    <w:rsid w:val="00BF645B"/>
    <w:rsid w:val="00CA13E3"/>
    <w:rsid w:val="00E1204E"/>
    <w:rsid w:val="00EF1697"/>
    <w:rsid w:val="00FE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E34F1"/>
  <w15:chartTrackingRefBased/>
  <w15:docId w15:val="{B74656C5-1261-4DD0-A6F6-B9F0CB80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 Bush</dc:creator>
  <cp:keywords/>
  <dc:description/>
  <cp:lastModifiedBy>George C Bush</cp:lastModifiedBy>
  <cp:revision>2</cp:revision>
  <dcterms:created xsi:type="dcterms:W3CDTF">2018-09-07T15:57:00Z</dcterms:created>
  <dcterms:modified xsi:type="dcterms:W3CDTF">2018-09-07T15:57:00Z</dcterms:modified>
</cp:coreProperties>
</file>