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3E" w:rsidRPr="00784F3E" w:rsidRDefault="00784F3E" w:rsidP="00784F3E">
      <w:pPr>
        <w:spacing w:after="0" w:line="240" w:lineRule="auto"/>
        <w:jc w:val="center"/>
        <w:rPr>
          <w:b/>
          <w:sz w:val="28"/>
          <w:szCs w:val="28"/>
        </w:rPr>
      </w:pPr>
      <w:r w:rsidRPr="00784F3E">
        <w:rPr>
          <w:b/>
          <w:sz w:val="28"/>
          <w:szCs w:val="28"/>
        </w:rPr>
        <w:t>ESCAMBIA COUNTY HOME/SHIP PROGRAM</w:t>
      </w:r>
      <w:r w:rsidRPr="00784F3E">
        <w:rPr>
          <w:b/>
          <w:sz w:val="28"/>
          <w:szCs w:val="28"/>
        </w:rPr>
        <w:br/>
        <w:t>REQUEST FOR PROPOSALS</w:t>
      </w:r>
      <w:r w:rsidRPr="00784F3E">
        <w:rPr>
          <w:b/>
          <w:sz w:val="28"/>
          <w:szCs w:val="28"/>
        </w:rPr>
        <w:br/>
      </w:r>
    </w:p>
    <w:p w:rsidR="00784F3E" w:rsidRPr="00784F3E" w:rsidRDefault="00784F3E" w:rsidP="00784F3E">
      <w:pPr>
        <w:tabs>
          <w:tab w:val="left" w:pos="90"/>
          <w:tab w:val="left" w:pos="1530"/>
          <w:tab w:val="left" w:pos="2970"/>
          <w:tab w:val="left" w:pos="4410"/>
        </w:tabs>
        <w:ind w:right="-360"/>
        <w:rPr>
          <w:rFonts w:cstheme="minorHAnsi"/>
          <w:b/>
          <w:sz w:val="28"/>
          <w:szCs w:val="28"/>
        </w:rPr>
      </w:pPr>
      <w:r w:rsidRPr="00784F3E">
        <w:rPr>
          <w:rFonts w:cstheme="minorHAnsi"/>
          <w:b/>
          <w:sz w:val="28"/>
          <w:szCs w:val="28"/>
        </w:rPr>
        <w:t>OVERVIEW:</w:t>
      </w:r>
    </w:p>
    <w:p w:rsidR="00784F3E" w:rsidRPr="00784F3E" w:rsidRDefault="00784F3E" w:rsidP="00784F3E">
      <w:pPr>
        <w:spacing w:after="0" w:line="240" w:lineRule="auto"/>
        <w:rPr>
          <w:rFonts w:ascii="Calibri" w:hAnsi="Calibri" w:cs="Calibri"/>
        </w:rPr>
      </w:pPr>
      <w:r w:rsidRPr="00784F3E">
        <w:rPr>
          <w:rFonts w:ascii="Calibri" w:hAnsi="Calibri" w:cs="Calibri"/>
        </w:rPr>
        <w:t>Escambia County Neighborhood Enterprise Division (NED) is seeking a State licensed or certified fee appraiser to perform appraisals to help determine the after-rehabilitation value of homes owned by applicants participating in the Escambia County HOME</w:t>
      </w:r>
      <w:r w:rsidR="005251CC">
        <w:rPr>
          <w:rFonts w:ascii="Calibri" w:hAnsi="Calibri" w:cs="Calibri"/>
        </w:rPr>
        <w:t xml:space="preserve"> Investments Partnership Program (HOME)</w:t>
      </w:r>
      <w:r w:rsidRPr="00784F3E">
        <w:rPr>
          <w:rFonts w:ascii="Calibri" w:hAnsi="Calibri" w:cs="Calibri"/>
        </w:rPr>
        <w:t>/</w:t>
      </w:r>
      <w:r w:rsidR="005251CC">
        <w:rPr>
          <w:rFonts w:ascii="Calibri" w:hAnsi="Calibri" w:cs="Calibri"/>
        </w:rPr>
        <w:t>State Housing Initiatives Partnership (</w:t>
      </w:r>
      <w:r w:rsidRPr="00784F3E">
        <w:rPr>
          <w:rFonts w:ascii="Calibri" w:hAnsi="Calibri" w:cs="Calibri"/>
        </w:rPr>
        <w:t>SHIP</w:t>
      </w:r>
      <w:r w:rsidR="005251CC">
        <w:rPr>
          <w:rFonts w:ascii="Calibri" w:hAnsi="Calibri" w:cs="Calibri"/>
        </w:rPr>
        <w:t xml:space="preserve">) Program </w:t>
      </w:r>
      <w:r w:rsidRPr="00784F3E">
        <w:rPr>
          <w:rFonts w:ascii="Calibri" w:hAnsi="Calibri" w:cs="Calibri"/>
        </w:rPr>
        <w:t xml:space="preserve">substantial rehabilitation/replacement housing program (Program) targeting income eligible owner occupants. </w:t>
      </w:r>
    </w:p>
    <w:p w:rsidR="00784F3E" w:rsidRPr="00784F3E" w:rsidRDefault="00784F3E" w:rsidP="00784F3E">
      <w:pPr>
        <w:spacing w:after="0" w:line="240" w:lineRule="auto"/>
        <w:rPr>
          <w:rFonts w:ascii="Calibri" w:hAnsi="Calibri" w:cs="Calibri"/>
        </w:rPr>
      </w:pPr>
    </w:p>
    <w:p w:rsidR="004459C6" w:rsidRPr="00784F3E" w:rsidRDefault="00784F3E" w:rsidP="004459C6">
      <w:pPr>
        <w:spacing w:after="0" w:line="240" w:lineRule="auto"/>
        <w:rPr>
          <w:rFonts w:ascii="Calibri" w:hAnsi="Calibri" w:cs="Calibri"/>
        </w:rPr>
      </w:pPr>
      <w:r w:rsidRPr="00784F3E">
        <w:rPr>
          <w:rFonts w:ascii="Calibri" w:hAnsi="Calibri" w:cs="Calibri"/>
        </w:rPr>
        <w:t xml:space="preserve">Our division is seeking to contract with one firm to conduct all appraisals </w:t>
      </w:r>
      <w:r w:rsidR="0023791E">
        <w:rPr>
          <w:rFonts w:ascii="Calibri" w:hAnsi="Calibri" w:cs="Calibri"/>
        </w:rPr>
        <w:t xml:space="preserve">required by the program </w:t>
      </w:r>
      <w:r w:rsidRPr="00784F3E">
        <w:rPr>
          <w:rFonts w:ascii="Calibri" w:hAnsi="Calibri" w:cs="Calibri"/>
        </w:rPr>
        <w:t>for the year</w:t>
      </w:r>
      <w:r w:rsidR="0023791E">
        <w:rPr>
          <w:rFonts w:ascii="Calibri" w:hAnsi="Calibri" w:cs="Calibri"/>
        </w:rPr>
        <w:t xml:space="preserve"> on an as-needed basis</w:t>
      </w:r>
      <w:r w:rsidRPr="00784F3E">
        <w:rPr>
          <w:rFonts w:ascii="Calibri" w:hAnsi="Calibri" w:cs="Calibri"/>
        </w:rPr>
        <w:t>. It is anticipated that we will require 3-5 appraisals per year. Appraisers will have to meet County</w:t>
      </w:r>
      <w:r w:rsidR="004459C6">
        <w:rPr>
          <w:rFonts w:ascii="Calibri" w:hAnsi="Calibri" w:cs="Calibri"/>
        </w:rPr>
        <w:t xml:space="preserve"> worker’s compensation and professional liability</w:t>
      </w:r>
      <w:r w:rsidRPr="00784F3E">
        <w:rPr>
          <w:rFonts w:ascii="Calibri" w:hAnsi="Calibri" w:cs="Calibri"/>
        </w:rPr>
        <w:t xml:space="preserve"> insura</w:t>
      </w:r>
      <w:r w:rsidR="00E75F18">
        <w:rPr>
          <w:rFonts w:ascii="Calibri" w:hAnsi="Calibri" w:cs="Calibri"/>
        </w:rPr>
        <w:t>nce requirements</w:t>
      </w:r>
      <w:r w:rsidR="00D97E49">
        <w:rPr>
          <w:rFonts w:ascii="Calibri" w:hAnsi="Calibri" w:cs="Calibri"/>
        </w:rPr>
        <w:t xml:space="preserve"> as noted below</w:t>
      </w:r>
      <w:r w:rsidR="00E75F18">
        <w:rPr>
          <w:rFonts w:ascii="Calibri" w:hAnsi="Calibri" w:cs="Calibri"/>
        </w:rPr>
        <w:t>.</w:t>
      </w:r>
      <w:r w:rsidR="004459C6" w:rsidRPr="004459C6">
        <w:rPr>
          <w:rFonts w:ascii="Calibri" w:hAnsi="Calibri" w:cs="Calibri"/>
        </w:rPr>
        <w:t xml:space="preserve"> </w:t>
      </w:r>
      <w:r w:rsidR="004459C6">
        <w:rPr>
          <w:rFonts w:ascii="Calibri" w:hAnsi="Calibri" w:cs="Calibri"/>
        </w:rPr>
        <w:t>It is not necessary to have this level of insurance in effect at the time of submitting the proposal, but agency should be able to obtain the levels of insurance as described above should agency be awarded proposal.</w:t>
      </w:r>
    </w:p>
    <w:p w:rsidR="00D97E49" w:rsidRDefault="00D97E49" w:rsidP="00784F3E">
      <w:pPr>
        <w:spacing w:after="0" w:line="240" w:lineRule="auto"/>
        <w:rPr>
          <w:rFonts w:ascii="Calibri" w:hAnsi="Calibri" w:cs="Calibri"/>
        </w:rPr>
      </w:pPr>
    </w:p>
    <w:p w:rsidR="00D97E49" w:rsidRPr="00E75F18" w:rsidRDefault="00D97E49" w:rsidP="00D97E49">
      <w:pPr>
        <w:widowControl w:val="0"/>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rPr>
          <w:rFonts w:ascii="Times New Roman" w:eastAsia="Times New Roman" w:hAnsi="Times New Roman" w:cs="Times New Roman"/>
          <w:szCs w:val="19"/>
        </w:rPr>
      </w:pPr>
      <w:r w:rsidRPr="00E75F18">
        <w:rPr>
          <w:rFonts w:ascii="Times New Roman" w:eastAsia="Times New Roman" w:hAnsi="Times New Roman" w:cs="Times New Roman"/>
          <w:b/>
          <w:bCs/>
          <w:szCs w:val="19"/>
          <w:u w:val="single"/>
        </w:rPr>
        <w:t>County Insurance Required</w:t>
      </w:r>
      <w:r w:rsidRPr="00E75F18">
        <w:rPr>
          <w:rFonts w:ascii="Times New Roman" w:eastAsia="Times New Roman" w:hAnsi="Times New Roman" w:cs="Times New Roman"/>
          <w:szCs w:val="19"/>
          <w:u w:val="single"/>
        </w:rPr>
        <w:t xml:space="preserve"> </w:t>
      </w:r>
    </w:p>
    <w:p w:rsidR="00D97E49" w:rsidRPr="00E75F18" w:rsidRDefault="00D97E49" w:rsidP="00D97E49">
      <w:pPr>
        <w:widowControl w:val="0"/>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 contractor shall procure and maintain the following described insurance, except for coverages specifically waived by the County.  Such policies shall be from insurers with a minimum financial size of VII according to the latest edition of the AM Best Rating Guide.  An A or better Best Rating is "preferred"; however, other ratings if "Secure Best Ratings" may be considered.  Such policies shall provide coverages for any or all claims which may arise out of, or result from, the services, work and operations carried out pursuant to and under the requirements of the contract documents, whether such services, work and operations be by the contractor, its employees, or by subcontractor(s), or anyone employed by or under the supervision of any of them, or for whose acts any of them may be legally liable.</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 w:val="19"/>
          <w:szCs w:val="19"/>
        </w:rPr>
      </w:pPr>
      <w:r w:rsidRPr="00E75F18">
        <w:rPr>
          <w:rFonts w:ascii="Times New Roman" w:eastAsia="Times New Roman" w:hAnsi="Times New Roman" w:cs="Times New Roman"/>
          <w:szCs w:val="19"/>
        </w:rPr>
        <w:t>The contractor shall require, and shall be responsible for assuring throughout the time the agreement is in effect, that any and all of its subcontractors obtain and maintain until the completion of that subcontractor</w:t>
      </w:r>
      <w:r w:rsidRPr="00E75F18">
        <w:rPr>
          <w:rFonts w:ascii="WP TypographicSymbols" w:eastAsia="Times New Roman" w:hAnsi="WP TypographicSymbols" w:cs="Times New Roman"/>
          <w:szCs w:val="19"/>
        </w:rPr>
        <w:t>’</w:t>
      </w:r>
      <w:r w:rsidRPr="00E75F18">
        <w:rPr>
          <w:rFonts w:ascii="Times New Roman" w:eastAsia="Times New Roman" w:hAnsi="Times New Roman" w:cs="Times New Roman"/>
          <w:szCs w:val="19"/>
        </w:rPr>
        <w:t>s work, such of the insurance coverages described herein as are required by law to be provided on behalf of their employees and others</w:t>
      </w:r>
      <w:r w:rsidRPr="00E75F18">
        <w:rPr>
          <w:rFonts w:ascii="Times New Roman" w:eastAsia="Times New Roman" w:hAnsi="Times New Roman" w:cs="Times New Roman"/>
          <w:sz w:val="19"/>
          <w:szCs w:val="19"/>
        </w:rPr>
        <w:t>.</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 w:val="19"/>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 required insurance shall be obtained and written for not less than the limits of liability specified hereinafter, or as required by law, whichever is greater.</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These insurance requirements shall not limit the liability of the contractor.</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 County does not represent these types or amounts of insurance to be sufficient or adequate to protect the contractor</w:t>
      </w:r>
      <w:r w:rsidRPr="00E75F18">
        <w:rPr>
          <w:rFonts w:ascii="WP TypographicSymbols" w:eastAsia="Times New Roman" w:hAnsi="WP TypographicSymbols" w:cs="Times New Roman"/>
          <w:szCs w:val="19"/>
        </w:rPr>
        <w:t>’</w:t>
      </w:r>
      <w:r w:rsidRPr="00E75F18">
        <w:rPr>
          <w:rFonts w:ascii="Times New Roman" w:eastAsia="Times New Roman" w:hAnsi="Times New Roman" w:cs="Times New Roman"/>
          <w:szCs w:val="19"/>
        </w:rPr>
        <w:t>s interests or liabilities, but are merely minimums.</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Except for workers compensation and professional liability, the contractor</w:t>
      </w:r>
      <w:r w:rsidRPr="00E75F18">
        <w:rPr>
          <w:rFonts w:ascii="WP TypographicSymbols" w:eastAsia="Times New Roman" w:hAnsi="WP TypographicSymbols" w:cs="Times New Roman"/>
          <w:szCs w:val="19"/>
        </w:rPr>
        <w:t>’</w:t>
      </w:r>
      <w:r w:rsidRPr="00E75F18">
        <w:rPr>
          <w:rFonts w:ascii="Times New Roman" w:eastAsia="Times New Roman" w:hAnsi="Times New Roman" w:cs="Times New Roman"/>
          <w:szCs w:val="19"/>
        </w:rPr>
        <w:t>s insurance policies shall be endorsed to name Escambia County as an additional insured to the extent of its interests arising from this agreement, contract or lease.</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 contractor waives its right of recovery against the County, to the extent permitted by its insurance policies.</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 xml:space="preserve">The contractor’s deductibles/self-insured retentions shall be disclosed to the County and may be disapproved by the County.  They shall be reduced or eliminated at the option of the County.  The contractor </w:t>
      </w:r>
      <w:r w:rsidRPr="00E75F18">
        <w:rPr>
          <w:rFonts w:ascii="Times New Roman" w:eastAsia="Times New Roman" w:hAnsi="Times New Roman" w:cs="Times New Roman"/>
          <w:szCs w:val="19"/>
        </w:rPr>
        <w:lastRenderedPageBreak/>
        <w:t>is responsible for the amount of any deductible or self-insured retention.</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Insurance required of the contractor or any other insurance of the contractor shall be considered primary, and insurance of the county, if any, shall be considered excess, as may be applicable to claims obligations which arise out of this agreement, contract or lease.</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140" w:lineRule="exact"/>
        <w:ind w:left="720"/>
        <w:jc w:val="both"/>
        <w:rPr>
          <w:rFonts w:ascii="Times New Roman" w:eastAsia="Times New Roman" w:hAnsi="Times New Roman" w:cs="Times New Roman"/>
          <w:sz w:val="19"/>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b/>
          <w:bCs/>
          <w:szCs w:val="19"/>
        </w:rPr>
      </w:pPr>
      <w:r w:rsidRPr="00E75F18">
        <w:rPr>
          <w:rFonts w:ascii="Times New Roman" w:eastAsia="Times New Roman" w:hAnsi="Times New Roman" w:cs="Times New Roman"/>
          <w:b/>
          <w:bCs/>
          <w:szCs w:val="19"/>
        </w:rPr>
        <w:t>Workers Compensation Coverage</w:t>
      </w:r>
    </w:p>
    <w:p w:rsidR="004459C6" w:rsidRDefault="004459C6"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The contractor shall purchase and maintain worker’s compensation insurance for all worker’s compensation obligations imposed by state law and with employers liability limits of at least $100,000 each accident and $100,000 each employee/$500,000 policy limit for disease, or</w:t>
      </w:r>
      <w:r w:rsidRPr="00E75F18">
        <w:rPr>
          <w:rFonts w:ascii="Times New Roman" w:eastAsia="Times New Roman" w:hAnsi="Times New Roman" w:cs="Times New Roman"/>
          <w:b/>
          <w:bCs/>
          <w:szCs w:val="19"/>
        </w:rPr>
        <w:t xml:space="preserve"> </w:t>
      </w:r>
      <w:r w:rsidRPr="00E75F18">
        <w:rPr>
          <w:rFonts w:ascii="Times New Roman" w:eastAsia="Times New Roman" w:hAnsi="Times New Roman" w:cs="Times New Roman"/>
          <w:szCs w:val="19"/>
        </w:rPr>
        <w:t>a valid certificate of exemption issued by the state of Florida, or an affidavit in accordance with the provisions of Florida Workers Compensation law.</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160" w:lineRule="exact"/>
        <w:ind w:left="720"/>
        <w:jc w:val="both"/>
        <w:rPr>
          <w:rFonts w:ascii="Times New Roman" w:eastAsia="Times New Roman" w:hAnsi="Times New Roman" w:cs="Times New Roman"/>
          <w:szCs w:val="19"/>
        </w:rPr>
      </w:pP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Contractor shall also purchase any other coverages required by law for the benefit of employees.</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140" w:lineRule="exact"/>
        <w:ind w:left="720"/>
        <w:jc w:val="both"/>
        <w:rPr>
          <w:rFonts w:ascii="Times New Roman" w:eastAsia="Times New Roman" w:hAnsi="Times New Roman" w:cs="Times New Roman"/>
          <w:szCs w:val="19"/>
        </w:rPr>
      </w:pPr>
    </w:p>
    <w:p w:rsidR="00D97E49" w:rsidRPr="004459C6" w:rsidRDefault="00D97E49" w:rsidP="00D97E49">
      <w:pPr>
        <w:spacing w:after="120" w:line="240" w:lineRule="auto"/>
        <w:ind w:firstLine="720"/>
        <w:jc w:val="both"/>
        <w:rPr>
          <w:rFonts w:ascii="Times New Roman" w:eastAsia="Times New Roman" w:hAnsi="Times New Roman" w:cs="Times New Roman"/>
          <w:b/>
        </w:rPr>
      </w:pPr>
      <w:r w:rsidRPr="004459C6">
        <w:rPr>
          <w:rFonts w:ascii="Times New Roman" w:eastAsia="Times New Roman" w:hAnsi="Times New Roman" w:cs="Times New Roman"/>
          <w:b/>
        </w:rPr>
        <w:t>Professional Liability Coverage</w:t>
      </w:r>
    </w:p>
    <w:p w:rsidR="00D97E49" w:rsidRPr="004459C6" w:rsidRDefault="00D97E49" w:rsidP="00D97E49">
      <w:pPr>
        <w:spacing w:after="120" w:line="240" w:lineRule="auto"/>
        <w:ind w:left="720"/>
        <w:jc w:val="both"/>
        <w:rPr>
          <w:rFonts w:ascii="Times New Roman" w:eastAsia="Times New Roman" w:hAnsi="Times New Roman" w:cs="Times New Roman"/>
        </w:rPr>
      </w:pPr>
      <w:r w:rsidRPr="004459C6">
        <w:rPr>
          <w:rFonts w:ascii="Times New Roman" w:eastAsia="Times New Roman" w:hAnsi="Times New Roman" w:cs="Times New Roman"/>
        </w:rPr>
        <w:t xml:space="preserve">The other party shall purchase and maintain professional liability or malpractice or errors or omissions insurance with minimum limits of $1,000,000 per occurrence.  </w:t>
      </w:r>
    </w:p>
    <w:p w:rsidR="00D97E49" w:rsidRPr="004459C6" w:rsidRDefault="00D97E49" w:rsidP="00D97E49">
      <w:pPr>
        <w:spacing w:after="120" w:line="240" w:lineRule="auto"/>
        <w:ind w:left="720"/>
        <w:jc w:val="both"/>
        <w:rPr>
          <w:rFonts w:ascii="Times New Roman" w:eastAsia="Times New Roman" w:hAnsi="Times New Roman" w:cs="Times New Roman"/>
        </w:rPr>
      </w:pPr>
      <w:r w:rsidRPr="004459C6">
        <w:rPr>
          <w:rFonts w:ascii="Times New Roman" w:eastAsia="Times New Roman" w:hAnsi="Times New Roman" w:cs="Times New Roman"/>
        </w:rPr>
        <w:t>If a claims made form of coverage is provided, the retroactive date of coverage shall be not later than the inception date of claims made coverage, unless the prior policy was extended indefinitely to cover prior acts.</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Calibri" w:eastAsia="Times New Roman" w:hAnsi="Calibri" w:cs="Times New Roman"/>
          <w:color w:val="1F497D"/>
        </w:rPr>
      </w:pPr>
      <w:r w:rsidRPr="00E75F18">
        <w:rPr>
          <w:rFonts w:ascii="Times New Roman" w:eastAsia="Times New Roman" w:hAnsi="Times New Roman" w:cs="Times New Roman"/>
          <w:b/>
          <w:bCs/>
          <w:szCs w:val="19"/>
        </w:rPr>
        <w:t>Evidence/Certificates of Insurance</w:t>
      </w:r>
      <w:r w:rsidRPr="00E75F18">
        <w:rPr>
          <w:rFonts w:ascii="Calibri" w:eastAsia="Times New Roman" w:hAnsi="Calibri" w:cs="Times New Roman"/>
          <w:color w:val="1F497D"/>
        </w:rPr>
        <w:t xml:space="preserve"> </w:t>
      </w:r>
    </w:p>
    <w:p w:rsidR="00D97E49" w:rsidRPr="00E75F18" w:rsidRDefault="004459C6"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Pr>
          <w:rFonts w:ascii="Times New Roman" w:eastAsia="Times New Roman" w:hAnsi="Times New Roman" w:cs="Times New Roman"/>
        </w:rPr>
        <w:br/>
      </w:r>
      <w:r w:rsidR="00D97E49" w:rsidRPr="00E75F18">
        <w:rPr>
          <w:rFonts w:ascii="Times New Roman" w:eastAsia="Times New Roman" w:hAnsi="Times New Roman" w:cs="Times New Roman"/>
        </w:rPr>
        <w:t>Required insurance shall be documented in Certificates of Insurance which reflect Escambia County as the certificate holder.  The certificate shall also include that the policy/policies is/are endorsed to provide Escambia County at least 30 days in advance notice of cancellation, nonrenewal or adverse change.</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If and when required by the County, certificates of insurance shall be accompanied by documentation that</w:t>
      </w:r>
      <w:r w:rsidRPr="00E75F18">
        <w:rPr>
          <w:rFonts w:ascii="Times New Roman" w:eastAsia="Times New Roman" w:hAnsi="Times New Roman" w:cs="Times New Roman"/>
          <w:sz w:val="19"/>
          <w:szCs w:val="19"/>
        </w:rPr>
        <w:t xml:space="preserve"> </w:t>
      </w:r>
      <w:r w:rsidRPr="00E75F18">
        <w:rPr>
          <w:rFonts w:ascii="Times New Roman" w:eastAsia="Times New Roman" w:hAnsi="Times New Roman" w:cs="Times New Roman"/>
          <w:szCs w:val="19"/>
        </w:rPr>
        <w:t>is acceptable to the County establishing that the insurance agent and/or agency issuing the certificate of insurance has been duly authorized, in writing, to do so by and on behalf of each insurance company underwriting the insurance coverage(s) indicated on each certificate of insurance.</w:t>
      </w:r>
    </w:p>
    <w:p w:rsidR="00D97E49" w:rsidRPr="00E75F18"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p>
    <w:p w:rsidR="00D97E49" w:rsidRDefault="00D97E49" w:rsidP="00D97E49">
      <w:pPr>
        <w:widowControl w:val="0"/>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jc w:val="both"/>
        <w:rPr>
          <w:rFonts w:ascii="Times New Roman" w:eastAsia="Times New Roman" w:hAnsi="Times New Roman" w:cs="Times New Roman"/>
          <w:szCs w:val="19"/>
        </w:rPr>
      </w:pPr>
      <w:r w:rsidRPr="00E75F18">
        <w:rPr>
          <w:rFonts w:ascii="Times New Roman" w:eastAsia="Times New Roman" w:hAnsi="Times New Roman" w:cs="Times New Roman"/>
          <w:szCs w:val="19"/>
        </w:rPr>
        <w:t>Failure of the contractor to provide the County with such renewal certificates may be considered justification for the County to terminate this agreement, contract or lease.</w:t>
      </w:r>
    </w:p>
    <w:p w:rsidR="00D97E49" w:rsidRDefault="00D97E49" w:rsidP="00784F3E">
      <w:pPr>
        <w:spacing w:after="0" w:line="240" w:lineRule="auto"/>
        <w:rPr>
          <w:rFonts w:ascii="Calibri" w:hAnsi="Calibri" w:cs="Calibri"/>
        </w:rPr>
      </w:pPr>
    </w:p>
    <w:p w:rsidR="00952A66" w:rsidRPr="005251CC" w:rsidRDefault="0023791E" w:rsidP="0023791E">
      <w:pPr>
        <w:rPr>
          <w:rFonts w:cstheme="minorHAnsi"/>
        </w:rPr>
      </w:pPr>
      <w:r>
        <w:rPr>
          <w:rFonts w:ascii="Arial" w:hAnsi="Arial" w:cs="Arial"/>
          <w:i/>
          <w:sz w:val="20"/>
          <w:szCs w:val="20"/>
        </w:rPr>
        <w:br/>
      </w:r>
      <w:r w:rsidR="00952A66" w:rsidRPr="005251CC">
        <w:rPr>
          <w:rFonts w:cstheme="minorHAnsi"/>
        </w:rPr>
        <w:t xml:space="preserve">Should purchase order be awarded to your firm, the County </w:t>
      </w:r>
      <w:r w:rsidR="005251CC" w:rsidRPr="005251CC">
        <w:rPr>
          <w:rFonts w:cstheme="minorHAnsi"/>
        </w:rPr>
        <w:t xml:space="preserve">federal </w:t>
      </w:r>
      <w:r w:rsidR="005251CC">
        <w:rPr>
          <w:rFonts w:cstheme="minorHAnsi"/>
        </w:rPr>
        <w:t xml:space="preserve">HOME </w:t>
      </w:r>
      <w:r w:rsidR="00952A66" w:rsidRPr="005251CC">
        <w:rPr>
          <w:rFonts w:cstheme="minorHAnsi"/>
        </w:rPr>
        <w:t xml:space="preserve">grant will require the following </w:t>
      </w:r>
      <w:r w:rsidR="005251CC" w:rsidRPr="005251CC">
        <w:rPr>
          <w:rFonts w:cstheme="minorHAnsi"/>
        </w:rPr>
        <w:t>certification forms</w:t>
      </w:r>
      <w:r w:rsidR="00952A66" w:rsidRPr="005251CC">
        <w:rPr>
          <w:rFonts w:cstheme="minorHAnsi"/>
        </w:rPr>
        <w:t xml:space="preserve"> to be completed:</w:t>
      </w:r>
    </w:p>
    <w:p w:rsidR="00952A66" w:rsidRPr="005251CC" w:rsidRDefault="00952A66" w:rsidP="00952A66">
      <w:pPr>
        <w:pStyle w:val="ListParagraph"/>
        <w:numPr>
          <w:ilvl w:val="0"/>
          <w:numId w:val="4"/>
        </w:numPr>
        <w:rPr>
          <w:rFonts w:eastAsia="Arial" w:cstheme="minorHAnsi"/>
        </w:rPr>
      </w:pPr>
      <w:r w:rsidRPr="005251CC">
        <w:rPr>
          <w:rFonts w:eastAsia="Arial" w:cstheme="minorHAnsi"/>
        </w:rPr>
        <w:t xml:space="preserve">Certification Regarding Drug-Free </w:t>
      </w:r>
      <w:r w:rsidR="005251CC" w:rsidRPr="005251CC">
        <w:rPr>
          <w:rFonts w:eastAsia="Arial" w:cstheme="minorHAnsi"/>
        </w:rPr>
        <w:t>Workplace</w:t>
      </w:r>
      <w:r w:rsidRPr="005251CC">
        <w:rPr>
          <w:rFonts w:eastAsia="Arial" w:cstheme="minorHAnsi"/>
        </w:rPr>
        <w:t xml:space="preserve"> requirements</w:t>
      </w:r>
    </w:p>
    <w:p w:rsidR="00952A66" w:rsidRPr="005251CC" w:rsidRDefault="00952A66" w:rsidP="00952A66">
      <w:pPr>
        <w:pStyle w:val="ListParagraph"/>
        <w:numPr>
          <w:ilvl w:val="0"/>
          <w:numId w:val="4"/>
        </w:numPr>
        <w:rPr>
          <w:rFonts w:eastAsia="Arial" w:cstheme="minorHAnsi"/>
        </w:rPr>
      </w:pPr>
      <w:r w:rsidRPr="005251CC">
        <w:rPr>
          <w:rFonts w:eastAsia="Arial" w:cstheme="minorHAnsi"/>
        </w:rPr>
        <w:t>Certification Regarding D</w:t>
      </w:r>
      <w:r w:rsidR="005251CC" w:rsidRPr="005251CC">
        <w:rPr>
          <w:rFonts w:eastAsia="Arial" w:cstheme="minorHAnsi"/>
        </w:rPr>
        <w:t>ebarment, Suspension, and Other Responsibility Matters</w:t>
      </w:r>
    </w:p>
    <w:p w:rsidR="005251CC" w:rsidRPr="005251CC" w:rsidRDefault="005251CC" w:rsidP="00952A66">
      <w:pPr>
        <w:pStyle w:val="ListParagraph"/>
        <w:numPr>
          <w:ilvl w:val="0"/>
          <w:numId w:val="4"/>
        </w:numPr>
        <w:rPr>
          <w:rFonts w:eastAsia="Arial" w:cstheme="minorHAnsi"/>
        </w:rPr>
      </w:pPr>
      <w:r w:rsidRPr="005251CC">
        <w:rPr>
          <w:rFonts w:eastAsia="Arial" w:cstheme="minorHAnsi"/>
        </w:rPr>
        <w:t>Anti-Lobbying Certification</w:t>
      </w:r>
    </w:p>
    <w:p w:rsidR="005251CC" w:rsidRDefault="005251CC" w:rsidP="00952A66">
      <w:pPr>
        <w:pStyle w:val="ListParagraph"/>
        <w:numPr>
          <w:ilvl w:val="0"/>
          <w:numId w:val="4"/>
        </w:numPr>
        <w:rPr>
          <w:rFonts w:eastAsia="Arial" w:cstheme="minorHAnsi"/>
        </w:rPr>
      </w:pPr>
      <w:r w:rsidRPr="005251CC">
        <w:rPr>
          <w:rFonts w:eastAsia="Arial" w:cstheme="minorHAnsi"/>
        </w:rPr>
        <w:t>Certification of MBE/WBE/DBE designation</w:t>
      </w:r>
      <w:r>
        <w:rPr>
          <w:rFonts w:eastAsia="Arial" w:cstheme="minorHAnsi"/>
        </w:rPr>
        <w:t xml:space="preserve"> (if applicable)</w:t>
      </w:r>
    </w:p>
    <w:p w:rsidR="005251CC" w:rsidRPr="005251CC" w:rsidRDefault="005251CC" w:rsidP="00952A66">
      <w:pPr>
        <w:pStyle w:val="ListParagraph"/>
        <w:numPr>
          <w:ilvl w:val="0"/>
          <w:numId w:val="4"/>
        </w:numPr>
        <w:rPr>
          <w:rFonts w:eastAsia="Arial" w:cstheme="minorHAnsi"/>
        </w:rPr>
      </w:pPr>
      <w:r>
        <w:rPr>
          <w:rFonts w:eastAsia="Arial" w:cstheme="minorHAnsi"/>
        </w:rPr>
        <w:t>Section 3 Certification (if applicable)</w:t>
      </w:r>
    </w:p>
    <w:p w:rsidR="00784F3E" w:rsidRPr="005251CC" w:rsidRDefault="005251CC" w:rsidP="00784F3E">
      <w:pPr>
        <w:spacing w:after="0" w:line="240" w:lineRule="auto"/>
        <w:rPr>
          <w:rFonts w:cstheme="minorHAnsi"/>
        </w:rPr>
      </w:pPr>
      <w:r w:rsidRPr="005251CC">
        <w:rPr>
          <w:rFonts w:cstheme="minorHAnsi"/>
        </w:rPr>
        <w:t>A copy of these certification forms is available upon request.</w:t>
      </w:r>
    </w:p>
    <w:p w:rsidR="005251CC" w:rsidRPr="00784F3E" w:rsidRDefault="005251CC" w:rsidP="00784F3E">
      <w:pPr>
        <w:spacing w:after="0" w:line="240" w:lineRule="auto"/>
        <w:rPr>
          <w:rFonts w:ascii="Calibri" w:hAnsi="Calibri" w:cs="Calibri"/>
          <w:b/>
          <w:sz w:val="28"/>
          <w:szCs w:val="28"/>
        </w:rPr>
      </w:pPr>
    </w:p>
    <w:p w:rsidR="004459C6" w:rsidRDefault="004459C6" w:rsidP="00784F3E">
      <w:pPr>
        <w:spacing w:after="0" w:line="240" w:lineRule="auto"/>
        <w:rPr>
          <w:rFonts w:ascii="Calibri" w:hAnsi="Calibri" w:cs="Calibri"/>
          <w:b/>
          <w:sz w:val="28"/>
          <w:szCs w:val="28"/>
        </w:rPr>
      </w:pPr>
    </w:p>
    <w:p w:rsidR="004459C6" w:rsidRDefault="004459C6" w:rsidP="00784F3E">
      <w:pPr>
        <w:spacing w:after="0" w:line="240" w:lineRule="auto"/>
        <w:rPr>
          <w:rFonts w:ascii="Calibri" w:hAnsi="Calibri" w:cs="Calibri"/>
          <w:b/>
          <w:sz w:val="28"/>
          <w:szCs w:val="28"/>
        </w:rPr>
      </w:pPr>
    </w:p>
    <w:p w:rsidR="004459C6" w:rsidRDefault="004459C6" w:rsidP="00784F3E">
      <w:pPr>
        <w:spacing w:after="0" w:line="240" w:lineRule="auto"/>
        <w:rPr>
          <w:rFonts w:ascii="Calibri" w:hAnsi="Calibri" w:cs="Calibri"/>
          <w:b/>
          <w:sz w:val="28"/>
          <w:szCs w:val="28"/>
        </w:rPr>
      </w:pPr>
    </w:p>
    <w:p w:rsidR="00784F3E" w:rsidRPr="00784F3E" w:rsidRDefault="00784F3E" w:rsidP="00784F3E">
      <w:pPr>
        <w:spacing w:after="0" w:line="240" w:lineRule="auto"/>
        <w:rPr>
          <w:rFonts w:ascii="Calibri" w:hAnsi="Calibri" w:cs="Calibri"/>
          <w:b/>
          <w:sz w:val="28"/>
          <w:szCs w:val="28"/>
        </w:rPr>
      </w:pPr>
      <w:r w:rsidRPr="00784F3E">
        <w:rPr>
          <w:rFonts w:ascii="Calibri" w:hAnsi="Calibri" w:cs="Calibri"/>
          <w:b/>
          <w:sz w:val="28"/>
          <w:szCs w:val="28"/>
        </w:rPr>
        <w:lastRenderedPageBreak/>
        <w:t>SCOPE:</w:t>
      </w:r>
    </w:p>
    <w:p w:rsidR="00784F3E" w:rsidRPr="00784F3E" w:rsidRDefault="00784F3E" w:rsidP="00784F3E">
      <w:pPr>
        <w:spacing w:after="0" w:line="240" w:lineRule="auto"/>
        <w:rPr>
          <w:rFonts w:ascii="Calibri" w:hAnsi="Calibri" w:cs="Calibri"/>
        </w:rPr>
      </w:pPr>
    </w:p>
    <w:p w:rsidR="00784F3E" w:rsidRDefault="00784F3E" w:rsidP="00784F3E">
      <w:pPr>
        <w:spacing w:after="0" w:line="240" w:lineRule="auto"/>
        <w:rPr>
          <w:rFonts w:ascii="Calibri" w:hAnsi="Calibri" w:cs="Calibri"/>
        </w:rPr>
      </w:pPr>
      <w:r w:rsidRPr="00784F3E">
        <w:rPr>
          <w:rFonts w:ascii="Calibri" w:hAnsi="Calibri" w:cs="Calibri"/>
        </w:rPr>
        <w:t>Appraisals will be in accordance with 24 CFR 92.954(b) to determine if the post rehabilitation value of the assisted property is less than 95% of the area median purchase price as established by HUD in order for the applicant and the County to proceed with the work. This Program assists owner occupants who are at or below 80% of area median income ($34,750 for a household of 1/$49,600 for a household of 4) whose homes are being considered as candidates for the Program due to the current conditions of the home. All properties to be appraised will be single family residences in Escambia County, generally in the unincorporated area. The County will be providing the owner with a loan to finance the substantial rehabilitation/replacement of the home.  It is assumed that all program applicants will have no other encumbrances against the property, but the appraiser should advise the County if any legal encumbrances are discovered as part of the appraisal process. Escambia County will provide the appraiser with written work specifications and drawings detailing the rehabilitation proposed for the subject property. Surveys and title work performed by the County will also be available if requested. The County requests an appraisal on a standard Fannie Mae Form 1004 that includes the following:</w:t>
      </w:r>
    </w:p>
    <w:p w:rsidR="005251CC" w:rsidRPr="00784F3E" w:rsidRDefault="005251CC" w:rsidP="00784F3E">
      <w:pPr>
        <w:spacing w:after="0" w:line="240" w:lineRule="auto"/>
        <w:rPr>
          <w:rFonts w:ascii="Calibri" w:hAnsi="Calibri" w:cs="Calibri"/>
        </w:rPr>
      </w:pPr>
    </w:p>
    <w:p w:rsidR="00784F3E" w:rsidRPr="00784F3E" w:rsidRDefault="00784F3E" w:rsidP="00784F3E">
      <w:pPr>
        <w:numPr>
          <w:ilvl w:val="0"/>
          <w:numId w:val="3"/>
        </w:numPr>
        <w:spacing w:after="0" w:line="240" w:lineRule="auto"/>
        <w:rPr>
          <w:rFonts w:ascii="Calibri" w:eastAsia="Times New Roman" w:hAnsi="Calibri" w:cs="Calibri"/>
        </w:rPr>
      </w:pPr>
      <w:r w:rsidRPr="00784F3E">
        <w:rPr>
          <w:rFonts w:ascii="Calibri" w:eastAsia="Times New Roman" w:hAnsi="Calibri" w:cs="Calibri"/>
        </w:rPr>
        <w:t xml:space="preserve">The current “as-is” value of the property and the proposed value of the property if the proposed improvements are performed. Appraisal will provide an adequate description of the physical characteristics of the property being appraised, including items identified as personal property; a statement of the known and observed encumbrances, if any; title information; location; zoning; present use; an analysis of highest and best use; and at least a 5-year sales history of the property. </w:t>
      </w:r>
    </w:p>
    <w:p w:rsidR="00784F3E" w:rsidRPr="00784F3E" w:rsidRDefault="00784F3E" w:rsidP="00784F3E">
      <w:pPr>
        <w:numPr>
          <w:ilvl w:val="0"/>
          <w:numId w:val="3"/>
        </w:numPr>
        <w:spacing w:after="0" w:line="240" w:lineRule="auto"/>
        <w:rPr>
          <w:rFonts w:ascii="Calibri" w:eastAsia="Times New Roman" w:hAnsi="Calibri" w:cs="Calibri"/>
        </w:rPr>
      </w:pPr>
      <w:r w:rsidRPr="00784F3E">
        <w:rPr>
          <w:rFonts w:ascii="Calibri" w:eastAsia="Times New Roman" w:hAnsi="Calibri" w:cs="Calibri"/>
        </w:rPr>
        <w:t xml:space="preserve">All relevant and reliable approaches to value. If the appraiser uses more than one approach, there shall be an analysis and reconciliation of approaches to value used that is sufficient to support the appraiser's opinion of value. </w:t>
      </w:r>
    </w:p>
    <w:p w:rsidR="00784F3E" w:rsidRPr="00784F3E" w:rsidRDefault="00784F3E" w:rsidP="00784F3E">
      <w:pPr>
        <w:numPr>
          <w:ilvl w:val="0"/>
          <w:numId w:val="3"/>
        </w:numPr>
        <w:spacing w:after="0" w:line="240" w:lineRule="auto"/>
        <w:rPr>
          <w:rFonts w:ascii="Calibri" w:eastAsia="Times New Roman" w:hAnsi="Calibri" w:cs="Calibri"/>
        </w:rPr>
      </w:pPr>
      <w:r w:rsidRPr="00784F3E">
        <w:rPr>
          <w:rFonts w:ascii="Calibri" w:eastAsia="Times New Roman" w:hAnsi="Calibri" w:cs="Calibri"/>
        </w:rPr>
        <w:t>A description of comparable sales, including a description of all relevant physical, legal, and economic factors such as parties to the transaction, source and method of financing, and verification by a party involved in the transaction.</w:t>
      </w:r>
    </w:p>
    <w:p w:rsidR="00784F3E" w:rsidRDefault="00784F3E" w:rsidP="00784F3E">
      <w:pPr>
        <w:numPr>
          <w:ilvl w:val="0"/>
          <w:numId w:val="3"/>
        </w:numPr>
        <w:spacing w:after="0" w:line="240" w:lineRule="auto"/>
        <w:rPr>
          <w:rFonts w:ascii="Calibri" w:eastAsia="Times New Roman" w:hAnsi="Calibri" w:cs="Calibri"/>
        </w:rPr>
      </w:pPr>
      <w:r w:rsidRPr="00784F3E">
        <w:rPr>
          <w:rFonts w:ascii="Calibri" w:eastAsia="Times New Roman" w:hAnsi="Calibri" w:cs="Calibri"/>
        </w:rPr>
        <w:t>The effective date of the valuation, date of appraisal, signature and certification of the appraiser.</w:t>
      </w:r>
    </w:p>
    <w:p w:rsidR="00784F3E" w:rsidRDefault="00784F3E" w:rsidP="00784F3E">
      <w:pPr>
        <w:spacing w:after="0" w:line="240" w:lineRule="auto"/>
        <w:rPr>
          <w:rFonts w:ascii="Calibri" w:eastAsia="Times New Roman" w:hAnsi="Calibri" w:cs="Calibri"/>
        </w:rPr>
      </w:pPr>
    </w:p>
    <w:p w:rsidR="00784F3E" w:rsidRPr="00784F3E" w:rsidRDefault="00784F3E" w:rsidP="00784F3E">
      <w:pPr>
        <w:spacing w:after="0" w:line="240" w:lineRule="auto"/>
        <w:rPr>
          <w:rFonts w:ascii="Calibri" w:eastAsia="Times New Roman" w:hAnsi="Calibri" w:cs="Calibri"/>
        </w:rPr>
      </w:pPr>
      <w:r>
        <w:rPr>
          <w:rFonts w:ascii="Calibri" w:eastAsia="Times New Roman" w:hAnsi="Calibri" w:cs="Calibri"/>
        </w:rPr>
        <w:t>Once the project is complete, an appraisal update will also be required.</w:t>
      </w:r>
    </w:p>
    <w:p w:rsidR="00E75F18" w:rsidRDefault="00E75F18" w:rsidP="00E75F18">
      <w:pPr>
        <w:widowControl w:val="0"/>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autoSpaceDE w:val="0"/>
        <w:autoSpaceDN w:val="0"/>
        <w:adjustRightInd w:val="0"/>
        <w:spacing w:after="0" w:line="227" w:lineRule="auto"/>
        <w:ind w:left="720"/>
        <w:rPr>
          <w:rFonts w:ascii="Times New Roman" w:eastAsia="Times New Roman" w:hAnsi="Times New Roman" w:cs="Times New Roman"/>
          <w:b/>
          <w:bCs/>
          <w:szCs w:val="19"/>
          <w:u w:val="single"/>
        </w:rPr>
      </w:pPr>
    </w:p>
    <w:p w:rsidR="00784F3E" w:rsidRPr="00784F3E" w:rsidRDefault="00784F3E" w:rsidP="00784F3E">
      <w:pPr>
        <w:spacing w:after="0" w:line="240" w:lineRule="auto"/>
        <w:rPr>
          <w:rFonts w:ascii="Calibri" w:hAnsi="Calibri" w:cs="Calibri"/>
          <w:b/>
          <w:sz w:val="24"/>
          <w:szCs w:val="24"/>
        </w:rPr>
      </w:pPr>
    </w:p>
    <w:p w:rsidR="00784F3E" w:rsidRPr="00784F3E" w:rsidRDefault="00784F3E" w:rsidP="00784F3E">
      <w:pPr>
        <w:spacing w:after="0" w:line="240" w:lineRule="auto"/>
        <w:rPr>
          <w:rFonts w:ascii="Calibri" w:hAnsi="Calibri" w:cs="Calibri"/>
          <w:b/>
          <w:sz w:val="28"/>
          <w:szCs w:val="28"/>
        </w:rPr>
      </w:pPr>
      <w:r w:rsidRPr="00784F3E">
        <w:rPr>
          <w:rFonts w:ascii="Calibri" w:hAnsi="Calibri" w:cs="Calibri"/>
          <w:b/>
          <w:sz w:val="28"/>
          <w:szCs w:val="28"/>
        </w:rPr>
        <w:t>SUBMISSION INFORMATION:</w:t>
      </w:r>
    </w:p>
    <w:p w:rsidR="00784F3E" w:rsidRPr="00784F3E" w:rsidRDefault="00784F3E" w:rsidP="00784F3E">
      <w:pPr>
        <w:spacing w:after="0" w:line="240" w:lineRule="auto"/>
        <w:rPr>
          <w:rFonts w:ascii="Calibri" w:hAnsi="Calibri" w:cs="Calibri"/>
        </w:rPr>
      </w:pPr>
    </w:p>
    <w:p w:rsidR="00784F3E" w:rsidRPr="00784F3E" w:rsidRDefault="00784F3E" w:rsidP="00784F3E">
      <w:pPr>
        <w:spacing w:after="0" w:line="240" w:lineRule="auto"/>
        <w:rPr>
          <w:rFonts w:ascii="Calibri" w:hAnsi="Calibri" w:cs="Calibri"/>
        </w:rPr>
      </w:pPr>
      <w:r w:rsidRPr="00784F3E">
        <w:rPr>
          <w:rFonts w:ascii="Calibri" w:hAnsi="Calibri" w:cs="Calibri"/>
        </w:rPr>
        <w:t xml:space="preserve">If your firm is interested in this RFP, please complete </w:t>
      </w:r>
      <w:r w:rsidR="004459C6">
        <w:rPr>
          <w:rFonts w:ascii="Calibri" w:hAnsi="Calibri" w:cs="Calibri"/>
        </w:rPr>
        <w:t xml:space="preserve">page 4 and 5 </w:t>
      </w:r>
      <w:r w:rsidRPr="00784F3E">
        <w:rPr>
          <w:rFonts w:ascii="Calibri" w:hAnsi="Calibri" w:cs="Calibri"/>
        </w:rPr>
        <w:t xml:space="preserve">the following information and return by 5pm, CST, </w:t>
      </w:r>
      <w:r w:rsidR="004459C6">
        <w:rPr>
          <w:rFonts w:ascii="Calibri" w:hAnsi="Calibri" w:cs="Calibri"/>
        </w:rPr>
        <w:t>Friday, September 21, 2018</w:t>
      </w:r>
      <w:r w:rsidRPr="00784F3E">
        <w:rPr>
          <w:rFonts w:ascii="Calibri" w:hAnsi="Calibri" w:cs="Calibri"/>
        </w:rPr>
        <w:t xml:space="preserve"> to:</w:t>
      </w:r>
    </w:p>
    <w:p w:rsidR="00784F3E" w:rsidRPr="00784F3E" w:rsidRDefault="00784F3E" w:rsidP="00784F3E">
      <w:pPr>
        <w:spacing w:after="0" w:line="240" w:lineRule="auto"/>
        <w:rPr>
          <w:rFonts w:ascii="Calibri" w:hAnsi="Calibri" w:cs="Calibri"/>
        </w:rPr>
      </w:pPr>
    </w:p>
    <w:p w:rsidR="00784F3E" w:rsidRDefault="00784F3E" w:rsidP="005251CC">
      <w:pPr>
        <w:spacing w:after="0" w:line="240" w:lineRule="auto"/>
        <w:rPr>
          <w:rFonts w:cstheme="minorHAnsi"/>
        </w:rPr>
      </w:pPr>
      <w:r w:rsidRPr="00784F3E">
        <w:rPr>
          <w:rFonts w:cstheme="minorHAnsi"/>
        </w:rPr>
        <w:t>Meredith Reeves, Division Manager</w:t>
      </w:r>
      <w:r w:rsidRPr="00784F3E">
        <w:rPr>
          <w:rFonts w:cstheme="minorHAnsi"/>
        </w:rPr>
        <w:br/>
        <w:t>Escambia County Neighborhood Enterprise Division</w:t>
      </w:r>
      <w:r w:rsidRPr="00784F3E">
        <w:rPr>
          <w:rFonts w:cstheme="minorHAnsi"/>
        </w:rPr>
        <w:br/>
        <w:t>221 Palafox Place, Suite 200</w:t>
      </w:r>
      <w:r w:rsidRPr="00784F3E">
        <w:rPr>
          <w:rFonts w:cstheme="minorHAnsi"/>
        </w:rPr>
        <w:br/>
        <w:t>Pensacola, FL 32502</w:t>
      </w:r>
      <w:r w:rsidRPr="00784F3E">
        <w:rPr>
          <w:rFonts w:cstheme="minorHAnsi"/>
        </w:rPr>
        <w:br/>
        <w:t>Phone: 850.595.4968</w:t>
      </w:r>
      <w:r w:rsidRPr="00784F3E">
        <w:rPr>
          <w:rFonts w:cstheme="minorHAnsi"/>
        </w:rPr>
        <w:br/>
        <w:t xml:space="preserve">Email: </w:t>
      </w:r>
      <w:hyperlink r:id="rId7" w:history="1">
        <w:r w:rsidR="005251CC" w:rsidRPr="004D7C78">
          <w:rPr>
            <w:rStyle w:val="Hyperlink"/>
            <w:rFonts w:cstheme="minorHAnsi"/>
            <w:color w:val="auto"/>
          </w:rPr>
          <w:t>mareeves@myescambia.com</w:t>
        </w:r>
      </w:hyperlink>
    </w:p>
    <w:p w:rsidR="005251CC" w:rsidRPr="00784F3E" w:rsidRDefault="005251CC" w:rsidP="005251CC">
      <w:pPr>
        <w:spacing w:after="0" w:line="240" w:lineRule="auto"/>
        <w:rPr>
          <w:rFonts w:cstheme="minorHAnsi"/>
        </w:rPr>
      </w:pPr>
    </w:p>
    <w:p w:rsidR="00062249" w:rsidRPr="005251CC" w:rsidRDefault="0023791E" w:rsidP="00062249">
      <w:pPr>
        <w:rPr>
          <w:rFonts w:cstheme="minorHAnsi"/>
        </w:rPr>
      </w:pPr>
      <w:r w:rsidRPr="005251CC">
        <w:rPr>
          <w:rFonts w:cstheme="minorHAnsi"/>
        </w:rPr>
        <w:t>Inquiries may also be directed to the contact person listed above.</w:t>
      </w:r>
      <w:r w:rsidR="00E86F10">
        <w:rPr>
          <w:rFonts w:cstheme="minorHAnsi"/>
        </w:rPr>
        <w:t xml:space="preserve"> If no interest, please respond </w:t>
      </w:r>
      <w:r w:rsidR="004D7C78">
        <w:rPr>
          <w:rFonts w:cstheme="minorHAnsi"/>
        </w:rPr>
        <w:t>stating that your firm is not interested at this time.</w:t>
      </w:r>
    </w:p>
    <w:p w:rsidR="00AC5D90" w:rsidRDefault="00AC5D90">
      <w:pPr>
        <w:rPr>
          <w:rFonts w:ascii="Arial" w:hAnsi="Arial" w:cs="Arial"/>
        </w:rPr>
      </w:pPr>
      <w:r>
        <w:rPr>
          <w:rFonts w:ascii="Arial" w:hAnsi="Arial" w:cs="Arial"/>
        </w:rPr>
        <w:br w:type="page"/>
      </w:r>
    </w:p>
    <w:p w:rsidR="00E240E7" w:rsidRPr="00E240E7" w:rsidRDefault="00AC5D90" w:rsidP="004459C6">
      <w:pPr>
        <w:spacing w:after="0" w:line="240" w:lineRule="auto"/>
        <w:jc w:val="center"/>
        <w:rPr>
          <w:rFonts w:ascii="Arial" w:hAnsi="Arial" w:cs="Arial"/>
          <w:i/>
          <w:noProof/>
          <w:sz w:val="20"/>
          <w:szCs w:val="20"/>
        </w:rPr>
      </w:pPr>
      <w:r w:rsidRPr="00C1461A">
        <w:rPr>
          <w:rFonts w:ascii="Arial" w:hAnsi="Arial" w:cs="Arial"/>
          <w:b/>
          <w:sz w:val="28"/>
          <w:szCs w:val="28"/>
        </w:rPr>
        <w:lastRenderedPageBreak/>
        <w:t>ESCAMBIA COUNTY</w:t>
      </w:r>
      <w:r w:rsidR="004D7C78">
        <w:rPr>
          <w:rFonts w:ascii="Arial" w:hAnsi="Arial" w:cs="Arial"/>
          <w:b/>
          <w:sz w:val="28"/>
          <w:szCs w:val="28"/>
        </w:rPr>
        <w:t xml:space="preserve"> HOME/</w:t>
      </w:r>
      <w:r w:rsidRPr="00C1461A">
        <w:rPr>
          <w:rFonts w:ascii="Arial" w:hAnsi="Arial" w:cs="Arial"/>
          <w:b/>
          <w:sz w:val="28"/>
          <w:szCs w:val="28"/>
        </w:rPr>
        <w:t>SHIP PROGRAM</w:t>
      </w:r>
      <w:r w:rsidRPr="00C1461A">
        <w:rPr>
          <w:rFonts w:ascii="Arial" w:hAnsi="Arial" w:cs="Arial"/>
          <w:b/>
          <w:sz w:val="28"/>
          <w:szCs w:val="28"/>
        </w:rPr>
        <w:br/>
        <w:t>REQUEST FOR PROPOSALS</w:t>
      </w:r>
      <w:r w:rsidR="00952A66">
        <w:rPr>
          <w:rFonts w:ascii="Arial" w:hAnsi="Arial" w:cs="Arial"/>
          <w:b/>
          <w:sz w:val="28"/>
          <w:szCs w:val="28"/>
        </w:rPr>
        <w:br/>
      </w:r>
      <w:r w:rsidR="00E240E7">
        <w:rPr>
          <w:rFonts w:ascii="Arial" w:hAnsi="Arial" w:cs="Arial"/>
          <w:i/>
          <w:noProof/>
          <w:sz w:val="20"/>
          <w:szCs w:val="20"/>
        </w:rPr>
        <w:br/>
      </w:r>
      <w:r w:rsidR="00E240E7" w:rsidRPr="00E240E7">
        <w:rPr>
          <w:rFonts w:ascii="Arial" w:hAnsi="Arial" w:cs="Arial"/>
          <w:i/>
          <w:noProof/>
          <w:sz w:val="20"/>
          <w:szCs w:val="20"/>
        </w:rPr>
        <w:t>Please complete the following in its entirety, sign and return to the County at the contact listed in the RFP by the deadline stated. Additional sheets may be utilized as necessary.</w:t>
      </w:r>
      <w:r w:rsidR="004459C6">
        <w:rPr>
          <w:rFonts w:ascii="Arial" w:hAnsi="Arial" w:cs="Arial"/>
          <w:i/>
          <w:noProof/>
          <w:sz w:val="20"/>
          <w:szCs w:val="20"/>
        </w:rPr>
        <w:br/>
      </w:r>
    </w:p>
    <w:p w:rsidR="00AC5D90" w:rsidRPr="00C1461A" w:rsidRDefault="00C1461A" w:rsidP="00AC5D90">
      <w:pPr>
        <w:pStyle w:val="ListParagraph"/>
        <w:numPr>
          <w:ilvl w:val="0"/>
          <w:numId w:val="2"/>
        </w:numPr>
        <w:rPr>
          <w:rFonts w:ascii="Arial" w:hAnsi="Arial" w:cs="Arial"/>
          <w:noProof/>
        </w:rPr>
      </w:pPr>
      <w:r w:rsidRPr="00C1461A">
        <w:rPr>
          <w:rFonts w:ascii="Arial" w:hAnsi="Arial" w:cs="Arial"/>
          <w:noProof/>
        </w:rP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384"/>
      </w:tblGrid>
      <w:tr w:rsidR="00AC5D90" w:rsidRPr="00C1461A" w:rsidTr="00AC5D90">
        <w:trPr>
          <w:trHeight w:val="432"/>
        </w:trPr>
        <w:tc>
          <w:tcPr>
            <w:tcW w:w="3192" w:type="dxa"/>
            <w:vAlign w:val="center"/>
          </w:tcPr>
          <w:p w:rsidR="00AC5D90" w:rsidRPr="00C1461A" w:rsidRDefault="00AC5D90" w:rsidP="00E0414E">
            <w:pPr>
              <w:rPr>
                <w:rFonts w:ascii="Arial" w:hAnsi="Arial" w:cs="Arial"/>
                <w:b/>
              </w:rPr>
            </w:pPr>
            <w:r w:rsidRPr="00C1461A">
              <w:rPr>
                <w:rFonts w:ascii="Arial" w:hAnsi="Arial" w:cs="Arial"/>
                <w:sz w:val="20"/>
                <w:szCs w:val="20"/>
              </w:rPr>
              <w:br w:type="page"/>
            </w:r>
            <w:r w:rsidR="00784F3E">
              <w:rPr>
                <w:rFonts w:ascii="Arial" w:hAnsi="Arial" w:cs="Arial"/>
                <w:b/>
              </w:rPr>
              <w:t>Agency</w:t>
            </w:r>
            <w:r w:rsidRPr="00C1461A">
              <w:rPr>
                <w:rFonts w:ascii="Arial" w:hAnsi="Arial" w:cs="Arial"/>
                <w:b/>
              </w:rPr>
              <w:t xml:space="preserve"> Name:</w:t>
            </w:r>
          </w:p>
        </w:tc>
        <w:tc>
          <w:tcPr>
            <w:tcW w:w="6384" w:type="dxa"/>
            <w:tcBorders>
              <w:bottom w:val="single" w:sz="4" w:space="0" w:color="auto"/>
            </w:tcBorders>
          </w:tcPr>
          <w:p w:rsidR="00AC5D90" w:rsidRPr="00C1461A" w:rsidRDefault="00AC5D90" w:rsidP="00E0414E">
            <w:pPr>
              <w:rPr>
                <w:rFonts w:ascii="Arial" w:hAnsi="Arial" w:cs="Arial"/>
                <w:b/>
              </w:rPr>
            </w:pPr>
          </w:p>
        </w:tc>
      </w:tr>
      <w:tr w:rsidR="00AC5D90" w:rsidRPr="00C1461A" w:rsidTr="00AC5D90">
        <w:trPr>
          <w:trHeight w:val="432"/>
        </w:trPr>
        <w:tc>
          <w:tcPr>
            <w:tcW w:w="3192" w:type="dxa"/>
            <w:vAlign w:val="center"/>
          </w:tcPr>
          <w:p w:rsidR="00AC5D90" w:rsidRPr="00C1461A" w:rsidRDefault="00AC5D90" w:rsidP="00E0414E">
            <w:pPr>
              <w:rPr>
                <w:rFonts w:ascii="Arial" w:hAnsi="Arial" w:cs="Arial"/>
                <w:sz w:val="20"/>
                <w:szCs w:val="20"/>
              </w:rPr>
            </w:pPr>
          </w:p>
        </w:tc>
        <w:tc>
          <w:tcPr>
            <w:tcW w:w="6384" w:type="dxa"/>
            <w:tcBorders>
              <w:bottom w:val="single" w:sz="4" w:space="0" w:color="auto"/>
            </w:tcBorders>
          </w:tcPr>
          <w:p w:rsidR="00AC5D90" w:rsidRPr="00C1461A" w:rsidRDefault="00AC5D90" w:rsidP="00E0414E">
            <w:pPr>
              <w:rPr>
                <w:rFonts w:ascii="Arial" w:hAnsi="Arial" w:cs="Arial"/>
                <w:b/>
              </w:rPr>
            </w:pPr>
          </w:p>
        </w:tc>
      </w:tr>
      <w:tr w:rsidR="00AC5D90" w:rsidRPr="00C1461A" w:rsidTr="00AC5D90">
        <w:trPr>
          <w:trHeight w:val="432"/>
        </w:trPr>
        <w:tc>
          <w:tcPr>
            <w:tcW w:w="3192" w:type="dxa"/>
            <w:vAlign w:val="center"/>
          </w:tcPr>
          <w:p w:rsidR="00AC5D90" w:rsidRPr="00C1461A" w:rsidRDefault="00AC5D90" w:rsidP="00E0414E">
            <w:pPr>
              <w:rPr>
                <w:rFonts w:ascii="Arial" w:hAnsi="Arial" w:cs="Arial"/>
                <w:b/>
              </w:rPr>
            </w:pPr>
            <w:r w:rsidRPr="00C1461A">
              <w:rPr>
                <w:rFonts w:ascii="Arial" w:hAnsi="Arial" w:cs="Arial"/>
                <w:b/>
              </w:rPr>
              <w:t>Mailing Address:</w:t>
            </w:r>
          </w:p>
        </w:tc>
        <w:tc>
          <w:tcPr>
            <w:tcW w:w="6384" w:type="dxa"/>
            <w:tcBorders>
              <w:top w:val="single" w:sz="4" w:space="0" w:color="auto"/>
              <w:bottom w:val="single" w:sz="4" w:space="0" w:color="auto"/>
            </w:tcBorders>
          </w:tcPr>
          <w:p w:rsidR="00AC5D90" w:rsidRPr="00C1461A" w:rsidRDefault="00AC5D90" w:rsidP="00E0414E">
            <w:pPr>
              <w:rPr>
                <w:rFonts w:ascii="Arial" w:hAnsi="Arial" w:cs="Arial"/>
                <w:b/>
              </w:rPr>
            </w:pPr>
          </w:p>
        </w:tc>
      </w:tr>
      <w:tr w:rsidR="00952A66" w:rsidRPr="00C1461A" w:rsidTr="00AC5D90">
        <w:trPr>
          <w:trHeight w:val="432"/>
        </w:trPr>
        <w:tc>
          <w:tcPr>
            <w:tcW w:w="3192" w:type="dxa"/>
            <w:vAlign w:val="center"/>
          </w:tcPr>
          <w:p w:rsidR="00952A66" w:rsidRPr="00C1461A" w:rsidRDefault="00952A66" w:rsidP="00E0414E">
            <w:pPr>
              <w:rPr>
                <w:rFonts w:ascii="Arial" w:hAnsi="Arial" w:cs="Arial"/>
                <w:b/>
              </w:rPr>
            </w:pPr>
            <w:r>
              <w:rPr>
                <w:rFonts w:ascii="Arial" w:hAnsi="Arial" w:cs="Arial"/>
                <w:b/>
              </w:rPr>
              <w:t>Physical Address (if different from above):</w:t>
            </w:r>
          </w:p>
        </w:tc>
        <w:tc>
          <w:tcPr>
            <w:tcW w:w="6384" w:type="dxa"/>
            <w:tcBorders>
              <w:top w:val="single" w:sz="4" w:space="0" w:color="auto"/>
              <w:bottom w:val="single" w:sz="4" w:space="0" w:color="auto"/>
            </w:tcBorders>
          </w:tcPr>
          <w:p w:rsidR="00952A66" w:rsidRPr="00C1461A" w:rsidRDefault="00952A66" w:rsidP="00E0414E">
            <w:pPr>
              <w:rPr>
                <w:rFonts w:ascii="Arial" w:hAnsi="Arial" w:cs="Arial"/>
                <w:b/>
              </w:rPr>
            </w:pPr>
          </w:p>
        </w:tc>
      </w:tr>
      <w:tr w:rsidR="00AC5D90" w:rsidRPr="00C1461A" w:rsidTr="00AC5D90">
        <w:trPr>
          <w:trHeight w:val="432"/>
        </w:trPr>
        <w:tc>
          <w:tcPr>
            <w:tcW w:w="3192" w:type="dxa"/>
            <w:vAlign w:val="center"/>
          </w:tcPr>
          <w:p w:rsidR="00AC5D90" w:rsidRPr="00C1461A" w:rsidRDefault="00AC5D90" w:rsidP="00E0414E">
            <w:pPr>
              <w:rPr>
                <w:rFonts w:ascii="Arial" w:hAnsi="Arial" w:cs="Arial"/>
                <w:b/>
              </w:rPr>
            </w:pPr>
            <w:r w:rsidRPr="00C1461A">
              <w:rPr>
                <w:rFonts w:ascii="Arial" w:hAnsi="Arial" w:cs="Arial"/>
                <w:b/>
              </w:rPr>
              <w:t>Email Address:</w:t>
            </w:r>
          </w:p>
        </w:tc>
        <w:tc>
          <w:tcPr>
            <w:tcW w:w="6384" w:type="dxa"/>
            <w:tcBorders>
              <w:top w:val="single" w:sz="4" w:space="0" w:color="auto"/>
              <w:bottom w:val="single" w:sz="4" w:space="0" w:color="auto"/>
            </w:tcBorders>
          </w:tcPr>
          <w:p w:rsidR="00AC5D90" w:rsidRPr="00C1461A" w:rsidRDefault="00AC5D90" w:rsidP="00E0414E">
            <w:pPr>
              <w:rPr>
                <w:rFonts w:ascii="Arial" w:hAnsi="Arial" w:cs="Arial"/>
                <w:b/>
              </w:rPr>
            </w:pPr>
          </w:p>
        </w:tc>
      </w:tr>
      <w:tr w:rsidR="00AC5D90" w:rsidRPr="00C1461A" w:rsidTr="00AC5D90">
        <w:trPr>
          <w:trHeight w:val="432"/>
        </w:trPr>
        <w:tc>
          <w:tcPr>
            <w:tcW w:w="3192" w:type="dxa"/>
            <w:vAlign w:val="center"/>
          </w:tcPr>
          <w:p w:rsidR="00AC5D90" w:rsidRPr="00C1461A" w:rsidRDefault="00AC5D90" w:rsidP="00E0414E">
            <w:pPr>
              <w:rPr>
                <w:rFonts w:ascii="Arial" w:hAnsi="Arial" w:cs="Arial"/>
                <w:b/>
              </w:rPr>
            </w:pPr>
            <w:r w:rsidRPr="00C1461A">
              <w:rPr>
                <w:rFonts w:ascii="Arial" w:hAnsi="Arial" w:cs="Arial"/>
                <w:b/>
              </w:rPr>
              <w:t>Phone Number:</w:t>
            </w:r>
          </w:p>
        </w:tc>
        <w:tc>
          <w:tcPr>
            <w:tcW w:w="6384" w:type="dxa"/>
            <w:tcBorders>
              <w:top w:val="single" w:sz="4" w:space="0" w:color="auto"/>
              <w:bottom w:val="single" w:sz="4" w:space="0" w:color="auto"/>
            </w:tcBorders>
          </w:tcPr>
          <w:p w:rsidR="00AC5D90" w:rsidRPr="00C1461A" w:rsidRDefault="00AC5D90" w:rsidP="00E0414E">
            <w:pPr>
              <w:rPr>
                <w:rFonts w:ascii="Arial" w:hAnsi="Arial" w:cs="Arial"/>
                <w:b/>
              </w:rPr>
            </w:pPr>
          </w:p>
        </w:tc>
      </w:tr>
      <w:tr w:rsidR="00AC5D90" w:rsidRPr="00C1461A" w:rsidTr="00AC5D90">
        <w:trPr>
          <w:trHeight w:val="432"/>
        </w:trPr>
        <w:tc>
          <w:tcPr>
            <w:tcW w:w="3192" w:type="dxa"/>
            <w:vAlign w:val="center"/>
          </w:tcPr>
          <w:p w:rsidR="00AC5D90" w:rsidRPr="00C1461A" w:rsidRDefault="00AC5D90" w:rsidP="00E0414E">
            <w:pPr>
              <w:rPr>
                <w:rFonts w:ascii="Arial" w:hAnsi="Arial" w:cs="Arial"/>
                <w:b/>
              </w:rPr>
            </w:pPr>
            <w:r w:rsidRPr="00C1461A">
              <w:rPr>
                <w:rFonts w:ascii="Arial" w:hAnsi="Arial" w:cs="Arial"/>
                <w:b/>
              </w:rPr>
              <w:t>Primary Contact/Title:</w:t>
            </w:r>
          </w:p>
        </w:tc>
        <w:tc>
          <w:tcPr>
            <w:tcW w:w="6384" w:type="dxa"/>
            <w:tcBorders>
              <w:top w:val="single" w:sz="4" w:space="0" w:color="auto"/>
              <w:bottom w:val="single" w:sz="4" w:space="0" w:color="auto"/>
            </w:tcBorders>
          </w:tcPr>
          <w:p w:rsidR="00AC5D90" w:rsidRPr="00C1461A" w:rsidRDefault="00AC5D90" w:rsidP="00E0414E">
            <w:pPr>
              <w:rPr>
                <w:rFonts w:ascii="Arial" w:hAnsi="Arial" w:cs="Arial"/>
                <w:b/>
              </w:rPr>
            </w:pPr>
          </w:p>
        </w:tc>
      </w:tr>
    </w:tbl>
    <w:p w:rsidR="00AC5D90" w:rsidRPr="00C1461A" w:rsidRDefault="00AC5D90" w:rsidP="00AC5D90">
      <w:pPr>
        <w:pStyle w:val="ListParagraph"/>
        <w:rPr>
          <w:rFonts w:ascii="Arial" w:hAnsi="Arial" w:cs="Arial"/>
        </w:rPr>
      </w:pPr>
    </w:p>
    <w:p w:rsidR="00AC5D90" w:rsidRDefault="00E240E7" w:rsidP="00AC5D90">
      <w:pPr>
        <w:pStyle w:val="ListParagraph"/>
        <w:numPr>
          <w:ilvl w:val="0"/>
          <w:numId w:val="2"/>
        </w:numPr>
        <w:rPr>
          <w:rFonts w:ascii="Arial" w:hAnsi="Arial" w:cs="Arial"/>
          <w:noProof/>
        </w:rPr>
      </w:pPr>
      <w:r>
        <w:rPr>
          <w:rFonts w:ascii="Arial" w:hAnsi="Arial" w:cs="Arial"/>
        </w:rPr>
        <w:t>Is your agency</w:t>
      </w:r>
      <w:r w:rsidR="00AC5D90" w:rsidRPr="00C1461A">
        <w:rPr>
          <w:rFonts w:ascii="Arial" w:hAnsi="Arial" w:cs="Arial"/>
        </w:rPr>
        <w:t xml:space="preserve"> incorporated in the State of Florida, with an active listing with the Florida Division of Corporations?   </w:t>
      </w:r>
      <w:r w:rsidR="00AC5D90" w:rsidRPr="00C1461A">
        <w:rPr>
          <w:rFonts w:ascii="Arial" w:hAnsi="Arial" w:cs="Arial"/>
        </w:rPr>
        <w:fldChar w:fldCharType="begin">
          <w:ffData>
            <w:name w:val="Check2"/>
            <w:enabled/>
            <w:calcOnExit w:val="0"/>
            <w:checkBox>
              <w:sizeAuto/>
              <w:default w:val="0"/>
            </w:checkBox>
          </w:ffData>
        </w:fldChar>
      </w:r>
      <w:r w:rsidR="00AC5D90"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00AC5D90" w:rsidRPr="00C1461A">
        <w:rPr>
          <w:rFonts w:ascii="Arial" w:hAnsi="Arial" w:cs="Arial"/>
        </w:rPr>
        <w:fldChar w:fldCharType="end"/>
      </w:r>
      <w:r w:rsidR="00AC5D90" w:rsidRPr="00C1461A">
        <w:rPr>
          <w:rFonts w:ascii="Arial" w:hAnsi="Arial" w:cs="Arial"/>
        </w:rPr>
        <w:t xml:space="preserve">  YES  </w:t>
      </w:r>
      <w:r w:rsidR="00AC5D90" w:rsidRPr="00C1461A">
        <w:rPr>
          <w:rFonts w:ascii="Arial" w:hAnsi="Arial" w:cs="Arial"/>
        </w:rPr>
        <w:fldChar w:fldCharType="begin">
          <w:ffData>
            <w:name w:val="Check2"/>
            <w:enabled/>
            <w:calcOnExit w:val="0"/>
            <w:checkBox>
              <w:sizeAuto/>
              <w:default w:val="0"/>
            </w:checkBox>
          </w:ffData>
        </w:fldChar>
      </w:r>
      <w:r w:rsidR="00AC5D90"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00AC5D90" w:rsidRPr="00C1461A">
        <w:rPr>
          <w:rFonts w:ascii="Arial" w:hAnsi="Arial" w:cs="Arial"/>
        </w:rPr>
        <w:fldChar w:fldCharType="end"/>
      </w:r>
      <w:r w:rsidR="00AC5D90" w:rsidRPr="00C1461A">
        <w:rPr>
          <w:rFonts w:ascii="Arial" w:hAnsi="Arial" w:cs="Arial"/>
        </w:rPr>
        <w:t xml:space="preserve">   NO</w:t>
      </w:r>
    </w:p>
    <w:p w:rsidR="00952A66" w:rsidRDefault="00952A66" w:rsidP="00952A66">
      <w:pPr>
        <w:pStyle w:val="ListParagraph"/>
        <w:rPr>
          <w:rFonts w:ascii="Arial" w:hAnsi="Arial" w:cs="Arial"/>
          <w:noProof/>
        </w:rPr>
      </w:pPr>
    </w:p>
    <w:p w:rsidR="00952A66" w:rsidRDefault="00952A66" w:rsidP="00AC5D90">
      <w:pPr>
        <w:pStyle w:val="ListParagraph"/>
        <w:numPr>
          <w:ilvl w:val="0"/>
          <w:numId w:val="2"/>
        </w:numPr>
        <w:rPr>
          <w:rFonts w:ascii="Arial" w:hAnsi="Arial" w:cs="Arial"/>
          <w:noProof/>
        </w:rPr>
      </w:pPr>
      <w:r>
        <w:rPr>
          <w:rFonts w:ascii="Arial" w:hAnsi="Arial" w:cs="Arial"/>
        </w:rPr>
        <w:t>Please list appraisal personnel that may be assigned to this project, appraisal designations held, years of experience, and certification dates.</w:t>
      </w:r>
    </w:p>
    <w:p w:rsidR="00952A66" w:rsidRPr="00952A66" w:rsidRDefault="00952A66" w:rsidP="00952A66">
      <w:pPr>
        <w:pStyle w:val="ListParagraph"/>
        <w:rPr>
          <w:rFonts w:ascii="Arial" w:hAnsi="Arial" w:cs="Arial"/>
          <w:noProof/>
        </w:rPr>
      </w:pPr>
    </w:p>
    <w:p w:rsidR="00952A66" w:rsidRDefault="00952A66" w:rsidP="00952A66">
      <w:pPr>
        <w:rPr>
          <w:rFonts w:ascii="Arial" w:hAnsi="Arial" w:cs="Arial"/>
          <w:noProof/>
        </w:rPr>
      </w:pPr>
    </w:p>
    <w:p w:rsidR="00952A66" w:rsidRDefault="00952A66" w:rsidP="00952A66">
      <w:pPr>
        <w:rPr>
          <w:rFonts w:ascii="Arial" w:hAnsi="Arial" w:cs="Arial"/>
          <w:noProof/>
        </w:rPr>
      </w:pPr>
    </w:p>
    <w:p w:rsidR="00952A66" w:rsidRDefault="00952A66" w:rsidP="00952A66">
      <w:pPr>
        <w:rPr>
          <w:rFonts w:ascii="Arial" w:hAnsi="Arial" w:cs="Arial"/>
          <w:noProof/>
        </w:rPr>
      </w:pPr>
    </w:p>
    <w:p w:rsidR="00952A66" w:rsidRPr="00952A66" w:rsidRDefault="00952A66" w:rsidP="00952A66">
      <w:pPr>
        <w:rPr>
          <w:rFonts w:ascii="Arial" w:hAnsi="Arial" w:cs="Arial"/>
          <w:noProof/>
        </w:rPr>
      </w:pPr>
    </w:p>
    <w:p w:rsidR="00F0312E" w:rsidRDefault="00F0312E" w:rsidP="00F0312E">
      <w:pPr>
        <w:pStyle w:val="ListParagraph"/>
        <w:rPr>
          <w:rFonts w:ascii="Arial" w:hAnsi="Arial" w:cs="Arial"/>
          <w:noProof/>
        </w:rPr>
      </w:pPr>
    </w:p>
    <w:p w:rsidR="00AC5D90" w:rsidRPr="00162569" w:rsidRDefault="00C1461A" w:rsidP="00784F3E">
      <w:pPr>
        <w:pStyle w:val="ListParagraph"/>
        <w:numPr>
          <w:ilvl w:val="0"/>
          <w:numId w:val="2"/>
        </w:numPr>
        <w:rPr>
          <w:rFonts w:ascii="Arial" w:hAnsi="Arial" w:cs="Arial"/>
        </w:rPr>
      </w:pPr>
      <w:r w:rsidRPr="00162569">
        <w:rPr>
          <w:rFonts w:ascii="Arial" w:hAnsi="Arial" w:cs="Arial"/>
        </w:rPr>
        <w:t xml:space="preserve">Is your agency familiar with the </w:t>
      </w:r>
      <w:r w:rsidR="00784F3E" w:rsidRPr="00162569">
        <w:rPr>
          <w:rFonts w:ascii="Arial" w:hAnsi="Arial" w:cs="Arial"/>
        </w:rPr>
        <w:t xml:space="preserve">appraisal requirements of the County HOME/SHIP </w:t>
      </w:r>
      <w:r w:rsidR="00162569" w:rsidRPr="00162569">
        <w:rPr>
          <w:rFonts w:ascii="Arial" w:hAnsi="Arial" w:cs="Arial"/>
        </w:rPr>
        <w:t xml:space="preserve">replacement housing </w:t>
      </w:r>
      <w:r w:rsidR="00784F3E" w:rsidRPr="00162569">
        <w:rPr>
          <w:rFonts w:ascii="Arial" w:hAnsi="Arial" w:cs="Arial"/>
        </w:rPr>
        <w:t>program</w:t>
      </w:r>
      <w:r w:rsidRPr="00162569">
        <w:rPr>
          <w:rFonts w:ascii="Arial" w:hAnsi="Arial" w:cs="Arial"/>
        </w:rPr>
        <w:t xml:space="preserve">? </w:t>
      </w:r>
      <w:r w:rsidRPr="00162569">
        <w:rPr>
          <w:rFonts w:ascii="Arial" w:hAnsi="Arial" w:cs="Arial"/>
        </w:rPr>
        <w:fldChar w:fldCharType="begin">
          <w:ffData>
            <w:name w:val="Check2"/>
            <w:enabled/>
            <w:calcOnExit w:val="0"/>
            <w:checkBox>
              <w:sizeAuto/>
              <w:default w:val="0"/>
            </w:checkBox>
          </w:ffData>
        </w:fldChar>
      </w:r>
      <w:r w:rsidRPr="00162569">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162569">
        <w:rPr>
          <w:rFonts w:ascii="Arial" w:hAnsi="Arial" w:cs="Arial"/>
        </w:rPr>
        <w:fldChar w:fldCharType="end"/>
      </w:r>
      <w:r w:rsidRPr="00162569">
        <w:rPr>
          <w:rFonts w:ascii="Arial" w:hAnsi="Arial" w:cs="Arial"/>
        </w:rPr>
        <w:t xml:space="preserve">  YES  </w:t>
      </w:r>
      <w:r w:rsidRPr="00162569">
        <w:rPr>
          <w:rFonts w:ascii="Arial" w:hAnsi="Arial" w:cs="Arial"/>
        </w:rPr>
        <w:fldChar w:fldCharType="begin">
          <w:ffData>
            <w:name w:val="Check2"/>
            <w:enabled/>
            <w:calcOnExit w:val="0"/>
            <w:checkBox>
              <w:sizeAuto/>
              <w:default w:val="0"/>
            </w:checkBox>
          </w:ffData>
        </w:fldChar>
      </w:r>
      <w:r w:rsidRPr="00162569">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162569">
        <w:rPr>
          <w:rFonts w:ascii="Arial" w:hAnsi="Arial" w:cs="Arial"/>
        </w:rPr>
        <w:fldChar w:fldCharType="end"/>
      </w:r>
      <w:r w:rsidRPr="00162569">
        <w:rPr>
          <w:rFonts w:ascii="Arial" w:hAnsi="Arial" w:cs="Arial"/>
        </w:rPr>
        <w:t xml:space="preserve">   NO  If yes, please describe </w:t>
      </w:r>
      <w:r w:rsidR="00DF4C79" w:rsidRPr="00162569">
        <w:rPr>
          <w:rFonts w:ascii="Arial" w:hAnsi="Arial" w:cs="Arial"/>
        </w:rPr>
        <w:t xml:space="preserve">your experience with </w:t>
      </w:r>
      <w:r w:rsidR="00784F3E" w:rsidRPr="00162569">
        <w:rPr>
          <w:rFonts w:ascii="Arial" w:hAnsi="Arial" w:cs="Arial"/>
        </w:rPr>
        <w:t>HOME/</w:t>
      </w:r>
      <w:r w:rsidR="00DF4C79" w:rsidRPr="00162569">
        <w:rPr>
          <w:rFonts w:ascii="Arial" w:hAnsi="Arial" w:cs="Arial"/>
        </w:rPr>
        <w:t xml:space="preserve">SHIP program </w:t>
      </w:r>
      <w:r w:rsidR="00952A66" w:rsidRPr="00162569">
        <w:rPr>
          <w:rFonts w:ascii="Arial" w:hAnsi="Arial" w:cs="Arial"/>
        </w:rPr>
        <w:t xml:space="preserve"> or other similar grant programs.</w:t>
      </w:r>
    </w:p>
    <w:p w:rsidR="00DF4C79" w:rsidRDefault="00DF4C79" w:rsidP="00DF4C79">
      <w:pPr>
        <w:rPr>
          <w:rFonts w:ascii="Arial" w:hAnsi="Arial" w:cs="Arial"/>
        </w:rPr>
      </w:pPr>
    </w:p>
    <w:p w:rsidR="00DF4C79" w:rsidRDefault="00DF4C79" w:rsidP="00DF4C79">
      <w:pPr>
        <w:rPr>
          <w:rFonts w:ascii="Arial" w:hAnsi="Arial" w:cs="Arial"/>
        </w:rPr>
      </w:pPr>
    </w:p>
    <w:p w:rsidR="00E240E7" w:rsidRDefault="00E240E7" w:rsidP="00DF4C79">
      <w:pPr>
        <w:rPr>
          <w:rFonts w:ascii="Arial" w:hAnsi="Arial" w:cs="Arial"/>
        </w:rPr>
      </w:pPr>
    </w:p>
    <w:p w:rsidR="00DF4C79" w:rsidRPr="00DF4C79" w:rsidRDefault="00DF4C79" w:rsidP="00DF4C79">
      <w:pPr>
        <w:rPr>
          <w:rFonts w:ascii="Arial" w:hAnsi="Arial" w:cs="Arial"/>
        </w:rPr>
      </w:pPr>
    </w:p>
    <w:p w:rsidR="00AC5D90" w:rsidRDefault="0023791E" w:rsidP="00C1461A">
      <w:pPr>
        <w:pStyle w:val="ListParagraph"/>
        <w:numPr>
          <w:ilvl w:val="0"/>
          <w:numId w:val="2"/>
        </w:numPr>
        <w:rPr>
          <w:rFonts w:ascii="Arial" w:hAnsi="Arial" w:cs="Arial"/>
        </w:rPr>
      </w:pPr>
      <w:r>
        <w:rPr>
          <w:rFonts w:ascii="Arial" w:hAnsi="Arial" w:cs="Arial"/>
        </w:rPr>
        <w:lastRenderedPageBreak/>
        <w:t>Proposed cost per appraisal</w:t>
      </w:r>
      <w:r w:rsidR="00AC5D90" w:rsidRPr="00C1461A">
        <w:rPr>
          <w:rFonts w:ascii="Arial" w:hAnsi="Arial" w:cs="Arial"/>
        </w:rPr>
        <w:t xml:space="preserve"> $_______________</w:t>
      </w:r>
    </w:p>
    <w:p w:rsidR="00952A66" w:rsidRDefault="00952A66" w:rsidP="00952A66">
      <w:pPr>
        <w:pStyle w:val="ListParagraph"/>
        <w:rPr>
          <w:rFonts w:ascii="Arial" w:hAnsi="Arial" w:cs="Arial"/>
        </w:rPr>
      </w:pPr>
    </w:p>
    <w:p w:rsidR="00952A66" w:rsidRPr="00952A66" w:rsidRDefault="0023791E" w:rsidP="00952A66">
      <w:pPr>
        <w:pStyle w:val="ListParagraph"/>
        <w:numPr>
          <w:ilvl w:val="0"/>
          <w:numId w:val="2"/>
        </w:numPr>
        <w:rPr>
          <w:rFonts w:ascii="Arial" w:hAnsi="Arial" w:cs="Arial"/>
        </w:rPr>
      </w:pPr>
      <w:r>
        <w:rPr>
          <w:rFonts w:ascii="Arial" w:hAnsi="Arial" w:cs="Arial"/>
        </w:rPr>
        <w:t>Proposed cost per appraisal update $___________</w:t>
      </w:r>
      <w:r w:rsidR="00952A66">
        <w:rPr>
          <w:rFonts w:ascii="Arial" w:hAnsi="Arial" w:cs="Arial"/>
        </w:rPr>
        <w:br/>
      </w:r>
    </w:p>
    <w:p w:rsidR="00952A66" w:rsidRDefault="0023791E" w:rsidP="00C1461A">
      <w:pPr>
        <w:pStyle w:val="ListParagraph"/>
        <w:numPr>
          <w:ilvl w:val="0"/>
          <w:numId w:val="2"/>
        </w:numPr>
        <w:rPr>
          <w:rFonts w:ascii="Arial" w:hAnsi="Arial" w:cs="Arial"/>
        </w:rPr>
      </w:pPr>
      <w:r>
        <w:rPr>
          <w:rFonts w:ascii="Arial" w:hAnsi="Arial" w:cs="Arial"/>
        </w:rPr>
        <w:t>Will you require additional fees</w:t>
      </w:r>
      <w:r w:rsidR="00952A66">
        <w:rPr>
          <w:rFonts w:ascii="Arial" w:hAnsi="Arial" w:cs="Arial"/>
        </w:rPr>
        <w:t xml:space="preserve"> other than those stated above</w:t>
      </w:r>
      <w:r>
        <w:rPr>
          <w:rFonts w:ascii="Arial" w:hAnsi="Arial" w:cs="Arial"/>
        </w:rPr>
        <w:t xml:space="preserve"> (i.e., additional mileage to perform appraisal in north end of the County, etc) </w:t>
      </w:r>
      <w:r w:rsidR="00952A66">
        <w:rPr>
          <w:rFonts w:ascii="Arial" w:hAnsi="Arial" w:cs="Arial"/>
        </w:rPr>
        <w:t xml:space="preserve">to complete the proposed scope of </w:t>
      </w:r>
      <w:r>
        <w:rPr>
          <w:rFonts w:ascii="Arial" w:hAnsi="Arial" w:cs="Arial"/>
        </w:rPr>
        <w:t>work?</w:t>
      </w:r>
    </w:p>
    <w:p w:rsidR="0023791E" w:rsidRDefault="0023791E" w:rsidP="00952A66">
      <w:pPr>
        <w:pStyle w:val="ListParagraph"/>
        <w:rPr>
          <w:rFonts w:ascii="Arial" w:hAnsi="Arial" w:cs="Arial"/>
        </w:rPr>
      </w:pPr>
      <w:r w:rsidRPr="00C1461A">
        <w:rPr>
          <w:rFonts w:ascii="Arial" w:hAnsi="Arial" w:cs="Arial"/>
        </w:rPr>
        <w:fldChar w:fldCharType="begin">
          <w:ffData>
            <w:name w:val="Check2"/>
            <w:enabled/>
            <w:calcOnExit w:val="0"/>
            <w:checkBox>
              <w:sizeAuto/>
              <w:default w:val="0"/>
            </w:checkBox>
          </w:ffData>
        </w:fldChar>
      </w:r>
      <w:r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C1461A">
        <w:rPr>
          <w:rFonts w:ascii="Arial" w:hAnsi="Arial" w:cs="Arial"/>
        </w:rPr>
        <w:fldChar w:fldCharType="end"/>
      </w:r>
      <w:r w:rsidRPr="00C1461A">
        <w:rPr>
          <w:rFonts w:ascii="Arial" w:hAnsi="Arial" w:cs="Arial"/>
        </w:rPr>
        <w:t xml:space="preserve">  YES  </w:t>
      </w:r>
      <w:r w:rsidRPr="00C1461A">
        <w:rPr>
          <w:rFonts w:ascii="Arial" w:hAnsi="Arial" w:cs="Arial"/>
        </w:rPr>
        <w:fldChar w:fldCharType="begin">
          <w:ffData>
            <w:name w:val="Check2"/>
            <w:enabled/>
            <w:calcOnExit w:val="0"/>
            <w:checkBox>
              <w:sizeAuto/>
              <w:default w:val="0"/>
            </w:checkBox>
          </w:ffData>
        </w:fldChar>
      </w:r>
      <w:r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C1461A">
        <w:rPr>
          <w:rFonts w:ascii="Arial" w:hAnsi="Arial" w:cs="Arial"/>
        </w:rPr>
        <w:fldChar w:fldCharType="end"/>
      </w:r>
      <w:r w:rsidRPr="00C1461A">
        <w:rPr>
          <w:rFonts w:ascii="Arial" w:hAnsi="Arial" w:cs="Arial"/>
        </w:rPr>
        <w:t xml:space="preserve">   NO</w:t>
      </w:r>
      <w:r>
        <w:rPr>
          <w:rFonts w:ascii="Arial" w:hAnsi="Arial" w:cs="Arial"/>
        </w:rPr>
        <w:t xml:space="preserve">  If yes, please list the fee amount and a description of the cost.</w:t>
      </w:r>
    </w:p>
    <w:p w:rsidR="0023791E" w:rsidRDefault="0023791E" w:rsidP="0023791E">
      <w:pPr>
        <w:rPr>
          <w:rFonts w:ascii="Arial" w:hAnsi="Arial" w:cs="Arial"/>
        </w:rPr>
      </w:pPr>
    </w:p>
    <w:p w:rsidR="00CD7F2B" w:rsidRPr="0023791E" w:rsidRDefault="00CD7F2B" w:rsidP="0023791E">
      <w:pPr>
        <w:rPr>
          <w:rFonts w:ascii="Arial" w:hAnsi="Arial" w:cs="Arial"/>
        </w:rPr>
      </w:pPr>
    </w:p>
    <w:p w:rsidR="00C1461A" w:rsidRPr="00C1461A" w:rsidRDefault="00C1461A" w:rsidP="00C1461A">
      <w:pPr>
        <w:pStyle w:val="ListParagraph"/>
        <w:rPr>
          <w:rFonts w:ascii="Arial" w:hAnsi="Arial" w:cs="Arial"/>
        </w:rPr>
      </w:pPr>
    </w:p>
    <w:p w:rsidR="00C1461A" w:rsidRDefault="00952A66" w:rsidP="00C1461A">
      <w:pPr>
        <w:pStyle w:val="ListParagraph"/>
        <w:numPr>
          <w:ilvl w:val="0"/>
          <w:numId w:val="2"/>
        </w:numPr>
        <w:rPr>
          <w:rFonts w:ascii="Arial" w:hAnsi="Arial" w:cs="Arial"/>
        </w:rPr>
      </w:pPr>
      <w:r>
        <w:rPr>
          <w:rFonts w:ascii="Arial" w:hAnsi="Arial" w:cs="Arial"/>
        </w:rPr>
        <w:t>Provide a statement of your agency’s projected turnaround time in order to respond to requested appraisals.</w:t>
      </w:r>
    </w:p>
    <w:p w:rsidR="00CD7F2B" w:rsidRPr="00CD7F2B" w:rsidRDefault="00CD7F2B" w:rsidP="00CD7F2B">
      <w:pPr>
        <w:rPr>
          <w:rFonts w:ascii="Arial" w:hAnsi="Arial" w:cs="Arial"/>
        </w:rPr>
      </w:pPr>
    </w:p>
    <w:p w:rsidR="005251CC" w:rsidRDefault="005251CC" w:rsidP="005251CC">
      <w:pPr>
        <w:rPr>
          <w:rFonts w:ascii="Arial" w:hAnsi="Arial" w:cs="Arial"/>
        </w:rPr>
      </w:pPr>
    </w:p>
    <w:p w:rsidR="005251CC" w:rsidRPr="005251CC" w:rsidRDefault="00CD7F2B" w:rsidP="005251CC">
      <w:pPr>
        <w:pStyle w:val="ListParagraph"/>
        <w:numPr>
          <w:ilvl w:val="0"/>
          <w:numId w:val="2"/>
        </w:numPr>
        <w:rPr>
          <w:rFonts w:ascii="Arial" w:hAnsi="Arial" w:cs="Arial"/>
        </w:rPr>
      </w:pPr>
      <w:r>
        <w:rPr>
          <w:rFonts w:ascii="Arial" w:hAnsi="Arial" w:cs="Arial"/>
        </w:rPr>
        <w:t xml:space="preserve">HUD encourages use of Section 3 business and residents in HUD funded projects. A Section 3 business is owned 51% or more by public housing or low income residents (80% area median income) OR who has 30% or more of its permanent full time employees are public housing or low income residents (80% area median income). Is your firm claiming a Section 3 preference? </w:t>
      </w:r>
      <w:r w:rsidRPr="00C1461A">
        <w:rPr>
          <w:rFonts w:ascii="Arial" w:hAnsi="Arial" w:cs="Arial"/>
        </w:rPr>
        <w:fldChar w:fldCharType="begin">
          <w:ffData>
            <w:name w:val="Check2"/>
            <w:enabled/>
            <w:calcOnExit w:val="0"/>
            <w:checkBox>
              <w:sizeAuto/>
              <w:default w:val="0"/>
            </w:checkBox>
          </w:ffData>
        </w:fldChar>
      </w:r>
      <w:r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C1461A">
        <w:rPr>
          <w:rFonts w:ascii="Arial" w:hAnsi="Arial" w:cs="Arial"/>
        </w:rPr>
        <w:fldChar w:fldCharType="end"/>
      </w:r>
      <w:r w:rsidRPr="00C1461A">
        <w:rPr>
          <w:rFonts w:ascii="Arial" w:hAnsi="Arial" w:cs="Arial"/>
        </w:rPr>
        <w:t xml:space="preserve">  YES  </w:t>
      </w:r>
      <w:r w:rsidRPr="00C1461A">
        <w:rPr>
          <w:rFonts w:ascii="Arial" w:hAnsi="Arial" w:cs="Arial"/>
        </w:rPr>
        <w:fldChar w:fldCharType="begin">
          <w:ffData>
            <w:name w:val="Check2"/>
            <w:enabled/>
            <w:calcOnExit w:val="0"/>
            <w:checkBox>
              <w:sizeAuto/>
              <w:default w:val="0"/>
            </w:checkBox>
          </w:ffData>
        </w:fldChar>
      </w:r>
      <w:r w:rsidRPr="00C1461A">
        <w:rPr>
          <w:rFonts w:ascii="Arial" w:hAnsi="Arial" w:cs="Arial"/>
        </w:rPr>
        <w:instrText xml:space="preserve"> FORMCHECKBOX </w:instrText>
      </w:r>
      <w:r w:rsidR="004459C6">
        <w:rPr>
          <w:rFonts w:ascii="Arial" w:hAnsi="Arial" w:cs="Arial"/>
        </w:rPr>
      </w:r>
      <w:r w:rsidR="004459C6">
        <w:rPr>
          <w:rFonts w:ascii="Arial" w:hAnsi="Arial" w:cs="Arial"/>
        </w:rPr>
        <w:fldChar w:fldCharType="separate"/>
      </w:r>
      <w:r w:rsidRPr="00C1461A">
        <w:rPr>
          <w:rFonts w:ascii="Arial" w:hAnsi="Arial" w:cs="Arial"/>
        </w:rPr>
        <w:fldChar w:fldCharType="end"/>
      </w:r>
      <w:r w:rsidRPr="00C1461A">
        <w:rPr>
          <w:rFonts w:ascii="Arial" w:hAnsi="Arial" w:cs="Arial"/>
        </w:rPr>
        <w:t xml:space="preserve">   NO</w:t>
      </w:r>
      <w:r w:rsidR="004459C6">
        <w:rPr>
          <w:rFonts w:ascii="Arial" w:hAnsi="Arial" w:cs="Arial"/>
        </w:rPr>
        <w:br/>
      </w:r>
    </w:p>
    <w:p w:rsidR="00C1461A" w:rsidRPr="00C1461A" w:rsidRDefault="00C1461A" w:rsidP="00C1461A">
      <w:pPr>
        <w:pStyle w:val="ListParagraph"/>
        <w:numPr>
          <w:ilvl w:val="0"/>
          <w:numId w:val="2"/>
        </w:numPr>
        <w:rPr>
          <w:rFonts w:ascii="Arial" w:hAnsi="Arial" w:cs="Arial"/>
        </w:rPr>
      </w:pPr>
      <w:r w:rsidRPr="00C1461A">
        <w:rPr>
          <w:rFonts w:ascii="Arial" w:hAnsi="Arial" w:cs="Arial"/>
        </w:rPr>
        <w:t>Other considerations:</w:t>
      </w:r>
    </w:p>
    <w:p w:rsidR="00AC5D90" w:rsidRPr="00C1461A" w:rsidRDefault="00AC5D90" w:rsidP="00AC5D90">
      <w:pPr>
        <w:pStyle w:val="ListParagraph"/>
        <w:rPr>
          <w:rFonts w:ascii="Arial" w:hAnsi="Arial" w:cs="Arial"/>
        </w:rPr>
      </w:pPr>
    </w:p>
    <w:p w:rsidR="00AC5D90" w:rsidRDefault="00AC5D90" w:rsidP="00AC5D90">
      <w:pPr>
        <w:pStyle w:val="ListParagraph"/>
        <w:rPr>
          <w:rFonts w:ascii="Arial" w:hAnsi="Arial" w:cs="Arial"/>
        </w:rPr>
      </w:pPr>
    </w:p>
    <w:p w:rsidR="00CD7F2B" w:rsidRDefault="00CD7F2B" w:rsidP="00AC5D90">
      <w:pPr>
        <w:pStyle w:val="ListParagraph"/>
        <w:rPr>
          <w:rFonts w:ascii="Arial" w:hAnsi="Arial" w:cs="Arial"/>
        </w:rPr>
      </w:pPr>
    </w:p>
    <w:p w:rsidR="00CD7F2B" w:rsidRDefault="00CD7F2B" w:rsidP="00AC5D90">
      <w:pPr>
        <w:pStyle w:val="ListParagraph"/>
        <w:rPr>
          <w:rFonts w:ascii="Arial" w:hAnsi="Arial" w:cs="Arial"/>
        </w:rPr>
      </w:pPr>
    </w:p>
    <w:p w:rsidR="00CD7F2B" w:rsidRDefault="00CD7F2B" w:rsidP="00AC5D90">
      <w:pPr>
        <w:pStyle w:val="ListParagraph"/>
        <w:rPr>
          <w:rFonts w:ascii="Arial" w:hAnsi="Arial" w:cs="Arial"/>
        </w:rPr>
      </w:pPr>
    </w:p>
    <w:p w:rsidR="00CD7F2B" w:rsidRDefault="00CD7F2B" w:rsidP="00AC5D90">
      <w:pPr>
        <w:pStyle w:val="ListParagraph"/>
        <w:rPr>
          <w:rFonts w:ascii="Arial" w:hAnsi="Arial" w:cs="Arial"/>
        </w:rPr>
      </w:pPr>
    </w:p>
    <w:p w:rsidR="00CD7F2B" w:rsidRDefault="00CD7F2B" w:rsidP="00AC5D90">
      <w:pPr>
        <w:pStyle w:val="ListParagraph"/>
        <w:rPr>
          <w:rFonts w:ascii="Arial" w:hAnsi="Arial" w:cs="Arial"/>
        </w:rPr>
      </w:pPr>
    </w:p>
    <w:p w:rsidR="00AC5D90" w:rsidRPr="00C1461A" w:rsidRDefault="00AC5D90" w:rsidP="00AC5D90">
      <w:pPr>
        <w:pStyle w:val="ListParagraph"/>
        <w:rPr>
          <w:rFonts w:ascii="Arial" w:hAnsi="Arial" w:cs="Aria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578"/>
      </w:tblGrid>
      <w:tr w:rsidR="00C1461A" w:rsidRPr="00C1461A" w:rsidTr="00C1461A">
        <w:trPr>
          <w:trHeight w:val="432"/>
        </w:trPr>
        <w:tc>
          <w:tcPr>
            <w:tcW w:w="1998" w:type="dxa"/>
            <w:vAlign w:val="center"/>
          </w:tcPr>
          <w:p w:rsidR="00C1461A" w:rsidRPr="00C1461A" w:rsidRDefault="00C1461A" w:rsidP="00C1461A">
            <w:pPr>
              <w:pStyle w:val="ListParagraph"/>
              <w:ind w:hanging="720"/>
              <w:rPr>
                <w:rFonts w:ascii="Arial" w:hAnsi="Arial" w:cs="Arial"/>
                <w:b/>
              </w:rPr>
            </w:pPr>
            <w:r w:rsidRPr="00C1461A">
              <w:rPr>
                <w:rFonts w:ascii="Arial" w:hAnsi="Arial" w:cs="Arial"/>
                <w:b/>
              </w:rPr>
              <w:br w:type="page"/>
              <w:t xml:space="preserve">Signed: </w:t>
            </w:r>
          </w:p>
        </w:tc>
        <w:tc>
          <w:tcPr>
            <w:tcW w:w="7578" w:type="dxa"/>
            <w:tcBorders>
              <w:bottom w:val="single" w:sz="4" w:space="0" w:color="auto"/>
            </w:tcBorders>
          </w:tcPr>
          <w:p w:rsidR="00C1461A" w:rsidRPr="00C1461A" w:rsidRDefault="00C1461A" w:rsidP="00E0414E">
            <w:pPr>
              <w:rPr>
                <w:rFonts w:ascii="Arial" w:hAnsi="Arial" w:cs="Arial"/>
                <w:b/>
              </w:rPr>
            </w:pPr>
          </w:p>
        </w:tc>
      </w:tr>
      <w:tr w:rsidR="00C1461A" w:rsidRPr="00C1461A" w:rsidTr="00C1461A">
        <w:trPr>
          <w:trHeight w:val="432"/>
        </w:trPr>
        <w:tc>
          <w:tcPr>
            <w:tcW w:w="1998" w:type="dxa"/>
            <w:vAlign w:val="center"/>
          </w:tcPr>
          <w:p w:rsidR="00C1461A" w:rsidRPr="00C1461A" w:rsidRDefault="00C1461A" w:rsidP="00E0414E">
            <w:pPr>
              <w:rPr>
                <w:rFonts w:ascii="Arial" w:hAnsi="Arial" w:cs="Arial"/>
                <w:b/>
              </w:rPr>
            </w:pPr>
            <w:r w:rsidRPr="00C1461A">
              <w:rPr>
                <w:rFonts w:ascii="Arial" w:hAnsi="Arial" w:cs="Arial"/>
                <w:b/>
              </w:rPr>
              <w:t>Print Name and Title:</w:t>
            </w:r>
          </w:p>
        </w:tc>
        <w:tc>
          <w:tcPr>
            <w:tcW w:w="7578" w:type="dxa"/>
            <w:tcBorders>
              <w:bottom w:val="single" w:sz="4" w:space="0" w:color="auto"/>
            </w:tcBorders>
          </w:tcPr>
          <w:p w:rsidR="00C1461A" w:rsidRPr="00C1461A" w:rsidRDefault="00C1461A" w:rsidP="00E0414E">
            <w:pPr>
              <w:rPr>
                <w:rFonts w:ascii="Arial" w:hAnsi="Arial" w:cs="Arial"/>
                <w:b/>
              </w:rPr>
            </w:pPr>
          </w:p>
        </w:tc>
      </w:tr>
      <w:tr w:rsidR="00C1461A" w:rsidRPr="00C1461A" w:rsidTr="00C1461A">
        <w:trPr>
          <w:trHeight w:val="432"/>
        </w:trPr>
        <w:tc>
          <w:tcPr>
            <w:tcW w:w="1998" w:type="dxa"/>
            <w:vAlign w:val="center"/>
          </w:tcPr>
          <w:p w:rsidR="00C1461A" w:rsidRPr="00C1461A" w:rsidRDefault="00C1461A" w:rsidP="00E0414E">
            <w:pPr>
              <w:rPr>
                <w:rFonts w:ascii="Arial" w:hAnsi="Arial" w:cs="Arial"/>
                <w:b/>
              </w:rPr>
            </w:pPr>
            <w:r w:rsidRPr="00C1461A">
              <w:rPr>
                <w:rFonts w:ascii="Arial" w:hAnsi="Arial" w:cs="Arial"/>
                <w:b/>
              </w:rPr>
              <w:t>Date:</w:t>
            </w:r>
          </w:p>
        </w:tc>
        <w:tc>
          <w:tcPr>
            <w:tcW w:w="7578" w:type="dxa"/>
            <w:tcBorders>
              <w:top w:val="single" w:sz="4" w:space="0" w:color="auto"/>
              <w:bottom w:val="single" w:sz="4" w:space="0" w:color="auto"/>
            </w:tcBorders>
          </w:tcPr>
          <w:p w:rsidR="00C1461A" w:rsidRPr="00C1461A" w:rsidRDefault="00C1461A" w:rsidP="00E0414E">
            <w:pPr>
              <w:rPr>
                <w:rFonts w:ascii="Arial" w:hAnsi="Arial" w:cs="Arial"/>
                <w:b/>
              </w:rPr>
            </w:pPr>
          </w:p>
        </w:tc>
      </w:tr>
    </w:tbl>
    <w:p w:rsidR="003D01E0" w:rsidRPr="00C1461A" w:rsidRDefault="00E240E7">
      <w:pPr>
        <w:rPr>
          <w:rFonts w:ascii="Arial" w:hAnsi="Arial" w:cs="Arial"/>
        </w:rPr>
      </w:pPr>
      <w:r>
        <w:rPr>
          <w:rFonts w:ascii="Arial" w:hAnsi="Arial" w:cs="Arial"/>
          <w:noProof/>
          <w:sz w:val="18"/>
          <w:szCs w:val="18"/>
        </w:rPr>
        <w:br/>
      </w:r>
      <w:r w:rsidR="00C1461A" w:rsidRPr="00E240E7">
        <w:rPr>
          <w:rFonts w:ascii="Arial" w:hAnsi="Arial" w:cs="Arial"/>
          <w:noProof/>
          <w:sz w:val="18"/>
          <w:szCs w:val="18"/>
        </w:rPr>
        <w:t xml:space="preserve">Agency </w:t>
      </w:r>
      <w:r w:rsidR="00AC5D90" w:rsidRPr="00E240E7">
        <w:rPr>
          <w:rFonts w:ascii="Arial" w:hAnsi="Arial" w:cs="Arial"/>
          <w:noProof/>
          <w:sz w:val="18"/>
          <w:szCs w:val="18"/>
        </w:rPr>
        <w:t>Applicants acknowledge that all information provided in this application is considered a public record to the extent of the State of Florida public record law.</w:t>
      </w:r>
    </w:p>
    <w:sectPr w:rsidR="003D01E0" w:rsidRPr="00C1461A" w:rsidSect="00E240E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ED3" w:rsidRDefault="00415ED3" w:rsidP="00E240E7">
      <w:pPr>
        <w:spacing w:after="0" w:line="240" w:lineRule="auto"/>
      </w:pPr>
      <w:r>
        <w:separator/>
      </w:r>
    </w:p>
  </w:endnote>
  <w:endnote w:type="continuationSeparator" w:id="0">
    <w:p w:rsidR="00415ED3" w:rsidRDefault="00415ED3" w:rsidP="00E2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73486"/>
      <w:docPartObj>
        <w:docPartGallery w:val="Page Numbers (Bottom of Page)"/>
        <w:docPartUnique/>
      </w:docPartObj>
    </w:sdtPr>
    <w:sdtEndPr>
      <w:rPr>
        <w:color w:val="7F7F7F" w:themeColor="background1" w:themeShade="7F"/>
        <w:spacing w:val="60"/>
      </w:rPr>
    </w:sdtEndPr>
    <w:sdtContent>
      <w:p w:rsidR="00E240E7" w:rsidRDefault="00E240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459C6" w:rsidRPr="004459C6">
          <w:rPr>
            <w:b/>
            <w:bCs/>
            <w:noProof/>
          </w:rPr>
          <w:t>5</w:t>
        </w:r>
        <w:r>
          <w:rPr>
            <w:b/>
            <w:bCs/>
            <w:noProof/>
          </w:rPr>
          <w:fldChar w:fldCharType="end"/>
        </w:r>
        <w:r>
          <w:rPr>
            <w:b/>
            <w:bCs/>
          </w:rPr>
          <w:t xml:space="preserve"> | </w:t>
        </w:r>
        <w:r>
          <w:rPr>
            <w:color w:val="7F7F7F" w:themeColor="background1" w:themeShade="7F"/>
            <w:spacing w:val="60"/>
          </w:rPr>
          <w:t>Page</w:t>
        </w:r>
      </w:p>
    </w:sdtContent>
  </w:sdt>
  <w:p w:rsidR="00E240E7" w:rsidRDefault="00E2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ED3" w:rsidRDefault="00415ED3" w:rsidP="00E240E7">
      <w:pPr>
        <w:spacing w:after="0" w:line="240" w:lineRule="auto"/>
      </w:pPr>
      <w:r>
        <w:separator/>
      </w:r>
    </w:p>
  </w:footnote>
  <w:footnote w:type="continuationSeparator" w:id="0">
    <w:p w:rsidR="00415ED3" w:rsidRDefault="00415ED3" w:rsidP="00E24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743DE"/>
    <w:multiLevelType w:val="hybridMultilevel"/>
    <w:tmpl w:val="166A3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126C9"/>
    <w:multiLevelType w:val="hybridMultilevel"/>
    <w:tmpl w:val="2B90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23856"/>
    <w:multiLevelType w:val="hybridMultilevel"/>
    <w:tmpl w:val="F04A0A1C"/>
    <w:lvl w:ilvl="0" w:tplc="F4D42618">
      <w:start w:val="1"/>
      <w:numFmt w:val="decimal"/>
      <w:lvlText w:val="%1."/>
      <w:lvlJc w:val="left"/>
      <w:pPr>
        <w:ind w:left="720" w:hanging="360"/>
      </w:pPr>
      <w:rPr>
        <w:rFonts w:eastAsiaTheme="minorHAnsi"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C79F9"/>
    <w:multiLevelType w:val="hybridMultilevel"/>
    <w:tmpl w:val="2D741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E0"/>
    <w:rsid w:val="00062249"/>
    <w:rsid w:val="00162569"/>
    <w:rsid w:val="001C7C68"/>
    <w:rsid w:val="002034E9"/>
    <w:rsid w:val="0023791E"/>
    <w:rsid w:val="003D01E0"/>
    <w:rsid w:val="00415ED3"/>
    <w:rsid w:val="004459C6"/>
    <w:rsid w:val="004D7C78"/>
    <w:rsid w:val="005251CC"/>
    <w:rsid w:val="00784F3E"/>
    <w:rsid w:val="00845C72"/>
    <w:rsid w:val="00952A66"/>
    <w:rsid w:val="009A631D"/>
    <w:rsid w:val="00AC5D90"/>
    <w:rsid w:val="00B35778"/>
    <w:rsid w:val="00B413E9"/>
    <w:rsid w:val="00BF6D2D"/>
    <w:rsid w:val="00C1461A"/>
    <w:rsid w:val="00C409D2"/>
    <w:rsid w:val="00CD4BE9"/>
    <w:rsid w:val="00CD7F2B"/>
    <w:rsid w:val="00D97E49"/>
    <w:rsid w:val="00DF4C79"/>
    <w:rsid w:val="00E1285E"/>
    <w:rsid w:val="00E240E7"/>
    <w:rsid w:val="00E75F18"/>
    <w:rsid w:val="00E86F10"/>
    <w:rsid w:val="00F0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94E8"/>
  <w15:chartTrackingRefBased/>
  <w15:docId w15:val="{8C976C5C-1442-4676-8F78-DC12122C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3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249"/>
    <w:rPr>
      <w:color w:val="0000FF" w:themeColor="hyperlink"/>
      <w:u w:val="single"/>
    </w:rPr>
  </w:style>
  <w:style w:type="character" w:styleId="Mention">
    <w:name w:val="Mention"/>
    <w:basedOn w:val="DefaultParagraphFont"/>
    <w:uiPriority w:val="99"/>
    <w:semiHidden/>
    <w:unhideWhenUsed/>
    <w:rsid w:val="001C7C68"/>
    <w:rPr>
      <w:color w:val="2B579A"/>
      <w:shd w:val="clear" w:color="auto" w:fill="E6E6E6"/>
    </w:rPr>
  </w:style>
  <w:style w:type="paragraph" w:styleId="ListParagraph">
    <w:name w:val="List Paragraph"/>
    <w:basedOn w:val="Normal"/>
    <w:uiPriority w:val="34"/>
    <w:qFormat/>
    <w:rsid w:val="00AC5D90"/>
    <w:pPr>
      <w:ind w:left="720"/>
      <w:contextualSpacing/>
    </w:pPr>
  </w:style>
  <w:style w:type="table" w:styleId="TableGrid">
    <w:name w:val="Table Grid"/>
    <w:basedOn w:val="TableNormal"/>
    <w:uiPriority w:val="59"/>
    <w:rsid w:val="00AC5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E7"/>
  </w:style>
  <w:style w:type="paragraph" w:styleId="Footer">
    <w:name w:val="footer"/>
    <w:basedOn w:val="Normal"/>
    <w:link w:val="FooterChar"/>
    <w:uiPriority w:val="99"/>
    <w:unhideWhenUsed/>
    <w:rsid w:val="00E24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eeves@myescamb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Reeves</dc:creator>
  <cp:keywords/>
  <dc:description/>
  <cp:lastModifiedBy>MRNunnari</cp:lastModifiedBy>
  <cp:revision>2</cp:revision>
  <dcterms:created xsi:type="dcterms:W3CDTF">2018-09-05T22:44:00Z</dcterms:created>
  <dcterms:modified xsi:type="dcterms:W3CDTF">2018-09-05T22:44:00Z</dcterms:modified>
</cp:coreProperties>
</file>